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555357" w:rsidP="000D1183">
      <w:pPr>
        <w:rPr>
          <w:lang w:val="es-SV"/>
        </w:rPr>
      </w:pPr>
      <w:r>
        <w:rPr>
          <w:noProof/>
          <w:lang w:val="es-SV" w:eastAsia="es-SV"/>
        </w:rPr>
        <w:pict>
          <v:roundrect id="_x0000_s1026" style="position:absolute;margin-left:-41.55pt;margin-top:10.3pt;width:542.05pt;height:111.5pt;z-index:251658240" arcsize="10923f">
            <v:textbox style="mso-next-textbox:#_x0000_s1026">
              <w:txbxContent>
                <w:p w:rsidR="002E4B96" w:rsidRDefault="00C6354F" w:rsidP="002E4B96">
                  <w:pPr>
                    <w:spacing w:after="0" w:line="240" w:lineRule="auto"/>
                    <w:jc w:val="center"/>
                    <w:rPr>
                      <w:b/>
                      <w:lang w:val="es-SV"/>
                    </w:rPr>
                  </w:pPr>
                  <w:r>
                    <w:rPr>
                      <w:b/>
                      <w:lang w:val="es-SV"/>
                    </w:rPr>
                    <w:t>BC1</w:t>
                  </w:r>
                  <w:r w:rsidR="00511443">
                    <w:rPr>
                      <w:b/>
                      <w:lang w:val="es-SV"/>
                    </w:rPr>
                    <w:t>2</w:t>
                  </w:r>
                  <w:r w:rsidR="00E83B6B">
                    <w:rPr>
                      <w:b/>
                      <w:lang w:val="es-SV"/>
                    </w:rPr>
                    <w:t>-</w:t>
                  </w:r>
                  <w:r w:rsidR="0026372A">
                    <w:rPr>
                      <w:b/>
                      <w:lang w:val="es-SV"/>
                    </w:rPr>
                    <w:t>A</w:t>
                  </w:r>
                </w:p>
                <w:p w:rsidR="0026372A" w:rsidRDefault="00C6354F" w:rsidP="0026372A">
                  <w:pPr>
                    <w:spacing w:after="0" w:line="240" w:lineRule="auto"/>
                  </w:pPr>
                  <w:r>
                    <w:rPr>
                      <w:b/>
                      <w:lang w:val="es-SV"/>
                    </w:rPr>
                    <w:t>Nombre del Trámite</w:t>
                  </w:r>
                  <w:r w:rsidR="00E83B6B" w:rsidRPr="00CF399E">
                    <w:rPr>
                      <w:b/>
                      <w:lang w:val="es-SV"/>
                    </w:rPr>
                    <w:t>:</w:t>
                  </w:r>
                  <w:r w:rsidR="00E83B6B" w:rsidRPr="00CF399E">
                    <w:t xml:space="preserve"> </w:t>
                  </w:r>
                  <w:r w:rsidR="0026372A">
                    <w:t xml:space="preserve"> No objeción para operar corresponsales financieros</w:t>
                  </w:r>
                </w:p>
                <w:p w:rsidR="00EC311F" w:rsidRPr="00CF399E" w:rsidRDefault="0026372A" w:rsidP="0026372A">
                  <w:pPr>
                    <w:spacing w:after="0" w:line="240" w:lineRule="auto"/>
                    <w:jc w:val="center"/>
                    <w:rPr>
                      <w:b/>
                      <w:lang w:val="es-SV"/>
                    </w:rPr>
                  </w:pPr>
                  <w:r>
                    <w:t>REQUISITOS PARA SOLICITAR LA NO OBJECIÓN PARA ACTUAR POR MEDIO DE CORRESPONSALES FINANCIEROS</w:t>
                  </w:r>
                </w:p>
                <w:p w:rsidR="0045206E" w:rsidRDefault="0045206E" w:rsidP="00CF399E">
                  <w:pPr>
                    <w:spacing w:after="0" w:line="240" w:lineRule="auto"/>
                    <w:jc w:val="both"/>
                    <w:rPr>
                      <w:lang w:val="es-SV"/>
                    </w:rPr>
                  </w:pPr>
                </w:p>
                <w:p w:rsidR="00CF399E" w:rsidRPr="00CF399E" w:rsidRDefault="00EC311F" w:rsidP="00CF399E">
                  <w:pPr>
                    <w:spacing w:after="0" w:line="240" w:lineRule="auto"/>
                    <w:jc w:val="both"/>
                    <w:rPr>
                      <w:bCs/>
                      <w:iCs/>
                    </w:rPr>
                  </w:pPr>
                  <w:r w:rsidRPr="00CF399E">
                    <w:rPr>
                      <w:lang w:val="es-SV"/>
                    </w:rPr>
                    <w:t>Subs</w:t>
                  </w:r>
                  <w:r w:rsidR="006F5BFB">
                    <w:rPr>
                      <w:lang w:val="es-SV"/>
                    </w:rPr>
                    <w:t xml:space="preserve">istemas a que aplica:          </w:t>
                  </w:r>
                  <w:r w:rsidR="00CF399E" w:rsidRPr="001717D4">
                    <w:rPr>
                      <w:bCs/>
                      <w:iCs/>
                    </w:rPr>
                    <w:t xml:space="preserve"> B</w:t>
                  </w:r>
                  <w:r w:rsidR="00CF399E" w:rsidRPr="00CF399E">
                    <w:rPr>
                      <w:bCs/>
                      <w:iCs/>
                    </w:rPr>
                    <w:t>ancos Cooperativos</w:t>
                  </w:r>
                </w:p>
                <w:p w:rsidR="00E93A61" w:rsidRDefault="00EC311F" w:rsidP="00E93A61">
                  <w:pPr>
                    <w:spacing w:after="0" w:line="240" w:lineRule="auto"/>
                    <w:rPr>
                      <w:lang w:val="es-SV"/>
                    </w:rPr>
                  </w:pPr>
                  <w:r w:rsidRPr="00CF399E">
                    <w:rPr>
                      <w:lang w:val="es-SV"/>
                    </w:rPr>
                    <w:t xml:space="preserve">Fecha de creación:             </w:t>
                  </w:r>
                  <w:r w:rsidR="005C7839">
                    <w:rPr>
                      <w:lang w:val="es-SV"/>
                    </w:rPr>
                    <w:t xml:space="preserve">           </w:t>
                  </w:r>
                  <w:r w:rsidR="00E93A61">
                    <w:rPr>
                      <w:lang w:val="es-SV"/>
                    </w:rPr>
                    <w:t>18/09/2014</w:t>
                  </w:r>
                </w:p>
                <w:p w:rsidR="00EC311F" w:rsidRPr="00CF399E" w:rsidRDefault="00EC311F" w:rsidP="00DA2889">
                  <w:pPr>
                    <w:spacing w:after="0" w:line="240" w:lineRule="auto"/>
                    <w:rPr>
                      <w:lang w:val="es-SV"/>
                    </w:rPr>
                  </w:pPr>
                  <w:r w:rsidRPr="00CF399E">
                    <w:rPr>
                      <w:lang w:val="es-SV"/>
                    </w:rPr>
                    <w:t xml:space="preserve">Fecha de última modificación:   </w:t>
                  </w:r>
                  <w:r w:rsidR="00354F10">
                    <w:rPr>
                      <w:lang w:val="es-SV"/>
                    </w:rPr>
                    <w:t>12/06/2018</w:t>
                  </w:r>
                </w:p>
                <w:p w:rsidR="00EC311F" w:rsidRPr="00CF399E" w:rsidRDefault="00EC311F" w:rsidP="00DA2889">
                  <w:pPr>
                    <w:spacing w:after="0" w:line="240" w:lineRule="auto"/>
                    <w:rPr>
                      <w:lang w:val="es-SV"/>
                    </w:rPr>
                  </w:pPr>
                </w:p>
              </w:txbxContent>
            </v:textbox>
          </v:roundrect>
        </w:pict>
      </w:r>
    </w:p>
    <w:p w:rsidR="00C538DA" w:rsidRDefault="00C538DA" w:rsidP="000D1183">
      <w:pPr>
        <w:rPr>
          <w:lang w:val="es-SV"/>
        </w:rPr>
      </w:pPr>
    </w:p>
    <w:p w:rsidR="00C538DA" w:rsidRDefault="00C538DA" w:rsidP="000D1183">
      <w:pPr>
        <w:rPr>
          <w:lang w:val="es-SV"/>
        </w:rPr>
      </w:pPr>
    </w:p>
    <w:p w:rsidR="00C538DA" w:rsidRDefault="00C538DA" w:rsidP="00C538DA">
      <w:pPr>
        <w:rPr>
          <w:lang w:val="es-SV"/>
        </w:rPr>
      </w:pPr>
    </w:p>
    <w:p w:rsidR="000E6763" w:rsidRDefault="00C538DA" w:rsidP="00C538DA">
      <w:pPr>
        <w:tabs>
          <w:tab w:val="left" w:pos="960"/>
        </w:tabs>
        <w:rPr>
          <w:lang w:val="es-SV"/>
        </w:rPr>
      </w:pPr>
      <w:r>
        <w:rPr>
          <w:lang w:val="es-SV"/>
        </w:rPr>
        <w:tab/>
      </w:r>
    </w:p>
    <w:p w:rsidR="002E4B96"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Sujetos a que aplica el trámite específico:</w:t>
      </w:r>
    </w:p>
    <w:p w:rsidR="002E4B96" w:rsidRPr="00CF399E" w:rsidRDefault="002E4B96" w:rsidP="002E4B96">
      <w:pPr>
        <w:spacing w:after="0" w:line="240" w:lineRule="auto"/>
        <w:jc w:val="both"/>
        <w:rPr>
          <w:bCs/>
          <w:iCs/>
        </w:rPr>
      </w:pPr>
      <w:r w:rsidRPr="00CF399E">
        <w:rPr>
          <w:bCs/>
          <w:iCs/>
        </w:rPr>
        <w:t xml:space="preserve"> Bancos Cooperativos </w:t>
      </w:r>
    </w:p>
    <w:p w:rsidR="002E4B96" w:rsidRPr="00CF399E" w:rsidRDefault="002E4B96" w:rsidP="002E4B96">
      <w:pPr>
        <w:spacing w:after="0" w:line="240" w:lineRule="auto"/>
        <w:jc w:val="both"/>
        <w:rPr>
          <w:b/>
          <w:bCs/>
          <w:iCs/>
        </w:rPr>
      </w:pPr>
    </w:p>
    <w:p w:rsidR="002E4B96" w:rsidRPr="00CF399E" w:rsidRDefault="002E4B96" w:rsidP="002E4B96">
      <w:pPr>
        <w:spacing w:after="0" w:line="240" w:lineRule="auto"/>
        <w:jc w:val="both"/>
        <w:rPr>
          <w:b/>
          <w:bCs/>
          <w:iCs/>
        </w:rPr>
      </w:pPr>
      <w:r w:rsidRPr="00CF399E">
        <w:rPr>
          <w:b/>
          <w:bCs/>
          <w:iCs/>
        </w:rPr>
        <w:t xml:space="preserve">Base legal: </w:t>
      </w:r>
    </w:p>
    <w:p w:rsidR="002E4B96" w:rsidRPr="00CF399E" w:rsidRDefault="002E4B96" w:rsidP="002E4B96">
      <w:pPr>
        <w:spacing w:after="0" w:line="240" w:lineRule="auto"/>
        <w:jc w:val="both"/>
        <w:rPr>
          <w:iCs/>
        </w:rPr>
      </w:pPr>
    </w:p>
    <w:p w:rsidR="00E40275" w:rsidRPr="00E40275" w:rsidRDefault="00E40275" w:rsidP="00E40275">
      <w:pPr>
        <w:pStyle w:val="Prrafodelista"/>
        <w:numPr>
          <w:ilvl w:val="0"/>
          <w:numId w:val="3"/>
        </w:numPr>
        <w:spacing w:after="0" w:line="240" w:lineRule="auto"/>
        <w:jc w:val="both"/>
        <w:rPr>
          <w:iCs/>
        </w:rPr>
      </w:pPr>
      <w:r w:rsidRPr="00E40275">
        <w:rPr>
          <w:iCs/>
        </w:rPr>
        <w:t>Normas Técnicas para realizar operaciones y prestar servicios por medio de Corresponsales Financieros y administradores de corresponsales financieros (NASF-03).</w:t>
      </w:r>
    </w:p>
    <w:p w:rsidR="00E40275" w:rsidRDefault="00E40275" w:rsidP="00E40275">
      <w:pPr>
        <w:pStyle w:val="Prrafodelista"/>
        <w:numPr>
          <w:ilvl w:val="0"/>
          <w:numId w:val="3"/>
        </w:numPr>
        <w:spacing w:after="0" w:line="240" w:lineRule="auto"/>
        <w:jc w:val="both"/>
        <w:rPr>
          <w:iCs/>
        </w:rPr>
      </w:pPr>
      <w:r w:rsidRPr="00E40275">
        <w:rPr>
          <w:iCs/>
        </w:rPr>
        <w:t>Instructivo de la Unidad de Investigación Financiera (UIF).</w:t>
      </w:r>
    </w:p>
    <w:p w:rsidR="007F5609" w:rsidRPr="00E40275" w:rsidRDefault="007F5609" w:rsidP="00E40275">
      <w:pPr>
        <w:pStyle w:val="Prrafodelista"/>
        <w:spacing w:after="0" w:line="240" w:lineRule="auto"/>
        <w:jc w:val="both"/>
        <w:rPr>
          <w:iCs/>
        </w:rPr>
      </w:pPr>
    </w:p>
    <w:p w:rsidR="00E40275" w:rsidRDefault="002E4B96" w:rsidP="00E40275">
      <w:pPr>
        <w:spacing w:after="0" w:line="240" w:lineRule="auto"/>
        <w:jc w:val="both"/>
        <w:rPr>
          <w:b/>
          <w:bCs/>
          <w:iCs/>
          <w:u w:val="single"/>
        </w:rPr>
      </w:pPr>
      <w:r w:rsidRPr="00A20F2E">
        <w:rPr>
          <w:b/>
          <w:bCs/>
          <w:iCs/>
          <w:u w:val="single"/>
        </w:rPr>
        <w:t>Requisitos a presentar</w:t>
      </w:r>
      <w:r>
        <w:rPr>
          <w:b/>
          <w:bCs/>
          <w:iCs/>
          <w:u w:val="single"/>
        </w:rPr>
        <w:t>:</w:t>
      </w:r>
    </w:p>
    <w:p w:rsidR="00E40275" w:rsidRDefault="00E40275" w:rsidP="00E40275">
      <w:pPr>
        <w:spacing w:after="0" w:line="240" w:lineRule="auto"/>
        <w:jc w:val="both"/>
        <w:rPr>
          <w:b/>
          <w:bCs/>
          <w:iCs/>
          <w:u w:val="single"/>
        </w:rPr>
      </w:pPr>
    </w:p>
    <w:p w:rsidR="007625B4" w:rsidRPr="007625B4" w:rsidRDefault="00E40275" w:rsidP="00E40275">
      <w:pPr>
        <w:pStyle w:val="Prrafodelista"/>
        <w:numPr>
          <w:ilvl w:val="0"/>
          <w:numId w:val="38"/>
        </w:numPr>
        <w:spacing w:after="0" w:line="240" w:lineRule="auto"/>
        <w:ind w:left="357" w:hanging="357"/>
        <w:jc w:val="both"/>
        <w:rPr>
          <w:b/>
          <w:bCs/>
          <w:iCs/>
          <w:u w:val="single"/>
        </w:rPr>
      </w:pPr>
      <w:r w:rsidRPr="00E40275">
        <w:rPr>
          <w:rFonts w:ascii="Calibri" w:eastAsia="Times New Roman" w:hAnsi="Calibri" w:cs="Times New Roman"/>
          <w:color w:val="000000"/>
          <w:lang w:eastAsia="es-SV"/>
        </w:rPr>
        <w:t>Solicitud de no objeción para operar por medio de corresponsales financieros, dirigida al Superintendente del Sistema Financiero, suscrita por el Presidente o Representante legal de la entidad</w:t>
      </w:r>
    </w:p>
    <w:p w:rsidR="007625B4" w:rsidRDefault="007625B4" w:rsidP="007625B4">
      <w:pPr>
        <w:pStyle w:val="Prrafodelista"/>
        <w:spacing w:after="0" w:line="240" w:lineRule="auto"/>
        <w:ind w:left="357"/>
        <w:jc w:val="both"/>
        <w:rPr>
          <w:rFonts w:ascii="Calibri" w:eastAsia="Times New Roman" w:hAnsi="Calibri" w:cs="Times New Roman"/>
          <w:color w:val="000000"/>
          <w:lang w:eastAsia="es-SV"/>
        </w:rPr>
      </w:pPr>
    </w:p>
    <w:p w:rsidR="00E40275" w:rsidRPr="007625B4" w:rsidRDefault="00E40275" w:rsidP="007625B4">
      <w:pPr>
        <w:pStyle w:val="Prrafodelista"/>
        <w:spacing w:after="0" w:line="240" w:lineRule="auto"/>
        <w:ind w:left="357"/>
        <w:jc w:val="both"/>
        <w:rPr>
          <w:b/>
          <w:bCs/>
          <w:iCs/>
          <w:u w:val="single"/>
        </w:rPr>
      </w:pPr>
      <w:r w:rsidRPr="007625B4">
        <w:rPr>
          <w:rFonts w:ascii="Calibri" w:eastAsia="Times New Roman" w:hAnsi="Calibri" w:cs="Times New Roman"/>
          <w:color w:val="000000"/>
          <w:lang w:eastAsia="es-SV"/>
        </w:rPr>
        <w:t>La solicitud debe ser acompañada de la documentación listada en los requisitos del proceso.</w:t>
      </w:r>
    </w:p>
    <w:p w:rsidR="007625B4" w:rsidRDefault="007625B4" w:rsidP="007625B4">
      <w:pPr>
        <w:spacing w:after="0" w:line="240" w:lineRule="auto"/>
        <w:jc w:val="both"/>
        <w:rPr>
          <w:rFonts w:ascii="Calibri" w:eastAsia="Times New Roman" w:hAnsi="Calibri" w:cs="Times New Roman"/>
          <w:color w:val="000000"/>
          <w:lang w:eastAsia="es-SV"/>
        </w:rPr>
      </w:pPr>
    </w:p>
    <w:p w:rsidR="007625B4" w:rsidRDefault="00E40275" w:rsidP="00E40275">
      <w:pPr>
        <w:pStyle w:val="Prrafodelista"/>
        <w:numPr>
          <w:ilvl w:val="0"/>
          <w:numId w:val="38"/>
        </w:numPr>
        <w:spacing w:after="0" w:line="240" w:lineRule="auto"/>
        <w:ind w:left="357" w:hanging="357"/>
        <w:jc w:val="both"/>
        <w:rPr>
          <w:rFonts w:ascii="Calibri" w:eastAsia="Times New Roman" w:hAnsi="Calibri" w:cs="Times New Roman"/>
          <w:color w:val="000000"/>
          <w:lang w:eastAsia="es-SV"/>
        </w:rPr>
      </w:pPr>
      <w:r w:rsidRPr="007625B4">
        <w:rPr>
          <w:rFonts w:ascii="Calibri" w:eastAsia="Times New Roman" w:hAnsi="Calibri" w:cs="Times New Roman"/>
          <w:color w:val="000000"/>
          <w:lang w:eastAsia="es-SV"/>
        </w:rPr>
        <w:t>Certificación de la copia del acuerdo del Órgano Director en</w:t>
      </w:r>
      <w:r w:rsidR="007625B4" w:rsidRPr="007625B4">
        <w:rPr>
          <w:rFonts w:ascii="Calibri" w:eastAsia="Times New Roman" w:hAnsi="Calibri" w:cs="Times New Roman"/>
          <w:color w:val="000000"/>
          <w:lang w:eastAsia="es-SV"/>
        </w:rPr>
        <w:t xml:space="preserve"> el que haya aprobado solicitar </w:t>
      </w:r>
      <w:r w:rsidRPr="007625B4">
        <w:rPr>
          <w:rFonts w:ascii="Calibri" w:eastAsia="Times New Roman" w:hAnsi="Calibri" w:cs="Times New Roman"/>
          <w:color w:val="000000"/>
          <w:lang w:eastAsia="es-SV"/>
        </w:rPr>
        <w:t>la No Objeción para empezar a operar por medio de Corresponsales Financieros.</w:t>
      </w:r>
    </w:p>
    <w:p w:rsidR="007625B4" w:rsidRDefault="007625B4" w:rsidP="007625B4">
      <w:pPr>
        <w:pStyle w:val="Prrafodelista"/>
        <w:spacing w:after="0" w:line="240" w:lineRule="auto"/>
        <w:ind w:left="357"/>
        <w:jc w:val="both"/>
        <w:rPr>
          <w:rFonts w:ascii="Calibri" w:eastAsia="Times New Roman" w:hAnsi="Calibri" w:cs="Times New Roman"/>
          <w:color w:val="000000"/>
          <w:lang w:eastAsia="es-SV"/>
        </w:rPr>
      </w:pPr>
    </w:p>
    <w:p w:rsidR="007625B4" w:rsidRDefault="00E40275" w:rsidP="00E40275">
      <w:pPr>
        <w:pStyle w:val="Prrafodelista"/>
        <w:numPr>
          <w:ilvl w:val="1"/>
          <w:numId w:val="39"/>
        </w:numPr>
        <w:spacing w:after="0" w:line="240" w:lineRule="auto"/>
        <w:jc w:val="both"/>
        <w:rPr>
          <w:rFonts w:ascii="Calibri" w:eastAsia="Times New Roman" w:hAnsi="Calibri" w:cs="Times New Roman"/>
          <w:color w:val="000000"/>
          <w:lang w:eastAsia="es-SV"/>
        </w:rPr>
      </w:pPr>
      <w:r w:rsidRPr="007625B4">
        <w:rPr>
          <w:rFonts w:ascii="Calibri" w:eastAsia="Times New Roman" w:hAnsi="Calibri" w:cs="Times New Roman"/>
          <w:color w:val="000000"/>
          <w:lang w:eastAsia="es-SV"/>
        </w:rPr>
        <w:t>Aprobación del Órgano Director de la descripción detallada del modelo operativo de negocio</w:t>
      </w:r>
    </w:p>
    <w:p w:rsidR="007625B4" w:rsidRDefault="007625B4" w:rsidP="007625B4">
      <w:pPr>
        <w:pStyle w:val="Prrafodelista"/>
        <w:spacing w:after="0" w:line="240" w:lineRule="auto"/>
        <w:ind w:left="360"/>
        <w:jc w:val="both"/>
        <w:rPr>
          <w:rFonts w:ascii="Calibri" w:eastAsia="Times New Roman" w:hAnsi="Calibri" w:cs="Times New Roman"/>
          <w:color w:val="000000"/>
          <w:lang w:eastAsia="es-SV"/>
        </w:rPr>
      </w:pPr>
    </w:p>
    <w:p w:rsidR="00E40275" w:rsidRDefault="00E40275" w:rsidP="00E40275">
      <w:pPr>
        <w:pStyle w:val="Prrafodelista"/>
        <w:numPr>
          <w:ilvl w:val="1"/>
          <w:numId w:val="39"/>
        </w:numPr>
        <w:spacing w:after="0" w:line="240" w:lineRule="auto"/>
        <w:jc w:val="both"/>
        <w:rPr>
          <w:rFonts w:ascii="Calibri" w:eastAsia="Times New Roman" w:hAnsi="Calibri" w:cs="Times New Roman"/>
          <w:color w:val="000000"/>
          <w:lang w:eastAsia="es-SV"/>
        </w:rPr>
      </w:pPr>
      <w:r w:rsidRPr="007625B4">
        <w:rPr>
          <w:rFonts w:ascii="Calibri" w:eastAsia="Times New Roman" w:hAnsi="Calibri" w:cs="Times New Roman"/>
          <w:color w:val="000000"/>
          <w:lang w:eastAsia="es-SV"/>
        </w:rPr>
        <w:t xml:space="preserve">Para efectos de la no objeción, debe presentarse Descripción detallada del modelo operativo de negocio, que contenga como mínimo: </w:t>
      </w:r>
    </w:p>
    <w:p w:rsidR="007625B4" w:rsidRPr="007625B4" w:rsidRDefault="007625B4" w:rsidP="007625B4">
      <w:pPr>
        <w:pStyle w:val="Prrafodelista"/>
        <w:spacing w:after="0" w:line="240" w:lineRule="auto"/>
        <w:ind w:left="360"/>
        <w:jc w:val="both"/>
        <w:rPr>
          <w:rFonts w:ascii="Calibri" w:eastAsia="Times New Roman" w:hAnsi="Calibri" w:cs="Times New Roman"/>
          <w:color w:val="000000"/>
          <w:lang w:eastAsia="es-SV"/>
        </w:rPr>
      </w:pPr>
    </w:p>
    <w:p w:rsidR="007625B4" w:rsidRPr="007625B4" w:rsidRDefault="00E40275" w:rsidP="007625B4">
      <w:pPr>
        <w:pStyle w:val="Prrafodelista"/>
        <w:numPr>
          <w:ilvl w:val="2"/>
          <w:numId w:val="39"/>
        </w:numPr>
        <w:rPr>
          <w:rFonts w:ascii="Calibri" w:eastAsia="Times New Roman" w:hAnsi="Calibri" w:cs="Times New Roman"/>
          <w:color w:val="000000"/>
          <w:lang w:eastAsia="es-SV"/>
        </w:rPr>
      </w:pPr>
      <w:r w:rsidRPr="007625B4">
        <w:rPr>
          <w:rFonts w:ascii="Calibri" w:eastAsia="Times New Roman" w:hAnsi="Calibri" w:cs="Times New Roman"/>
          <w:color w:val="000000"/>
          <w:lang w:eastAsia="es-SV"/>
        </w:rPr>
        <w:t>Descripción del sistema de registro de la</w:t>
      </w:r>
      <w:r w:rsidR="007625B4" w:rsidRPr="007625B4">
        <w:rPr>
          <w:rFonts w:ascii="Calibri" w:eastAsia="Times New Roman" w:hAnsi="Calibri" w:cs="Times New Roman"/>
          <w:color w:val="000000"/>
          <w:lang w:eastAsia="es-SV"/>
        </w:rPr>
        <w:t>s transacciones y operaciones;</w:t>
      </w:r>
    </w:p>
    <w:p w:rsidR="007625B4" w:rsidRPr="007625B4" w:rsidRDefault="00E40275" w:rsidP="007625B4">
      <w:pPr>
        <w:pStyle w:val="Prrafodelista"/>
        <w:numPr>
          <w:ilvl w:val="2"/>
          <w:numId w:val="39"/>
        </w:numPr>
        <w:rPr>
          <w:rFonts w:ascii="Calibri" w:eastAsia="Times New Roman" w:hAnsi="Calibri" w:cs="Times New Roman"/>
          <w:lang w:eastAsia="es-SV"/>
        </w:rPr>
      </w:pPr>
      <w:r w:rsidRPr="007625B4">
        <w:rPr>
          <w:rFonts w:ascii="Calibri" w:eastAsia="Times New Roman" w:hAnsi="Calibri" w:cs="Times New Roman"/>
          <w:color w:val="000000"/>
          <w:lang w:eastAsia="es-SV"/>
        </w:rPr>
        <w:t xml:space="preserve"> Descripción de la gestión de los riesgos asociados a la prestación de los servicios o a la realización de las operaciones, especialmente los riesgos financieros y operativos, los cuales incluyen:</w:t>
      </w:r>
      <w:r w:rsidRPr="007625B4">
        <w:rPr>
          <w:rFonts w:ascii="Calibri" w:eastAsia="Times New Roman" w:hAnsi="Calibri" w:cs="Times New Roman"/>
          <w:color w:val="000000"/>
          <w:lang w:eastAsia="es-SV"/>
        </w:rPr>
        <w:br/>
      </w:r>
      <w:r w:rsidRPr="007625B4">
        <w:rPr>
          <w:rFonts w:ascii="Calibri" w:eastAsia="Times New Roman" w:hAnsi="Calibri" w:cs="Times New Roman"/>
          <w:color w:val="000000"/>
          <w:lang w:eastAsia="es-SV"/>
        </w:rPr>
        <w:br/>
        <w:t>a. Riesgos tecnológicos;</w:t>
      </w:r>
      <w:r w:rsidRPr="007625B4">
        <w:rPr>
          <w:rFonts w:ascii="Calibri" w:eastAsia="Times New Roman" w:hAnsi="Calibri" w:cs="Times New Roman"/>
          <w:color w:val="000000"/>
          <w:lang w:eastAsia="es-SV"/>
        </w:rPr>
        <w:br/>
        <w:t>b. Riesgos legales;</w:t>
      </w:r>
      <w:r w:rsidRPr="007625B4">
        <w:rPr>
          <w:rFonts w:ascii="Calibri" w:eastAsia="Times New Roman" w:hAnsi="Calibri" w:cs="Times New Roman"/>
          <w:color w:val="000000"/>
          <w:lang w:eastAsia="es-SV"/>
        </w:rPr>
        <w:br/>
        <w:t>c. Los relativos al lavado de dinero y otros activos, financiamiento del terrorismo; y</w:t>
      </w:r>
      <w:r w:rsidRPr="007625B4">
        <w:rPr>
          <w:rFonts w:ascii="Calibri" w:eastAsia="Times New Roman" w:hAnsi="Calibri" w:cs="Times New Roman"/>
          <w:color w:val="000000"/>
          <w:lang w:eastAsia="es-SV"/>
        </w:rPr>
        <w:br/>
      </w:r>
      <w:r w:rsidR="007625B4">
        <w:rPr>
          <w:rFonts w:ascii="Calibri" w:eastAsia="Times New Roman" w:hAnsi="Calibri" w:cs="Times New Roman"/>
          <w:color w:val="000000"/>
          <w:lang w:eastAsia="es-SV"/>
        </w:rPr>
        <w:t>d. Riesgo reputacional;</w:t>
      </w:r>
    </w:p>
    <w:p w:rsidR="007625B4" w:rsidRPr="007625B4" w:rsidRDefault="007625B4" w:rsidP="007625B4">
      <w:pPr>
        <w:pStyle w:val="Prrafodelista"/>
        <w:rPr>
          <w:rFonts w:ascii="Calibri" w:eastAsia="Times New Roman" w:hAnsi="Calibri" w:cs="Times New Roman"/>
          <w:lang w:eastAsia="es-SV"/>
        </w:rPr>
      </w:pPr>
    </w:p>
    <w:p w:rsidR="007625B4" w:rsidRPr="007625B4" w:rsidRDefault="00E40275" w:rsidP="007625B4">
      <w:pPr>
        <w:pStyle w:val="Prrafodelista"/>
        <w:numPr>
          <w:ilvl w:val="2"/>
          <w:numId w:val="39"/>
        </w:numPr>
        <w:rPr>
          <w:rFonts w:ascii="Calibri" w:eastAsia="Times New Roman" w:hAnsi="Calibri" w:cs="Times New Roman"/>
          <w:lang w:eastAsia="es-SV"/>
        </w:rPr>
      </w:pPr>
      <w:r w:rsidRPr="007625B4">
        <w:rPr>
          <w:rFonts w:ascii="Calibri" w:eastAsia="Times New Roman" w:hAnsi="Calibri" w:cs="Times New Roman"/>
          <w:color w:val="000000"/>
          <w:lang w:eastAsia="es-SV"/>
        </w:rPr>
        <w:lastRenderedPageBreak/>
        <w:t>Tipo de operaciones y servicios que se prestarán de conformidad a las siguiente</w:t>
      </w:r>
      <w:r w:rsidR="007625B4">
        <w:rPr>
          <w:rFonts w:ascii="Calibri" w:eastAsia="Times New Roman" w:hAnsi="Calibri" w:cs="Times New Roman"/>
          <w:color w:val="000000"/>
          <w:lang w:eastAsia="es-SV"/>
        </w:rPr>
        <w:t>s operaciones y servicios :</w:t>
      </w:r>
    </w:p>
    <w:p w:rsidR="007625B4" w:rsidRPr="007625B4" w:rsidRDefault="007625B4" w:rsidP="007625B4">
      <w:pPr>
        <w:pStyle w:val="Prrafodelista"/>
        <w:rPr>
          <w:rFonts w:ascii="Calibri" w:eastAsia="Times New Roman" w:hAnsi="Calibri" w:cs="Times New Roman"/>
          <w:color w:val="000000"/>
          <w:lang w:eastAsia="es-SV"/>
        </w:rPr>
      </w:pP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 xml:space="preserve">Colecturía de servicios públicos y </w:t>
      </w:r>
      <w:r w:rsidR="007625B4">
        <w:rPr>
          <w:rFonts w:ascii="Calibri" w:eastAsia="Times New Roman" w:hAnsi="Calibri" w:cs="Times New Roman"/>
          <w:color w:val="000000"/>
          <w:lang w:eastAsia="es-SV"/>
        </w:rPr>
        <w:t>privados;</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Recolección y entrega de documentación para apertura y c</w:t>
      </w:r>
      <w:r w:rsidR="007625B4">
        <w:rPr>
          <w:rFonts w:ascii="Calibri" w:eastAsia="Times New Roman" w:hAnsi="Calibri" w:cs="Times New Roman"/>
          <w:color w:val="000000"/>
          <w:lang w:eastAsia="es-SV"/>
        </w:rPr>
        <w:t>ierre de cuentas de depósito;</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 xml:space="preserve"> Recolección y entrega de documentación para otorgamiento de créditos así como desembolsos y pagos por concepto de ope</w:t>
      </w:r>
      <w:r w:rsidR="007625B4">
        <w:rPr>
          <w:rFonts w:ascii="Calibri" w:eastAsia="Times New Roman" w:hAnsi="Calibri" w:cs="Times New Roman"/>
          <w:color w:val="000000"/>
          <w:lang w:eastAsia="es-SV"/>
        </w:rPr>
        <w:t>raciones activas de crédito;</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Retiros o abonos de cuentas correspondientes a depósitos de ahorro, depósitos en cuentas de ahorro con requisitos simplificados y a la vista, así como transferencias de fondos</w:t>
      </w:r>
      <w:r w:rsidR="007625B4">
        <w:rPr>
          <w:rFonts w:ascii="Calibri" w:eastAsia="Times New Roman" w:hAnsi="Calibri" w:cs="Times New Roman"/>
          <w:color w:val="000000"/>
          <w:lang w:eastAsia="es-SV"/>
        </w:rPr>
        <w:t xml:space="preserve"> que afecten dichas cuentas;</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Trans</w:t>
      </w:r>
      <w:r w:rsidR="007625B4">
        <w:rPr>
          <w:rFonts w:ascii="Calibri" w:eastAsia="Times New Roman" w:hAnsi="Calibri" w:cs="Times New Roman"/>
          <w:color w:val="000000"/>
          <w:lang w:eastAsia="es-SV"/>
        </w:rPr>
        <w:t>ferencias locales de fondos;</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Pago de transferencias provenientes del exterior, incluidas en es</w:t>
      </w:r>
      <w:r w:rsidR="007625B4">
        <w:rPr>
          <w:rFonts w:ascii="Calibri" w:eastAsia="Times New Roman" w:hAnsi="Calibri" w:cs="Times New Roman"/>
          <w:color w:val="000000"/>
          <w:lang w:eastAsia="es-SV"/>
        </w:rPr>
        <w:t xml:space="preserve">tas las remesas familiares; </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Realizar la promoción y colocación de seguros que sean idóneos para su colocación masiva, siempre que la entidad esté registrada como comercializador masivo. En estos casos la entidad será responsable que el Corresponsal Financiero esté debi</w:t>
      </w:r>
      <w:r w:rsidR="007625B4">
        <w:rPr>
          <w:rFonts w:ascii="Calibri" w:eastAsia="Times New Roman" w:hAnsi="Calibri" w:cs="Times New Roman"/>
          <w:color w:val="000000"/>
          <w:lang w:eastAsia="es-SV"/>
        </w:rPr>
        <w:t>damente capacitado para ello;</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 xml:space="preserve"> Retiros y pagos con t</w:t>
      </w:r>
      <w:r w:rsidR="007625B4">
        <w:rPr>
          <w:rFonts w:ascii="Calibri" w:eastAsia="Times New Roman" w:hAnsi="Calibri" w:cs="Times New Roman"/>
          <w:color w:val="000000"/>
          <w:lang w:eastAsia="es-SV"/>
        </w:rPr>
        <w:t>arjetas de crédito y débito;</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Abonos en efectivo</w:t>
      </w:r>
      <w:r w:rsidR="007625B4">
        <w:rPr>
          <w:rFonts w:ascii="Calibri" w:eastAsia="Times New Roman" w:hAnsi="Calibri" w:cs="Times New Roman"/>
          <w:color w:val="000000"/>
          <w:lang w:eastAsia="es-SV"/>
        </w:rPr>
        <w:t xml:space="preserve"> a cuentas de aportaciones; </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Apertura de registros de dinero electrónico, acreditaci</w:t>
      </w:r>
      <w:r w:rsidR="007625B4">
        <w:rPr>
          <w:rFonts w:ascii="Calibri" w:eastAsia="Times New Roman" w:hAnsi="Calibri" w:cs="Times New Roman"/>
          <w:color w:val="000000"/>
          <w:lang w:eastAsia="es-SV"/>
        </w:rPr>
        <w:t>ón y retiro de fondos;</w:t>
      </w:r>
    </w:p>
    <w:p w:rsidR="007625B4" w:rsidRPr="007625B4"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Apertura y cierre de depósitos en cuentas de ahorro con</w:t>
      </w:r>
      <w:r w:rsidR="007625B4">
        <w:rPr>
          <w:rFonts w:ascii="Calibri" w:eastAsia="Times New Roman" w:hAnsi="Calibri" w:cs="Times New Roman"/>
          <w:color w:val="000000"/>
          <w:lang w:eastAsia="es-SV"/>
        </w:rPr>
        <w:t xml:space="preserve"> requisitos simplificados; y</w:t>
      </w:r>
    </w:p>
    <w:p w:rsidR="00117611" w:rsidRPr="00117611" w:rsidRDefault="00E40275" w:rsidP="007625B4">
      <w:pPr>
        <w:pStyle w:val="Prrafodelista"/>
        <w:numPr>
          <w:ilvl w:val="0"/>
          <w:numId w:val="40"/>
        </w:numPr>
        <w:rPr>
          <w:rFonts w:ascii="Calibri" w:eastAsia="Times New Roman" w:hAnsi="Calibri" w:cs="Times New Roman"/>
          <w:lang w:eastAsia="es-SV"/>
        </w:rPr>
      </w:pPr>
      <w:r w:rsidRPr="007625B4">
        <w:rPr>
          <w:rFonts w:ascii="Calibri" w:eastAsia="Times New Roman" w:hAnsi="Calibri" w:cs="Times New Roman"/>
          <w:color w:val="000000"/>
          <w:lang w:eastAsia="es-SV"/>
        </w:rPr>
        <w:t>Otras operaciones que sean autorizadas por el Banco Central a la entidad para realizar por medio</w:t>
      </w:r>
      <w:r w:rsidR="00117611">
        <w:rPr>
          <w:rFonts w:ascii="Calibri" w:eastAsia="Times New Roman" w:hAnsi="Calibri" w:cs="Times New Roman"/>
          <w:color w:val="000000"/>
          <w:lang w:eastAsia="es-SV"/>
        </w:rPr>
        <w:t xml:space="preserve"> de Corresponsales Financieros.</w:t>
      </w:r>
    </w:p>
    <w:p w:rsidR="00117611" w:rsidRPr="00117611" w:rsidRDefault="00117611" w:rsidP="00117611">
      <w:pPr>
        <w:pStyle w:val="Prrafodelista"/>
        <w:ind w:left="1080"/>
        <w:rPr>
          <w:rFonts w:ascii="Calibri" w:eastAsia="Times New Roman" w:hAnsi="Calibri" w:cs="Times New Roman"/>
          <w:lang w:eastAsia="es-SV"/>
        </w:rPr>
      </w:pPr>
    </w:p>
    <w:p w:rsidR="00117611" w:rsidRPr="00117611" w:rsidRDefault="00E40275" w:rsidP="00117611">
      <w:pPr>
        <w:pStyle w:val="Prrafodelista"/>
        <w:numPr>
          <w:ilvl w:val="2"/>
          <w:numId w:val="39"/>
        </w:numPr>
        <w:jc w:val="both"/>
        <w:rPr>
          <w:rFonts w:ascii="Calibri" w:eastAsia="Times New Roman" w:hAnsi="Calibri" w:cs="Times New Roman"/>
          <w:lang w:eastAsia="es-SV"/>
        </w:rPr>
      </w:pPr>
      <w:r w:rsidRPr="00117611">
        <w:rPr>
          <w:rFonts w:ascii="Calibri" w:eastAsia="Times New Roman" w:hAnsi="Calibri" w:cs="Times New Roman"/>
          <w:color w:val="000000"/>
          <w:lang w:eastAsia="es-SV"/>
        </w:rPr>
        <w:t>Descripción de límites máximos de monto por operación y número de transacciones que los clientes puedan realizar por medio de los Corresponsales Financieros, atendiendo al volumen de negocio esperado, ubicación y riesgo asociado al tipo de operación de que se trata. Para el caso de los registros de dinero electrónico y las cuentas de ahorro con requisitos simplificados los límites máximos de saldo, monto máximo por transacciones y transacciones acumuladas en un mes serán los establecidos por el Comité de Normas del Banco Central;</w:t>
      </w:r>
    </w:p>
    <w:p w:rsidR="00117611" w:rsidRPr="00117611" w:rsidRDefault="00117611" w:rsidP="00117611">
      <w:pPr>
        <w:pStyle w:val="Prrafodelista"/>
        <w:rPr>
          <w:rFonts w:ascii="Calibri" w:eastAsia="Times New Roman" w:hAnsi="Calibri" w:cs="Times New Roman"/>
          <w:lang w:eastAsia="es-SV"/>
        </w:rPr>
      </w:pPr>
    </w:p>
    <w:p w:rsidR="00117611" w:rsidRPr="00117611" w:rsidRDefault="00E40275" w:rsidP="00117611">
      <w:pPr>
        <w:pStyle w:val="Prrafodelista"/>
        <w:numPr>
          <w:ilvl w:val="2"/>
          <w:numId w:val="39"/>
        </w:numPr>
        <w:jc w:val="both"/>
        <w:rPr>
          <w:rFonts w:ascii="Calibri" w:eastAsia="Times New Roman" w:hAnsi="Calibri" w:cs="Times New Roman"/>
          <w:lang w:eastAsia="es-SV"/>
        </w:rPr>
      </w:pPr>
      <w:r w:rsidRPr="00117611">
        <w:rPr>
          <w:rFonts w:ascii="Calibri" w:eastAsia="Times New Roman" w:hAnsi="Calibri" w:cs="Times New Roman"/>
          <w:color w:val="000000"/>
          <w:lang w:eastAsia="es-SV"/>
        </w:rPr>
        <w:t>Políticas internas que contengan como mínimo: tipo de negocio a vincular como Corresponsal y los que no se podrán considerar, tamaño y trayectoria del negocio, infraestructura y seguridad del establecimiento, entorno geográfico, entre otros, que garanticen la atención idónea del usuario financiero.</w:t>
      </w:r>
    </w:p>
    <w:p w:rsidR="00117611" w:rsidRPr="00117611" w:rsidRDefault="00117611" w:rsidP="00117611">
      <w:pPr>
        <w:pStyle w:val="Prrafodelista"/>
        <w:rPr>
          <w:rFonts w:ascii="Calibri" w:eastAsia="Times New Roman" w:hAnsi="Calibri" w:cs="Times New Roman"/>
          <w:color w:val="000000"/>
          <w:lang w:eastAsia="es-SV"/>
        </w:rPr>
      </w:pPr>
    </w:p>
    <w:p w:rsidR="00E64026" w:rsidRPr="00E64026" w:rsidRDefault="00E40275" w:rsidP="00E64026">
      <w:pPr>
        <w:pStyle w:val="Prrafodelista"/>
        <w:numPr>
          <w:ilvl w:val="2"/>
          <w:numId w:val="39"/>
        </w:numPr>
        <w:jc w:val="both"/>
        <w:rPr>
          <w:rFonts w:ascii="Calibri" w:eastAsia="Times New Roman" w:hAnsi="Calibri" w:cs="Times New Roman"/>
          <w:lang w:eastAsia="es-SV"/>
        </w:rPr>
      </w:pPr>
      <w:r w:rsidRPr="00117611">
        <w:rPr>
          <w:rFonts w:ascii="Calibri" w:eastAsia="Times New Roman" w:hAnsi="Calibri" w:cs="Times New Roman"/>
          <w:color w:val="000000"/>
          <w:lang w:eastAsia="es-SV"/>
        </w:rPr>
        <w:t xml:space="preserve"> Mecanismos de identificación y atención de clientes y usuarios, en los Corresponsales Financieros, que incluya lo relacionado a la dotación de recursos.</w:t>
      </w:r>
    </w:p>
    <w:p w:rsidR="00E64026" w:rsidRPr="00E64026" w:rsidRDefault="00E64026" w:rsidP="00E64026">
      <w:pPr>
        <w:pStyle w:val="Prrafodelista"/>
        <w:rPr>
          <w:rFonts w:ascii="Calibri" w:eastAsia="Times New Roman" w:hAnsi="Calibri" w:cs="Times New Roman"/>
          <w:color w:val="000000"/>
          <w:lang w:eastAsia="es-SV"/>
        </w:rPr>
      </w:pPr>
    </w:p>
    <w:p w:rsidR="00E64026" w:rsidRPr="00E64026" w:rsidRDefault="00E40275" w:rsidP="00E64026">
      <w:pPr>
        <w:pStyle w:val="Prrafodelista"/>
        <w:numPr>
          <w:ilvl w:val="1"/>
          <w:numId w:val="41"/>
        </w:numPr>
        <w:jc w:val="both"/>
        <w:rPr>
          <w:rFonts w:ascii="Calibri" w:eastAsia="Times New Roman" w:hAnsi="Calibri" w:cs="Times New Roman"/>
          <w:lang w:eastAsia="es-SV"/>
        </w:rPr>
      </w:pPr>
      <w:r w:rsidRPr="00E64026">
        <w:rPr>
          <w:rFonts w:ascii="Calibri" w:eastAsia="Times New Roman" w:hAnsi="Calibri" w:cs="Times New Roman"/>
          <w:color w:val="000000"/>
          <w:lang w:eastAsia="es-SV"/>
        </w:rPr>
        <w:t>Aprobación  del Modelo de Contrato de Corresponsalía Financiera por parte del Órgano Director</w:t>
      </w:r>
      <w:r w:rsidR="00C72218">
        <w:rPr>
          <w:rFonts w:ascii="Calibri" w:eastAsia="Times New Roman" w:hAnsi="Calibri" w:cs="Times New Roman"/>
          <w:color w:val="000000"/>
          <w:lang w:eastAsia="es-SV"/>
        </w:rPr>
        <w:t>.</w:t>
      </w:r>
    </w:p>
    <w:p w:rsidR="00B31503" w:rsidRDefault="00E40275" w:rsidP="00B31503">
      <w:pPr>
        <w:pStyle w:val="Prrafodelista"/>
        <w:numPr>
          <w:ilvl w:val="1"/>
          <w:numId w:val="41"/>
        </w:numPr>
        <w:jc w:val="both"/>
        <w:rPr>
          <w:rFonts w:ascii="Calibri" w:eastAsia="Times New Roman" w:hAnsi="Calibri" w:cs="Times New Roman"/>
          <w:color w:val="000000"/>
          <w:lang w:eastAsia="es-SV"/>
        </w:rPr>
      </w:pPr>
      <w:r w:rsidRPr="00E64026">
        <w:rPr>
          <w:rFonts w:ascii="Calibri" w:eastAsia="Times New Roman" w:hAnsi="Calibri" w:cs="Times New Roman"/>
          <w:color w:val="000000"/>
          <w:lang w:eastAsia="es-SV"/>
        </w:rPr>
        <w:lastRenderedPageBreak/>
        <w:t>Modelo de Contrato de Corresponsalía Financiera, que deberá considerar como mínimo lo siguiente:</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 indicación expresa que el Corresponsal Financiero actúa ante el cliente o usuario, por cuenta y bajo la responsabilidad de la entidad, siendo responsabilidad de ésta verificar el cumplimiento de las Normas Técnicas NASF-03.</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Las disposiciones que las partes establecen sobre la administración del efectivo del Corresponsal Financiero, y la forma de cubrir los riesgos del manejo de efectivo;</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Las medidas que la entidad requerirá e implementará en el Corresponsal Financiero para la prevención de Lavado de Dinero y Activos y Financiamiento al Terrorismo;</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Las obligaciones del Corresponsal Financiero de entregar a los clientes el soporte de la transacción realizada; así como, de mantener reserva y confidencialidad sobre la información a la que tenga acceso respecto del cliente;</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Las obligaciones económicas entre las partes contratantes;</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El horario de atención al público del Corresponsal Financiero;</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 obligación de la entidad de capacitar al Corresponsal Financiero o establecer los mecanismos de capacitación para que éste realice las operaciones y preste los servicios acordados adecuadamente, y que garanticen se mantenga la capacitación durante la ejecución del contrato, cuando se produzca algún cambio en el mismo o en los lineamientos operativos;</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Las medidas de seguridad y la disponibilidad de recurso humano que deberá establecer el Corresponsal Financiero para realizar las operaciones y prestar los servicios;</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Operaciones para las que se faculta al Corresponsal Financiero;</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Plazo del contrato;</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Las cláusulas de suspensión y terminación de realización de operaciones y prestación de servicios por medio del Corresponsal Financiero, así como sus consecuencias jurídicas;</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Responsabilidades y prohibiciones del Corresponsal Financiero, que deberá contener entre otros, la responsabilidad de los Corresponsales por la comisión de cualquier delito que cometan en el ejercicio de sus actividades comerciales;</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Cláusulas que faciliten una adecuada revisión de la respectiva realización de operaciones y prestación de servicios por medio de Corresponsal Financiero, por parte de las mismas entidades o eventualmente de esta Superintendencia y de otros organismos supervisores.</w:t>
      </w:r>
    </w:p>
    <w:p w:rsidR="00B31503" w:rsidRDefault="00E40275" w:rsidP="00B31503">
      <w:pPr>
        <w:pStyle w:val="Prrafodelista"/>
        <w:numPr>
          <w:ilvl w:val="2"/>
          <w:numId w:val="41"/>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Se deberá incluir en el contrato como prohibiciones para sus Corresponsales Financieros lo siguiente:</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Ceder el contrato total o parcialmente;</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Ofrecer o prestar cualquier tipo de garantía a favor de los clientes respecto de los servicios prestados;</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 xml:space="preserve">Prestar servicios financieros por cuenta propia, considerado como captación ilegal de fondos definida en los artículos 184 de la Ley de Bancos y 117 de la Ley de Bancos Cooperativos y Sociedades de Ahorro y Crédito y en las demás leyes y Normas relacionadas. Además, se deberá incluir la advertencia de que la </w:t>
      </w:r>
      <w:r w:rsidRPr="00B31503">
        <w:rPr>
          <w:rFonts w:ascii="Calibri" w:eastAsia="Times New Roman" w:hAnsi="Calibri" w:cs="Times New Roman"/>
          <w:color w:val="000000"/>
          <w:lang w:eastAsia="es-SV"/>
        </w:rPr>
        <w:lastRenderedPageBreak/>
        <w:t>realización de tales actividades acarreará las consecuencias previstas en los artículos antes mencionados;</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Realizar a nombre de la entidad operaciones y servicios diferentes a los pactados o en forma distinta a la definida por la entidad en el contrato;</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Realizar operaciones por cuenta de la entidad fuera de los límites establecidos por ella;</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Condicionar la realización de las operaciones y servicios a la adquisición de un producto o servicio propio de la actividad comercial que ejerce;</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Publicitarse o promocionarse a través de la papelería o en el anverso de los comprobantes que proporcionen a los clientes o usuarios a nombre de la entidad de que se trate;</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Realizar cualquier tipo de cobro diferente al establecido por la entidad en cuanto a la prestación de los servicios de corresponsalía financiera; y</w:t>
      </w:r>
    </w:p>
    <w:p w:rsidR="00B31503" w:rsidRDefault="00E40275" w:rsidP="00B31503">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Autorizar y aprobar la celebración de contratos entre la entidad y los clientes.</w:t>
      </w:r>
    </w:p>
    <w:p w:rsidR="00AE04C6" w:rsidRDefault="00E40275" w:rsidP="00AE04C6">
      <w:pPr>
        <w:pStyle w:val="Prrafodelista"/>
        <w:numPr>
          <w:ilvl w:val="0"/>
          <w:numId w:val="42"/>
        </w:numPr>
        <w:jc w:val="both"/>
        <w:rPr>
          <w:rFonts w:ascii="Calibri" w:eastAsia="Times New Roman" w:hAnsi="Calibri" w:cs="Times New Roman"/>
          <w:color w:val="000000"/>
          <w:lang w:eastAsia="es-SV"/>
        </w:rPr>
      </w:pPr>
      <w:r w:rsidRPr="00B31503">
        <w:rPr>
          <w:rFonts w:ascii="Calibri" w:eastAsia="Times New Roman" w:hAnsi="Calibri" w:cs="Times New Roman"/>
          <w:color w:val="000000"/>
          <w:lang w:eastAsia="es-SV"/>
        </w:rPr>
        <w:t>Tener exclusividad para la realización de operaciones y prestación de servicios.</w:t>
      </w:r>
    </w:p>
    <w:p w:rsidR="00AE04C6" w:rsidRDefault="00AE04C6" w:rsidP="00AE04C6">
      <w:pPr>
        <w:pStyle w:val="Prrafodelista"/>
        <w:ind w:left="1080"/>
        <w:jc w:val="both"/>
        <w:rPr>
          <w:rFonts w:ascii="Calibri" w:eastAsia="Times New Roman" w:hAnsi="Calibri" w:cs="Times New Roman"/>
          <w:color w:val="000000"/>
          <w:lang w:eastAsia="es-SV"/>
        </w:rPr>
      </w:pPr>
    </w:p>
    <w:p w:rsidR="00733504" w:rsidRDefault="00E40275" w:rsidP="00E40275">
      <w:pPr>
        <w:pStyle w:val="Prrafodelista"/>
        <w:numPr>
          <w:ilvl w:val="0"/>
          <w:numId w:val="44"/>
        </w:numPr>
        <w:spacing w:after="0" w:line="240" w:lineRule="auto"/>
        <w:ind w:left="357" w:hanging="357"/>
        <w:jc w:val="both"/>
        <w:rPr>
          <w:rFonts w:ascii="Calibri" w:eastAsia="Times New Roman" w:hAnsi="Calibri" w:cs="Times New Roman"/>
          <w:color w:val="000000"/>
          <w:lang w:eastAsia="es-SV"/>
        </w:rPr>
      </w:pPr>
      <w:r w:rsidRPr="006B46CD">
        <w:rPr>
          <w:rFonts w:ascii="Calibri" w:eastAsia="Times New Roman" w:hAnsi="Calibri" w:cs="Times New Roman"/>
          <w:color w:val="000000"/>
          <w:lang w:eastAsia="es-SV"/>
        </w:rPr>
        <w:t>Informe de la entidad sobre la verificación a la plataforma tecnológica, validado por la unidad de Riesgo y por el departamento de Auditoría Interna, que incluya:</w:t>
      </w:r>
    </w:p>
    <w:p w:rsidR="00733504" w:rsidRDefault="00733504" w:rsidP="00733504">
      <w:pPr>
        <w:pStyle w:val="Prrafodelista"/>
        <w:spacing w:after="0" w:line="240" w:lineRule="auto"/>
        <w:ind w:left="357"/>
        <w:jc w:val="both"/>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Verificación del hardware y software a utilizar para la conexión de los Corresponsales Financieros con la entidad;</w:t>
      </w:r>
    </w:p>
    <w:p w:rsidR="00733504" w:rsidRDefault="00733504" w:rsidP="00733504">
      <w:pPr>
        <w:pStyle w:val="Prrafodelista"/>
        <w:spacing w:after="0" w:line="240" w:lineRule="auto"/>
        <w:jc w:val="both"/>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Verificación del diagrama técnico del envío y recepción de información entre los Corresponsales Financieros y los servidores de la entidad;</w:t>
      </w:r>
    </w:p>
    <w:p w:rsidR="00733504" w:rsidRDefault="00733504" w:rsidP="00733504">
      <w:pPr>
        <w:pStyle w:val="Prrafodelista"/>
        <w:spacing w:after="0" w:line="240" w:lineRule="auto"/>
        <w:jc w:val="both"/>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Determinación que las bases de datos no almacenan información de los c</w:t>
      </w:r>
      <w:r w:rsidR="00733504">
        <w:rPr>
          <w:rFonts w:ascii="Calibri" w:eastAsia="Times New Roman" w:hAnsi="Calibri" w:cs="Times New Roman"/>
          <w:color w:val="000000"/>
          <w:lang w:eastAsia="es-SV"/>
        </w:rPr>
        <w:t>lientes.</w:t>
      </w:r>
    </w:p>
    <w:p w:rsidR="00733504" w:rsidRPr="00733504" w:rsidRDefault="00733504" w:rsidP="00733504">
      <w:pPr>
        <w:pStyle w:val="Prrafodelista"/>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Mecanismos de cifrado de la información de los clientes durante t</w:t>
      </w:r>
      <w:r w:rsidR="00733504">
        <w:rPr>
          <w:rFonts w:ascii="Calibri" w:eastAsia="Times New Roman" w:hAnsi="Calibri" w:cs="Times New Roman"/>
          <w:color w:val="000000"/>
          <w:lang w:eastAsia="es-SV"/>
        </w:rPr>
        <w:t>odo el flujo de operación;</w:t>
      </w:r>
    </w:p>
    <w:p w:rsidR="00733504" w:rsidRPr="00733504" w:rsidRDefault="00733504" w:rsidP="00733504">
      <w:pPr>
        <w:pStyle w:val="Prrafodelista"/>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 xml:space="preserve">Pruebas de transacciones, pruebas sobre los mecanismos de identificación de clientes, pruebas de validación de límites, pruebas para validar la estructura de la cuenta o número de tarjeta, pruebas para validar el contenido de los </w:t>
      </w:r>
      <w:r w:rsidR="00733504">
        <w:rPr>
          <w:rFonts w:ascii="Calibri" w:eastAsia="Times New Roman" w:hAnsi="Calibri" w:cs="Times New Roman"/>
          <w:color w:val="000000"/>
          <w:lang w:eastAsia="es-SV"/>
        </w:rPr>
        <w:t>comprobantes de operación;</w:t>
      </w:r>
    </w:p>
    <w:p w:rsidR="00733504" w:rsidRPr="00733504" w:rsidRDefault="00733504" w:rsidP="00733504">
      <w:pPr>
        <w:pStyle w:val="Prrafodelista"/>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Validación que las operaciones del cliente s</w:t>
      </w:r>
      <w:r w:rsidR="00733504">
        <w:rPr>
          <w:rFonts w:ascii="Calibri" w:eastAsia="Times New Roman" w:hAnsi="Calibri" w:cs="Times New Roman"/>
          <w:color w:val="000000"/>
          <w:lang w:eastAsia="es-SV"/>
        </w:rPr>
        <w:t>e realizan en tiempo real;</w:t>
      </w:r>
    </w:p>
    <w:p w:rsidR="00733504" w:rsidRPr="00733504" w:rsidRDefault="00733504" w:rsidP="00733504">
      <w:pPr>
        <w:pStyle w:val="Prrafodelista"/>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 xml:space="preserve">Validación que los corresponsales no pueden realizar consultas </w:t>
      </w:r>
      <w:r w:rsidR="00733504">
        <w:rPr>
          <w:rFonts w:ascii="Calibri" w:eastAsia="Times New Roman" w:hAnsi="Calibri" w:cs="Times New Roman"/>
          <w:color w:val="000000"/>
          <w:lang w:eastAsia="es-SV"/>
        </w:rPr>
        <w:t>de saldos de los clientes;</w:t>
      </w:r>
    </w:p>
    <w:p w:rsidR="00733504" w:rsidRPr="00733504" w:rsidRDefault="00733504" w:rsidP="00733504">
      <w:pPr>
        <w:pStyle w:val="Prrafodelista"/>
        <w:rPr>
          <w:rFonts w:ascii="Calibri" w:eastAsia="Times New Roman" w:hAnsi="Calibri" w:cs="Times New Roman"/>
          <w:color w:val="000000"/>
          <w:lang w:eastAsia="es-SV"/>
        </w:rPr>
      </w:pPr>
    </w:p>
    <w:p w:rsidR="00733504" w:rsidRDefault="00E40275" w:rsidP="00733504">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Verificación de los bloqueos automáticos cuando las claves de identificación personal de los clientes son ingresadas de forma incorrecta; y</w:t>
      </w:r>
    </w:p>
    <w:p w:rsidR="00733504" w:rsidRPr="00733504" w:rsidRDefault="00733504" w:rsidP="00733504">
      <w:pPr>
        <w:pStyle w:val="Prrafodelista"/>
        <w:rPr>
          <w:rFonts w:ascii="Calibri" w:eastAsia="Times New Roman" w:hAnsi="Calibri" w:cs="Times New Roman"/>
          <w:color w:val="000000"/>
          <w:lang w:eastAsia="es-SV"/>
        </w:rPr>
      </w:pPr>
    </w:p>
    <w:p w:rsidR="008036A6" w:rsidRDefault="00E40275" w:rsidP="00E40275">
      <w:pPr>
        <w:pStyle w:val="Prrafodelista"/>
        <w:numPr>
          <w:ilvl w:val="1"/>
          <w:numId w:val="44"/>
        </w:numPr>
        <w:spacing w:after="0" w:line="240" w:lineRule="auto"/>
        <w:jc w:val="both"/>
        <w:rPr>
          <w:rFonts w:ascii="Calibri" w:eastAsia="Times New Roman" w:hAnsi="Calibri" w:cs="Times New Roman"/>
          <w:color w:val="000000"/>
          <w:lang w:eastAsia="es-SV"/>
        </w:rPr>
      </w:pPr>
      <w:r w:rsidRPr="00733504">
        <w:rPr>
          <w:rFonts w:ascii="Calibri" w:eastAsia="Times New Roman" w:hAnsi="Calibri" w:cs="Times New Roman"/>
          <w:color w:val="000000"/>
          <w:lang w:eastAsia="es-SV"/>
        </w:rPr>
        <w:t>Asegurarse que existen controles y mecanismos para registrar las transacciones y salvaguardar la información transmitida y procesada desde donde se genera, hasta los sistemas centrales de la entidad.</w:t>
      </w:r>
    </w:p>
    <w:p w:rsidR="008036A6" w:rsidRPr="008036A6" w:rsidRDefault="008036A6" w:rsidP="008036A6">
      <w:pPr>
        <w:pStyle w:val="Prrafodelista"/>
        <w:rPr>
          <w:rFonts w:ascii="Calibri" w:eastAsia="Times New Roman" w:hAnsi="Calibri" w:cs="Times New Roman"/>
          <w:color w:val="000000"/>
          <w:lang w:eastAsia="es-SV"/>
        </w:rPr>
      </w:pPr>
    </w:p>
    <w:p w:rsidR="008036A6" w:rsidRDefault="00E40275" w:rsidP="00E40275">
      <w:pPr>
        <w:pStyle w:val="Prrafodelista"/>
        <w:numPr>
          <w:ilvl w:val="0"/>
          <w:numId w:val="44"/>
        </w:numPr>
        <w:spacing w:after="0" w:line="240" w:lineRule="auto"/>
        <w:ind w:left="357" w:hanging="357"/>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lastRenderedPageBreak/>
        <w:t>Informe de Certificación emitido por el Auditor Interno, en el cual indique que la entidad cumple con todas las disposiciones de las Normas Técnicas NASF-03.</w:t>
      </w:r>
    </w:p>
    <w:p w:rsidR="008036A6" w:rsidRDefault="008036A6" w:rsidP="008036A6">
      <w:pPr>
        <w:pStyle w:val="Prrafodelista"/>
        <w:spacing w:after="0" w:line="240" w:lineRule="auto"/>
        <w:ind w:left="357"/>
        <w:jc w:val="both"/>
        <w:rPr>
          <w:rFonts w:ascii="Calibri" w:eastAsia="Times New Roman" w:hAnsi="Calibri" w:cs="Times New Roman"/>
          <w:color w:val="000000"/>
          <w:lang w:eastAsia="es-SV"/>
        </w:rPr>
      </w:pPr>
    </w:p>
    <w:p w:rsidR="008036A6" w:rsidRDefault="00E40275" w:rsidP="00E40275">
      <w:pPr>
        <w:pStyle w:val="Prrafodelista"/>
        <w:numPr>
          <w:ilvl w:val="0"/>
          <w:numId w:val="44"/>
        </w:numPr>
        <w:spacing w:after="0" w:line="240" w:lineRule="auto"/>
        <w:ind w:left="357" w:hanging="357"/>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 xml:space="preserve">Detalle de las verificaciones realizadas por el Auditor Interno sobre el cumplimiento de las obligaciones reguladas en las Normas Técnicas NASF-03 y de las políticas para gestionar los riesgos emitidas por la entidad para gestionar los riesgos asociados a la contratación de Corresponsales Financieros. </w:t>
      </w:r>
    </w:p>
    <w:p w:rsidR="008036A6" w:rsidRPr="008036A6" w:rsidRDefault="008036A6" w:rsidP="008036A6">
      <w:pPr>
        <w:pStyle w:val="Prrafodelista"/>
        <w:rPr>
          <w:rFonts w:ascii="Calibri" w:eastAsia="Times New Roman" w:hAnsi="Calibri" w:cs="Times New Roman"/>
          <w:color w:val="000000"/>
          <w:lang w:eastAsia="es-SV"/>
        </w:rPr>
      </w:pPr>
    </w:p>
    <w:p w:rsidR="008036A6" w:rsidRDefault="00E40275" w:rsidP="00E40275">
      <w:pPr>
        <w:pStyle w:val="Prrafodelista"/>
        <w:numPr>
          <w:ilvl w:val="0"/>
          <w:numId w:val="44"/>
        </w:numPr>
        <w:spacing w:after="0" w:line="240" w:lineRule="auto"/>
        <w:ind w:left="357" w:hanging="357"/>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 xml:space="preserve">Declaración Jurada suscrita por el Representante Legal, con </w:t>
      </w:r>
      <w:r w:rsidR="008036A6">
        <w:rPr>
          <w:rFonts w:ascii="Calibri" w:eastAsia="Times New Roman" w:hAnsi="Calibri" w:cs="Times New Roman"/>
          <w:color w:val="000000"/>
          <w:lang w:eastAsia="es-SV"/>
        </w:rPr>
        <w:t>autentica notarial, que declare</w:t>
      </w:r>
      <w:r w:rsidRPr="008036A6">
        <w:rPr>
          <w:rFonts w:ascii="Calibri" w:eastAsia="Times New Roman" w:hAnsi="Calibri" w:cs="Times New Roman"/>
          <w:color w:val="000000"/>
          <w:lang w:eastAsia="es-SV"/>
        </w:rPr>
        <w:t>:</w:t>
      </w:r>
    </w:p>
    <w:p w:rsidR="008036A6" w:rsidRPr="008036A6" w:rsidRDefault="008036A6" w:rsidP="008036A6">
      <w:pPr>
        <w:pStyle w:val="Prrafodelista"/>
        <w:rPr>
          <w:rFonts w:ascii="Calibri" w:eastAsia="Times New Roman" w:hAnsi="Calibri" w:cs="Times New Roman"/>
          <w:color w:val="000000"/>
          <w:lang w:eastAsia="es-SV"/>
        </w:rPr>
      </w:pPr>
    </w:p>
    <w:p w:rsidR="008036A6" w:rsidRDefault="00E40275" w:rsidP="008036A6">
      <w:pPr>
        <w:pStyle w:val="Prrafodelista"/>
        <w:numPr>
          <w:ilvl w:val="1"/>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Se ha constatado que su representada cumple con los requisitos y parámetros con</w:t>
      </w:r>
      <w:r w:rsidR="00A52C45">
        <w:rPr>
          <w:rFonts w:ascii="Calibri" w:eastAsia="Times New Roman" w:hAnsi="Calibri" w:cs="Times New Roman"/>
          <w:color w:val="000000"/>
          <w:lang w:eastAsia="es-SV"/>
        </w:rPr>
        <w:t>tenidos en la normativa interna.</w:t>
      </w:r>
    </w:p>
    <w:p w:rsidR="008036A6" w:rsidRDefault="00E40275" w:rsidP="008036A6">
      <w:pPr>
        <w:pStyle w:val="Prrafodelista"/>
        <w:numPr>
          <w:ilvl w:val="1"/>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 xml:space="preserve">Se ha verificado que el contenido de los contratos a suscribir, derivados de las operaciones a través de corresponsales financieros o administradores de éstos, según el caso, no contienen cláusulas que vayan en contra de la legislación </w:t>
      </w:r>
      <w:r w:rsidR="00C72218">
        <w:rPr>
          <w:rFonts w:ascii="Calibri" w:eastAsia="Times New Roman" w:hAnsi="Calibri" w:cs="Times New Roman"/>
          <w:color w:val="000000"/>
          <w:lang w:eastAsia="es-SV"/>
        </w:rPr>
        <w:t>y normativa vigente relacionada.</w:t>
      </w:r>
    </w:p>
    <w:p w:rsidR="008036A6" w:rsidRDefault="00E40275" w:rsidP="008036A6">
      <w:pPr>
        <w:pStyle w:val="Prrafodelista"/>
        <w:numPr>
          <w:ilvl w:val="1"/>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Se ha comprobado el buen funcionamiento de los sistemas informáticos, mediante los cuales su representada y en la calidad con la que actúa el suscrito, aseguran el apego a las sanas prácticas que propicien la seguridad de dichas operaciones y servicios y que procuren la adecuada atención de los usuarios; y</w:t>
      </w:r>
    </w:p>
    <w:p w:rsidR="008036A6" w:rsidRDefault="00E40275" w:rsidP="008036A6">
      <w:pPr>
        <w:pStyle w:val="Prrafodelista"/>
        <w:numPr>
          <w:ilvl w:val="1"/>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Se ha comprobado la adecuada implementación de controles definidos por su representada mediante las áreas correspondientes, para cumplir con lo</w:t>
      </w:r>
      <w:r w:rsidR="008036A6">
        <w:rPr>
          <w:rFonts w:ascii="Calibri" w:eastAsia="Times New Roman" w:hAnsi="Calibri" w:cs="Times New Roman"/>
          <w:color w:val="000000"/>
          <w:lang w:eastAsia="es-SV"/>
        </w:rPr>
        <w:t>s fines antes mencionados.</w:t>
      </w:r>
    </w:p>
    <w:p w:rsidR="00E40275" w:rsidRPr="008036A6" w:rsidRDefault="00E40275" w:rsidP="008036A6">
      <w:pPr>
        <w:pStyle w:val="Prrafodelista"/>
        <w:numPr>
          <w:ilvl w:val="1"/>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Además, en el contenido de dicha declaración, el otorgante deberá declarar veracidad de lo expresado, y que le consta la realización de las gestiones de la buena implementación, adecuación y cumplimiento de los requisitos exigidos a su representada, a efectos de obtener la No Objeción por parte de esta Superintendencia para operar mediante Corresponsales Financieros o Administradores de éstos, según sea</w:t>
      </w:r>
      <w:r w:rsidR="009503CD">
        <w:rPr>
          <w:rFonts w:ascii="Calibri" w:eastAsia="Times New Roman" w:hAnsi="Calibri" w:cs="Times New Roman"/>
          <w:color w:val="000000"/>
          <w:lang w:eastAsia="es-SV"/>
        </w:rPr>
        <w:t xml:space="preserve"> el caso.</w:t>
      </w:r>
    </w:p>
    <w:p w:rsidR="008036A6" w:rsidRDefault="00E40275" w:rsidP="00E40275">
      <w:pPr>
        <w:pStyle w:val="Prrafodelista"/>
        <w:numPr>
          <w:ilvl w:val="0"/>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 xml:space="preserve">Procesos elaborados para verificar si la persona natural o jurídica se encuentra operando como corresponsal financiero y/o Administrador de Corresponsales Financieros, así como su capacidad técnica y operativa para atender el volumen adicional de operaciones y servicios al ser contratados por la entidad.   </w:t>
      </w:r>
    </w:p>
    <w:p w:rsidR="008036A6" w:rsidRDefault="008036A6" w:rsidP="008036A6">
      <w:pPr>
        <w:pStyle w:val="Prrafodelista"/>
        <w:spacing w:after="0" w:line="240" w:lineRule="auto"/>
        <w:ind w:left="360"/>
        <w:jc w:val="both"/>
        <w:rPr>
          <w:rFonts w:ascii="Calibri" w:eastAsia="Times New Roman" w:hAnsi="Calibri" w:cs="Times New Roman"/>
          <w:color w:val="000000"/>
          <w:lang w:eastAsia="es-SV"/>
        </w:rPr>
      </w:pPr>
    </w:p>
    <w:p w:rsidR="008036A6" w:rsidRDefault="00E40275" w:rsidP="008036A6">
      <w:pPr>
        <w:pStyle w:val="Prrafodelista"/>
        <w:numPr>
          <w:ilvl w:val="0"/>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Proyecto del modelo de rótulos para publicitar los Corresponsales Financieros  y  los avisos que se colocarán en sus  instalaciones. Estos últimos deberán presentar una tipografía visible a simple vista y contener la información siguiente:</w:t>
      </w:r>
    </w:p>
    <w:p w:rsidR="008036A6" w:rsidRPr="008036A6" w:rsidRDefault="008036A6" w:rsidP="008036A6">
      <w:pPr>
        <w:pStyle w:val="Prrafodelista"/>
        <w:rPr>
          <w:rFonts w:ascii="Calibri" w:eastAsia="Times New Roman" w:hAnsi="Calibri" w:cs="Times New Roman"/>
          <w:color w:val="000000"/>
          <w:lang w:eastAsia="es-SV"/>
        </w:rPr>
      </w:pPr>
    </w:p>
    <w:p w:rsidR="008036A6" w:rsidRDefault="00E40275" w:rsidP="008036A6">
      <w:pPr>
        <w:pStyle w:val="Prrafodelista"/>
        <w:numPr>
          <w:ilvl w:val="1"/>
          <w:numId w:val="47"/>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El nombre de la entidad contratante y que actúa como Corresponsal Financiero de esa entidad;</w:t>
      </w:r>
    </w:p>
    <w:p w:rsidR="008036A6" w:rsidRDefault="00E40275" w:rsidP="008036A6">
      <w:pPr>
        <w:pStyle w:val="Prrafodelista"/>
        <w:numPr>
          <w:ilvl w:val="1"/>
          <w:numId w:val="47"/>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Que la entidad contratante es plenamente responsable frente a los clientes por las operaciones y servicios prestados por medio del</w:t>
      </w:r>
      <w:r w:rsidR="008036A6" w:rsidRPr="008036A6">
        <w:rPr>
          <w:rFonts w:ascii="Calibri" w:eastAsia="Times New Roman" w:hAnsi="Calibri" w:cs="Times New Roman"/>
          <w:color w:val="000000"/>
          <w:lang w:eastAsia="es-SV"/>
        </w:rPr>
        <w:t xml:space="preserve"> Corresponsal Financiero;</w:t>
      </w:r>
    </w:p>
    <w:p w:rsidR="008036A6" w:rsidRDefault="00E40275" w:rsidP="008036A6">
      <w:pPr>
        <w:pStyle w:val="Prrafodelista"/>
        <w:numPr>
          <w:ilvl w:val="1"/>
          <w:numId w:val="47"/>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Que el Corresponsal Financiero no está autorizado para realizar operaciones y prestar servicios financieros por cuenta propia;</w:t>
      </w:r>
    </w:p>
    <w:p w:rsidR="008036A6" w:rsidRDefault="00E40275" w:rsidP="008036A6">
      <w:pPr>
        <w:pStyle w:val="Prrafodelista"/>
        <w:numPr>
          <w:ilvl w:val="1"/>
          <w:numId w:val="47"/>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El listado de las operaciones y servicios que se ofrecen por medio del</w:t>
      </w:r>
      <w:r w:rsidR="008036A6" w:rsidRPr="008036A6">
        <w:rPr>
          <w:rFonts w:ascii="Calibri" w:eastAsia="Times New Roman" w:hAnsi="Calibri" w:cs="Times New Roman"/>
          <w:color w:val="000000"/>
          <w:lang w:eastAsia="es-SV"/>
        </w:rPr>
        <w:t xml:space="preserve"> Corresponsal Financiero;</w:t>
      </w:r>
    </w:p>
    <w:p w:rsidR="008036A6" w:rsidRDefault="00E40275" w:rsidP="008036A6">
      <w:pPr>
        <w:pStyle w:val="Prrafodelista"/>
        <w:numPr>
          <w:ilvl w:val="1"/>
          <w:numId w:val="47"/>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Los horarios convenidos con la entidad par</w:t>
      </w:r>
      <w:r w:rsidR="008036A6" w:rsidRPr="008036A6">
        <w:rPr>
          <w:rFonts w:ascii="Calibri" w:eastAsia="Times New Roman" w:hAnsi="Calibri" w:cs="Times New Roman"/>
          <w:color w:val="000000"/>
          <w:lang w:eastAsia="es-SV"/>
        </w:rPr>
        <w:t>a la atención al público;</w:t>
      </w:r>
    </w:p>
    <w:p w:rsidR="008036A6" w:rsidRDefault="00E40275" w:rsidP="008036A6">
      <w:pPr>
        <w:pStyle w:val="Prrafodelista"/>
        <w:numPr>
          <w:ilvl w:val="1"/>
          <w:numId w:val="47"/>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 xml:space="preserve">Los límites que se hayan establecido, tales como monto por operación, número de transacciones por cliente, </w:t>
      </w:r>
      <w:r w:rsidR="008036A6" w:rsidRPr="008036A6">
        <w:rPr>
          <w:rFonts w:ascii="Calibri" w:eastAsia="Times New Roman" w:hAnsi="Calibri" w:cs="Times New Roman"/>
          <w:color w:val="000000"/>
          <w:lang w:eastAsia="es-SV"/>
        </w:rPr>
        <w:t xml:space="preserve">o tipo de transacción; </w:t>
      </w:r>
    </w:p>
    <w:p w:rsidR="008036A6" w:rsidRPr="008036A6" w:rsidRDefault="00E40275" w:rsidP="008036A6">
      <w:pPr>
        <w:pStyle w:val="Prrafodelista"/>
        <w:numPr>
          <w:ilvl w:val="1"/>
          <w:numId w:val="47"/>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lastRenderedPageBreak/>
        <w:t>La forma de contactar a la entidad para atender reclamos de los clientes.</w:t>
      </w:r>
    </w:p>
    <w:p w:rsidR="008036A6" w:rsidRDefault="008036A6" w:rsidP="008036A6">
      <w:pPr>
        <w:pStyle w:val="Prrafodelista"/>
        <w:spacing w:after="0" w:line="240" w:lineRule="auto"/>
        <w:ind w:left="717"/>
        <w:jc w:val="both"/>
        <w:rPr>
          <w:rFonts w:ascii="Calibri" w:eastAsia="Times New Roman" w:hAnsi="Calibri" w:cs="Times New Roman"/>
          <w:color w:val="000000"/>
          <w:lang w:eastAsia="es-SV"/>
        </w:rPr>
      </w:pPr>
    </w:p>
    <w:p w:rsidR="00E40275" w:rsidRPr="008036A6" w:rsidRDefault="00E40275" w:rsidP="008036A6">
      <w:pPr>
        <w:pStyle w:val="Prrafodelista"/>
        <w:numPr>
          <w:ilvl w:val="0"/>
          <w:numId w:val="45"/>
        </w:numPr>
        <w:spacing w:after="0" w:line="240" w:lineRule="auto"/>
        <w:jc w:val="both"/>
        <w:rPr>
          <w:rFonts w:ascii="Calibri" w:eastAsia="Times New Roman" w:hAnsi="Calibri" w:cs="Times New Roman"/>
          <w:color w:val="000000"/>
          <w:lang w:eastAsia="es-SV"/>
        </w:rPr>
      </w:pPr>
      <w:r w:rsidRPr="008036A6">
        <w:rPr>
          <w:rFonts w:ascii="Calibri" w:eastAsia="Times New Roman" w:hAnsi="Calibri" w:cs="Times New Roman"/>
          <w:color w:val="000000"/>
          <w:lang w:eastAsia="es-SV"/>
        </w:rPr>
        <w:t>Remitir el organigrama de la entidad en donde se visualice la dependencia organizacional del responsable del monitoreo permanente del cumplimiento de las obligaciones de los Corresponsales Financieros  así como de los límites y otras medidas prudenciales establecidas.</w:t>
      </w:r>
    </w:p>
    <w:p w:rsidR="00E40275" w:rsidRPr="005C5206" w:rsidRDefault="00E40275" w:rsidP="005C5206">
      <w:pPr>
        <w:spacing w:after="0" w:line="240" w:lineRule="auto"/>
        <w:jc w:val="both"/>
        <w:rPr>
          <w:b/>
          <w:bCs/>
          <w:iCs/>
          <w:u w:val="single"/>
        </w:rPr>
      </w:pPr>
    </w:p>
    <w:sectPr w:rsidR="00E40275" w:rsidRPr="005C5206" w:rsidSect="00BB082E">
      <w:headerReference w:type="default" r:id="rId8"/>
      <w:footerReference w:type="default" r:id="rId9"/>
      <w:pgSz w:w="11906" w:h="16838"/>
      <w:pgMar w:top="1673"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91D" w:rsidRDefault="00FC491D" w:rsidP="00BB082E">
      <w:pPr>
        <w:spacing w:after="0" w:line="240" w:lineRule="auto"/>
      </w:pPr>
      <w:r>
        <w:separator/>
      </w:r>
    </w:p>
  </w:endnote>
  <w:endnote w:type="continuationSeparator" w:id="0">
    <w:p w:rsidR="00FC491D" w:rsidRDefault="00FC491D"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77918"/>
      <w:docPartObj>
        <w:docPartGallery w:val="Page Numbers (Bottom of Page)"/>
        <w:docPartUnique/>
      </w:docPartObj>
    </w:sdtPr>
    <w:sdtContent>
      <w:p w:rsidR="00F519F3" w:rsidRDefault="00555357" w:rsidP="00555371">
        <w:pPr>
          <w:pStyle w:val="Piedepgina"/>
          <w:jc w:val="right"/>
        </w:pPr>
        <w:fldSimple w:instr=" PAGE   \* MERGEFORMAT ">
          <w:r w:rsidR="0051144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91D" w:rsidRDefault="00FC491D" w:rsidP="00BB082E">
      <w:pPr>
        <w:spacing w:after="0" w:line="240" w:lineRule="auto"/>
      </w:pPr>
      <w:r>
        <w:separator/>
      </w:r>
    </w:p>
  </w:footnote>
  <w:footnote w:type="continuationSeparator" w:id="0">
    <w:p w:rsidR="00FC491D" w:rsidRDefault="00FC491D"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460" w:rsidRDefault="000E2460">
    <w:pPr>
      <w:pStyle w:val="Encabezado"/>
    </w:pPr>
    <w:r w:rsidRPr="000E2460">
      <w:rPr>
        <w:noProof/>
        <w:lang w:val="es-SV" w:eastAsia="es-SV"/>
      </w:rPr>
      <w:drawing>
        <wp:anchor distT="0" distB="0" distL="114300" distR="114300" simplePos="0" relativeHeight="251659264" behindDoc="0" locked="0" layoutInCell="1" allowOverlap="1">
          <wp:simplePos x="0" y="0"/>
          <wp:positionH relativeFrom="column">
            <wp:posOffset>-241576</wp:posOffset>
          </wp:positionH>
          <wp:positionV relativeFrom="paragraph">
            <wp:posOffset>-156282</wp:posOffset>
          </wp:positionV>
          <wp:extent cx="2617873" cy="560717"/>
          <wp:effectExtent l="19050" t="0" r="0" b="0"/>
          <wp:wrapNone/>
          <wp:docPr id="2"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2620019" cy="561177"/>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A14"/>
    <w:multiLevelType w:val="hybridMultilevel"/>
    <w:tmpl w:val="68305684"/>
    <w:lvl w:ilvl="0" w:tplc="D3DE7CE2">
      <w:start w:val="1"/>
      <w:numFmt w:val="lowerLetter"/>
      <w:lvlText w:val="%1."/>
      <w:lvlJc w:val="left"/>
      <w:pPr>
        <w:ind w:left="1080" w:hanging="360"/>
      </w:pPr>
      <w:rPr>
        <w:rFonts w:hint="default"/>
        <w:color w:val="00000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nsid w:val="02BD2C61"/>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3951E97"/>
    <w:multiLevelType w:val="multilevel"/>
    <w:tmpl w:val="69844AF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6F64AA0"/>
    <w:multiLevelType w:val="hybridMultilevel"/>
    <w:tmpl w:val="68D41198"/>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0B486F85"/>
    <w:multiLevelType w:val="multilevel"/>
    <w:tmpl w:val="AE569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0CFB3392"/>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6">
    <w:nsid w:val="0F5B53B7"/>
    <w:multiLevelType w:val="multilevel"/>
    <w:tmpl w:val="9368701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5E335D"/>
    <w:multiLevelType w:val="hybridMultilevel"/>
    <w:tmpl w:val="9F6A5306"/>
    <w:lvl w:ilvl="0" w:tplc="D5FCCF9E">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nsid w:val="16712FCA"/>
    <w:multiLevelType w:val="multilevel"/>
    <w:tmpl w:val="0E368C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18F778A3"/>
    <w:multiLevelType w:val="multilevel"/>
    <w:tmpl w:val="9378D5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A974EE5"/>
    <w:multiLevelType w:val="multilevel"/>
    <w:tmpl w:val="2A264398"/>
    <w:lvl w:ilvl="0">
      <w:start w:val="1"/>
      <w:numFmt w:val="decimal"/>
      <w:lvlText w:val="%1."/>
      <w:lvlJc w:val="left"/>
      <w:pPr>
        <w:ind w:left="360" w:hanging="360"/>
      </w:pPr>
      <w:rPr>
        <w:rFonts w:asciiTheme="minorHAnsi" w:eastAsiaTheme="minorHAnsi" w:hAnsiTheme="minorHAnsi" w:cstheme="minorBid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1B73539B"/>
    <w:multiLevelType w:val="hybridMultilevel"/>
    <w:tmpl w:val="B83C5104"/>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2">
    <w:nsid w:val="1DEC1063"/>
    <w:multiLevelType w:val="hybridMultilevel"/>
    <w:tmpl w:val="78A82E3C"/>
    <w:lvl w:ilvl="0" w:tplc="68224F44">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1E670FAC"/>
    <w:multiLevelType w:val="multilevel"/>
    <w:tmpl w:val="D8FCDDC4"/>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20C5550B"/>
    <w:multiLevelType w:val="hybridMultilevel"/>
    <w:tmpl w:val="C0A29642"/>
    <w:lvl w:ilvl="0" w:tplc="440A0019">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nsid w:val="22DE64E4"/>
    <w:multiLevelType w:val="hybridMultilevel"/>
    <w:tmpl w:val="82AA4F20"/>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nsid w:val="24A63487"/>
    <w:multiLevelType w:val="hybridMultilevel"/>
    <w:tmpl w:val="7EB8FAA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24EE66DD"/>
    <w:multiLevelType w:val="multilevel"/>
    <w:tmpl w:val="5A3284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282971B9"/>
    <w:multiLevelType w:val="singleLevel"/>
    <w:tmpl w:val="BF082226"/>
    <w:lvl w:ilvl="0">
      <w:start w:val="4"/>
      <w:numFmt w:val="lowerLetter"/>
      <w:lvlText w:val="%1)"/>
      <w:lvlJc w:val="left"/>
      <w:pPr>
        <w:tabs>
          <w:tab w:val="num" w:pos="709"/>
        </w:tabs>
        <w:ind w:left="709" w:hanging="705"/>
      </w:pPr>
      <w:rPr>
        <w:rFonts w:hint="default"/>
      </w:rPr>
    </w:lvl>
  </w:abstractNum>
  <w:abstractNum w:abstractNumId="19">
    <w:nsid w:val="2F6F74C3"/>
    <w:multiLevelType w:val="hybridMultilevel"/>
    <w:tmpl w:val="B0D8BAA2"/>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33046E8D"/>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D5406A0"/>
    <w:multiLevelType w:val="hybridMultilevel"/>
    <w:tmpl w:val="EFC644EC"/>
    <w:lvl w:ilvl="0" w:tplc="440A000F">
      <w:start w:val="1"/>
      <w:numFmt w:val="decimal"/>
      <w:lvlText w:val="%1."/>
      <w:lvlJc w:val="left"/>
      <w:pPr>
        <w:ind w:left="36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22">
    <w:nsid w:val="3DFE6B91"/>
    <w:multiLevelType w:val="multilevel"/>
    <w:tmpl w:val="C366A61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0A36B70"/>
    <w:multiLevelType w:val="hybridMultilevel"/>
    <w:tmpl w:val="7EC601E0"/>
    <w:lvl w:ilvl="0" w:tplc="FDBEFDB4">
      <w:start w:val="9"/>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4">
    <w:nsid w:val="43FF6079"/>
    <w:multiLevelType w:val="multilevel"/>
    <w:tmpl w:val="B99649A0"/>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5">
    <w:nsid w:val="45B865D7"/>
    <w:multiLevelType w:val="hybridMultilevel"/>
    <w:tmpl w:val="A2FC37F8"/>
    <w:lvl w:ilvl="0" w:tplc="D268A03C">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47971FED"/>
    <w:multiLevelType w:val="hybridMultilevel"/>
    <w:tmpl w:val="AE242304"/>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95C0ECB"/>
    <w:multiLevelType w:val="hybridMultilevel"/>
    <w:tmpl w:val="60BA4802"/>
    <w:lvl w:ilvl="0" w:tplc="440A000F">
      <w:start w:val="1"/>
      <w:numFmt w:val="decimal"/>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8">
    <w:nsid w:val="4A6A7F37"/>
    <w:multiLevelType w:val="hybridMultilevel"/>
    <w:tmpl w:val="AA40C600"/>
    <w:lvl w:ilvl="0" w:tplc="5E36C756">
      <w:start w:val="7"/>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nsid w:val="4CFF0EE0"/>
    <w:multiLevelType w:val="singleLevel"/>
    <w:tmpl w:val="0E5C2A14"/>
    <w:lvl w:ilvl="0">
      <w:start w:val="3"/>
      <w:numFmt w:val="lowerLetter"/>
      <w:lvlText w:val="%1)"/>
      <w:lvlJc w:val="left"/>
      <w:pPr>
        <w:tabs>
          <w:tab w:val="num" w:pos="720"/>
        </w:tabs>
        <w:ind w:left="720" w:hanging="720"/>
      </w:pPr>
    </w:lvl>
  </w:abstractNum>
  <w:abstractNum w:abstractNumId="30">
    <w:nsid w:val="4EE90929"/>
    <w:multiLevelType w:val="hybridMultilevel"/>
    <w:tmpl w:val="B91C1A08"/>
    <w:lvl w:ilvl="0" w:tplc="3334E110">
      <w:start w:val="1"/>
      <w:numFmt w:val="low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1">
    <w:nsid w:val="54DE1330"/>
    <w:multiLevelType w:val="multilevel"/>
    <w:tmpl w:val="41328DF8"/>
    <w:lvl w:ilvl="0">
      <w:start w:val="1"/>
      <w:numFmt w:val="decimal"/>
      <w:lvlText w:val="%1."/>
      <w:lvlJc w:val="left"/>
      <w:pPr>
        <w:ind w:left="360" w:hanging="360"/>
      </w:pPr>
      <w:rPr>
        <w:rFonts w:asciiTheme="minorHAnsi" w:eastAsiaTheme="minorHAnsi" w:hAnsiTheme="minorHAnsi" w:cstheme="minorBidi"/>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576F00FF"/>
    <w:multiLevelType w:val="hybridMultilevel"/>
    <w:tmpl w:val="33943FFC"/>
    <w:lvl w:ilvl="0" w:tplc="B3962EFE">
      <w:start w:val="1"/>
      <w:numFmt w:val="upperLetter"/>
      <w:lvlText w:val="%1."/>
      <w:lvlJc w:val="left"/>
      <w:pPr>
        <w:ind w:left="717" w:hanging="360"/>
      </w:pPr>
      <w:rPr>
        <w:rFonts w:hint="default"/>
      </w:rPr>
    </w:lvl>
    <w:lvl w:ilvl="1" w:tplc="440A0019" w:tentative="1">
      <w:start w:val="1"/>
      <w:numFmt w:val="lowerLetter"/>
      <w:lvlText w:val="%2."/>
      <w:lvlJc w:val="left"/>
      <w:pPr>
        <w:ind w:left="1437" w:hanging="360"/>
      </w:pPr>
    </w:lvl>
    <w:lvl w:ilvl="2" w:tplc="440A001B" w:tentative="1">
      <w:start w:val="1"/>
      <w:numFmt w:val="lowerRoman"/>
      <w:lvlText w:val="%3."/>
      <w:lvlJc w:val="right"/>
      <w:pPr>
        <w:ind w:left="2157" w:hanging="180"/>
      </w:pPr>
    </w:lvl>
    <w:lvl w:ilvl="3" w:tplc="440A000F" w:tentative="1">
      <w:start w:val="1"/>
      <w:numFmt w:val="decimal"/>
      <w:lvlText w:val="%4."/>
      <w:lvlJc w:val="left"/>
      <w:pPr>
        <w:ind w:left="2877" w:hanging="360"/>
      </w:pPr>
    </w:lvl>
    <w:lvl w:ilvl="4" w:tplc="440A0019" w:tentative="1">
      <w:start w:val="1"/>
      <w:numFmt w:val="lowerLetter"/>
      <w:lvlText w:val="%5."/>
      <w:lvlJc w:val="left"/>
      <w:pPr>
        <w:ind w:left="3597" w:hanging="360"/>
      </w:pPr>
    </w:lvl>
    <w:lvl w:ilvl="5" w:tplc="440A001B" w:tentative="1">
      <w:start w:val="1"/>
      <w:numFmt w:val="lowerRoman"/>
      <w:lvlText w:val="%6."/>
      <w:lvlJc w:val="right"/>
      <w:pPr>
        <w:ind w:left="4317" w:hanging="180"/>
      </w:pPr>
    </w:lvl>
    <w:lvl w:ilvl="6" w:tplc="440A000F" w:tentative="1">
      <w:start w:val="1"/>
      <w:numFmt w:val="decimal"/>
      <w:lvlText w:val="%7."/>
      <w:lvlJc w:val="left"/>
      <w:pPr>
        <w:ind w:left="5037" w:hanging="360"/>
      </w:pPr>
    </w:lvl>
    <w:lvl w:ilvl="7" w:tplc="440A0019" w:tentative="1">
      <w:start w:val="1"/>
      <w:numFmt w:val="lowerLetter"/>
      <w:lvlText w:val="%8."/>
      <w:lvlJc w:val="left"/>
      <w:pPr>
        <w:ind w:left="5757" w:hanging="360"/>
      </w:pPr>
    </w:lvl>
    <w:lvl w:ilvl="8" w:tplc="440A001B" w:tentative="1">
      <w:start w:val="1"/>
      <w:numFmt w:val="lowerRoman"/>
      <w:lvlText w:val="%9."/>
      <w:lvlJc w:val="right"/>
      <w:pPr>
        <w:ind w:left="6477" w:hanging="180"/>
      </w:pPr>
    </w:lvl>
  </w:abstractNum>
  <w:abstractNum w:abstractNumId="33">
    <w:nsid w:val="5B533F05"/>
    <w:multiLevelType w:val="hybridMultilevel"/>
    <w:tmpl w:val="6C069260"/>
    <w:lvl w:ilvl="0" w:tplc="ED94F51A">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4">
    <w:nsid w:val="5CD225E7"/>
    <w:multiLevelType w:val="multilevel"/>
    <w:tmpl w:val="6D6A0D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nsid w:val="5FF86AD8"/>
    <w:multiLevelType w:val="multilevel"/>
    <w:tmpl w:val="5ADE529E"/>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606127CF"/>
    <w:multiLevelType w:val="hybridMultilevel"/>
    <w:tmpl w:val="B32ACAEA"/>
    <w:lvl w:ilvl="0" w:tplc="440A0019">
      <w:start w:val="1"/>
      <w:numFmt w:val="lowerLetter"/>
      <w:lvlText w:val="%1."/>
      <w:lvlJc w:val="left"/>
      <w:pPr>
        <w:ind w:left="1498" w:hanging="360"/>
      </w:pPr>
    </w:lvl>
    <w:lvl w:ilvl="1" w:tplc="440A0019" w:tentative="1">
      <w:start w:val="1"/>
      <w:numFmt w:val="lowerLetter"/>
      <w:lvlText w:val="%2."/>
      <w:lvlJc w:val="left"/>
      <w:pPr>
        <w:ind w:left="2218" w:hanging="360"/>
      </w:pPr>
    </w:lvl>
    <w:lvl w:ilvl="2" w:tplc="440A001B" w:tentative="1">
      <w:start w:val="1"/>
      <w:numFmt w:val="lowerRoman"/>
      <w:lvlText w:val="%3."/>
      <w:lvlJc w:val="right"/>
      <w:pPr>
        <w:ind w:left="2938" w:hanging="180"/>
      </w:pPr>
    </w:lvl>
    <w:lvl w:ilvl="3" w:tplc="440A000F" w:tentative="1">
      <w:start w:val="1"/>
      <w:numFmt w:val="decimal"/>
      <w:lvlText w:val="%4."/>
      <w:lvlJc w:val="left"/>
      <w:pPr>
        <w:ind w:left="3658" w:hanging="360"/>
      </w:pPr>
    </w:lvl>
    <w:lvl w:ilvl="4" w:tplc="440A0019" w:tentative="1">
      <w:start w:val="1"/>
      <w:numFmt w:val="lowerLetter"/>
      <w:lvlText w:val="%5."/>
      <w:lvlJc w:val="left"/>
      <w:pPr>
        <w:ind w:left="4378" w:hanging="360"/>
      </w:pPr>
    </w:lvl>
    <w:lvl w:ilvl="5" w:tplc="440A001B" w:tentative="1">
      <w:start w:val="1"/>
      <w:numFmt w:val="lowerRoman"/>
      <w:lvlText w:val="%6."/>
      <w:lvlJc w:val="right"/>
      <w:pPr>
        <w:ind w:left="5098" w:hanging="180"/>
      </w:pPr>
    </w:lvl>
    <w:lvl w:ilvl="6" w:tplc="440A000F" w:tentative="1">
      <w:start w:val="1"/>
      <w:numFmt w:val="decimal"/>
      <w:lvlText w:val="%7."/>
      <w:lvlJc w:val="left"/>
      <w:pPr>
        <w:ind w:left="5818" w:hanging="360"/>
      </w:pPr>
    </w:lvl>
    <w:lvl w:ilvl="7" w:tplc="440A0019" w:tentative="1">
      <w:start w:val="1"/>
      <w:numFmt w:val="lowerLetter"/>
      <w:lvlText w:val="%8."/>
      <w:lvlJc w:val="left"/>
      <w:pPr>
        <w:ind w:left="6538" w:hanging="360"/>
      </w:pPr>
    </w:lvl>
    <w:lvl w:ilvl="8" w:tplc="440A001B" w:tentative="1">
      <w:start w:val="1"/>
      <w:numFmt w:val="lowerRoman"/>
      <w:lvlText w:val="%9."/>
      <w:lvlJc w:val="right"/>
      <w:pPr>
        <w:ind w:left="7258" w:hanging="180"/>
      </w:pPr>
    </w:lvl>
  </w:abstractNum>
  <w:abstractNum w:abstractNumId="37">
    <w:nsid w:val="69617F64"/>
    <w:multiLevelType w:val="singleLevel"/>
    <w:tmpl w:val="F49E0966"/>
    <w:lvl w:ilvl="0">
      <w:start w:val="1"/>
      <w:numFmt w:val="lowerLetter"/>
      <w:lvlText w:val="%1)"/>
      <w:lvlJc w:val="left"/>
      <w:pPr>
        <w:tabs>
          <w:tab w:val="num" w:pos="720"/>
        </w:tabs>
        <w:ind w:left="720" w:hanging="720"/>
      </w:pPr>
    </w:lvl>
  </w:abstractNum>
  <w:abstractNum w:abstractNumId="38">
    <w:nsid w:val="69634735"/>
    <w:multiLevelType w:val="multilevel"/>
    <w:tmpl w:val="55808C7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nsid w:val="6A157D26"/>
    <w:multiLevelType w:val="multilevel"/>
    <w:tmpl w:val="52A8619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nsid w:val="73BA080C"/>
    <w:multiLevelType w:val="hybridMultilevel"/>
    <w:tmpl w:val="AE5465F0"/>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nsid w:val="73F54778"/>
    <w:multiLevelType w:val="hybridMultilevel"/>
    <w:tmpl w:val="26C0DDA6"/>
    <w:lvl w:ilvl="0" w:tplc="A830D386">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nsid w:val="751C161F"/>
    <w:multiLevelType w:val="multilevel"/>
    <w:tmpl w:val="9ADC6DC0"/>
    <w:lvl w:ilvl="0">
      <w:start w:val="8"/>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3">
    <w:nsid w:val="79F46366"/>
    <w:multiLevelType w:val="multilevel"/>
    <w:tmpl w:val="05EC6E4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C5B14A1"/>
    <w:multiLevelType w:val="multilevel"/>
    <w:tmpl w:val="7E527C72"/>
    <w:styleLink w:val="Estilo1"/>
    <w:lvl w:ilvl="0">
      <w:start w:val="1"/>
      <w:numFmt w:val="decimal"/>
      <w:lvlText w:val="%1."/>
      <w:lvlJc w:val="left"/>
      <w:pPr>
        <w:ind w:left="1110" w:hanging="75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7E33451A"/>
    <w:multiLevelType w:val="multilevel"/>
    <w:tmpl w:val="6312424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nsid w:val="7ED3273C"/>
    <w:multiLevelType w:val="hybridMultilevel"/>
    <w:tmpl w:val="A5DA147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44"/>
  </w:num>
  <w:num w:numId="2">
    <w:abstractNumId w:val="21"/>
  </w:num>
  <w:num w:numId="3">
    <w:abstractNumId w:val="15"/>
  </w:num>
  <w:num w:numId="4">
    <w:abstractNumId w:val="31"/>
  </w:num>
  <w:num w:numId="5">
    <w:abstractNumId w:val="35"/>
  </w:num>
  <w:num w:numId="6">
    <w:abstractNumId w:val="6"/>
  </w:num>
  <w:num w:numId="7">
    <w:abstractNumId w:val="26"/>
  </w:num>
  <w:num w:numId="8">
    <w:abstractNumId w:val="46"/>
  </w:num>
  <w:num w:numId="9">
    <w:abstractNumId w:val="25"/>
  </w:num>
  <w:num w:numId="10">
    <w:abstractNumId w:val="36"/>
  </w:num>
  <w:num w:numId="11">
    <w:abstractNumId w:val="11"/>
  </w:num>
  <w:num w:numId="12">
    <w:abstractNumId w:val="28"/>
  </w:num>
  <w:num w:numId="13">
    <w:abstractNumId w:val="37"/>
  </w:num>
  <w:num w:numId="14">
    <w:abstractNumId w:val="29"/>
  </w:num>
  <w:num w:numId="15">
    <w:abstractNumId w:val="18"/>
  </w:num>
  <w:num w:numId="16">
    <w:abstractNumId w:val="12"/>
  </w:num>
  <w:num w:numId="17">
    <w:abstractNumId w:val="14"/>
  </w:num>
  <w:num w:numId="18">
    <w:abstractNumId w:val="27"/>
  </w:num>
  <w:num w:numId="19">
    <w:abstractNumId w:val="40"/>
  </w:num>
  <w:num w:numId="20">
    <w:abstractNumId w:val="5"/>
  </w:num>
  <w:num w:numId="21">
    <w:abstractNumId w:val="1"/>
  </w:num>
  <w:num w:numId="22">
    <w:abstractNumId w:val="20"/>
  </w:num>
  <w:num w:numId="23">
    <w:abstractNumId w:val="10"/>
  </w:num>
  <w:num w:numId="24">
    <w:abstractNumId w:val="45"/>
  </w:num>
  <w:num w:numId="25">
    <w:abstractNumId w:val="22"/>
  </w:num>
  <w:num w:numId="26">
    <w:abstractNumId w:val="4"/>
  </w:num>
  <w:num w:numId="27">
    <w:abstractNumId w:val="2"/>
  </w:num>
  <w:num w:numId="28">
    <w:abstractNumId w:val="8"/>
  </w:num>
  <w:num w:numId="29">
    <w:abstractNumId w:val="16"/>
  </w:num>
  <w:num w:numId="30">
    <w:abstractNumId w:val="34"/>
  </w:num>
  <w:num w:numId="31">
    <w:abstractNumId w:val="38"/>
  </w:num>
  <w:num w:numId="32">
    <w:abstractNumId w:val="33"/>
  </w:num>
  <w:num w:numId="33">
    <w:abstractNumId w:val="23"/>
  </w:num>
  <w:num w:numId="34">
    <w:abstractNumId w:val="17"/>
  </w:num>
  <w:num w:numId="35">
    <w:abstractNumId w:val="32"/>
  </w:num>
  <w:num w:numId="36">
    <w:abstractNumId w:val="19"/>
  </w:num>
  <w:num w:numId="37">
    <w:abstractNumId w:val="30"/>
  </w:num>
  <w:num w:numId="38">
    <w:abstractNumId w:val="41"/>
  </w:num>
  <w:num w:numId="39">
    <w:abstractNumId w:val="9"/>
  </w:num>
  <w:num w:numId="40">
    <w:abstractNumId w:val="0"/>
  </w:num>
  <w:num w:numId="41">
    <w:abstractNumId w:val="24"/>
  </w:num>
  <w:num w:numId="42">
    <w:abstractNumId w:val="7"/>
  </w:num>
  <w:num w:numId="43">
    <w:abstractNumId w:val="3"/>
  </w:num>
  <w:num w:numId="44">
    <w:abstractNumId w:val="39"/>
  </w:num>
  <w:num w:numId="45">
    <w:abstractNumId w:val="42"/>
  </w:num>
  <w:num w:numId="46">
    <w:abstractNumId w:val="13"/>
  </w:num>
  <w:num w:numId="47">
    <w:abstractNumId w:val="4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6E10E6"/>
    <w:rsid w:val="00001F79"/>
    <w:rsid w:val="000044E3"/>
    <w:rsid w:val="00011A64"/>
    <w:rsid w:val="00016F2E"/>
    <w:rsid w:val="0001786B"/>
    <w:rsid w:val="00020BBC"/>
    <w:rsid w:val="00024810"/>
    <w:rsid w:val="00027F74"/>
    <w:rsid w:val="00031824"/>
    <w:rsid w:val="00031AF7"/>
    <w:rsid w:val="00035652"/>
    <w:rsid w:val="00036DCA"/>
    <w:rsid w:val="000437C9"/>
    <w:rsid w:val="0005256E"/>
    <w:rsid w:val="0005646B"/>
    <w:rsid w:val="00067000"/>
    <w:rsid w:val="000724E5"/>
    <w:rsid w:val="000830FE"/>
    <w:rsid w:val="00085DE2"/>
    <w:rsid w:val="00094789"/>
    <w:rsid w:val="00095B89"/>
    <w:rsid w:val="000A4DD8"/>
    <w:rsid w:val="000A636D"/>
    <w:rsid w:val="000B2ADA"/>
    <w:rsid w:val="000C0F71"/>
    <w:rsid w:val="000C172A"/>
    <w:rsid w:val="000D0938"/>
    <w:rsid w:val="000D1183"/>
    <w:rsid w:val="000E1F7E"/>
    <w:rsid w:val="000E2460"/>
    <w:rsid w:val="000E6763"/>
    <w:rsid w:val="000F1182"/>
    <w:rsid w:val="00100F5E"/>
    <w:rsid w:val="00101920"/>
    <w:rsid w:val="00113B35"/>
    <w:rsid w:val="00117611"/>
    <w:rsid w:val="00125FEF"/>
    <w:rsid w:val="0013243B"/>
    <w:rsid w:val="00137226"/>
    <w:rsid w:val="00163375"/>
    <w:rsid w:val="001717D4"/>
    <w:rsid w:val="00174775"/>
    <w:rsid w:val="001858E5"/>
    <w:rsid w:val="001A182A"/>
    <w:rsid w:val="001A3130"/>
    <w:rsid w:val="001A3B7A"/>
    <w:rsid w:val="001A46DA"/>
    <w:rsid w:val="001A535F"/>
    <w:rsid w:val="001A5BA2"/>
    <w:rsid w:val="001B61CD"/>
    <w:rsid w:val="001B7237"/>
    <w:rsid w:val="001C7C11"/>
    <w:rsid w:val="001D3DE3"/>
    <w:rsid w:val="001E50E9"/>
    <w:rsid w:val="001F18CD"/>
    <w:rsid w:val="00201674"/>
    <w:rsid w:val="002063B2"/>
    <w:rsid w:val="0021163E"/>
    <w:rsid w:val="002124D6"/>
    <w:rsid w:val="0022300C"/>
    <w:rsid w:val="00223E29"/>
    <w:rsid w:val="00240322"/>
    <w:rsid w:val="0024436B"/>
    <w:rsid w:val="002458E6"/>
    <w:rsid w:val="00246941"/>
    <w:rsid w:val="0026372A"/>
    <w:rsid w:val="00271532"/>
    <w:rsid w:val="00282EF5"/>
    <w:rsid w:val="002960E2"/>
    <w:rsid w:val="002A48A9"/>
    <w:rsid w:val="002A7314"/>
    <w:rsid w:val="002B165A"/>
    <w:rsid w:val="002C10B7"/>
    <w:rsid w:val="002C2369"/>
    <w:rsid w:val="002C2718"/>
    <w:rsid w:val="002C3F26"/>
    <w:rsid w:val="002E049E"/>
    <w:rsid w:val="002E0626"/>
    <w:rsid w:val="002E4B96"/>
    <w:rsid w:val="002E7C78"/>
    <w:rsid w:val="002F4092"/>
    <w:rsid w:val="00301060"/>
    <w:rsid w:val="0032185E"/>
    <w:rsid w:val="00326063"/>
    <w:rsid w:val="00337A50"/>
    <w:rsid w:val="003407FD"/>
    <w:rsid w:val="00342518"/>
    <w:rsid w:val="00350D28"/>
    <w:rsid w:val="003525C0"/>
    <w:rsid w:val="00354F10"/>
    <w:rsid w:val="00356D08"/>
    <w:rsid w:val="00361E7B"/>
    <w:rsid w:val="00372233"/>
    <w:rsid w:val="0038622E"/>
    <w:rsid w:val="00386C1F"/>
    <w:rsid w:val="00391750"/>
    <w:rsid w:val="003A1295"/>
    <w:rsid w:val="003A22DB"/>
    <w:rsid w:val="003B54E6"/>
    <w:rsid w:val="003B5AB8"/>
    <w:rsid w:val="003C58BF"/>
    <w:rsid w:val="003D6374"/>
    <w:rsid w:val="003F2C42"/>
    <w:rsid w:val="003F4F15"/>
    <w:rsid w:val="003F5D4B"/>
    <w:rsid w:val="003F5FDD"/>
    <w:rsid w:val="0040553D"/>
    <w:rsid w:val="004106E6"/>
    <w:rsid w:val="0041104A"/>
    <w:rsid w:val="00411771"/>
    <w:rsid w:val="004124DC"/>
    <w:rsid w:val="0041424B"/>
    <w:rsid w:val="00417053"/>
    <w:rsid w:val="00424EB7"/>
    <w:rsid w:val="004433ED"/>
    <w:rsid w:val="00445E93"/>
    <w:rsid w:val="0045206E"/>
    <w:rsid w:val="004525A5"/>
    <w:rsid w:val="0045360D"/>
    <w:rsid w:val="0046395C"/>
    <w:rsid w:val="004710A6"/>
    <w:rsid w:val="00480E29"/>
    <w:rsid w:val="00482256"/>
    <w:rsid w:val="00483C75"/>
    <w:rsid w:val="00497400"/>
    <w:rsid w:val="004A2E25"/>
    <w:rsid w:val="004A4648"/>
    <w:rsid w:val="004B114D"/>
    <w:rsid w:val="004C77DE"/>
    <w:rsid w:val="004D0C28"/>
    <w:rsid w:val="004D2398"/>
    <w:rsid w:val="004D3402"/>
    <w:rsid w:val="004D7BFB"/>
    <w:rsid w:val="004E6F28"/>
    <w:rsid w:val="004F3077"/>
    <w:rsid w:val="005049D4"/>
    <w:rsid w:val="00510610"/>
    <w:rsid w:val="00510D27"/>
    <w:rsid w:val="00511443"/>
    <w:rsid w:val="00511D28"/>
    <w:rsid w:val="00515F23"/>
    <w:rsid w:val="00523544"/>
    <w:rsid w:val="005258AC"/>
    <w:rsid w:val="00530C54"/>
    <w:rsid w:val="00536DCF"/>
    <w:rsid w:val="00543F40"/>
    <w:rsid w:val="00555357"/>
    <w:rsid w:val="00555371"/>
    <w:rsid w:val="00561EBC"/>
    <w:rsid w:val="00567B55"/>
    <w:rsid w:val="00570C76"/>
    <w:rsid w:val="005719A4"/>
    <w:rsid w:val="00576488"/>
    <w:rsid w:val="00584C9D"/>
    <w:rsid w:val="00586589"/>
    <w:rsid w:val="005967BB"/>
    <w:rsid w:val="00596B36"/>
    <w:rsid w:val="005A719C"/>
    <w:rsid w:val="005B778D"/>
    <w:rsid w:val="005C5206"/>
    <w:rsid w:val="005C7839"/>
    <w:rsid w:val="005D139C"/>
    <w:rsid w:val="005F028A"/>
    <w:rsid w:val="005F0ABF"/>
    <w:rsid w:val="006068A5"/>
    <w:rsid w:val="006117C0"/>
    <w:rsid w:val="00613C6C"/>
    <w:rsid w:val="0061701F"/>
    <w:rsid w:val="00624905"/>
    <w:rsid w:val="006404C6"/>
    <w:rsid w:val="006477F3"/>
    <w:rsid w:val="00651646"/>
    <w:rsid w:val="00652E61"/>
    <w:rsid w:val="00664C79"/>
    <w:rsid w:val="00667811"/>
    <w:rsid w:val="00692CA5"/>
    <w:rsid w:val="00692F9D"/>
    <w:rsid w:val="006950D4"/>
    <w:rsid w:val="006B08B1"/>
    <w:rsid w:val="006B0A67"/>
    <w:rsid w:val="006B1F02"/>
    <w:rsid w:val="006B46CD"/>
    <w:rsid w:val="006C2209"/>
    <w:rsid w:val="006D7E05"/>
    <w:rsid w:val="006E10E6"/>
    <w:rsid w:val="006E1EFC"/>
    <w:rsid w:val="006F2C33"/>
    <w:rsid w:val="006F327C"/>
    <w:rsid w:val="006F5BFB"/>
    <w:rsid w:val="006F5C2D"/>
    <w:rsid w:val="006F5DFB"/>
    <w:rsid w:val="00717358"/>
    <w:rsid w:val="00723B02"/>
    <w:rsid w:val="00731C3C"/>
    <w:rsid w:val="00733504"/>
    <w:rsid w:val="007438A2"/>
    <w:rsid w:val="00757242"/>
    <w:rsid w:val="007625B4"/>
    <w:rsid w:val="00776EAD"/>
    <w:rsid w:val="007903A7"/>
    <w:rsid w:val="007A7323"/>
    <w:rsid w:val="007C11C6"/>
    <w:rsid w:val="007C395A"/>
    <w:rsid w:val="007C7CAE"/>
    <w:rsid w:val="007D4728"/>
    <w:rsid w:val="007D6C6E"/>
    <w:rsid w:val="007F5609"/>
    <w:rsid w:val="008036A6"/>
    <w:rsid w:val="00806841"/>
    <w:rsid w:val="00816A27"/>
    <w:rsid w:val="00817CC7"/>
    <w:rsid w:val="00831E77"/>
    <w:rsid w:val="0084521A"/>
    <w:rsid w:val="0084650A"/>
    <w:rsid w:val="008560E0"/>
    <w:rsid w:val="008660FE"/>
    <w:rsid w:val="00867326"/>
    <w:rsid w:val="008766C2"/>
    <w:rsid w:val="00881937"/>
    <w:rsid w:val="0088610B"/>
    <w:rsid w:val="00897375"/>
    <w:rsid w:val="008B1746"/>
    <w:rsid w:val="008B317C"/>
    <w:rsid w:val="008C2C2B"/>
    <w:rsid w:val="008C3F56"/>
    <w:rsid w:val="008C54F1"/>
    <w:rsid w:val="008D0833"/>
    <w:rsid w:val="008D71BD"/>
    <w:rsid w:val="008E14D3"/>
    <w:rsid w:val="008E7428"/>
    <w:rsid w:val="008F0320"/>
    <w:rsid w:val="00904C5E"/>
    <w:rsid w:val="00907BA0"/>
    <w:rsid w:val="00910FA1"/>
    <w:rsid w:val="009112E4"/>
    <w:rsid w:val="0092027A"/>
    <w:rsid w:val="00921529"/>
    <w:rsid w:val="009350E1"/>
    <w:rsid w:val="0094171F"/>
    <w:rsid w:val="009469D2"/>
    <w:rsid w:val="009503CD"/>
    <w:rsid w:val="009554E7"/>
    <w:rsid w:val="009708FC"/>
    <w:rsid w:val="0097580C"/>
    <w:rsid w:val="00985171"/>
    <w:rsid w:val="009A3C69"/>
    <w:rsid w:val="009A429C"/>
    <w:rsid w:val="009A42EF"/>
    <w:rsid w:val="009D0C38"/>
    <w:rsid w:val="009D634A"/>
    <w:rsid w:val="009E6475"/>
    <w:rsid w:val="009F1DBB"/>
    <w:rsid w:val="00A01359"/>
    <w:rsid w:val="00A01790"/>
    <w:rsid w:val="00A062A5"/>
    <w:rsid w:val="00A20F2E"/>
    <w:rsid w:val="00A248DB"/>
    <w:rsid w:val="00A52C45"/>
    <w:rsid w:val="00A54B93"/>
    <w:rsid w:val="00A57068"/>
    <w:rsid w:val="00A57FAF"/>
    <w:rsid w:val="00A65C83"/>
    <w:rsid w:val="00A6619E"/>
    <w:rsid w:val="00A7121D"/>
    <w:rsid w:val="00A8371B"/>
    <w:rsid w:val="00A93225"/>
    <w:rsid w:val="00AA215B"/>
    <w:rsid w:val="00AA289E"/>
    <w:rsid w:val="00AC23D0"/>
    <w:rsid w:val="00AC4D71"/>
    <w:rsid w:val="00AD258E"/>
    <w:rsid w:val="00AE04C6"/>
    <w:rsid w:val="00AE23A4"/>
    <w:rsid w:val="00AE2B3D"/>
    <w:rsid w:val="00AF290B"/>
    <w:rsid w:val="00AF292C"/>
    <w:rsid w:val="00B014E1"/>
    <w:rsid w:val="00B065CA"/>
    <w:rsid w:val="00B14897"/>
    <w:rsid w:val="00B2753A"/>
    <w:rsid w:val="00B31503"/>
    <w:rsid w:val="00B34CB1"/>
    <w:rsid w:val="00B36CF5"/>
    <w:rsid w:val="00B40193"/>
    <w:rsid w:val="00B41C7C"/>
    <w:rsid w:val="00B50819"/>
    <w:rsid w:val="00B6463C"/>
    <w:rsid w:val="00B70EBE"/>
    <w:rsid w:val="00B72970"/>
    <w:rsid w:val="00B7731A"/>
    <w:rsid w:val="00B950E9"/>
    <w:rsid w:val="00BA4E6F"/>
    <w:rsid w:val="00BB082E"/>
    <w:rsid w:val="00BE154B"/>
    <w:rsid w:val="00BE6C77"/>
    <w:rsid w:val="00C00136"/>
    <w:rsid w:val="00C06E2A"/>
    <w:rsid w:val="00C07FA1"/>
    <w:rsid w:val="00C1238A"/>
    <w:rsid w:val="00C538DA"/>
    <w:rsid w:val="00C553BA"/>
    <w:rsid w:val="00C62CDD"/>
    <w:rsid w:val="00C6354F"/>
    <w:rsid w:val="00C72218"/>
    <w:rsid w:val="00C726F4"/>
    <w:rsid w:val="00C75097"/>
    <w:rsid w:val="00C82FDB"/>
    <w:rsid w:val="00C86172"/>
    <w:rsid w:val="00C87B9E"/>
    <w:rsid w:val="00CA0A2C"/>
    <w:rsid w:val="00CB039F"/>
    <w:rsid w:val="00CC4A10"/>
    <w:rsid w:val="00CD07A1"/>
    <w:rsid w:val="00CD36A4"/>
    <w:rsid w:val="00CD6EF2"/>
    <w:rsid w:val="00CE67E9"/>
    <w:rsid w:val="00CE6A65"/>
    <w:rsid w:val="00CE72B9"/>
    <w:rsid w:val="00CE7411"/>
    <w:rsid w:val="00CF399E"/>
    <w:rsid w:val="00D14E87"/>
    <w:rsid w:val="00D2504E"/>
    <w:rsid w:val="00D26D97"/>
    <w:rsid w:val="00D37ED9"/>
    <w:rsid w:val="00D42B00"/>
    <w:rsid w:val="00D44007"/>
    <w:rsid w:val="00D53CE0"/>
    <w:rsid w:val="00D55F4E"/>
    <w:rsid w:val="00D57B6E"/>
    <w:rsid w:val="00D636AF"/>
    <w:rsid w:val="00D77D08"/>
    <w:rsid w:val="00D82379"/>
    <w:rsid w:val="00D82D5D"/>
    <w:rsid w:val="00D832F3"/>
    <w:rsid w:val="00D854ED"/>
    <w:rsid w:val="00D85E7E"/>
    <w:rsid w:val="00D94A2B"/>
    <w:rsid w:val="00DA2889"/>
    <w:rsid w:val="00DA48D4"/>
    <w:rsid w:val="00DB2AFD"/>
    <w:rsid w:val="00DC1F8B"/>
    <w:rsid w:val="00DD004E"/>
    <w:rsid w:val="00DD2975"/>
    <w:rsid w:val="00DD51C4"/>
    <w:rsid w:val="00DD5B91"/>
    <w:rsid w:val="00DD62F0"/>
    <w:rsid w:val="00DE1626"/>
    <w:rsid w:val="00DF2E41"/>
    <w:rsid w:val="00DF510E"/>
    <w:rsid w:val="00DF5756"/>
    <w:rsid w:val="00DF5F27"/>
    <w:rsid w:val="00E247E4"/>
    <w:rsid w:val="00E40275"/>
    <w:rsid w:val="00E4399C"/>
    <w:rsid w:val="00E45DA9"/>
    <w:rsid w:val="00E63205"/>
    <w:rsid w:val="00E64026"/>
    <w:rsid w:val="00E64A57"/>
    <w:rsid w:val="00E6663F"/>
    <w:rsid w:val="00E83B6B"/>
    <w:rsid w:val="00E85F58"/>
    <w:rsid w:val="00E87A0D"/>
    <w:rsid w:val="00E92686"/>
    <w:rsid w:val="00E93A61"/>
    <w:rsid w:val="00EA1BC4"/>
    <w:rsid w:val="00EA7010"/>
    <w:rsid w:val="00EC055A"/>
    <w:rsid w:val="00EC311F"/>
    <w:rsid w:val="00ED16CC"/>
    <w:rsid w:val="00ED522A"/>
    <w:rsid w:val="00EE167B"/>
    <w:rsid w:val="00F01531"/>
    <w:rsid w:val="00F03907"/>
    <w:rsid w:val="00F10C9F"/>
    <w:rsid w:val="00F1461A"/>
    <w:rsid w:val="00F16B62"/>
    <w:rsid w:val="00F1722F"/>
    <w:rsid w:val="00F2223A"/>
    <w:rsid w:val="00F30A42"/>
    <w:rsid w:val="00F41C0B"/>
    <w:rsid w:val="00F46EEF"/>
    <w:rsid w:val="00F47739"/>
    <w:rsid w:val="00F519F3"/>
    <w:rsid w:val="00F5239C"/>
    <w:rsid w:val="00F610C5"/>
    <w:rsid w:val="00F616B2"/>
    <w:rsid w:val="00F61BD7"/>
    <w:rsid w:val="00F62258"/>
    <w:rsid w:val="00F62C0E"/>
    <w:rsid w:val="00F7494A"/>
    <w:rsid w:val="00F749BC"/>
    <w:rsid w:val="00F861EA"/>
    <w:rsid w:val="00F864E6"/>
    <w:rsid w:val="00F86B74"/>
    <w:rsid w:val="00FA2BA7"/>
    <w:rsid w:val="00FA4A8B"/>
    <w:rsid w:val="00FA7D1A"/>
    <w:rsid w:val="00FB1C58"/>
    <w:rsid w:val="00FB1F4F"/>
    <w:rsid w:val="00FC2643"/>
    <w:rsid w:val="00FC491D"/>
    <w:rsid w:val="00FD4BAD"/>
    <w:rsid w:val="00FE0CF5"/>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paragraph" w:styleId="Ttulo2">
    <w:name w:val="heading 2"/>
    <w:basedOn w:val="Normal"/>
    <w:next w:val="Normal"/>
    <w:link w:val="Ttulo2Car"/>
    <w:uiPriority w:val="9"/>
    <w:semiHidden/>
    <w:unhideWhenUsed/>
    <w:qFormat/>
    <w:rsid w:val="00AD25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F0ABF"/>
    <w:pPr>
      <w:keepNext/>
      <w:spacing w:after="0" w:line="240" w:lineRule="auto"/>
      <w:ind w:left="705"/>
      <w:jc w:val="both"/>
      <w:outlineLvl w:val="2"/>
    </w:pPr>
    <w:rPr>
      <w:rFonts w:ascii="Arial" w:eastAsia="Times New Roman" w:hAnsi="Arial" w:cs="Times New Roman"/>
      <w:b/>
      <w:sz w:val="24"/>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
    <w:name w:val="Estilo1"/>
    <w:uiPriority w:val="99"/>
    <w:rsid w:val="00511D28"/>
    <w:pPr>
      <w:numPr>
        <w:numId w:val="1"/>
      </w:numPr>
    </w:pPr>
  </w:style>
  <w:style w:type="paragraph" w:styleId="Sangradetextonormal">
    <w:name w:val="Body Text Indent"/>
    <w:basedOn w:val="Normal"/>
    <w:link w:val="SangradetextonormalCar"/>
    <w:rsid w:val="0045360D"/>
    <w:pPr>
      <w:tabs>
        <w:tab w:val="left" w:pos="-720"/>
        <w:tab w:val="left" w:pos="0"/>
        <w:tab w:val="left" w:pos="720"/>
        <w:tab w:val="left" w:pos="1440"/>
        <w:tab w:val="left" w:pos="2160"/>
        <w:tab w:val="left" w:pos="2880"/>
        <w:tab w:val="left" w:pos="3600"/>
        <w:tab w:val="left" w:pos="4320"/>
        <w:tab w:val="left" w:pos="5040"/>
      </w:tabs>
      <w:spacing w:after="81" w:line="240" w:lineRule="auto"/>
      <w:ind w:left="706" w:hanging="706"/>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45360D"/>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5F0ABF"/>
    <w:rPr>
      <w:rFonts w:ascii="Arial" w:eastAsia="Times New Roman" w:hAnsi="Arial" w:cs="Times New Roman"/>
      <w:b/>
      <w:sz w:val="24"/>
      <w:szCs w:val="20"/>
      <w:lang w:val="es-MX" w:eastAsia="es-ES"/>
    </w:rPr>
  </w:style>
  <w:style w:type="character" w:customStyle="1" w:styleId="Ttulo2Car">
    <w:name w:val="Título 2 Car"/>
    <w:basedOn w:val="Fuentedeprrafopredeter"/>
    <w:link w:val="Ttulo2"/>
    <w:uiPriority w:val="9"/>
    <w:semiHidden/>
    <w:rsid w:val="00AD258E"/>
    <w:rPr>
      <w:rFonts w:asciiTheme="majorHAnsi" w:eastAsiaTheme="majorEastAsia" w:hAnsiTheme="majorHAnsi" w:cstheme="majorBidi"/>
      <w:b/>
      <w:bCs/>
      <w:color w:val="4F81BD" w:themeColor="accent1"/>
      <w:sz w:val="26"/>
      <w:szCs w:val="26"/>
    </w:rPr>
  </w:style>
  <w:style w:type="character" w:customStyle="1" w:styleId="PrrafodelistaCar">
    <w:name w:val="Párrafo de lista Car"/>
    <w:basedOn w:val="Fuentedeprrafopredeter"/>
    <w:link w:val="Prrafodelista"/>
    <w:uiPriority w:val="34"/>
    <w:rsid w:val="00555371"/>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068961282">
      <w:bodyDiv w:val="1"/>
      <w:marLeft w:val="0"/>
      <w:marRight w:val="0"/>
      <w:marTop w:val="0"/>
      <w:marBottom w:val="0"/>
      <w:divBdr>
        <w:top w:val="none" w:sz="0" w:space="0" w:color="auto"/>
        <w:left w:val="none" w:sz="0" w:space="0" w:color="auto"/>
        <w:bottom w:val="none" w:sz="0" w:space="0" w:color="auto"/>
        <w:right w:val="none" w:sz="0" w:space="0" w:color="auto"/>
      </w:divBdr>
    </w:div>
    <w:div w:id="1278025092">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 w:id="1879125146">
      <w:bodyDiv w:val="1"/>
      <w:marLeft w:val="0"/>
      <w:marRight w:val="0"/>
      <w:marTop w:val="0"/>
      <w:marBottom w:val="0"/>
      <w:divBdr>
        <w:top w:val="none" w:sz="0" w:space="0" w:color="auto"/>
        <w:left w:val="none" w:sz="0" w:space="0" w:color="auto"/>
        <w:bottom w:val="none" w:sz="0" w:space="0" w:color="auto"/>
        <w:right w:val="none" w:sz="0" w:space="0" w:color="auto"/>
      </w:divBdr>
    </w:div>
    <w:div w:id="1940796808">
      <w:bodyDiv w:val="1"/>
      <w:marLeft w:val="0"/>
      <w:marRight w:val="0"/>
      <w:marTop w:val="0"/>
      <w:marBottom w:val="0"/>
      <w:divBdr>
        <w:top w:val="none" w:sz="0" w:space="0" w:color="auto"/>
        <w:left w:val="none" w:sz="0" w:space="0" w:color="auto"/>
        <w:bottom w:val="none" w:sz="0" w:space="0" w:color="auto"/>
        <w:right w:val="none" w:sz="0" w:space="0" w:color="auto"/>
      </w:divBdr>
    </w:div>
    <w:div w:id="20511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F3EAD7-CFDE-405D-8C09-CAA96676E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LEVD</cp:lastModifiedBy>
  <cp:revision>33</cp:revision>
  <cp:lastPrinted>2014-09-02T16:41:00Z</cp:lastPrinted>
  <dcterms:created xsi:type="dcterms:W3CDTF">2018-06-12T17:39:00Z</dcterms:created>
  <dcterms:modified xsi:type="dcterms:W3CDTF">2018-06-15T21:24:00Z</dcterms:modified>
</cp:coreProperties>
</file>