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5B288D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C73F32">
                    <w:rPr>
                      <w:b/>
                      <w:lang w:val="es-SV"/>
                    </w:rPr>
                    <w:t>-008</w:t>
                  </w:r>
                </w:p>
                <w:p w:rsidR="00F270DF" w:rsidRPr="00F270DF" w:rsidRDefault="00EC311F" w:rsidP="00F270DF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5A7C86">
                    <w:rPr>
                      <w:b/>
                      <w:lang w:val="es-SV"/>
                    </w:rPr>
                    <w:t>d</w:t>
                  </w:r>
                  <w:r w:rsidR="005A7C86" w:rsidRPr="005A7C86">
                    <w:rPr>
                      <w:b/>
                      <w:lang w:val="es-SV"/>
                    </w:rPr>
                    <w:t xml:space="preserve">e </w:t>
                  </w:r>
                  <w:r w:rsidR="007C30C5">
                    <w:rPr>
                      <w:b/>
                      <w:lang w:val="es-SV"/>
                    </w:rPr>
                    <w:t>D</w:t>
                  </w:r>
                  <w:r w:rsidR="005A7C86" w:rsidRPr="005A7C86">
                    <w:rPr>
                      <w:b/>
                      <w:lang w:val="es-SV"/>
                    </w:rPr>
                    <w:t xml:space="preserve">onación de </w:t>
                  </w:r>
                  <w:r w:rsidR="007C30C5">
                    <w:rPr>
                      <w:b/>
                      <w:lang w:val="es-SV"/>
                    </w:rPr>
                    <w:t>A</w:t>
                  </w:r>
                  <w:r w:rsidR="005A7C86" w:rsidRPr="005A7C86">
                    <w:rPr>
                      <w:b/>
                      <w:lang w:val="es-SV"/>
                    </w:rPr>
                    <w:t xml:space="preserve">ctivo </w:t>
                  </w:r>
                  <w:r w:rsidR="007C30C5">
                    <w:rPr>
                      <w:b/>
                      <w:lang w:val="es-SV"/>
                    </w:rPr>
                    <w:t>E</w:t>
                  </w:r>
                  <w:r w:rsidR="005A7C86" w:rsidRPr="005A7C86">
                    <w:rPr>
                      <w:b/>
                      <w:lang w:val="es-SV"/>
                    </w:rPr>
                    <w:t>xtraordinario</w:t>
                  </w:r>
                </w:p>
                <w:p w:rsidR="00F77C1E" w:rsidRDefault="00F270DF" w:rsidP="00F270DF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080ECF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080ECF">
        <w:rPr>
          <w:b/>
          <w:bCs/>
          <w:iCs/>
        </w:rPr>
        <w:t>Sujetos a que aplica el trámite específico:</w:t>
      </w:r>
    </w:p>
    <w:p w:rsidR="002E4B96" w:rsidRPr="00080ECF" w:rsidRDefault="002E4B96" w:rsidP="002E4B96">
      <w:pPr>
        <w:spacing w:after="0" w:line="240" w:lineRule="auto"/>
        <w:jc w:val="both"/>
        <w:rPr>
          <w:bCs/>
          <w:iCs/>
        </w:rPr>
      </w:pPr>
      <w:r w:rsidRPr="00080ECF">
        <w:rPr>
          <w:bCs/>
          <w:iCs/>
        </w:rPr>
        <w:t>Sociedades de Ahorro y Crédito</w:t>
      </w:r>
    </w:p>
    <w:p w:rsidR="002E4B96" w:rsidRPr="00080ECF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080ECF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080ECF">
        <w:rPr>
          <w:b/>
          <w:bCs/>
          <w:iCs/>
        </w:rPr>
        <w:t xml:space="preserve">Base legal: </w:t>
      </w:r>
    </w:p>
    <w:p w:rsidR="002E4B96" w:rsidRPr="00080ECF" w:rsidRDefault="002E4B96" w:rsidP="002E4B96">
      <w:pPr>
        <w:spacing w:after="0" w:line="240" w:lineRule="auto"/>
        <w:jc w:val="both"/>
        <w:rPr>
          <w:iCs/>
        </w:rPr>
      </w:pPr>
    </w:p>
    <w:p w:rsidR="00120009" w:rsidRPr="00080ECF" w:rsidRDefault="00120009" w:rsidP="00120009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080ECF">
        <w:rPr>
          <w:rFonts w:eastAsia="Times New Roman" w:cs="Times New Roman"/>
          <w:lang w:val="es-SV" w:eastAsia="es-SV"/>
        </w:rPr>
        <w:t xml:space="preserve">Ley de Bancos, Artículo 236       </w:t>
      </w:r>
    </w:p>
    <w:p w:rsidR="00120009" w:rsidRPr="00080ECF" w:rsidRDefault="00120009" w:rsidP="00120009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080ECF">
        <w:rPr>
          <w:rFonts w:eastAsia="Times New Roman" w:cs="Times New Roman"/>
          <w:lang w:val="es-SV" w:eastAsia="es-SV"/>
        </w:rPr>
        <w:t>Normas Para la Tenencia de Activos Extraordinarios en los Bancos   (NPB4-30)</w:t>
      </w:r>
    </w:p>
    <w:p w:rsidR="00120009" w:rsidRPr="00080ECF" w:rsidRDefault="00120009" w:rsidP="00F77C1E">
      <w:pPr>
        <w:pStyle w:val="Prrafodelista"/>
        <w:spacing w:after="0" w:line="240" w:lineRule="auto"/>
        <w:rPr>
          <w:rFonts w:eastAsia="Times New Roman" w:cs="Times New Roman"/>
          <w:lang w:val="es-SV" w:eastAsia="es-SV"/>
        </w:rPr>
      </w:pPr>
    </w:p>
    <w:p w:rsidR="002E4B96" w:rsidRPr="00080ECF" w:rsidRDefault="002E4B96" w:rsidP="002E4B96">
      <w:pPr>
        <w:spacing w:after="0" w:line="240" w:lineRule="auto"/>
        <w:jc w:val="both"/>
        <w:rPr>
          <w:iCs/>
          <w:u w:val="single"/>
        </w:rPr>
      </w:pPr>
      <w:r w:rsidRPr="00080ECF">
        <w:rPr>
          <w:b/>
          <w:bCs/>
          <w:iCs/>
          <w:u w:val="single"/>
        </w:rPr>
        <w:t>Requisitos a presentar:</w:t>
      </w:r>
    </w:p>
    <w:p w:rsidR="002E4B96" w:rsidRPr="00080ECF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Solicitud expresa de autorización dirigida al Superintendente del Sistema Financiero, suscrita por el Presidente o el Represente Legal de la entidad con al menos 30 días de anticipación a la fecha de vencimiento del plazo de tenencia del bien.</w:t>
      </w:r>
    </w:p>
    <w:p w:rsidR="00120009" w:rsidRPr="00080ECF" w:rsidRDefault="00120009" w:rsidP="00120009">
      <w:pPr>
        <w:pStyle w:val="Prrafodelista"/>
        <w:spacing w:after="0" w:line="240" w:lineRule="auto"/>
        <w:ind w:left="714"/>
        <w:jc w:val="both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Certificación del acuerdo tomado por el Órgano Director para la aprobación del trámite.</w:t>
      </w:r>
    </w:p>
    <w:p w:rsidR="00F75903" w:rsidRPr="00080ECF" w:rsidRDefault="00F75903" w:rsidP="00F75903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Fotocopia de la escritura de dación en pago o del acta de adjudicación.</w:t>
      </w:r>
    </w:p>
    <w:p w:rsidR="00120009" w:rsidRPr="00080ECF" w:rsidRDefault="00120009" w:rsidP="00120009">
      <w:pPr>
        <w:pStyle w:val="Prrafodelista"/>
        <w:spacing w:after="0" w:line="240" w:lineRule="auto"/>
        <w:ind w:left="714"/>
        <w:jc w:val="both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Fotocopia de los registros contables del bien.</w:t>
      </w:r>
    </w:p>
    <w:p w:rsidR="00120009" w:rsidRPr="00080ECF" w:rsidRDefault="00120009" w:rsidP="00120009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 xml:space="preserve">Evidencia de las gestiones de comercialización para la venta del activo.       </w:t>
      </w:r>
    </w:p>
    <w:p w:rsidR="00120009" w:rsidRPr="00080ECF" w:rsidRDefault="00120009" w:rsidP="00120009">
      <w:pPr>
        <w:pStyle w:val="Prrafodelista"/>
        <w:spacing w:after="0" w:line="240" w:lineRule="auto"/>
        <w:ind w:left="714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 xml:space="preserve">                                                                                                                                                       </w:t>
      </w: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Anexar los antecedentes relativos al bien.</w:t>
      </w:r>
    </w:p>
    <w:p w:rsidR="00120009" w:rsidRPr="00080ECF" w:rsidRDefault="00120009" w:rsidP="00120009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Justificación del uso que se dará al mismo.</w:t>
      </w:r>
    </w:p>
    <w:p w:rsidR="00120009" w:rsidRPr="00080ECF" w:rsidRDefault="00120009" w:rsidP="00120009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Escritura pública o contrato de concesión del crédito que dio origen al activo extraordinario.</w:t>
      </w:r>
    </w:p>
    <w:p w:rsidR="00120009" w:rsidRPr="00080ECF" w:rsidRDefault="00120009" w:rsidP="00120009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Estado de cuenta de crédito previo a la dación de pago en el que se visualice capital e intereses adeudados a  esa fecha y categoría de riesgo.</w:t>
      </w:r>
    </w:p>
    <w:p w:rsidR="00120009" w:rsidRPr="00080ECF" w:rsidRDefault="00120009" w:rsidP="00120009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Valúo pericial elaborado por perito inscrito en la Superintendencia, tomado de base para que el Órgano Director autorizara recibir en pago el inmueble en garantía.</w:t>
      </w:r>
    </w:p>
    <w:p w:rsidR="00120009" w:rsidRPr="00080ECF" w:rsidRDefault="00120009" w:rsidP="00120009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120009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Detalle de las costas procesales, derechos de registro y transferencias que se hayan efectuado, a fin de registrar el inmueble a favor del Banco; deberán remitir copia de los documentos que comprueben dichos costos asumidos.</w:t>
      </w:r>
    </w:p>
    <w:p w:rsidR="00120009" w:rsidRPr="00080ECF" w:rsidRDefault="00120009" w:rsidP="00120009">
      <w:pPr>
        <w:pStyle w:val="Prrafodelista"/>
        <w:rPr>
          <w:rFonts w:eastAsia="Times New Roman" w:cs="Times New Roman"/>
          <w:lang w:eastAsia="es-SV"/>
        </w:rPr>
      </w:pPr>
    </w:p>
    <w:p w:rsidR="00120009" w:rsidRPr="00080ECF" w:rsidRDefault="00120009" w:rsidP="00080ECF">
      <w:pPr>
        <w:pStyle w:val="Prrafodelista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es-SV"/>
        </w:rPr>
      </w:pPr>
      <w:r w:rsidRPr="00080ECF">
        <w:rPr>
          <w:rFonts w:eastAsia="Times New Roman" w:cs="Times New Roman"/>
          <w:lang w:eastAsia="es-SV"/>
        </w:rPr>
        <w:t>Partidas contables relativas a la constitución de la provisión mensual sobre el inmueble sujeto a análisis.</w:t>
      </w:r>
    </w:p>
    <w:sectPr w:rsidR="00120009" w:rsidRPr="00080ECF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15" w:rsidRDefault="00B55115" w:rsidP="00BB082E">
      <w:pPr>
        <w:spacing w:after="0" w:line="240" w:lineRule="auto"/>
      </w:pPr>
      <w:r>
        <w:separator/>
      </w:r>
    </w:p>
  </w:endnote>
  <w:endnote w:type="continuationSeparator" w:id="0">
    <w:p w:rsidR="00B55115" w:rsidRDefault="00B5511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5B288D" w:rsidP="00555371">
        <w:pPr>
          <w:pStyle w:val="Piedepgina"/>
          <w:jc w:val="right"/>
        </w:pPr>
        <w:fldSimple w:instr=" PAGE   \* MERGEFORMAT ">
          <w:r w:rsidR="00080EC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15" w:rsidRDefault="00B55115" w:rsidP="00BB082E">
      <w:pPr>
        <w:spacing w:after="0" w:line="240" w:lineRule="auto"/>
      </w:pPr>
      <w:r>
        <w:separator/>
      </w:r>
    </w:p>
  </w:footnote>
  <w:footnote w:type="continuationSeparator" w:id="0">
    <w:p w:rsidR="00B55115" w:rsidRDefault="00B5511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9B7570"/>
    <w:multiLevelType w:val="hybridMultilevel"/>
    <w:tmpl w:val="13A0316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465F6"/>
    <w:multiLevelType w:val="hybridMultilevel"/>
    <w:tmpl w:val="A0A8E8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3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6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23"/>
  </w:num>
  <w:num w:numId="5">
    <w:abstractNumId w:val="24"/>
  </w:num>
  <w:num w:numId="6">
    <w:abstractNumId w:val="5"/>
  </w:num>
  <w:num w:numId="7">
    <w:abstractNumId w:val="18"/>
  </w:num>
  <w:num w:numId="8">
    <w:abstractNumId w:val="30"/>
  </w:num>
  <w:num w:numId="9">
    <w:abstractNumId w:val="17"/>
  </w:num>
  <w:num w:numId="10">
    <w:abstractNumId w:val="25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3"/>
  </w:num>
  <w:num w:numId="16">
    <w:abstractNumId w:val="9"/>
  </w:num>
  <w:num w:numId="17">
    <w:abstractNumId w:val="10"/>
  </w:num>
  <w:num w:numId="18">
    <w:abstractNumId w:val="19"/>
  </w:num>
  <w:num w:numId="19">
    <w:abstractNumId w:val="27"/>
  </w:num>
  <w:num w:numId="20">
    <w:abstractNumId w:val="4"/>
  </w:num>
  <w:num w:numId="21">
    <w:abstractNumId w:val="0"/>
  </w:num>
  <w:num w:numId="22">
    <w:abstractNumId w:val="14"/>
  </w:num>
  <w:num w:numId="23">
    <w:abstractNumId w:val="7"/>
  </w:num>
  <w:num w:numId="24">
    <w:abstractNumId w:val="29"/>
  </w:num>
  <w:num w:numId="25">
    <w:abstractNumId w:val="16"/>
  </w:num>
  <w:num w:numId="26">
    <w:abstractNumId w:val="2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67E92"/>
    <w:rsid w:val="000724E5"/>
    <w:rsid w:val="00080ECF"/>
    <w:rsid w:val="000830FE"/>
    <w:rsid w:val="00085DE2"/>
    <w:rsid w:val="00094789"/>
    <w:rsid w:val="00095B89"/>
    <w:rsid w:val="000A1EB4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6850"/>
    <w:rsid w:val="00120009"/>
    <w:rsid w:val="00125FEF"/>
    <w:rsid w:val="0013243B"/>
    <w:rsid w:val="00137226"/>
    <w:rsid w:val="00163375"/>
    <w:rsid w:val="001717D4"/>
    <w:rsid w:val="00174775"/>
    <w:rsid w:val="001858E5"/>
    <w:rsid w:val="001A182A"/>
    <w:rsid w:val="001A207E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73A42"/>
    <w:rsid w:val="00274979"/>
    <w:rsid w:val="00282EF5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69E6"/>
    <w:rsid w:val="00417053"/>
    <w:rsid w:val="00417D5F"/>
    <w:rsid w:val="00424EB7"/>
    <w:rsid w:val="004433ED"/>
    <w:rsid w:val="00445E93"/>
    <w:rsid w:val="004525A5"/>
    <w:rsid w:val="0045360D"/>
    <w:rsid w:val="0046395C"/>
    <w:rsid w:val="004673D4"/>
    <w:rsid w:val="004710A6"/>
    <w:rsid w:val="00476593"/>
    <w:rsid w:val="00480E29"/>
    <w:rsid w:val="00483C75"/>
    <w:rsid w:val="00497400"/>
    <w:rsid w:val="004A2E25"/>
    <w:rsid w:val="004A4648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19DA"/>
    <w:rsid w:val="005967BB"/>
    <w:rsid w:val="00596B36"/>
    <w:rsid w:val="00596B5A"/>
    <w:rsid w:val="005A719C"/>
    <w:rsid w:val="005A7C86"/>
    <w:rsid w:val="005B288D"/>
    <w:rsid w:val="005C7839"/>
    <w:rsid w:val="005D139C"/>
    <w:rsid w:val="005F0063"/>
    <w:rsid w:val="005F028A"/>
    <w:rsid w:val="005F0ABF"/>
    <w:rsid w:val="006068A5"/>
    <w:rsid w:val="006117C0"/>
    <w:rsid w:val="00613C6C"/>
    <w:rsid w:val="0061701F"/>
    <w:rsid w:val="00624905"/>
    <w:rsid w:val="00625192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C6B88"/>
    <w:rsid w:val="006D7E05"/>
    <w:rsid w:val="006E10E6"/>
    <w:rsid w:val="006E1EFC"/>
    <w:rsid w:val="006F5C2D"/>
    <w:rsid w:val="006F5DFB"/>
    <w:rsid w:val="00723B02"/>
    <w:rsid w:val="00731C3C"/>
    <w:rsid w:val="0073343E"/>
    <w:rsid w:val="007438A2"/>
    <w:rsid w:val="00757242"/>
    <w:rsid w:val="00776EAD"/>
    <w:rsid w:val="007903A7"/>
    <w:rsid w:val="007A7323"/>
    <w:rsid w:val="007C11C6"/>
    <w:rsid w:val="007C30C5"/>
    <w:rsid w:val="007C395A"/>
    <w:rsid w:val="007D4728"/>
    <w:rsid w:val="007D6C6E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B1746"/>
    <w:rsid w:val="008B317C"/>
    <w:rsid w:val="008C2C2B"/>
    <w:rsid w:val="008C4AD8"/>
    <w:rsid w:val="008C54F1"/>
    <w:rsid w:val="008D0833"/>
    <w:rsid w:val="008D71BD"/>
    <w:rsid w:val="008E14D3"/>
    <w:rsid w:val="008E561B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E2736"/>
    <w:rsid w:val="009F1DBB"/>
    <w:rsid w:val="00A20F2E"/>
    <w:rsid w:val="00A248DB"/>
    <w:rsid w:val="00A27558"/>
    <w:rsid w:val="00A41E10"/>
    <w:rsid w:val="00A54B93"/>
    <w:rsid w:val="00A57068"/>
    <w:rsid w:val="00A57FAF"/>
    <w:rsid w:val="00A6265B"/>
    <w:rsid w:val="00A64A46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753A"/>
    <w:rsid w:val="00B34CB1"/>
    <w:rsid w:val="00B36CF5"/>
    <w:rsid w:val="00B3723E"/>
    <w:rsid w:val="00B40193"/>
    <w:rsid w:val="00B41C7C"/>
    <w:rsid w:val="00B50819"/>
    <w:rsid w:val="00B527CB"/>
    <w:rsid w:val="00B55115"/>
    <w:rsid w:val="00B6463C"/>
    <w:rsid w:val="00B70EBE"/>
    <w:rsid w:val="00B716C3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4DEF"/>
    <w:rsid w:val="00C553BA"/>
    <w:rsid w:val="00C62CDD"/>
    <w:rsid w:val="00C726F4"/>
    <w:rsid w:val="00C73F32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5756"/>
    <w:rsid w:val="00E03C5F"/>
    <w:rsid w:val="00E247E4"/>
    <w:rsid w:val="00E31C61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270DF"/>
    <w:rsid w:val="00F30A42"/>
    <w:rsid w:val="00F323FC"/>
    <w:rsid w:val="00F35BE1"/>
    <w:rsid w:val="00F41C0B"/>
    <w:rsid w:val="00F46EEF"/>
    <w:rsid w:val="00F47739"/>
    <w:rsid w:val="00F519F3"/>
    <w:rsid w:val="00F5239C"/>
    <w:rsid w:val="00F5554A"/>
    <w:rsid w:val="00F610C5"/>
    <w:rsid w:val="00F616B2"/>
    <w:rsid w:val="00F61BD7"/>
    <w:rsid w:val="00F62C0E"/>
    <w:rsid w:val="00F7494A"/>
    <w:rsid w:val="00F749BC"/>
    <w:rsid w:val="00F75903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E807-A5F0-4A1C-9296-AE6B044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8</cp:revision>
  <cp:lastPrinted>2014-09-02T16:41:00Z</cp:lastPrinted>
  <dcterms:created xsi:type="dcterms:W3CDTF">2018-06-13T17:31:00Z</dcterms:created>
  <dcterms:modified xsi:type="dcterms:W3CDTF">2018-06-20T21:41:00Z</dcterms:modified>
</cp:coreProperties>
</file>