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0E02B8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04.7pt;z-index:251658240" arcsize="10923f">
            <v:textbox style="mso-next-textbox:#_x0000_s1026">
              <w:txbxContent>
                <w:p w:rsidR="002E4B96" w:rsidRDefault="00A8750D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 w:rsidRPr="00A8750D">
                    <w:rPr>
                      <w:b/>
                      <w:lang w:val="es-SV"/>
                    </w:rPr>
                    <w:t>SAC-012</w:t>
                  </w:r>
                </w:p>
                <w:p w:rsidR="00A8750D" w:rsidRPr="00A8750D" w:rsidRDefault="00EC311F" w:rsidP="00A8750D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</w:t>
                  </w:r>
                  <w:r w:rsidR="00AE62C9" w:rsidRPr="00CF399E">
                    <w:rPr>
                      <w:b/>
                      <w:lang w:val="es-SV"/>
                    </w:rPr>
                    <w:t>:</w:t>
                  </w:r>
                  <w:r w:rsidR="00AE62C9">
                    <w:rPr>
                      <w:b/>
                      <w:lang w:val="es-SV"/>
                    </w:rPr>
                    <w:t xml:space="preserve"> No</w:t>
                  </w:r>
                  <w:r w:rsidR="00A8750D" w:rsidRPr="00A8750D">
                    <w:rPr>
                      <w:b/>
                      <w:lang w:val="es-SV"/>
                    </w:rPr>
                    <w:t xml:space="preserve"> objeción para </w:t>
                  </w:r>
                  <w:r w:rsidR="00F3513F">
                    <w:rPr>
                      <w:b/>
                      <w:lang w:val="es-SV"/>
                    </w:rPr>
                    <w:t>A</w:t>
                  </w:r>
                  <w:r w:rsidR="00A8750D" w:rsidRPr="00A8750D">
                    <w:rPr>
                      <w:b/>
                      <w:lang w:val="es-SV"/>
                    </w:rPr>
                    <w:t xml:space="preserve">fectación de </w:t>
                  </w:r>
                  <w:r w:rsidR="00F3513F">
                    <w:rPr>
                      <w:b/>
                      <w:lang w:val="es-SV"/>
                    </w:rPr>
                    <w:t>A</w:t>
                  </w:r>
                  <w:r w:rsidR="00A8750D" w:rsidRPr="00A8750D">
                    <w:rPr>
                      <w:b/>
                      <w:lang w:val="es-SV"/>
                    </w:rPr>
                    <w:t>ctivos</w:t>
                  </w:r>
                </w:p>
                <w:p w:rsidR="00827373" w:rsidRPr="00827373" w:rsidRDefault="00827373" w:rsidP="00827373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Pr="00417A5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17A5E">
        <w:rPr>
          <w:b/>
          <w:bCs/>
          <w:iCs/>
        </w:rPr>
        <w:t>Sujetos a que aplica el trámite específico:</w:t>
      </w:r>
    </w:p>
    <w:p w:rsidR="002E4B96" w:rsidRPr="00417A5E" w:rsidRDefault="002E4B96" w:rsidP="002E4B96">
      <w:pPr>
        <w:spacing w:after="0" w:line="240" w:lineRule="auto"/>
        <w:jc w:val="both"/>
        <w:rPr>
          <w:bCs/>
          <w:iCs/>
        </w:rPr>
      </w:pPr>
      <w:r w:rsidRPr="00417A5E">
        <w:rPr>
          <w:bCs/>
          <w:iCs/>
        </w:rPr>
        <w:t>Sociedades de Ahorro y Crédito</w:t>
      </w:r>
    </w:p>
    <w:p w:rsidR="002E4B96" w:rsidRPr="00417A5E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417A5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417A5E">
        <w:rPr>
          <w:b/>
          <w:bCs/>
          <w:iCs/>
        </w:rPr>
        <w:t xml:space="preserve">Base legal: </w:t>
      </w:r>
    </w:p>
    <w:p w:rsidR="002E4B96" w:rsidRPr="00417A5E" w:rsidRDefault="002E4B96" w:rsidP="002E4B96">
      <w:pPr>
        <w:spacing w:after="0" w:line="240" w:lineRule="auto"/>
        <w:jc w:val="both"/>
        <w:rPr>
          <w:iCs/>
        </w:rPr>
      </w:pPr>
    </w:p>
    <w:p w:rsidR="00A8750D" w:rsidRPr="00417A5E" w:rsidRDefault="00A8750D" w:rsidP="00A875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417A5E">
        <w:rPr>
          <w:iCs/>
        </w:rPr>
        <w:t xml:space="preserve">Ley de Bancos, artículo 57, </w:t>
      </w:r>
    </w:p>
    <w:p w:rsidR="00A8750D" w:rsidRPr="00417A5E" w:rsidRDefault="00A8750D" w:rsidP="00A875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417A5E">
        <w:rPr>
          <w:iCs/>
        </w:rPr>
        <w:t xml:space="preserve">Ley de Bancos Cooperativos y Sociedades de Ahorro y Crédito, </w:t>
      </w:r>
      <w:r w:rsidR="007567FA" w:rsidRPr="00417A5E">
        <w:rPr>
          <w:iCs/>
        </w:rPr>
        <w:t>A</w:t>
      </w:r>
      <w:r w:rsidRPr="00417A5E">
        <w:rPr>
          <w:iCs/>
        </w:rPr>
        <w:t>rt</w:t>
      </w:r>
      <w:r w:rsidR="007567FA" w:rsidRPr="00417A5E">
        <w:rPr>
          <w:iCs/>
        </w:rPr>
        <w:t>s</w:t>
      </w:r>
      <w:r w:rsidRPr="00417A5E">
        <w:rPr>
          <w:iCs/>
        </w:rPr>
        <w:t>. 155 y 157</w:t>
      </w:r>
    </w:p>
    <w:p w:rsidR="00A8750D" w:rsidRPr="00417A5E" w:rsidRDefault="00A8750D" w:rsidP="00A875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417A5E">
        <w:rPr>
          <w:iCs/>
        </w:rPr>
        <w:t xml:space="preserve">Circular SSF No. SABAO-BCO-3411 del </w:t>
      </w:r>
      <w:r w:rsidR="007567FA" w:rsidRPr="00417A5E">
        <w:rPr>
          <w:iCs/>
        </w:rPr>
        <w:t>0</w:t>
      </w:r>
      <w:r w:rsidRPr="00417A5E">
        <w:rPr>
          <w:iCs/>
        </w:rPr>
        <w:t>8.</w:t>
      </w:r>
      <w:r w:rsidR="007567FA" w:rsidRPr="00417A5E">
        <w:rPr>
          <w:iCs/>
        </w:rPr>
        <w:t>0</w:t>
      </w:r>
      <w:r w:rsidRPr="00417A5E">
        <w:rPr>
          <w:iCs/>
        </w:rPr>
        <w:t>2.13.</w:t>
      </w:r>
    </w:p>
    <w:p w:rsidR="00F77C1E" w:rsidRPr="00417A5E" w:rsidRDefault="00F77C1E" w:rsidP="00F77C1E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2E4B96" w:rsidRPr="00417A5E" w:rsidRDefault="002E4B96" w:rsidP="002E4B96">
      <w:pPr>
        <w:spacing w:after="0" w:line="240" w:lineRule="auto"/>
        <w:jc w:val="both"/>
        <w:rPr>
          <w:iCs/>
          <w:u w:val="single"/>
        </w:rPr>
      </w:pPr>
      <w:r w:rsidRPr="00417A5E">
        <w:rPr>
          <w:b/>
          <w:bCs/>
          <w:iCs/>
          <w:u w:val="single"/>
        </w:rPr>
        <w:t>Requisitos a presentar:</w:t>
      </w:r>
    </w:p>
    <w:p w:rsidR="0019090C" w:rsidRPr="00417A5E" w:rsidRDefault="0019090C" w:rsidP="007567FA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jc w:val="both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Presentar solicitud expresa dirigida al Superintendente del Sistema Financiero, suscrita por Presidente o Representante Legal de la entidad,  en el caso de emisiones con 5 días de anticipación a la fecha en que se solicite  el visto bueno de la negociación de la emisión, al  Departamento de Autorizaciones y Registro de esta Superintendencia.</w:t>
      </w:r>
    </w:p>
    <w:p w:rsidR="0019090C" w:rsidRPr="00417A5E" w:rsidRDefault="0019090C" w:rsidP="0019090C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Las motivaciones para la  solicitud.</w:t>
      </w:r>
    </w:p>
    <w:p w:rsidR="0019090C" w:rsidRPr="00417A5E" w:rsidRDefault="0019090C" w:rsidP="0019090C">
      <w:pPr>
        <w:pStyle w:val="Prrafodelista"/>
        <w:numPr>
          <w:ilvl w:val="0"/>
          <w:numId w:val="33"/>
        </w:numPr>
        <w:spacing w:after="0" w:line="240" w:lineRule="auto"/>
        <w:ind w:left="357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Detalle y características de los activos que serán gravados con la operación.</w:t>
      </w:r>
    </w:p>
    <w:p w:rsidR="0019090C" w:rsidRPr="00417A5E" w:rsidRDefault="0019090C" w:rsidP="0019090C">
      <w:pPr>
        <w:pStyle w:val="Prrafodelista"/>
        <w:spacing w:after="0" w:line="240" w:lineRule="auto"/>
        <w:ind w:left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(Según Anexo "Detalle y Características de los Activos a gravar").</w:t>
      </w:r>
    </w:p>
    <w:bookmarkStart w:id="0" w:name="_MON_1590581586"/>
    <w:bookmarkEnd w:id="0"/>
    <w:p w:rsidR="007567FA" w:rsidRPr="00417A5E" w:rsidRDefault="00F60796" w:rsidP="0019090C">
      <w:pPr>
        <w:pStyle w:val="Prrafodelista"/>
        <w:spacing w:after="0" w:line="240" w:lineRule="auto"/>
        <w:ind w:left="357"/>
        <w:contextualSpacing w:val="0"/>
        <w:jc w:val="center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Excel.Sheet.12" ShapeID="_x0000_i1025" DrawAspect="Icon" ObjectID="_1591014985" r:id="rId9"/>
        </w:object>
      </w:r>
    </w:p>
    <w:p w:rsidR="0019090C" w:rsidRPr="00417A5E" w:rsidRDefault="0019090C" w:rsidP="000F5834">
      <w:pPr>
        <w:pStyle w:val="Prrafodelista"/>
        <w:numPr>
          <w:ilvl w:val="0"/>
          <w:numId w:val="33"/>
        </w:numPr>
        <w:spacing w:after="0" w:line="240" w:lineRule="auto"/>
        <w:ind w:left="357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Estudio que contenga lo siguiente:</w:t>
      </w:r>
    </w:p>
    <w:p w:rsidR="000F5834" w:rsidRPr="00417A5E" w:rsidRDefault="000F5834" w:rsidP="000F5834">
      <w:pPr>
        <w:pStyle w:val="Prrafodelista"/>
        <w:spacing w:after="0" w:line="240" w:lineRule="auto"/>
        <w:ind w:left="357"/>
        <w:contextualSpacing w:val="0"/>
        <w:rPr>
          <w:rFonts w:eastAsia="Times New Roman" w:cs="Times New Roman"/>
          <w:lang w:eastAsia="es-SV"/>
        </w:rPr>
      </w:pPr>
    </w:p>
    <w:p w:rsidR="00725E00" w:rsidRPr="00417A5E" w:rsidRDefault="004449DD" w:rsidP="000F5834">
      <w:pPr>
        <w:tabs>
          <w:tab w:val="left" w:pos="6785"/>
        </w:tabs>
        <w:spacing w:after="0" w:line="240" w:lineRule="auto"/>
        <w:ind w:left="357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 xml:space="preserve">4.1 </w:t>
      </w:r>
      <w:r w:rsidR="0019090C" w:rsidRPr="00417A5E">
        <w:rPr>
          <w:rFonts w:eastAsia="Times New Roman" w:cs="Times New Roman"/>
          <w:lang w:eastAsia="es-SV"/>
        </w:rPr>
        <w:t>La situación de liquidez de esa entidad, antes y después de la operación.</w:t>
      </w:r>
    </w:p>
    <w:p w:rsidR="004449DD" w:rsidRPr="00417A5E" w:rsidRDefault="0019090C" w:rsidP="000F5834">
      <w:pPr>
        <w:tabs>
          <w:tab w:val="left" w:pos="6785"/>
        </w:tabs>
        <w:spacing w:after="0" w:line="240" w:lineRule="auto"/>
        <w:ind w:left="357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4.2. Información de las relaciones:</w:t>
      </w:r>
    </w:p>
    <w:p w:rsidR="004F4782" w:rsidRPr="00417A5E" w:rsidRDefault="004F4782" w:rsidP="004449DD">
      <w:pPr>
        <w:pStyle w:val="Prrafodelista"/>
        <w:spacing w:after="0" w:line="240" w:lineRule="auto"/>
        <w:ind w:left="357"/>
        <w:contextualSpacing w:val="0"/>
        <w:rPr>
          <w:rFonts w:eastAsia="Times New Roman" w:cs="Times New Roman"/>
          <w:lang w:eastAsia="es-SV"/>
        </w:rPr>
      </w:pPr>
    </w:p>
    <w:p w:rsidR="0019090C" w:rsidRPr="00417A5E" w:rsidRDefault="0019090C" w:rsidP="004F4782">
      <w:pPr>
        <w:pStyle w:val="Prrafodelista"/>
        <w:spacing w:after="0" w:line="240" w:lineRule="auto"/>
        <w:ind w:left="680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a. Activos gravados /total de activos de libre disponibilidad.</w:t>
      </w:r>
      <w:r w:rsidRPr="00417A5E">
        <w:rPr>
          <w:rFonts w:eastAsia="Times New Roman" w:cs="Times New Roman"/>
          <w:lang w:eastAsia="es-SV"/>
        </w:rPr>
        <w:br/>
        <w:t>b. Activos gravados/fondo patrimonial.</w:t>
      </w:r>
      <w:r w:rsidRPr="00417A5E">
        <w:rPr>
          <w:rFonts w:eastAsia="Times New Roman" w:cs="Times New Roman"/>
          <w:lang w:eastAsia="es-SV"/>
        </w:rPr>
        <w:br/>
        <w:t>c. Activos gravados/total de pasivos, antes y después de la operación informada.</w:t>
      </w:r>
    </w:p>
    <w:p w:rsidR="000F5834" w:rsidRPr="00417A5E" w:rsidRDefault="000F5834" w:rsidP="00AA063C">
      <w:pPr>
        <w:pStyle w:val="Prrafodelista"/>
        <w:spacing w:after="0" w:line="240" w:lineRule="auto"/>
        <w:ind w:left="357"/>
        <w:contextualSpacing w:val="0"/>
        <w:jc w:val="center"/>
        <w:rPr>
          <w:rFonts w:eastAsia="Times New Roman" w:cs="Times New Roman"/>
          <w:lang w:eastAsia="es-SV"/>
        </w:rPr>
      </w:pPr>
    </w:p>
    <w:p w:rsidR="0019090C" w:rsidRPr="00417A5E" w:rsidRDefault="0019090C" w:rsidP="000F5834">
      <w:pPr>
        <w:pStyle w:val="Prrafodelista"/>
        <w:numPr>
          <w:ilvl w:val="0"/>
          <w:numId w:val="33"/>
        </w:numPr>
        <w:spacing w:after="0" w:line="240" w:lineRule="auto"/>
        <w:ind w:left="357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Adicionar en caso de que la afectación de activos esté vinculada a la adquisición de financiamiento:</w:t>
      </w:r>
    </w:p>
    <w:p w:rsidR="000F5834" w:rsidRPr="00417A5E" w:rsidRDefault="000F5834" w:rsidP="000F5834">
      <w:pPr>
        <w:pStyle w:val="Prrafodelista"/>
        <w:spacing w:after="0" w:line="240" w:lineRule="auto"/>
        <w:ind w:left="357"/>
        <w:contextualSpacing w:val="0"/>
        <w:rPr>
          <w:rFonts w:eastAsia="Times New Roman" w:cs="Times New Roman"/>
          <w:lang w:eastAsia="es-SV"/>
        </w:rPr>
      </w:pPr>
    </w:p>
    <w:p w:rsidR="0019090C" w:rsidRPr="00417A5E" w:rsidRDefault="000F5834" w:rsidP="000F5834">
      <w:pPr>
        <w:pStyle w:val="Prrafodelista"/>
        <w:spacing w:after="0" w:line="240" w:lineRule="auto"/>
        <w:ind w:left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 xml:space="preserve">5.1 </w:t>
      </w:r>
      <w:r w:rsidR="0019090C" w:rsidRPr="00417A5E">
        <w:rPr>
          <w:rFonts w:eastAsia="Times New Roman" w:cs="Times New Roman"/>
          <w:lang w:eastAsia="es-SV"/>
        </w:rPr>
        <w:t>Monto.</w:t>
      </w:r>
      <w:r w:rsidR="0019090C" w:rsidRPr="00417A5E">
        <w:rPr>
          <w:rFonts w:eastAsia="Times New Roman" w:cs="Times New Roman"/>
          <w:lang w:eastAsia="es-SV"/>
        </w:rPr>
        <w:br/>
        <w:t>5.2. Tasa.</w:t>
      </w:r>
      <w:r w:rsidR="0019090C" w:rsidRPr="00417A5E">
        <w:rPr>
          <w:rFonts w:eastAsia="Times New Roman" w:cs="Times New Roman"/>
          <w:lang w:eastAsia="es-SV"/>
        </w:rPr>
        <w:br/>
        <w:t>5.3. Plazo.</w:t>
      </w:r>
      <w:r w:rsidR="0019090C" w:rsidRPr="00417A5E">
        <w:rPr>
          <w:rFonts w:eastAsia="Times New Roman" w:cs="Times New Roman"/>
          <w:lang w:eastAsia="es-SV"/>
        </w:rPr>
        <w:br/>
        <w:t>5.4. Porcentaje de garantía requerida.</w:t>
      </w:r>
      <w:r w:rsidR="0019090C" w:rsidRPr="00417A5E">
        <w:rPr>
          <w:rFonts w:eastAsia="Times New Roman" w:cs="Times New Roman"/>
          <w:lang w:eastAsia="es-SV"/>
        </w:rPr>
        <w:br/>
        <w:t>5.5. Tipo de crédito (decreciente, rotativo).</w:t>
      </w:r>
    </w:p>
    <w:p w:rsidR="0019090C" w:rsidRPr="00417A5E" w:rsidRDefault="0019090C" w:rsidP="0019090C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lastRenderedPageBreak/>
        <w:t>La garantía con préstamos hipotecarios de las emisiones de valores de deuda, deberá cumplir con lo siguiente:</w:t>
      </w:r>
    </w:p>
    <w:p w:rsidR="000F5834" w:rsidRPr="00417A5E" w:rsidRDefault="0019090C" w:rsidP="000F5834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Los préstamos hipotecarios deberán estar calificados en categoría de riesgo “A”, integrada por “A1” y “A2” conforme a las categorías establecidas en el instructivo emitido por la Superintendencia del Sistema Financiero, o cualquier calificación equivalente que establezca la SSF en el futuro.</w:t>
      </w:r>
    </w:p>
    <w:p w:rsidR="000F5834" w:rsidRPr="00417A5E" w:rsidRDefault="000F5834" w:rsidP="000F5834">
      <w:pPr>
        <w:pStyle w:val="Prrafodelista"/>
        <w:spacing w:after="0" w:line="240" w:lineRule="auto"/>
        <w:ind w:left="714"/>
        <w:contextualSpacing w:val="0"/>
        <w:rPr>
          <w:rFonts w:eastAsia="Times New Roman" w:cs="Times New Roman"/>
          <w:lang w:eastAsia="es-SV"/>
        </w:rPr>
      </w:pPr>
    </w:p>
    <w:p w:rsidR="000F5834" w:rsidRPr="00417A5E" w:rsidRDefault="0019090C" w:rsidP="000F5834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La suma de los préstamos hipotecarios que integran la garantía, deberá ser igual o mayor al 125% del monto vigente de la emisión;</w:t>
      </w:r>
    </w:p>
    <w:p w:rsidR="000F5834" w:rsidRPr="00417A5E" w:rsidRDefault="000F5834" w:rsidP="000F5834">
      <w:pPr>
        <w:pStyle w:val="Prrafodelista"/>
        <w:rPr>
          <w:rFonts w:eastAsia="Times New Roman" w:cs="Times New Roman"/>
          <w:lang w:eastAsia="es-SV"/>
        </w:rPr>
      </w:pPr>
    </w:p>
    <w:p w:rsidR="000F5834" w:rsidRPr="00417A5E" w:rsidRDefault="0019090C" w:rsidP="000F5834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El Plazo de los préstamos deberá ser igual o mayor al plazo vigente de la emisión.</w:t>
      </w:r>
    </w:p>
    <w:p w:rsidR="000F5834" w:rsidRPr="00417A5E" w:rsidRDefault="000F5834" w:rsidP="000F5834">
      <w:pPr>
        <w:pStyle w:val="Prrafodelista"/>
        <w:rPr>
          <w:rFonts w:eastAsia="Times New Roman" w:cs="Times New Roman"/>
          <w:lang w:eastAsia="es-SV"/>
        </w:rPr>
      </w:pPr>
    </w:p>
    <w:p w:rsidR="00396808" w:rsidRPr="00417A5E" w:rsidRDefault="0019090C" w:rsidP="00396808">
      <w:pPr>
        <w:pStyle w:val="Prrafodelista"/>
        <w:numPr>
          <w:ilvl w:val="1"/>
          <w:numId w:val="35"/>
        </w:numPr>
        <w:spacing w:after="0" w:line="240" w:lineRule="auto"/>
        <w:ind w:left="714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Los préstamos no deben estar garantizando simultáneamente cualquier otro tipo de obligación.</w:t>
      </w:r>
    </w:p>
    <w:p w:rsidR="00A57DEC" w:rsidRPr="00417A5E" w:rsidRDefault="00A57DEC" w:rsidP="00A57DEC">
      <w:pPr>
        <w:pStyle w:val="Prrafodelista"/>
        <w:spacing w:after="0" w:line="240" w:lineRule="auto"/>
        <w:ind w:left="714"/>
        <w:contextualSpacing w:val="0"/>
        <w:jc w:val="center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object w:dxaOrig="1551" w:dyaOrig="1004">
          <v:shape id="_x0000_i1026" type="#_x0000_t75" style="width:77.45pt;height:50.25pt" o:ole="">
            <v:imagedata r:id="rId10" o:title=""/>
          </v:shape>
          <o:OLEObject Type="Embed" ProgID="AcroExch.Document.11" ShapeID="_x0000_i1026" DrawAspect="Icon" ObjectID="_1591014986" r:id="rId11"/>
        </w:object>
      </w:r>
      <w:r w:rsidR="0019090C" w:rsidRPr="00417A5E">
        <w:rPr>
          <w:rFonts w:eastAsia="Times New Roman" w:cs="Times New Roman"/>
          <w:lang w:eastAsia="es-SV"/>
        </w:rPr>
        <w:br/>
      </w:r>
    </w:p>
    <w:p w:rsidR="0019090C" w:rsidRPr="00417A5E" w:rsidRDefault="0019090C" w:rsidP="00A57DEC">
      <w:pPr>
        <w:pStyle w:val="Prrafodelista"/>
        <w:spacing w:after="0" w:line="240" w:lineRule="auto"/>
        <w:ind w:left="714"/>
        <w:contextualSpacing w:val="0"/>
        <w:jc w:val="both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Lo anterior en cumplimiento a la circular anexa "RCTG-32/2010 Regulaciones para el Manejo de las Garantías de las Emisiones de Valores de Deuda cuando se Constituya con Préstamos Hipotecarios".</w:t>
      </w:r>
    </w:p>
    <w:p w:rsidR="0019090C" w:rsidRPr="00417A5E" w:rsidRDefault="0019090C" w:rsidP="0019090C">
      <w:pPr>
        <w:pStyle w:val="Prrafodelista"/>
        <w:numPr>
          <w:ilvl w:val="0"/>
          <w:numId w:val="33"/>
        </w:numPr>
        <w:spacing w:before="220" w:after="220" w:line="240" w:lineRule="auto"/>
        <w:ind w:left="357" w:hanging="357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La cartera hipotecaria deberá cumplir con los siguientes requisitos de acuerdo a los artículos 15 y 16 literal “c” de las Normas NCB-022, antes descrita:</w:t>
      </w:r>
    </w:p>
    <w:p w:rsidR="002260F5" w:rsidRPr="00417A5E" w:rsidRDefault="002260F5" w:rsidP="002260F5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rFonts w:eastAsia="Times New Roman" w:cs="Times New Roman"/>
          <w:vanish/>
          <w:lang w:eastAsia="es-SV"/>
        </w:rPr>
      </w:pPr>
    </w:p>
    <w:p w:rsidR="002260F5" w:rsidRPr="00417A5E" w:rsidRDefault="002260F5" w:rsidP="002260F5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rFonts w:eastAsia="Times New Roman" w:cs="Times New Roman"/>
          <w:vanish/>
          <w:lang w:eastAsia="es-SV"/>
        </w:rPr>
      </w:pPr>
    </w:p>
    <w:p w:rsidR="002260F5" w:rsidRPr="00417A5E" w:rsidRDefault="002260F5" w:rsidP="002260F5">
      <w:pPr>
        <w:pStyle w:val="Prrafodelista"/>
        <w:numPr>
          <w:ilvl w:val="1"/>
          <w:numId w:val="36"/>
        </w:numPr>
        <w:spacing w:after="0" w:line="240" w:lineRule="auto"/>
        <w:contextualSpacing w:val="0"/>
        <w:rPr>
          <w:rFonts w:eastAsia="Times New Roman" w:cs="Times New Roman"/>
          <w:lang w:eastAsia="es-SV"/>
        </w:rPr>
      </w:pPr>
      <w:r w:rsidRPr="00417A5E">
        <w:rPr>
          <w:rFonts w:eastAsia="Times New Roman" w:cs="Times New Roman"/>
          <w:lang w:eastAsia="es-SV"/>
        </w:rPr>
        <w:t>Que las garantías Hipotecarias se encuentren inscritas.</w:t>
      </w:r>
    </w:p>
    <w:p w:rsidR="00876C2A" w:rsidRPr="00417A5E" w:rsidRDefault="002260F5" w:rsidP="002E4B96">
      <w:pPr>
        <w:pStyle w:val="Prrafodelista"/>
        <w:numPr>
          <w:ilvl w:val="1"/>
          <w:numId w:val="36"/>
        </w:numPr>
        <w:spacing w:after="0" w:line="240" w:lineRule="auto"/>
        <w:jc w:val="both"/>
        <w:rPr>
          <w:iCs/>
        </w:rPr>
      </w:pPr>
      <w:r w:rsidRPr="00417A5E">
        <w:rPr>
          <w:rFonts w:eastAsia="Times New Roman" w:cs="Times New Roman"/>
          <w:lang w:eastAsia="es-SV"/>
        </w:rPr>
        <w:t>La antigüedad de la valoración pericial de las garantías según destino (Empresa: Antigüedad no mayor a 36 meses y Vivienda: Antigüedad no mayor a 48 meses).</w:t>
      </w:r>
    </w:p>
    <w:sectPr w:rsidR="00876C2A" w:rsidRPr="00417A5E" w:rsidSect="00BB082E">
      <w:headerReference w:type="default" r:id="rId12"/>
      <w:footerReference w:type="defaul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3E" w:rsidRDefault="00C9203E" w:rsidP="00BB082E">
      <w:pPr>
        <w:spacing w:after="0" w:line="240" w:lineRule="auto"/>
      </w:pPr>
      <w:r>
        <w:separator/>
      </w:r>
    </w:p>
  </w:endnote>
  <w:endnote w:type="continuationSeparator" w:id="0">
    <w:p w:rsidR="00C9203E" w:rsidRDefault="00C9203E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0E02B8" w:rsidP="00555371">
        <w:pPr>
          <w:pStyle w:val="Piedepgina"/>
          <w:jc w:val="right"/>
        </w:pPr>
        <w:fldSimple w:instr=" PAGE   \* MERGEFORMAT ">
          <w:r w:rsidR="00417A5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3E" w:rsidRDefault="00C9203E" w:rsidP="00BB082E">
      <w:pPr>
        <w:spacing w:after="0" w:line="240" w:lineRule="auto"/>
      </w:pPr>
      <w:r>
        <w:separator/>
      </w:r>
    </w:p>
  </w:footnote>
  <w:footnote w:type="continuationSeparator" w:id="0">
    <w:p w:rsidR="00C9203E" w:rsidRDefault="00C9203E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93D1765"/>
    <w:multiLevelType w:val="multilevel"/>
    <w:tmpl w:val="7BD666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5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F6C5A"/>
    <w:multiLevelType w:val="hybridMultilevel"/>
    <w:tmpl w:val="FEB612EA"/>
    <w:lvl w:ilvl="0" w:tplc="3CA4D6D0">
      <w:start w:val="1"/>
      <w:numFmt w:val="ordinalText"/>
      <w:lvlText w:val="%1."/>
      <w:lvlJc w:val="left"/>
      <w:pPr>
        <w:ind w:left="107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9">
    <w:nsid w:val="63DD668D"/>
    <w:multiLevelType w:val="multilevel"/>
    <w:tmpl w:val="908EF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0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6DC202BD"/>
    <w:multiLevelType w:val="hybridMultilevel"/>
    <w:tmpl w:val="983EF0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26"/>
  </w:num>
  <w:num w:numId="5">
    <w:abstractNumId w:val="27"/>
  </w:num>
  <w:num w:numId="6">
    <w:abstractNumId w:val="6"/>
  </w:num>
  <w:num w:numId="7">
    <w:abstractNumId w:val="20"/>
  </w:num>
  <w:num w:numId="8">
    <w:abstractNumId w:val="35"/>
  </w:num>
  <w:num w:numId="9">
    <w:abstractNumId w:val="19"/>
  </w:num>
  <w:num w:numId="10">
    <w:abstractNumId w:val="28"/>
  </w:num>
  <w:num w:numId="11">
    <w:abstractNumId w:val="9"/>
  </w:num>
  <w:num w:numId="12">
    <w:abstractNumId w:val="22"/>
  </w:num>
  <w:num w:numId="13">
    <w:abstractNumId w:val="30"/>
  </w:num>
  <w:num w:numId="14">
    <w:abstractNumId w:val="23"/>
  </w:num>
  <w:num w:numId="15">
    <w:abstractNumId w:val="14"/>
  </w:num>
  <w:num w:numId="16">
    <w:abstractNumId w:val="10"/>
  </w:num>
  <w:num w:numId="17">
    <w:abstractNumId w:val="11"/>
  </w:num>
  <w:num w:numId="18">
    <w:abstractNumId w:val="21"/>
  </w:num>
  <w:num w:numId="19">
    <w:abstractNumId w:val="32"/>
  </w:num>
  <w:num w:numId="20">
    <w:abstractNumId w:val="5"/>
  </w:num>
  <w:num w:numId="21">
    <w:abstractNumId w:val="0"/>
  </w:num>
  <w:num w:numId="22">
    <w:abstractNumId w:val="16"/>
  </w:num>
  <w:num w:numId="23">
    <w:abstractNumId w:val="8"/>
  </w:num>
  <w:num w:numId="24">
    <w:abstractNumId w:val="34"/>
  </w:num>
  <w:num w:numId="25">
    <w:abstractNumId w:val="18"/>
  </w:num>
  <w:num w:numId="26">
    <w:abstractNumId w:val="4"/>
  </w:num>
  <w:num w:numId="27">
    <w:abstractNumId w:val="1"/>
  </w:num>
  <w:num w:numId="28">
    <w:abstractNumId w:val="7"/>
  </w:num>
  <w:num w:numId="29">
    <w:abstractNumId w:val="13"/>
  </w:num>
  <w:num w:numId="30">
    <w:abstractNumId w:val="2"/>
  </w:num>
  <w:num w:numId="31">
    <w:abstractNumId w:val="24"/>
  </w:num>
  <w:num w:numId="32">
    <w:abstractNumId w:val="15"/>
  </w:num>
  <w:num w:numId="33">
    <w:abstractNumId w:val="31"/>
  </w:num>
  <w:num w:numId="34">
    <w:abstractNumId w:val="25"/>
  </w:num>
  <w:num w:numId="35">
    <w:abstractNumId w:val="3"/>
  </w:num>
  <w:num w:numId="36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2A4E"/>
    <w:rsid w:val="00035652"/>
    <w:rsid w:val="00036DCA"/>
    <w:rsid w:val="000437C9"/>
    <w:rsid w:val="0005256E"/>
    <w:rsid w:val="0005646B"/>
    <w:rsid w:val="00056D21"/>
    <w:rsid w:val="00067000"/>
    <w:rsid w:val="000724E5"/>
    <w:rsid w:val="000830FE"/>
    <w:rsid w:val="00085DE2"/>
    <w:rsid w:val="00094789"/>
    <w:rsid w:val="00095B89"/>
    <w:rsid w:val="000A4DD8"/>
    <w:rsid w:val="000B2ADA"/>
    <w:rsid w:val="000C0F71"/>
    <w:rsid w:val="000C172A"/>
    <w:rsid w:val="000D0938"/>
    <w:rsid w:val="000D1183"/>
    <w:rsid w:val="000D2A31"/>
    <w:rsid w:val="000E02B8"/>
    <w:rsid w:val="000E1F7E"/>
    <w:rsid w:val="000E2460"/>
    <w:rsid w:val="000E6763"/>
    <w:rsid w:val="000F1182"/>
    <w:rsid w:val="000F57DB"/>
    <w:rsid w:val="000F5834"/>
    <w:rsid w:val="00100265"/>
    <w:rsid w:val="00100F5E"/>
    <w:rsid w:val="00101920"/>
    <w:rsid w:val="00104AAB"/>
    <w:rsid w:val="00107C7E"/>
    <w:rsid w:val="00115839"/>
    <w:rsid w:val="00116850"/>
    <w:rsid w:val="00125FEF"/>
    <w:rsid w:val="0013243B"/>
    <w:rsid w:val="00137226"/>
    <w:rsid w:val="001406EA"/>
    <w:rsid w:val="001442D4"/>
    <w:rsid w:val="00160A6D"/>
    <w:rsid w:val="00163375"/>
    <w:rsid w:val="001717D4"/>
    <w:rsid w:val="0017324F"/>
    <w:rsid w:val="00174775"/>
    <w:rsid w:val="001858E5"/>
    <w:rsid w:val="0019090C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260F5"/>
    <w:rsid w:val="002261CE"/>
    <w:rsid w:val="00240322"/>
    <w:rsid w:val="0024436B"/>
    <w:rsid w:val="002458E6"/>
    <w:rsid w:val="00246941"/>
    <w:rsid w:val="00271532"/>
    <w:rsid w:val="00282EF5"/>
    <w:rsid w:val="002942B1"/>
    <w:rsid w:val="002960E2"/>
    <w:rsid w:val="002A0D14"/>
    <w:rsid w:val="002A48A9"/>
    <w:rsid w:val="002B165A"/>
    <w:rsid w:val="002B582E"/>
    <w:rsid w:val="002C10B7"/>
    <w:rsid w:val="002C2369"/>
    <w:rsid w:val="002C2718"/>
    <w:rsid w:val="002C3F26"/>
    <w:rsid w:val="002E049E"/>
    <w:rsid w:val="002E0626"/>
    <w:rsid w:val="002E4B96"/>
    <w:rsid w:val="002E5290"/>
    <w:rsid w:val="002E7C78"/>
    <w:rsid w:val="002F4092"/>
    <w:rsid w:val="0032185E"/>
    <w:rsid w:val="00325B91"/>
    <w:rsid w:val="00326063"/>
    <w:rsid w:val="00337A50"/>
    <w:rsid w:val="003407FD"/>
    <w:rsid w:val="00342518"/>
    <w:rsid w:val="00350D28"/>
    <w:rsid w:val="003525C0"/>
    <w:rsid w:val="00354F10"/>
    <w:rsid w:val="0035669C"/>
    <w:rsid w:val="00356D08"/>
    <w:rsid w:val="00361E7B"/>
    <w:rsid w:val="00371128"/>
    <w:rsid w:val="00372233"/>
    <w:rsid w:val="0038622E"/>
    <w:rsid w:val="00386C1F"/>
    <w:rsid w:val="00391750"/>
    <w:rsid w:val="0039268F"/>
    <w:rsid w:val="00396808"/>
    <w:rsid w:val="003A1295"/>
    <w:rsid w:val="003A22DB"/>
    <w:rsid w:val="003B0778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7053"/>
    <w:rsid w:val="00417A5E"/>
    <w:rsid w:val="00424EB7"/>
    <w:rsid w:val="00435349"/>
    <w:rsid w:val="004433ED"/>
    <w:rsid w:val="00444540"/>
    <w:rsid w:val="004449DD"/>
    <w:rsid w:val="00445E93"/>
    <w:rsid w:val="004525A5"/>
    <w:rsid w:val="0045360D"/>
    <w:rsid w:val="0046395C"/>
    <w:rsid w:val="004710A6"/>
    <w:rsid w:val="00474971"/>
    <w:rsid w:val="00476593"/>
    <w:rsid w:val="00480E29"/>
    <w:rsid w:val="00483C75"/>
    <w:rsid w:val="00497400"/>
    <w:rsid w:val="004A2E25"/>
    <w:rsid w:val="004A4648"/>
    <w:rsid w:val="004B0442"/>
    <w:rsid w:val="004B114D"/>
    <w:rsid w:val="004C77DE"/>
    <w:rsid w:val="004D0C28"/>
    <w:rsid w:val="004D2398"/>
    <w:rsid w:val="004D3402"/>
    <w:rsid w:val="004D7BFB"/>
    <w:rsid w:val="004E6F28"/>
    <w:rsid w:val="004F0FAD"/>
    <w:rsid w:val="004F3077"/>
    <w:rsid w:val="004F4782"/>
    <w:rsid w:val="0050000B"/>
    <w:rsid w:val="005049D4"/>
    <w:rsid w:val="005078BF"/>
    <w:rsid w:val="00510610"/>
    <w:rsid w:val="00511D28"/>
    <w:rsid w:val="00513370"/>
    <w:rsid w:val="00515F23"/>
    <w:rsid w:val="0052338E"/>
    <w:rsid w:val="00523544"/>
    <w:rsid w:val="005258AC"/>
    <w:rsid w:val="00532972"/>
    <w:rsid w:val="00536DCF"/>
    <w:rsid w:val="00555371"/>
    <w:rsid w:val="00561EBC"/>
    <w:rsid w:val="00566561"/>
    <w:rsid w:val="00567B55"/>
    <w:rsid w:val="00570C76"/>
    <w:rsid w:val="005719A4"/>
    <w:rsid w:val="00576488"/>
    <w:rsid w:val="00584C9D"/>
    <w:rsid w:val="00586589"/>
    <w:rsid w:val="005967BB"/>
    <w:rsid w:val="00596B36"/>
    <w:rsid w:val="00596B5A"/>
    <w:rsid w:val="005A719C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25192"/>
    <w:rsid w:val="006404C6"/>
    <w:rsid w:val="00640DE7"/>
    <w:rsid w:val="00651646"/>
    <w:rsid w:val="00652E61"/>
    <w:rsid w:val="00664C79"/>
    <w:rsid w:val="00667811"/>
    <w:rsid w:val="00692CA5"/>
    <w:rsid w:val="00692F9D"/>
    <w:rsid w:val="006950D4"/>
    <w:rsid w:val="006B0465"/>
    <w:rsid w:val="006B08B1"/>
    <w:rsid w:val="006B0A67"/>
    <w:rsid w:val="006B1F02"/>
    <w:rsid w:val="006C2209"/>
    <w:rsid w:val="006C761D"/>
    <w:rsid w:val="006D7E05"/>
    <w:rsid w:val="006E10E6"/>
    <w:rsid w:val="006E1EFC"/>
    <w:rsid w:val="006F5C2D"/>
    <w:rsid w:val="006F5DFB"/>
    <w:rsid w:val="00710E43"/>
    <w:rsid w:val="007203CE"/>
    <w:rsid w:val="00723B02"/>
    <w:rsid w:val="00725E00"/>
    <w:rsid w:val="00731C3C"/>
    <w:rsid w:val="007438A2"/>
    <w:rsid w:val="007567FA"/>
    <w:rsid w:val="00757242"/>
    <w:rsid w:val="00771556"/>
    <w:rsid w:val="00776EAD"/>
    <w:rsid w:val="007903A7"/>
    <w:rsid w:val="0079519E"/>
    <w:rsid w:val="007A7323"/>
    <w:rsid w:val="007C11C6"/>
    <w:rsid w:val="007C395A"/>
    <w:rsid w:val="007D4728"/>
    <w:rsid w:val="007D6C6E"/>
    <w:rsid w:val="00806841"/>
    <w:rsid w:val="00816A27"/>
    <w:rsid w:val="00817CC7"/>
    <w:rsid w:val="00827373"/>
    <w:rsid w:val="00831E77"/>
    <w:rsid w:val="00832068"/>
    <w:rsid w:val="0084521A"/>
    <w:rsid w:val="0084650A"/>
    <w:rsid w:val="00852200"/>
    <w:rsid w:val="00853B48"/>
    <w:rsid w:val="008560E0"/>
    <w:rsid w:val="008604AE"/>
    <w:rsid w:val="008660FE"/>
    <w:rsid w:val="00867326"/>
    <w:rsid w:val="008766C2"/>
    <w:rsid w:val="00876C2A"/>
    <w:rsid w:val="0088610B"/>
    <w:rsid w:val="0089453D"/>
    <w:rsid w:val="008A0957"/>
    <w:rsid w:val="008A3BA0"/>
    <w:rsid w:val="008B1746"/>
    <w:rsid w:val="008B317C"/>
    <w:rsid w:val="008C198E"/>
    <w:rsid w:val="008C2C2B"/>
    <w:rsid w:val="008C3872"/>
    <w:rsid w:val="008C4AD8"/>
    <w:rsid w:val="008C54F1"/>
    <w:rsid w:val="008D0833"/>
    <w:rsid w:val="008D71BD"/>
    <w:rsid w:val="008E14D3"/>
    <w:rsid w:val="008F0320"/>
    <w:rsid w:val="00904C5E"/>
    <w:rsid w:val="00907BA0"/>
    <w:rsid w:val="00910FA1"/>
    <w:rsid w:val="00913512"/>
    <w:rsid w:val="0092027A"/>
    <w:rsid w:val="00921529"/>
    <w:rsid w:val="009350E1"/>
    <w:rsid w:val="0094171F"/>
    <w:rsid w:val="009469D2"/>
    <w:rsid w:val="009554E7"/>
    <w:rsid w:val="009708FC"/>
    <w:rsid w:val="00974077"/>
    <w:rsid w:val="0097580C"/>
    <w:rsid w:val="00985171"/>
    <w:rsid w:val="009A429C"/>
    <w:rsid w:val="009A42EF"/>
    <w:rsid w:val="009C675C"/>
    <w:rsid w:val="009D0C38"/>
    <w:rsid w:val="009D634A"/>
    <w:rsid w:val="009F1DBB"/>
    <w:rsid w:val="00A16152"/>
    <w:rsid w:val="00A20F2E"/>
    <w:rsid w:val="00A248DB"/>
    <w:rsid w:val="00A27558"/>
    <w:rsid w:val="00A3719E"/>
    <w:rsid w:val="00A37456"/>
    <w:rsid w:val="00A45BF0"/>
    <w:rsid w:val="00A54B93"/>
    <w:rsid w:val="00A57068"/>
    <w:rsid w:val="00A57DEC"/>
    <w:rsid w:val="00A57FAF"/>
    <w:rsid w:val="00A65C83"/>
    <w:rsid w:val="00A6619E"/>
    <w:rsid w:val="00A8371B"/>
    <w:rsid w:val="00A8750D"/>
    <w:rsid w:val="00A93225"/>
    <w:rsid w:val="00AA063C"/>
    <w:rsid w:val="00AA215B"/>
    <w:rsid w:val="00AA289E"/>
    <w:rsid w:val="00AA61E9"/>
    <w:rsid w:val="00AC23D0"/>
    <w:rsid w:val="00AC4D71"/>
    <w:rsid w:val="00AD258E"/>
    <w:rsid w:val="00AE1995"/>
    <w:rsid w:val="00AE23A4"/>
    <w:rsid w:val="00AE2B3D"/>
    <w:rsid w:val="00AE4552"/>
    <w:rsid w:val="00AE62C9"/>
    <w:rsid w:val="00AF290B"/>
    <w:rsid w:val="00AF292C"/>
    <w:rsid w:val="00B014E1"/>
    <w:rsid w:val="00B065CA"/>
    <w:rsid w:val="00B14897"/>
    <w:rsid w:val="00B21EA2"/>
    <w:rsid w:val="00B2753A"/>
    <w:rsid w:val="00B3165F"/>
    <w:rsid w:val="00B34CB1"/>
    <w:rsid w:val="00B36CF5"/>
    <w:rsid w:val="00B3745A"/>
    <w:rsid w:val="00B40193"/>
    <w:rsid w:val="00B41C7C"/>
    <w:rsid w:val="00B41CD5"/>
    <w:rsid w:val="00B50819"/>
    <w:rsid w:val="00B527CB"/>
    <w:rsid w:val="00B6463C"/>
    <w:rsid w:val="00B70EBE"/>
    <w:rsid w:val="00B72970"/>
    <w:rsid w:val="00B7731A"/>
    <w:rsid w:val="00B950E9"/>
    <w:rsid w:val="00BA06F6"/>
    <w:rsid w:val="00BA4E6F"/>
    <w:rsid w:val="00BB082E"/>
    <w:rsid w:val="00BD1EA1"/>
    <w:rsid w:val="00BE154B"/>
    <w:rsid w:val="00BE6C77"/>
    <w:rsid w:val="00BF35A1"/>
    <w:rsid w:val="00C00136"/>
    <w:rsid w:val="00C06E2A"/>
    <w:rsid w:val="00C07FA1"/>
    <w:rsid w:val="00C1238A"/>
    <w:rsid w:val="00C538DA"/>
    <w:rsid w:val="00C54DEF"/>
    <w:rsid w:val="00C553BA"/>
    <w:rsid w:val="00C62CDD"/>
    <w:rsid w:val="00C726F4"/>
    <w:rsid w:val="00C75097"/>
    <w:rsid w:val="00C86172"/>
    <w:rsid w:val="00C87B9E"/>
    <w:rsid w:val="00C9203E"/>
    <w:rsid w:val="00CA0A2C"/>
    <w:rsid w:val="00CB039F"/>
    <w:rsid w:val="00CC4A10"/>
    <w:rsid w:val="00CD07A1"/>
    <w:rsid w:val="00CD2305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64D63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00D0"/>
    <w:rsid w:val="00DD2975"/>
    <w:rsid w:val="00DD51C4"/>
    <w:rsid w:val="00DD5B91"/>
    <w:rsid w:val="00DE1626"/>
    <w:rsid w:val="00DF2E41"/>
    <w:rsid w:val="00DF373D"/>
    <w:rsid w:val="00DF5756"/>
    <w:rsid w:val="00E032CC"/>
    <w:rsid w:val="00E247E4"/>
    <w:rsid w:val="00E30153"/>
    <w:rsid w:val="00E31C61"/>
    <w:rsid w:val="00E4399C"/>
    <w:rsid w:val="00E45DA9"/>
    <w:rsid w:val="00E55667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16F1"/>
    <w:rsid w:val="00F1461A"/>
    <w:rsid w:val="00F16B62"/>
    <w:rsid w:val="00F1722F"/>
    <w:rsid w:val="00F21831"/>
    <w:rsid w:val="00F2223A"/>
    <w:rsid w:val="00F30A42"/>
    <w:rsid w:val="00F3513F"/>
    <w:rsid w:val="00F41C0B"/>
    <w:rsid w:val="00F46EEF"/>
    <w:rsid w:val="00F47739"/>
    <w:rsid w:val="00F519F3"/>
    <w:rsid w:val="00F5239C"/>
    <w:rsid w:val="00F579FB"/>
    <w:rsid w:val="00F60796"/>
    <w:rsid w:val="00F610C5"/>
    <w:rsid w:val="00F616B2"/>
    <w:rsid w:val="00F61BD7"/>
    <w:rsid w:val="00F62C0E"/>
    <w:rsid w:val="00F65750"/>
    <w:rsid w:val="00F7494A"/>
    <w:rsid w:val="00F749BC"/>
    <w:rsid w:val="00F76C12"/>
    <w:rsid w:val="00F77C1E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D6385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4F1A-90AC-40D9-9443-BADC3B4D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31</cp:revision>
  <cp:lastPrinted>2014-09-02T16:41:00Z</cp:lastPrinted>
  <dcterms:created xsi:type="dcterms:W3CDTF">2018-06-14T12:47:00Z</dcterms:created>
  <dcterms:modified xsi:type="dcterms:W3CDTF">2018-06-20T21:43:00Z</dcterms:modified>
</cp:coreProperties>
</file>