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EF127E" w:rsidP="00AD5BC5">
            <w:pPr>
              <w:jc w:val="both"/>
              <w:rPr>
                <w:b/>
              </w:rPr>
            </w:pPr>
            <w:r>
              <w:rPr>
                <w:b/>
              </w:rPr>
              <w:t>Actualización y/o Renovación</w:t>
            </w:r>
            <w:r w:rsidR="00380CAC">
              <w:rPr>
                <w:b/>
              </w:rPr>
              <w:t xml:space="preserve"> d</w:t>
            </w:r>
            <w:r>
              <w:rPr>
                <w:b/>
              </w:rPr>
              <w:t>e Reaseguradores Extranjeros.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B258AF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380CAC" w:rsidRPr="00C1238A" w:rsidRDefault="00380CAC" w:rsidP="00380CA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39 y 41</w:t>
      </w:r>
      <w:r w:rsidRPr="00AB4518">
        <w:rPr>
          <w:szCs w:val="20"/>
          <w:lang w:val="es-SV"/>
        </w:rPr>
        <w:t xml:space="preserve">.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29, 31, 32 y 33.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88441B" w:rsidRDefault="00380CAC" w:rsidP="00380CAC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4C1C5D" w:rsidRDefault="00EF127E" w:rsidP="00380CAC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>Actualización y/o</w:t>
      </w:r>
      <w:r w:rsidR="00380CAC">
        <w:rPr>
          <w:b/>
          <w:szCs w:val="20"/>
          <w:lang w:val="es-SV"/>
        </w:rPr>
        <w:t xml:space="preserve"> Renovación de Reaseguradores Extranjeros</w:t>
      </w:r>
    </w:p>
    <w:p w:rsidR="00380CAC" w:rsidRDefault="00380CAC" w:rsidP="00380CAC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380CAC" w:rsidRPr="00380CAC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lang w:val="es-SV"/>
        </w:rPr>
      </w:pPr>
      <w:r w:rsidRPr="00380CAC">
        <w:rPr>
          <w:lang w:val="es-SV"/>
        </w:rPr>
        <w:t xml:space="preserve">Carta dirigida al Superintendente, suscrita por el Presidente, Representante Legal o apoderado de la sociedad de seguros remitiendo la información correspondiente de la sociedad reaseguradora extranjera, esta debe ser presentada a más tardar 60 días posteriores al vencimiento del plazo de registro. </w:t>
      </w:r>
    </w:p>
    <w:p w:rsidR="00380CAC" w:rsidRPr="00380CAC" w:rsidRDefault="00380CAC" w:rsidP="00380CAC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380CAC" w:rsidRPr="007B6A0E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eastAsia="Times New Roman"/>
          <w:color w:val="000000"/>
          <w:lang w:val="es-SV" w:eastAsia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nual y estados financieros del reasegurador debidamente auditados, correspondientes a los últimos 3 años anteriores a la fecha de la </w:t>
      </w:r>
      <w:r>
        <w:rPr>
          <w:rFonts w:cs="Arial"/>
          <w:lang w:val="es-SV"/>
        </w:rPr>
        <w:t xml:space="preserve">finalización de la vigencia de de </w:t>
      </w:r>
      <w:r w:rsidRPr="00327C83">
        <w:rPr>
          <w:rFonts w:cs="Arial"/>
          <w:lang w:val="es-SV"/>
        </w:rPr>
        <w:t>inscripción.</w:t>
      </w:r>
    </w:p>
    <w:p w:rsidR="00380CAC" w:rsidRPr="00327C83" w:rsidRDefault="00380CAC" w:rsidP="00380CAC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cs="Arial"/>
          <w:lang w:val="es-SV"/>
        </w:rPr>
      </w:pPr>
      <w:r>
        <w:rPr>
          <w:rFonts w:cs="Arial"/>
          <w:lang w:val="es-SV"/>
        </w:rPr>
        <w:t>Informe completo de la c</w:t>
      </w:r>
      <w:r w:rsidRPr="00327C83">
        <w:rPr>
          <w:rFonts w:cs="Arial"/>
          <w:lang w:val="es-SV"/>
        </w:rPr>
        <w:t xml:space="preserve">lasificación internacional </w:t>
      </w:r>
      <w:r>
        <w:rPr>
          <w:rFonts w:cs="Arial"/>
          <w:lang w:val="es-SV"/>
        </w:rPr>
        <w:t xml:space="preserve">de riesgos </w:t>
      </w:r>
      <w:r w:rsidRPr="00327C83">
        <w:rPr>
          <w:rFonts w:cs="Arial"/>
          <w:lang w:val="es-SV"/>
        </w:rPr>
        <w:t>del reasegurador, emitida por institución clasificadora reconocida internacionalmente</w:t>
      </w:r>
      <w:r>
        <w:rPr>
          <w:rFonts w:cs="Arial"/>
          <w:lang w:val="es-SV"/>
        </w:rPr>
        <w:t>.</w:t>
      </w:r>
    </w:p>
    <w:p w:rsidR="00380CAC" w:rsidRPr="007B6A0E" w:rsidRDefault="00380CAC" w:rsidP="00380CAC">
      <w:pPr>
        <w:pStyle w:val="Prrafodelista"/>
        <w:rPr>
          <w:rFonts w:eastAsia="Times New Roman"/>
          <w:color w:val="000000"/>
          <w:lang w:val="es-SV" w:eastAsia="es-SV"/>
        </w:rPr>
      </w:pPr>
    </w:p>
    <w:p w:rsidR="00380CAC" w:rsidRPr="00A64D20" w:rsidRDefault="00380CAC" w:rsidP="00380CAC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 xml:space="preserve">No se admitirán aquellos documentos que contengan el trámite de Apostilla autenticando la firma del Notario que ha dado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que el documento es una copia fiel con su original, ya que en estos casos no se está dando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</w:p>
    <w:p w:rsidR="00380CAC" w:rsidRPr="00A64D20" w:rsidRDefault="00380CAC" w:rsidP="00380CAC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013F7C" w:rsidRPr="00380CAC" w:rsidRDefault="00013F7C" w:rsidP="00380CAC">
      <w:pPr>
        <w:spacing w:after="0" w:line="240" w:lineRule="auto"/>
        <w:jc w:val="both"/>
        <w:rPr>
          <w:lang w:val="es-ES_tradnl"/>
        </w:rPr>
      </w:pPr>
    </w:p>
    <w:sectPr w:rsidR="00013F7C" w:rsidRPr="00380CAC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8F6" w:rsidRDefault="00AA08F6" w:rsidP="00F90EE2">
      <w:pPr>
        <w:spacing w:after="0" w:line="240" w:lineRule="auto"/>
      </w:pPr>
      <w:r>
        <w:separator/>
      </w:r>
    </w:p>
  </w:endnote>
  <w:endnote w:type="continuationSeparator" w:id="0">
    <w:p w:rsidR="00AA08F6" w:rsidRDefault="00AA08F6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6"/>
      <w:docPartObj>
        <w:docPartGallery w:val="Page Numbers (Bottom of Page)"/>
        <w:docPartUnique/>
      </w:docPartObj>
    </w:sdtPr>
    <w:sdtContent>
      <w:p w:rsidR="00EF127E" w:rsidRDefault="00256D81">
        <w:pPr>
          <w:pStyle w:val="Piedepgina"/>
          <w:jc w:val="right"/>
        </w:pPr>
        <w:fldSimple w:instr=" PAGE   \* MERGEFORMAT ">
          <w:r w:rsidR="00B636A2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8F6" w:rsidRDefault="00AA08F6" w:rsidP="00F90EE2">
      <w:pPr>
        <w:spacing w:after="0" w:line="240" w:lineRule="auto"/>
      </w:pPr>
      <w:r>
        <w:separator/>
      </w:r>
    </w:p>
  </w:footnote>
  <w:footnote w:type="continuationSeparator" w:id="0">
    <w:p w:rsidR="00AA08F6" w:rsidRDefault="00AA08F6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756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56D81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2313E"/>
    <w:rsid w:val="003322C0"/>
    <w:rsid w:val="00333CCF"/>
    <w:rsid w:val="00343B7F"/>
    <w:rsid w:val="00344660"/>
    <w:rsid w:val="00352698"/>
    <w:rsid w:val="003774E4"/>
    <w:rsid w:val="00380CAC"/>
    <w:rsid w:val="00391E80"/>
    <w:rsid w:val="003A7713"/>
    <w:rsid w:val="003C7C36"/>
    <w:rsid w:val="0041066F"/>
    <w:rsid w:val="00423484"/>
    <w:rsid w:val="004336DA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57A4D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8F6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6371"/>
    <w:rsid w:val="00B258AF"/>
    <w:rsid w:val="00B40870"/>
    <w:rsid w:val="00B44FC9"/>
    <w:rsid w:val="00B52126"/>
    <w:rsid w:val="00B6035D"/>
    <w:rsid w:val="00B636A2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1216D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37B51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127E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87397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2018-07-02T21:03:00Z</dcterms:created>
  <dcterms:modified xsi:type="dcterms:W3CDTF">2018-07-02T21:03:00Z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