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Pr="001E1F03" w:rsidRDefault="003F17A0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11.5pt;z-index:251658240" arcsize="10923f" strokecolor="#0f243e [1615]" strokeweight="2.25pt">
            <v:textbox style="mso-next-textbox:#_x0000_s1026">
              <w:txbxContent>
                <w:p w:rsidR="00D76B70" w:rsidRPr="00746279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</w:pPr>
                  <w:r w:rsidRPr="00746279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Trámite No. </w:t>
                  </w:r>
                  <w:r w:rsidR="00883DF5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1</w:t>
                  </w:r>
                  <w:r w:rsidR="0033232B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2</w:t>
                  </w:r>
                  <w:r w:rsidRPr="00746279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: </w:t>
                  </w:r>
                  <w:r w:rsidRPr="00746279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  <w:t>AUTORIZACIÓN PARA EL INICIO DE OPERACIONES DE SOCIEDADES ESPECIALIZADAS EN EL DEPÓSITO Y CUSTODIA DE VALORES</w:t>
                  </w:r>
                </w:p>
                <w:p w:rsidR="00D76B70" w:rsidRPr="00746279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</w:pPr>
                </w:p>
                <w:p w:rsidR="00D76B70" w:rsidRPr="00D658B0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D658B0">
                    <w:rPr>
                      <w:rFonts w:ascii="Calibri" w:hAnsi="Calibri"/>
                      <w:lang w:val="es-SV"/>
                    </w:rPr>
                    <w:t>Subsistemas a que aplica</w:t>
                  </w:r>
                  <w:r>
                    <w:rPr>
                      <w:rFonts w:ascii="Calibri" w:hAnsi="Calibri"/>
                      <w:lang w:val="es-SV"/>
                    </w:rPr>
                    <w:t xml:space="preserve">: </w:t>
                  </w:r>
                  <w:r w:rsidRPr="00D658B0">
                    <w:rPr>
                      <w:rFonts w:ascii="Calibri" w:hAnsi="Calibri"/>
                      <w:lang w:val="es-SV"/>
                    </w:rPr>
                    <w:t>Mercado de Valores</w:t>
                  </w:r>
                </w:p>
                <w:p w:rsidR="00D76B70" w:rsidRPr="00D658B0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D658B0">
                    <w:rPr>
                      <w:rFonts w:ascii="Calibri" w:hAnsi="Calibri"/>
                      <w:lang w:val="es-SV"/>
                    </w:rPr>
                    <w:t>Fecha de c</w:t>
                  </w:r>
                  <w:r>
                    <w:rPr>
                      <w:rFonts w:ascii="Calibri" w:hAnsi="Calibri"/>
                      <w:lang w:val="es-SV"/>
                    </w:rPr>
                    <w:t xml:space="preserve">reación: </w:t>
                  </w:r>
                  <w:r w:rsidRPr="00D658B0">
                    <w:rPr>
                      <w:rFonts w:ascii="Calibri" w:hAnsi="Calibri"/>
                      <w:lang w:val="es-SV"/>
                    </w:rPr>
                    <w:t>26/09/2014</w:t>
                  </w:r>
                </w:p>
                <w:p w:rsidR="00D76B70" w:rsidRPr="00D658B0" w:rsidRDefault="00D76B70" w:rsidP="00746279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>
                    <w:rPr>
                      <w:rFonts w:ascii="Calibri" w:hAnsi="Calibri"/>
                      <w:lang w:val="es-SV"/>
                    </w:rPr>
                    <w:t xml:space="preserve">Fecha de última modificación: </w:t>
                  </w:r>
                  <w:r w:rsidRPr="00ED44E7">
                    <w:rPr>
                      <w:rFonts w:ascii="Calibri" w:hAnsi="Calibri"/>
                      <w:b/>
                      <w:color w:val="C00000"/>
                      <w:lang w:val="es-SV"/>
                    </w:rPr>
                    <w:t>28/06/2016</w:t>
                  </w:r>
                </w:p>
                <w:p w:rsidR="00D76B70" w:rsidRPr="00D658B0" w:rsidRDefault="00D76B70" w:rsidP="00D658B0">
                  <w:pPr>
                    <w:spacing w:after="0" w:line="240" w:lineRule="auto"/>
                    <w:jc w:val="both"/>
                    <w:rPr>
                      <w:rFonts w:ascii="Calibri" w:hAnsi="Calibri"/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Pr="001E1F03" w:rsidRDefault="00C538DA" w:rsidP="000D1183">
      <w:pPr>
        <w:rPr>
          <w:lang w:val="es-SV"/>
        </w:rPr>
      </w:pPr>
    </w:p>
    <w:p w:rsidR="00C538DA" w:rsidRPr="001E1F03" w:rsidRDefault="00C538DA" w:rsidP="000D1183">
      <w:pPr>
        <w:rPr>
          <w:lang w:val="es-SV"/>
        </w:rPr>
      </w:pPr>
    </w:p>
    <w:p w:rsidR="00C538DA" w:rsidRPr="001E1F03" w:rsidRDefault="00C538DA" w:rsidP="00C538DA">
      <w:pPr>
        <w:rPr>
          <w:lang w:val="es-SV"/>
        </w:rPr>
      </w:pPr>
    </w:p>
    <w:p w:rsidR="000E6763" w:rsidRPr="001E1F03" w:rsidRDefault="00C538DA" w:rsidP="00C538DA">
      <w:pPr>
        <w:tabs>
          <w:tab w:val="left" w:pos="960"/>
        </w:tabs>
        <w:rPr>
          <w:lang w:val="es-SV"/>
        </w:rPr>
      </w:pPr>
      <w:r w:rsidRPr="001E1F03">
        <w:rPr>
          <w:lang w:val="es-SV"/>
        </w:rPr>
        <w:tab/>
      </w:r>
    </w:p>
    <w:p w:rsidR="00F55C06" w:rsidRPr="001E1F03" w:rsidRDefault="00F55C06" w:rsidP="00746279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C90739" w:rsidRPr="001E1F03" w:rsidRDefault="00C90739" w:rsidP="00746279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E75387" w:rsidRDefault="00746279" w:rsidP="00746279">
      <w:pPr>
        <w:spacing w:after="0" w:line="240" w:lineRule="auto"/>
        <w:jc w:val="both"/>
        <w:rPr>
          <w:rFonts w:ascii="Calibri" w:hAnsi="Calibri"/>
          <w:b/>
          <w:lang w:val="es-SV"/>
        </w:rPr>
      </w:pPr>
      <w:r w:rsidRPr="001E1F03">
        <w:rPr>
          <w:rFonts w:ascii="Calibri" w:hAnsi="Calibri"/>
          <w:b/>
          <w:lang w:val="es-SV"/>
        </w:rPr>
        <w:t>Sujetos a que aplica el trámite específico:</w:t>
      </w: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Sociedades de Depósito y Custodia de Valores.</w:t>
      </w: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E75387" w:rsidRDefault="00746279" w:rsidP="00FA15DA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1E1F03">
        <w:rPr>
          <w:rFonts w:ascii="Calibri" w:hAnsi="Calibri"/>
          <w:b/>
          <w:szCs w:val="20"/>
          <w:lang w:val="es-SV"/>
        </w:rPr>
        <w:t xml:space="preserve">Base Legal: </w:t>
      </w:r>
    </w:p>
    <w:p w:rsidR="00E75387" w:rsidRPr="00E75387" w:rsidRDefault="00746279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eastAsia="Times New Roman" w:hAnsi="Calibri" w:cs="Times New Roman"/>
          <w:lang w:eastAsia="es-SV"/>
        </w:rPr>
        <w:t>Arts. 32 y 35 de la Ley de Supervisión y Regulación del Sistema Financiero</w:t>
      </w:r>
      <w:r w:rsidR="00FA15DA" w:rsidRPr="00E75387">
        <w:rPr>
          <w:rFonts w:ascii="Calibri" w:eastAsia="Times New Roman" w:hAnsi="Calibri" w:cs="Times New Roman"/>
          <w:lang w:eastAsia="es-SV"/>
        </w:rPr>
        <w:t xml:space="preserve">; </w:t>
      </w:r>
    </w:p>
    <w:p w:rsidR="00E75387" w:rsidRDefault="00746279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hAnsi="Calibri"/>
          <w:szCs w:val="20"/>
          <w:lang w:val="es-SV"/>
        </w:rPr>
        <w:t>Art. 80 Ley del Mercado de Valores;</w:t>
      </w:r>
      <w:r w:rsidR="00FA15DA" w:rsidRPr="00E75387">
        <w:rPr>
          <w:rFonts w:ascii="Calibri" w:hAnsi="Calibri"/>
          <w:szCs w:val="20"/>
          <w:lang w:val="es-SV"/>
        </w:rPr>
        <w:t xml:space="preserve"> </w:t>
      </w:r>
      <w:r w:rsidRPr="00E75387">
        <w:rPr>
          <w:rFonts w:ascii="Calibri" w:hAnsi="Calibri"/>
          <w:szCs w:val="20"/>
          <w:lang w:val="es-SV"/>
        </w:rPr>
        <w:t>Art. 260 Código de Comercio;</w:t>
      </w:r>
      <w:r w:rsidR="00FA15DA" w:rsidRPr="00E75387">
        <w:rPr>
          <w:rFonts w:ascii="Calibri" w:hAnsi="Calibri"/>
          <w:szCs w:val="20"/>
          <w:lang w:val="es-SV"/>
        </w:rPr>
        <w:t xml:space="preserve"> </w:t>
      </w:r>
    </w:p>
    <w:p w:rsidR="00E75387" w:rsidRDefault="004972CF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hAnsi="Calibri"/>
          <w:bCs/>
          <w:szCs w:val="20"/>
          <w:lang w:val="es-SV"/>
        </w:rPr>
        <w:t>Resolución</w:t>
      </w:r>
      <w:r w:rsidRPr="00E75387">
        <w:rPr>
          <w:rFonts w:ascii="Calibri" w:hAnsi="Calibri"/>
          <w:b/>
          <w:bCs/>
          <w:szCs w:val="20"/>
          <w:lang w:val="es-SV"/>
        </w:rPr>
        <w:t xml:space="preserve"> </w:t>
      </w:r>
      <w:r w:rsidR="001013A7" w:rsidRPr="00E75387">
        <w:rPr>
          <w:rFonts w:ascii="Calibri" w:hAnsi="Calibri"/>
          <w:szCs w:val="20"/>
          <w:lang w:val="es-SV"/>
        </w:rPr>
        <w:t>RCTG-23/2010 Catálogo y Manual Contable para las Sociedades Especializadas en el</w:t>
      </w:r>
      <w:r w:rsidR="00FA15DA" w:rsidRPr="00E75387">
        <w:rPr>
          <w:rFonts w:ascii="Calibri" w:hAnsi="Calibri"/>
          <w:szCs w:val="20"/>
          <w:lang w:val="es-SV"/>
        </w:rPr>
        <w:t xml:space="preserve"> Depósito y Custodia de Valores; </w:t>
      </w:r>
    </w:p>
    <w:p w:rsidR="00E75387" w:rsidRDefault="004972CF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hAnsi="Calibri"/>
          <w:szCs w:val="20"/>
          <w:lang w:val="es-SV"/>
        </w:rPr>
        <w:t xml:space="preserve">Resolución </w:t>
      </w:r>
      <w:r w:rsidR="001013A7" w:rsidRPr="00E75387">
        <w:rPr>
          <w:rFonts w:ascii="Calibri" w:hAnsi="Calibri"/>
          <w:szCs w:val="20"/>
          <w:lang w:val="es-SV"/>
        </w:rPr>
        <w:t>RS-DC.23/2002 Normas Mínimas de Seguridad Informática para Centrales de Depósito y Custodia de Valores</w:t>
      </w:r>
      <w:r w:rsidR="00FA15DA" w:rsidRPr="00E75387">
        <w:rPr>
          <w:rFonts w:ascii="Calibri" w:hAnsi="Calibri"/>
          <w:szCs w:val="20"/>
          <w:lang w:val="es-SV"/>
        </w:rPr>
        <w:t xml:space="preserve">; </w:t>
      </w:r>
    </w:p>
    <w:p w:rsidR="00746279" w:rsidRPr="00E75387" w:rsidRDefault="00746279" w:rsidP="00E7538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E75387">
        <w:rPr>
          <w:rFonts w:ascii="Calibri" w:hAnsi="Calibri"/>
          <w:szCs w:val="20"/>
          <w:lang w:val="es-SV"/>
        </w:rPr>
        <w:t>RS-MV.0010/98 GUIA DE REQUERIMIENTOS PARA LA APROBACIÓN DE SISTEMAS DE INFORMACIÓN.</w:t>
      </w:r>
    </w:p>
    <w:p w:rsidR="00746279" w:rsidRPr="001E1F03" w:rsidRDefault="00746279" w:rsidP="00746279">
      <w:pPr>
        <w:pStyle w:val="Prrafodelista"/>
        <w:spacing w:after="0" w:line="240" w:lineRule="auto"/>
        <w:jc w:val="both"/>
        <w:rPr>
          <w:rFonts w:ascii="Calibri" w:eastAsia="Times New Roman" w:hAnsi="Calibri" w:cs="Times New Roman"/>
          <w:lang w:val="es-SV" w:eastAsia="es-SV"/>
        </w:rPr>
      </w:pPr>
    </w:p>
    <w:p w:rsidR="00746279" w:rsidRPr="001E1F03" w:rsidRDefault="00746279" w:rsidP="00746279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  <w:r w:rsidRPr="001E1F03">
        <w:rPr>
          <w:rFonts w:ascii="Calibri" w:hAnsi="Calibri"/>
          <w:b/>
          <w:u w:val="single"/>
          <w:lang w:val="es-SV"/>
        </w:rPr>
        <w:t>Requisitos Legales y Normativos.</w:t>
      </w:r>
    </w:p>
    <w:p w:rsidR="00746279" w:rsidRPr="001E1F03" w:rsidRDefault="00746279" w:rsidP="00746279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746279" w:rsidRPr="001E1F03" w:rsidRDefault="00746279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Presentar un cronograma de actividades y tiempos para el inicio de operaciones.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746279" w:rsidRPr="001E1F03" w:rsidRDefault="00746279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Manuales internos, reglamentos y manuales de operación, formatos de contratos y otros documentos de estas instituciones, deberán ser previamente revisados y aprobados por la Superintendencia, a cuya fiscalización quedarán sometidas, la que velará para que los sistemas instituidos otorguen las garantías de seguridad y eficacia requeridas para la seguridad y estabilidad del mercado.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DE6717" w:rsidRPr="001E1F03" w:rsidRDefault="00DE6717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Presentar Escritura de Constitución, Credencial de Junta Directiva y nombramiento de auditor externo, todos los documentos anteriores debidamente inscritos en el Registro de Comercio.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746279" w:rsidRPr="001E1F03" w:rsidRDefault="00C90739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Los</w:t>
      </w:r>
      <w:r w:rsidR="00746279" w:rsidRPr="001E1F03">
        <w:rPr>
          <w:rFonts w:ascii="Calibri" w:hAnsi="Calibri"/>
          <w:szCs w:val="20"/>
          <w:lang w:val="es-SV"/>
        </w:rPr>
        <w:t xml:space="preserve"> registros contables, que incluyen libros contables legalizados y libros tributarios, según literal E. Registros Contables del </w:t>
      </w:r>
      <w:r w:rsidR="00746279" w:rsidRPr="001E1F03">
        <w:rPr>
          <w:rFonts w:ascii="Calibri" w:eastAsia="Times New Roman" w:hAnsi="Calibri" w:cs="Times New Roman"/>
          <w:lang w:eastAsia="es-SV"/>
        </w:rPr>
        <w:t>Manual Contable para las Sociedades Especializadas en el Depósito y Custodia de Valores</w:t>
      </w:r>
      <w:r w:rsidR="00746279" w:rsidRPr="001E1F03">
        <w:rPr>
          <w:rFonts w:ascii="Calibri" w:hAnsi="Calibri"/>
          <w:szCs w:val="20"/>
          <w:lang w:val="es-SV"/>
        </w:rPr>
        <w:t>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67073A" w:rsidRPr="001E1F03" w:rsidRDefault="0067073A" w:rsidP="0067073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Someter a aprobación de esta Superintendencia su sistema contable.</w:t>
      </w:r>
    </w:p>
    <w:p w:rsidR="0067073A" w:rsidRPr="001E1F03" w:rsidRDefault="0067073A" w:rsidP="0067073A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1013A7" w:rsidRPr="001E1F03" w:rsidRDefault="0067073A" w:rsidP="001013A7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 xml:space="preserve">La documentación de dicho sistema contable deberá ser presentada de acuerdo al literal I. </w:t>
      </w:r>
      <w:r w:rsidRPr="001E1F03">
        <w:rPr>
          <w:rFonts w:ascii="Calibri" w:eastAsia="Calibri" w:hAnsi="Calibri" w:cs="Times New Roman"/>
          <w:szCs w:val="20"/>
          <w:lang w:val="es-SV"/>
        </w:rPr>
        <w:t>APROBACIÓN Y MODIFICACIÓN DE SISTEMAS CONTABLES</w:t>
      </w:r>
      <w:r w:rsidRPr="001E1F03">
        <w:rPr>
          <w:rFonts w:ascii="Calibri" w:hAnsi="Calibri"/>
          <w:szCs w:val="20"/>
          <w:lang w:val="es-SV"/>
        </w:rPr>
        <w:t>, de</w:t>
      </w:r>
      <w:r w:rsidR="002E799C" w:rsidRPr="001E1F03">
        <w:rPr>
          <w:rFonts w:ascii="Calibri" w:hAnsi="Calibri"/>
          <w:szCs w:val="20"/>
          <w:lang w:val="es-SV"/>
        </w:rPr>
        <w:t>l</w:t>
      </w:r>
      <w:r w:rsidRPr="001E1F03">
        <w:rPr>
          <w:rFonts w:ascii="Calibri" w:hAnsi="Calibri"/>
          <w:szCs w:val="20"/>
          <w:lang w:val="es-SV"/>
        </w:rPr>
        <w:t xml:space="preserve">  </w:t>
      </w:r>
      <w:bookmarkStart w:id="0" w:name="_Toc118263241"/>
      <w:bookmarkStart w:id="1" w:name="_Toc202683057"/>
      <w:r w:rsidRPr="001E1F03">
        <w:rPr>
          <w:rFonts w:ascii="Calibri" w:eastAsia="Calibri" w:hAnsi="Calibri" w:cs="Times New Roman"/>
          <w:szCs w:val="20"/>
          <w:lang w:val="es-SV"/>
        </w:rPr>
        <w:t>CAPITULO I</w:t>
      </w:r>
      <w:bookmarkEnd w:id="0"/>
      <w:bookmarkEnd w:id="1"/>
      <w:r w:rsidRPr="001E1F03">
        <w:rPr>
          <w:rFonts w:ascii="Calibri" w:eastAsia="Calibri" w:hAnsi="Calibri" w:cs="Times New Roman"/>
          <w:szCs w:val="20"/>
          <w:lang w:val="es-SV"/>
        </w:rPr>
        <w:t xml:space="preserve"> MANUAL DE </w:t>
      </w:r>
      <w:r w:rsidRPr="001E1F03">
        <w:rPr>
          <w:rFonts w:ascii="Calibri" w:eastAsia="Calibri" w:hAnsi="Calibri" w:cs="Times New Roman"/>
          <w:szCs w:val="20"/>
          <w:lang w:val="es-SV"/>
        </w:rPr>
        <w:lastRenderedPageBreak/>
        <w:t xml:space="preserve">CONTABILIDAD- </w:t>
      </w:r>
      <w:bookmarkStart w:id="2" w:name="_Toc406576249"/>
      <w:bookmarkStart w:id="3" w:name="_Toc118263242"/>
      <w:r w:rsidRPr="001E1F03">
        <w:rPr>
          <w:rFonts w:ascii="Calibri" w:eastAsia="Calibri" w:hAnsi="Calibri" w:cs="Times New Roman"/>
          <w:szCs w:val="20"/>
          <w:lang w:val="es-SV"/>
        </w:rPr>
        <w:t>OBJETIVO Y DISPOSICIONES GENERALES</w:t>
      </w:r>
      <w:bookmarkEnd w:id="2"/>
      <w:bookmarkEnd w:id="3"/>
      <w:r w:rsidRPr="001E1F03">
        <w:rPr>
          <w:rFonts w:ascii="Calibri" w:hAnsi="Calibri"/>
          <w:szCs w:val="20"/>
          <w:lang w:val="es-SV"/>
        </w:rPr>
        <w:t xml:space="preserve"> de la RCTG-23/2010 </w:t>
      </w:r>
      <w:r w:rsidR="001013A7" w:rsidRPr="001E1F03">
        <w:rPr>
          <w:rFonts w:ascii="Calibri" w:hAnsi="Calibri"/>
          <w:szCs w:val="20"/>
          <w:lang w:val="es-SV"/>
        </w:rPr>
        <w:t xml:space="preserve">Catálogo y Manual contable para las Sociedades Especializadas en el Depósito y Custodia de </w:t>
      </w:r>
      <w:proofErr w:type="gramStart"/>
      <w:r w:rsidR="001013A7" w:rsidRPr="001E1F03">
        <w:rPr>
          <w:rFonts w:ascii="Calibri" w:hAnsi="Calibri"/>
          <w:szCs w:val="20"/>
          <w:lang w:val="es-SV"/>
        </w:rPr>
        <w:t xml:space="preserve">Valores </w:t>
      </w:r>
      <w:r w:rsidRPr="001E1F03">
        <w:rPr>
          <w:rFonts w:ascii="Helvetica" w:hAnsi="Helvetica"/>
          <w:color w:val="777777"/>
          <w:sz w:val="13"/>
          <w:szCs w:val="13"/>
        </w:rPr>
        <w:t>.</w:t>
      </w:r>
      <w:proofErr w:type="gramEnd"/>
      <w:r w:rsidRPr="001E1F03">
        <w:rPr>
          <w:rFonts w:ascii="Helvetica" w:hAnsi="Helvetica"/>
          <w:color w:val="777777"/>
          <w:sz w:val="13"/>
          <w:szCs w:val="13"/>
        </w:rPr>
        <w:t xml:space="preserve"> </w:t>
      </w:r>
    </w:p>
    <w:p w:rsidR="0067073A" w:rsidRPr="001E1F03" w:rsidRDefault="0067073A" w:rsidP="0067073A">
      <w:pPr>
        <w:pStyle w:val="Prrafodelista"/>
        <w:spacing w:after="0" w:line="240" w:lineRule="auto"/>
        <w:ind w:left="360"/>
        <w:jc w:val="both"/>
        <w:rPr>
          <w:rFonts w:ascii="Calibri" w:eastAsia="Calibri" w:hAnsi="Calibri" w:cs="Times New Roman"/>
          <w:szCs w:val="20"/>
          <w:lang w:val="es-SV"/>
        </w:rPr>
      </w:pPr>
    </w:p>
    <w:p w:rsidR="001013A7" w:rsidRPr="001E1F03" w:rsidRDefault="00641EA9" w:rsidP="001013A7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  <w:hyperlink r:id="rId8" w:history="1">
        <w:bookmarkStart w:id="4" w:name="_MON_1529491064"/>
        <w:bookmarkEnd w:id="4"/>
        <w:r w:rsidR="00D76B70" w:rsidRPr="001E1F03">
          <w:rPr>
            <w:rFonts w:ascii="Calibri" w:hAnsi="Calibri"/>
            <w:szCs w:val="20"/>
          </w:rPr>
          <w:object w:dxaOrig="2520" w:dyaOrig="16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26pt;height:81.2pt" o:ole="">
              <v:imagedata r:id="rId9" o:title=""/>
            </v:shape>
            <o:OLEObject Type="Embed" ProgID="Word.Document.12" ShapeID="_x0000_i1025" DrawAspect="Icon" ObjectID="_1604831710" r:id="rId10">
              <o:FieldCodes>\s</o:FieldCodes>
            </o:OLEObject>
          </w:object>
        </w:r>
      </w:hyperlink>
    </w:p>
    <w:p w:rsidR="0067073A" w:rsidRPr="001E1F03" w:rsidRDefault="0067073A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</w:p>
    <w:p w:rsidR="00DE6717" w:rsidRPr="001E1F03" w:rsidRDefault="00DE6717" w:rsidP="00DE671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lang w:val="es-SV"/>
        </w:rPr>
      </w:pPr>
      <w:r w:rsidRPr="001E1F03">
        <w:rPr>
          <w:rFonts w:ascii="Calibri" w:hAnsi="Calibri"/>
          <w:lang w:val="es-SV"/>
        </w:rPr>
        <w:t>Proyectos de formularios, contratos y demás documentos que serán usados en sus operaciones.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746279" w:rsidRPr="001E1F03" w:rsidRDefault="00746279" w:rsidP="0074627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Para el sistema Informático de depósito y custodia de valores se debe realizar lo siguiente:</w:t>
      </w: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El Departamento de informática requiere:</w:t>
      </w:r>
    </w:p>
    <w:p w:rsidR="00746279" w:rsidRPr="001E1F03" w:rsidRDefault="00746279" w:rsidP="00746279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Manuales de Usuarios de los Sistemas.</w:t>
      </w:r>
    </w:p>
    <w:p w:rsidR="00746279" w:rsidRPr="001E1F03" w:rsidRDefault="00746279" w:rsidP="00746279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Diagrama Entidad Relación.</w:t>
      </w:r>
    </w:p>
    <w:p w:rsidR="00746279" w:rsidRPr="001E1F03" w:rsidRDefault="00746279" w:rsidP="00746279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Diccionario de Datos.</w:t>
      </w:r>
    </w:p>
    <w:p w:rsidR="00746279" w:rsidRPr="001E1F03" w:rsidRDefault="00746279" w:rsidP="00746279">
      <w:pPr>
        <w:pStyle w:val="Prrafodelista"/>
        <w:numPr>
          <w:ilvl w:val="2"/>
          <w:numId w:val="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Detalle completo de las características físicas de: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Servidores.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Estaciones de trabajo.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Servicios de comunicaciones.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Descripción del software utilizado: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Desarrollo.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Base de Datos.</w:t>
      </w:r>
    </w:p>
    <w:p w:rsidR="00746279" w:rsidRPr="001E1F03" w:rsidRDefault="00746279" w:rsidP="00746279">
      <w:pPr>
        <w:pStyle w:val="Prrafodelista"/>
        <w:numPr>
          <w:ilvl w:val="4"/>
          <w:numId w:val="6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Sistema operativo.</w:t>
      </w: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Otros: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Manuales de Operación.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 w:cs="Arial"/>
          <w:bCs/>
          <w:spacing w:val="-2"/>
        </w:rPr>
        <w:t>Reglamentos.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 w:cs="Arial"/>
          <w:bCs/>
          <w:spacing w:val="-2"/>
        </w:rPr>
        <w:t>Manuales Internos.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Plan de seguridad informática, el cual deberá regirse por las políticas que garanticen la salvaguarda de recurso, la confidencialidad de la información y la continuidad de las operaciones.</w:t>
      </w:r>
    </w:p>
    <w:p w:rsidR="00746279" w:rsidRPr="001E1F03" w:rsidRDefault="00746279" w:rsidP="00746279">
      <w:pPr>
        <w:pStyle w:val="Prrafodelista"/>
        <w:numPr>
          <w:ilvl w:val="0"/>
          <w:numId w:val="7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Estructura organizacional de seguridad.</w:t>
      </w:r>
    </w:p>
    <w:p w:rsidR="00746279" w:rsidRPr="001E1F03" w:rsidRDefault="00746279" w:rsidP="00746279">
      <w:pPr>
        <w:pStyle w:val="Prrafodelista"/>
        <w:ind w:left="1068"/>
        <w:rPr>
          <w:rFonts w:ascii="Calibri" w:hAnsi="Calibri"/>
          <w:szCs w:val="20"/>
        </w:rPr>
      </w:pP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Las Depositarias deberán elaborar e implementar, por lo menos, las siguientes políticas de seguridad informática, las cuales deberán ser autorizadas por la máxima autoridad de la empresa: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Que apoyen la concientización para la seguridad del personal y la asignación de responsabilidades individuales.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Para la clasificación de los recursos informáticos y el control aplicado a los mismos.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De control de acceso a los recursos de la organización.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lastRenderedPageBreak/>
        <w:t>Para el desarrollo de sistemas de información y un efectivo control de cambios a los sistemas de información de Las Depositarias.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Que permitan garantizar la seguridad física y del medio ambiente en la organización.</w:t>
      </w:r>
    </w:p>
    <w:p w:rsidR="00746279" w:rsidRPr="001E1F03" w:rsidRDefault="00746279" w:rsidP="00746279">
      <w:pPr>
        <w:pStyle w:val="Prrafodelista"/>
        <w:numPr>
          <w:ilvl w:val="0"/>
          <w:numId w:val="8"/>
        </w:numPr>
        <w:spacing w:after="0"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Para el cumplimiento de regulaciones ordenadas por la Ley y la Superintendencia.</w:t>
      </w:r>
    </w:p>
    <w:p w:rsidR="00746279" w:rsidRPr="001E1F03" w:rsidRDefault="00746279" w:rsidP="00746279">
      <w:pPr>
        <w:pStyle w:val="Prrafodelista"/>
        <w:spacing w:after="0"/>
        <w:ind w:left="1068"/>
        <w:rPr>
          <w:rFonts w:ascii="Calibri" w:hAnsi="Calibri"/>
          <w:szCs w:val="20"/>
        </w:rPr>
      </w:pPr>
    </w:p>
    <w:p w:rsidR="00746279" w:rsidRPr="001E1F03" w:rsidRDefault="00746279" w:rsidP="00746279">
      <w:pPr>
        <w:pStyle w:val="Prrafodelista"/>
        <w:numPr>
          <w:ilvl w:val="0"/>
          <w:numId w:val="3"/>
        </w:numPr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de seguridad para el intercambio digital de información con usuarios externos.</w:t>
      </w:r>
    </w:p>
    <w:p w:rsidR="00746279" w:rsidRPr="001E1F03" w:rsidRDefault="00746279" w:rsidP="00746279">
      <w:pPr>
        <w:pStyle w:val="Prrafodelista"/>
        <w:numPr>
          <w:ilvl w:val="0"/>
          <w:numId w:val="3"/>
        </w:numPr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para el uso de correo electrónico.</w:t>
      </w:r>
    </w:p>
    <w:p w:rsidR="00746279" w:rsidRPr="001E1F03" w:rsidRDefault="00746279" w:rsidP="00746279">
      <w:pPr>
        <w:pStyle w:val="Prrafodelista"/>
        <w:numPr>
          <w:ilvl w:val="0"/>
          <w:numId w:val="3"/>
        </w:numPr>
        <w:jc w:val="both"/>
        <w:rPr>
          <w:rFonts w:ascii="Calibri" w:hAnsi="Calibri" w:cs="Arial"/>
          <w:bCs/>
          <w:spacing w:val="-2"/>
        </w:rPr>
      </w:pPr>
      <w:r w:rsidRPr="001E1F03">
        <w:rPr>
          <w:rFonts w:ascii="Calibri" w:hAnsi="Calibri" w:cs="Arial"/>
          <w:bCs/>
          <w:spacing w:val="-2"/>
        </w:rPr>
        <w:t>Procedimientos y estándares de seguridad informática para: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Administración de cuentas y seguridad.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Administración de los recursos de la institución.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Administración de redes, comunicaciones y seguridad.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Seguridad física.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Monitoreo de seguridad.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Plan de entrenamiento en seguridad informática.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Cumplimiento a regulaciones y requerimientos legales.</w:t>
      </w:r>
    </w:p>
    <w:p w:rsidR="00746279" w:rsidRPr="001E1F03" w:rsidRDefault="00746279" w:rsidP="00746279">
      <w:pPr>
        <w:pStyle w:val="Prrafodelista"/>
        <w:numPr>
          <w:ilvl w:val="0"/>
          <w:numId w:val="9"/>
        </w:numPr>
        <w:spacing w:line="240" w:lineRule="auto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Sanciones e incumplimientos.</w:t>
      </w:r>
    </w:p>
    <w:p w:rsidR="00746279" w:rsidRPr="001E1F03" w:rsidRDefault="00746279" w:rsidP="00746279">
      <w:pPr>
        <w:pStyle w:val="Prrafodelista"/>
        <w:ind w:left="1080"/>
        <w:rPr>
          <w:rFonts w:ascii="Calibri" w:hAnsi="Calibri"/>
          <w:szCs w:val="20"/>
        </w:rPr>
      </w:pP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</w:rPr>
      </w:pPr>
      <w:r w:rsidRPr="001E1F03">
        <w:rPr>
          <w:rFonts w:ascii="Calibri" w:hAnsi="Calibri"/>
        </w:rPr>
        <w:t>A</w:t>
      </w:r>
      <w:r w:rsidRPr="001E1F03">
        <w:rPr>
          <w:rFonts w:ascii="Calibri" w:hAnsi="Calibri" w:cs="Arial"/>
          <w:bCs/>
          <w:spacing w:val="-2"/>
        </w:rPr>
        <w:t>spectos</w:t>
      </w:r>
      <w:r w:rsidRPr="001E1F03">
        <w:rPr>
          <w:rFonts w:ascii="Calibri" w:hAnsi="Calibri"/>
        </w:rPr>
        <w:t xml:space="preserve"> a considerar en la propiedad de los equipos y programas de las depositarias</w:t>
      </w:r>
      <w:r w:rsidR="00D93704" w:rsidRPr="001E1F03">
        <w:rPr>
          <w:rFonts w:ascii="Calibri" w:hAnsi="Calibri"/>
        </w:rPr>
        <w:t>, para lo cual deben establecer las</w:t>
      </w:r>
      <w:r w:rsidR="00D93704" w:rsidRPr="001E1F03">
        <w:t xml:space="preserve"> </w:t>
      </w:r>
      <w:r w:rsidR="00D93704" w:rsidRPr="001E1F03">
        <w:rPr>
          <w:rFonts w:ascii="Calibri" w:hAnsi="Calibri"/>
        </w:rPr>
        <w:t>medidas que garanticen la seguridad para la continuidad del servicio y de los desarrollos futuros que requiera emprender las Depositarias o por exigencia del mercado.</w:t>
      </w:r>
    </w:p>
    <w:p w:rsidR="00746279" w:rsidRPr="001E1F03" w:rsidRDefault="00746279" w:rsidP="00746279">
      <w:pPr>
        <w:pStyle w:val="Prrafodelista"/>
        <w:spacing w:after="0" w:line="240" w:lineRule="auto"/>
        <w:jc w:val="both"/>
        <w:rPr>
          <w:rFonts w:ascii="Calibri" w:hAnsi="Calibri"/>
        </w:rPr>
      </w:pPr>
    </w:p>
    <w:p w:rsidR="00746279" w:rsidRPr="001E1F03" w:rsidRDefault="00746279" w:rsidP="0074627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</w:rPr>
        <w:t>Plan de contingencia.</w:t>
      </w:r>
    </w:p>
    <w:p w:rsidR="00D93704" w:rsidRPr="001E1F03" w:rsidRDefault="00D93704" w:rsidP="00D93704">
      <w:pPr>
        <w:pStyle w:val="Prrafodelista"/>
        <w:rPr>
          <w:rFonts w:ascii="Calibri" w:hAnsi="Calibri"/>
          <w:szCs w:val="20"/>
        </w:rPr>
      </w:pPr>
    </w:p>
    <w:p w:rsidR="00D93704" w:rsidRPr="001E1F03" w:rsidRDefault="00F55C06" w:rsidP="00D937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La</w:t>
      </w:r>
      <w:r w:rsidR="00D93704" w:rsidRPr="001E1F03">
        <w:rPr>
          <w:rFonts w:ascii="Calibri" w:hAnsi="Calibri"/>
          <w:szCs w:val="20"/>
        </w:rPr>
        <w:t xml:space="preserve"> Depositaria deberá ser propietaria del equipo y programas  que utilice. Alternativamente, podrá contar con un contrato de arrendamiento para el equipo utilizado.</w:t>
      </w:r>
      <w:r w:rsidR="00C90739" w:rsidRPr="001E1F03">
        <w:rPr>
          <w:rFonts w:ascii="Calibri" w:hAnsi="Calibri"/>
          <w:szCs w:val="20"/>
        </w:rPr>
        <w:t xml:space="preserve"> </w:t>
      </w:r>
      <w:r w:rsidR="00D93704" w:rsidRPr="001E1F03">
        <w:rPr>
          <w:rFonts w:ascii="Calibri" w:hAnsi="Calibri"/>
          <w:szCs w:val="20"/>
        </w:rPr>
        <w:t>En caso de arrendamiento las Depositarias deberán exigir un documento que acredite:</w:t>
      </w:r>
    </w:p>
    <w:p w:rsidR="00D93704" w:rsidRPr="001E1F03" w:rsidRDefault="00D93704" w:rsidP="00F55C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 xml:space="preserve">La propiedad de los equipos; o un su defecto, documento que acredita el arrendamiento.  </w:t>
      </w:r>
    </w:p>
    <w:p w:rsidR="00D93704" w:rsidRPr="001E1F03" w:rsidRDefault="00D93704" w:rsidP="00F55C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El arrendamiento con cláusulas y procedimientos que aseguren la confidencialidad necesaria.</w:t>
      </w:r>
    </w:p>
    <w:p w:rsidR="00D93704" w:rsidRPr="001E1F03" w:rsidRDefault="00D93704" w:rsidP="00F55C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La garantía de la entrega de un servicio acorde con sus necesidades y la posibilidad de un proceso de retiro ordenado hacia otro proveedor de ser necesario, en caso de tener acceso a la información.</w:t>
      </w:r>
    </w:p>
    <w:p w:rsidR="00D93704" w:rsidRPr="001E1F03" w:rsidRDefault="00D93704" w:rsidP="00F55C0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Acreditación de la propiedad de programas de aplicación  (incluyendo las interfases con otras instituciones) o en su defecto, contar con los convenios de concesión en uso, o uso permanente a favor de las Depositarias.</w:t>
      </w:r>
    </w:p>
    <w:p w:rsidR="00F7181A" w:rsidRPr="001E1F03" w:rsidRDefault="001013A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Contar con un ambiente de pruebas debidamente configurado.</w:t>
      </w:r>
    </w:p>
    <w:p w:rsidR="00F7181A" w:rsidRPr="001E1F03" w:rsidRDefault="00F7181A">
      <w:pPr>
        <w:pStyle w:val="Prrafodelista"/>
        <w:spacing w:after="0" w:line="240" w:lineRule="auto"/>
        <w:jc w:val="both"/>
        <w:rPr>
          <w:rFonts w:ascii="Calibri" w:hAnsi="Calibri"/>
          <w:szCs w:val="20"/>
        </w:rPr>
      </w:pPr>
    </w:p>
    <w:p w:rsidR="00F7181A" w:rsidRPr="001E1F03" w:rsidRDefault="001013A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Documentar que el área de Tecnología ha completado al 100% las pruebas de los distintos sistemas incluidos en el inicio de operaciones, en ambiente de producción.</w:t>
      </w:r>
    </w:p>
    <w:p w:rsidR="00F7181A" w:rsidRPr="001E1F03" w:rsidRDefault="00F7181A">
      <w:pPr>
        <w:pStyle w:val="Prrafodelista"/>
        <w:spacing w:after="0" w:line="240" w:lineRule="auto"/>
        <w:jc w:val="both"/>
        <w:rPr>
          <w:rFonts w:ascii="Calibri" w:hAnsi="Calibri"/>
          <w:szCs w:val="20"/>
        </w:rPr>
      </w:pPr>
    </w:p>
    <w:p w:rsidR="00F7181A" w:rsidRPr="001E1F03" w:rsidRDefault="001013A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</w:rPr>
      </w:pPr>
      <w:r w:rsidRPr="001E1F03">
        <w:rPr>
          <w:rFonts w:ascii="Calibri" w:hAnsi="Calibri"/>
          <w:szCs w:val="20"/>
        </w:rPr>
        <w:t>Presentar Informes de auditoría Interna sobre las pruebas realizadas a los sistemas relacionados con los productos y servicios a iniciar operaciones.</w:t>
      </w:r>
    </w:p>
    <w:p w:rsidR="00F7181A" w:rsidRPr="001E1F03" w:rsidRDefault="00F7181A">
      <w:pPr>
        <w:spacing w:after="0" w:line="240" w:lineRule="auto"/>
        <w:jc w:val="both"/>
        <w:rPr>
          <w:rFonts w:ascii="Calibri" w:hAnsi="Calibri"/>
          <w:szCs w:val="20"/>
        </w:rPr>
      </w:pPr>
    </w:p>
    <w:p w:rsidR="00D93704" w:rsidRPr="001E1F03" w:rsidRDefault="00D93704" w:rsidP="00D9370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 xml:space="preserve">Presentar las políticas requeridas en el art. 35 c) </w:t>
      </w:r>
      <w:r w:rsidR="00BC0C15" w:rsidRPr="001E1F03">
        <w:rPr>
          <w:rFonts w:ascii="Calibri" w:hAnsi="Calibri"/>
          <w:szCs w:val="20"/>
          <w:lang w:val="es-SV"/>
        </w:rPr>
        <w:t xml:space="preserve">y k) </w:t>
      </w:r>
      <w:r w:rsidRPr="001E1F03">
        <w:rPr>
          <w:rFonts w:ascii="Calibri" w:hAnsi="Calibri"/>
          <w:szCs w:val="20"/>
          <w:lang w:val="es-SV"/>
        </w:rPr>
        <w:t>de la Ley de Supervisión y Regulación del Sistema Financiero, referidas a:</w:t>
      </w:r>
    </w:p>
    <w:p w:rsidR="00D93704" w:rsidRPr="001E1F03" w:rsidRDefault="00D93704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sobre estándares éticos de conducta</w:t>
      </w:r>
    </w:p>
    <w:p w:rsidR="00D93704" w:rsidRPr="001E1F03" w:rsidRDefault="00D93704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 de manejo de conflictos de interés</w:t>
      </w:r>
    </w:p>
    <w:p w:rsidR="00D93704" w:rsidRPr="001E1F03" w:rsidRDefault="00D93704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 de uso de información privilegiada</w:t>
      </w:r>
    </w:p>
    <w:p w:rsidR="00D93704" w:rsidRPr="001E1F03" w:rsidRDefault="00D93704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relacionadas con la prevención de conductas que puedan implicar la manipulación o abuso del mercado</w:t>
      </w:r>
    </w:p>
    <w:p w:rsidR="00BC0C15" w:rsidRPr="001E1F03" w:rsidRDefault="00BC0C15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de Gobierno Corporativo.</w:t>
      </w:r>
    </w:p>
    <w:p w:rsidR="00077DEC" w:rsidRPr="001E1F03" w:rsidRDefault="00077DEC" w:rsidP="00D937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Políticas de prevención de lavado de activo y financiamiento del terrorismo.</w:t>
      </w:r>
    </w:p>
    <w:p w:rsidR="00D93704" w:rsidRPr="001E1F03" w:rsidRDefault="00D93704" w:rsidP="006460DE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</w:p>
    <w:p w:rsidR="00077DEC" w:rsidRPr="001E1F03" w:rsidRDefault="00077DEC" w:rsidP="00077DE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/>
        </w:rPr>
      </w:pPr>
      <w:r w:rsidRPr="001E1F03">
        <w:rPr>
          <w:rFonts w:ascii="Calibri" w:hAnsi="Calibri"/>
          <w:szCs w:val="20"/>
          <w:lang w:val="es-SV"/>
        </w:rPr>
        <w:t>Presentar documentación definitiva relativa a:</w:t>
      </w:r>
    </w:p>
    <w:p w:rsidR="00077DEC" w:rsidRPr="001E1F03" w:rsidRDefault="00077DEC" w:rsidP="00077DEC">
      <w:pPr>
        <w:pStyle w:val="Prrafodelista"/>
        <w:numPr>
          <w:ilvl w:val="0"/>
          <w:numId w:val="15"/>
        </w:numPr>
        <w:spacing w:after="0" w:line="240" w:lineRule="auto"/>
        <w:jc w:val="both"/>
      </w:pPr>
      <w:r w:rsidRPr="001E1F03">
        <w:t>Plan y modelo de negocio.</w:t>
      </w:r>
    </w:p>
    <w:p w:rsidR="00077DEC" w:rsidRPr="001E1F03" w:rsidRDefault="00077DEC" w:rsidP="00077DEC">
      <w:pPr>
        <w:pStyle w:val="Prrafodelista"/>
        <w:numPr>
          <w:ilvl w:val="0"/>
          <w:numId w:val="15"/>
        </w:numPr>
        <w:spacing w:after="0" w:line="240" w:lineRule="auto"/>
        <w:jc w:val="both"/>
      </w:pPr>
      <w:r w:rsidRPr="001E1F03">
        <w:t>Estudio de mercado y factibilidad financiera.</w:t>
      </w:r>
    </w:p>
    <w:p w:rsidR="00077DEC" w:rsidRPr="001E1F03" w:rsidRDefault="00077DEC" w:rsidP="00077DEC">
      <w:pPr>
        <w:pStyle w:val="Prrafodelista"/>
        <w:numPr>
          <w:ilvl w:val="0"/>
          <w:numId w:val="15"/>
        </w:numPr>
        <w:spacing w:after="0" w:line="240" w:lineRule="auto"/>
        <w:jc w:val="both"/>
      </w:pPr>
      <w:r w:rsidRPr="001E1F03">
        <w:t>Modelo financiero en Microsoft Excel que incluya proyecciones a los Estados Financieros a 5 años mínimo debidamente formuladas, cálculo de VAN y TIR con base al flujo anual.</w:t>
      </w:r>
    </w:p>
    <w:p w:rsidR="00077DEC" w:rsidRPr="001E1F03" w:rsidRDefault="00077DEC" w:rsidP="00077DEC">
      <w:pPr>
        <w:pStyle w:val="Prrafodelista"/>
        <w:numPr>
          <w:ilvl w:val="0"/>
          <w:numId w:val="15"/>
        </w:numPr>
        <w:spacing w:after="0" w:line="240" w:lineRule="auto"/>
        <w:contextualSpacing w:val="0"/>
        <w:jc w:val="both"/>
      </w:pPr>
      <w:r w:rsidRPr="001E1F03">
        <w:t>Supuestos de las proyecciones suscritos por el responsable de la entidad en trámite.</w:t>
      </w:r>
    </w:p>
    <w:p w:rsidR="006460DE" w:rsidRPr="001E1F03" w:rsidRDefault="006460DE" w:rsidP="006460DE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D93704" w:rsidRPr="001E1F03" w:rsidRDefault="00D93704" w:rsidP="00D93704">
      <w:pPr>
        <w:pStyle w:val="Prrafodelista"/>
        <w:spacing w:after="0" w:line="240" w:lineRule="auto"/>
        <w:ind w:left="360"/>
        <w:jc w:val="both"/>
        <w:rPr>
          <w:rFonts w:ascii="Calibri" w:hAnsi="Calibri"/>
          <w:b/>
          <w:szCs w:val="20"/>
          <w:lang w:val="es-SV"/>
        </w:rPr>
      </w:pP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1E1F03">
        <w:rPr>
          <w:rFonts w:ascii="Calibri" w:hAnsi="Calibri"/>
          <w:b/>
          <w:szCs w:val="20"/>
          <w:lang w:val="es-SV"/>
        </w:rPr>
        <w:t>AUTORIZACION DE SISTEMAS DE INFORMACIÓN</w:t>
      </w: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746279" w:rsidRPr="001E1F03" w:rsidRDefault="00746279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1E1F03">
        <w:rPr>
          <w:rFonts w:ascii="Calibri" w:hAnsi="Calibri"/>
          <w:szCs w:val="20"/>
          <w:lang w:val="es-SV"/>
        </w:rPr>
        <w:t>Para obtener autorización de los sistemas de información deberá cumplir con lo establecido por la resolución RS-MV.0010/98 GUIA DE REQUERIMIENTOS PARA LA APROBACIÓN DE SISTEMAS DE INFORMACIÓN.</w:t>
      </w:r>
    </w:p>
    <w:bookmarkStart w:id="5" w:name="OLE_LINK1"/>
    <w:p w:rsidR="00746279" w:rsidRPr="001E1F03" w:rsidRDefault="00641EA9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>
        <w:rPr>
          <w:rFonts w:ascii="Calibri" w:hAnsi="Calibri"/>
          <w:szCs w:val="20"/>
          <w:lang w:val="es-SV"/>
        </w:rPr>
        <w:fldChar w:fldCharType="begin"/>
      </w:r>
      <w:r>
        <w:rPr>
          <w:rFonts w:ascii="Calibri" w:hAnsi="Calibri"/>
          <w:szCs w:val="20"/>
          <w:lang w:val="es-SV"/>
        </w:rPr>
        <w:instrText xml:space="preserve"> HYPERLINK "https://ssf.gob.sv/descargas/Tramites/Valores/12_Anexo2_Guia_requ_aprobacion_sist.doc" </w:instrText>
      </w:r>
      <w:r>
        <w:rPr>
          <w:rFonts w:ascii="Calibri" w:hAnsi="Calibri"/>
          <w:szCs w:val="20"/>
          <w:lang w:val="es-SV"/>
        </w:rPr>
      </w:r>
      <w:r>
        <w:rPr>
          <w:rFonts w:ascii="Calibri" w:hAnsi="Calibri"/>
          <w:szCs w:val="20"/>
          <w:lang w:val="es-SV"/>
        </w:rPr>
        <w:fldChar w:fldCharType="separate"/>
      </w:r>
      <w:bookmarkStart w:id="6" w:name="_MON_1529491121"/>
      <w:bookmarkEnd w:id="6"/>
      <w:r w:rsidR="006070EF" w:rsidRPr="001E1F03">
        <w:rPr>
          <w:rFonts w:ascii="Calibri" w:hAnsi="Calibri"/>
          <w:szCs w:val="20"/>
          <w:lang w:val="es-SV"/>
        </w:rPr>
        <w:object w:dxaOrig="2520" w:dyaOrig="1623">
          <v:shape id="_x0000_i1026" type="#_x0000_t75" style="width:126pt;height:81.2pt" o:ole="">
            <v:imagedata r:id="rId11" o:title=""/>
          </v:shape>
          <o:OLEObject Type="Embed" ProgID="Word.Document.8" ShapeID="_x0000_i1026" DrawAspect="Icon" ObjectID="_1604831711" r:id="rId12">
            <o:FieldCodes>\s</o:FieldCodes>
          </o:OLEObject>
        </w:object>
      </w:r>
      <w:bookmarkEnd w:id="5"/>
      <w:r>
        <w:rPr>
          <w:rFonts w:ascii="Calibri" w:hAnsi="Calibri"/>
          <w:szCs w:val="20"/>
          <w:lang w:val="es-SV"/>
        </w:rPr>
        <w:fldChar w:fldCharType="end"/>
      </w:r>
    </w:p>
    <w:p w:rsidR="00DE6717" w:rsidRPr="001E1F03" w:rsidRDefault="00DE6717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DE6717" w:rsidRPr="001E1F03" w:rsidRDefault="00DE6717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DE6717" w:rsidRPr="001E1F03" w:rsidRDefault="00C90739" w:rsidP="00746279">
      <w:pPr>
        <w:spacing w:after="0" w:line="240" w:lineRule="auto"/>
        <w:jc w:val="both"/>
        <w:rPr>
          <w:rFonts w:ascii="Calibri" w:hAnsi="Calibri"/>
          <w:b/>
          <w:szCs w:val="20"/>
          <w:u w:val="single"/>
          <w:lang w:val="es-SV"/>
        </w:rPr>
      </w:pPr>
      <w:r w:rsidRPr="001E1F03">
        <w:rPr>
          <w:rFonts w:ascii="Calibri" w:hAnsi="Calibri"/>
          <w:b/>
          <w:szCs w:val="20"/>
          <w:u w:val="single"/>
          <w:lang w:val="es-SV"/>
        </w:rPr>
        <w:t>OTROS ASPECTOS A CONSIDERAR:</w:t>
      </w:r>
    </w:p>
    <w:p w:rsidR="00DE6717" w:rsidRPr="001E1F03" w:rsidRDefault="00DE6717" w:rsidP="00746279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DE6717" w:rsidRPr="001E1F03" w:rsidRDefault="00DE6717" w:rsidP="00DE671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/>
          <w:lang w:val="es-SV"/>
        </w:rPr>
      </w:pPr>
      <w:r w:rsidRPr="001E1F03">
        <w:rPr>
          <w:rFonts w:ascii="Calibri" w:hAnsi="Calibri"/>
          <w:lang w:val="es-SV"/>
        </w:rPr>
        <w:t>El testimonio de escritura de constitución deberá presentarse a la Superintendencia para que verifique si los términos son conformes al proyecto previamente autorizado y si el capital social mínimo ha sido efectivamente suscrito y pagado de acuerdo al proyecto de organización del mismo.</w:t>
      </w: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</w:p>
    <w:p w:rsidR="00DE6717" w:rsidRDefault="00DE6717" w:rsidP="00DE671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/>
          <w:lang w:val="es-SV"/>
        </w:rPr>
      </w:pPr>
      <w:r w:rsidRPr="001E1F03">
        <w:rPr>
          <w:rFonts w:ascii="Calibri" w:hAnsi="Calibri"/>
          <w:lang w:val="es-SV"/>
        </w:rPr>
        <w:t>Para la inscripción en el Registro de Comercio deberán presentar la escritura constitutiva con la razón suscrita por la Superintendencia en la que conste la aprobación de dicha escritura.</w:t>
      </w:r>
    </w:p>
    <w:p w:rsidR="006070EF" w:rsidRPr="006070EF" w:rsidRDefault="006070EF" w:rsidP="006070EF">
      <w:pPr>
        <w:pStyle w:val="Prrafodelista"/>
        <w:rPr>
          <w:rFonts w:ascii="Calibri" w:hAnsi="Calibri"/>
          <w:lang w:val="es-SV"/>
        </w:rPr>
      </w:pPr>
    </w:p>
    <w:p w:rsidR="006070EF" w:rsidRPr="009C68E7" w:rsidRDefault="006070EF" w:rsidP="006070EF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Calibri" w:hAnsi="Calibri"/>
          <w:lang w:val="es-SV"/>
        </w:rPr>
      </w:pPr>
      <w:r w:rsidRPr="009C68E7">
        <w:rPr>
          <w:rFonts w:ascii="Calibri" w:hAnsi="Calibri"/>
          <w:lang w:val="es-SV"/>
        </w:rPr>
        <w:t>Cumplidos los requisitos de la Ley, verificadas las medidas de seguridad de los sistemas con que operará la institución y su estructura de control interno, e inscrito el testimonio de la escritura de constitución de la sociedad en el Registro de Comercio, la Superintendencia certificará que la institución de que se trata puede iniciar operaciones y procederá a asentarla en el Registro.</w:t>
      </w:r>
    </w:p>
    <w:p w:rsidR="006070EF" w:rsidRPr="001E1F03" w:rsidRDefault="006070EF" w:rsidP="006070EF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</w:p>
    <w:p w:rsidR="00C90739" w:rsidRPr="001E1F03" w:rsidRDefault="00C90739" w:rsidP="00C90739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</w:p>
    <w:p w:rsidR="0049690D" w:rsidRPr="001E1F03" w:rsidRDefault="0049690D" w:rsidP="0049690D">
      <w:pPr>
        <w:rPr>
          <w:rFonts w:ascii="Calibri" w:hAnsi="Calibri"/>
          <w:lang w:val="es-SV"/>
        </w:rPr>
      </w:pPr>
    </w:p>
    <w:p w:rsidR="0049690D" w:rsidRPr="001E1F03" w:rsidRDefault="0049690D" w:rsidP="0049690D">
      <w:pPr>
        <w:rPr>
          <w:rFonts w:ascii="Calibri" w:hAnsi="Calibri"/>
          <w:lang w:val="es-SV"/>
        </w:rPr>
      </w:pPr>
    </w:p>
    <w:p w:rsidR="0049690D" w:rsidRPr="0049690D" w:rsidRDefault="0049690D" w:rsidP="0049690D">
      <w:pPr>
        <w:rPr>
          <w:rFonts w:ascii="Calibri" w:hAnsi="Calibri"/>
          <w:lang w:val="es-SV"/>
        </w:rPr>
      </w:pPr>
      <w:r w:rsidRPr="001E1F03">
        <w:rPr>
          <w:rFonts w:ascii="Calibri" w:hAnsi="Calibri"/>
          <w:lang w:val="es-SV"/>
        </w:rPr>
        <w:t>.</w:t>
      </w:r>
    </w:p>
    <w:p w:rsidR="00C90739" w:rsidRPr="009C68E7" w:rsidRDefault="00C90739" w:rsidP="00C90739">
      <w:pPr>
        <w:spacing w:after="0" w:line="240" w:lineRule="auto"/>
        <w:jc w:val="both"/>
        <w:rPr>
          <w:rFonts w:ascii="Calibri" w:hAnsi="Calibri"/>
          <w:lang w:val="es-SV"/>
        </w:rPr>
      </w:pPr>
    </w:p>
    <w:sectPr w:rsidR="00C90739" w:rsidRPr="009C68E7" w:rsidSect="00BB082E">
      <w:headerReference w:type="default" r:id="rId13"/>
      <w:footerReference w:type="default" r:id="rId14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B70" w:rsidRDefault="00D76B70" w:rsidP="00BB082E">
      <w:pPr>
        <w:spacing w:after="0" w:line="240" w:lineRule="auto"/>
      </w:pPr>
      <w:r>
        <w:separator/>
      </w:r>
    </w:p>
  </w:endnote>
  <w:endnote w:type="continuationSeparator" w:id="0">
    <w:p w:rsidR="00D76B70" w:rsidRDefault="00D76B70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5941"/>
      <w:docPartObj>
        <w:docPartGallery w:val="Page Numbers (Bottom of Page)"/>
        <w:docPartUnique/>
      </w:docPartObj>
    </w:sdtPr>
    <w:sdtContent>
      <w:p w:rsidR="00D76B70" w:rsidRDefault="003F17A0">
        <w:pPr>
          <w:pStyle w:val="Piedepgina"/>
        </w:pPr>
        <w:r w:rsidRPr="003F17A0">
          <w:rPr>
            <w:lang w:eastAsia="zh-TW"/>
          </w:rPr>
          <w:pict>
            <v:rect id="_x0000_s53250" style="position:absolute;margin-left:0;margin-top:0;width:44.55pt;height:15.1pt;rotation:-180;flip:x;z-index:251661312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53250" inset=",0,,0">
                <w:txbxContent>
                  <w:p w:rsidR="00D76B70" w:rsidRPr="00C660A1" w:rsidRDefault="003F17A0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b/>
                        <w:color w:val="0F243E" w:themeColor="text2" w:themeShade="80"/>
                        <w:sz w:val="28"/>
                      </w:rPr>
                    </w:pPr>
                    <w:r w:rsidRPr="00C660A1">
                      <w:rPr>
                        <w:b/>
                        <w:color w:val="0F243E" w:themeColor="text2" w:themeShade="80"/>
                        <w:sz w:val="28"/>
                      </w:rPr>
                      <w:fldChar w:fldCharType="begin"/>
                    </w:r>
                    <w:r w:rsidR="00D76B70" w:rsidRPr="00C660A1">
                      <w:rPr>
                        <w:b/>
                        <w:color w:val="0F243E" w:themeColor="text2" w:themeShade="80"/>
                        <w:sz w:val="28"/>
                      </w:rPr>
                      <w:instrText xml:space="preserve"> PAGE   \* MERGEFORMAT </w:instrText>
                    </w:r>
                    <w:r w:rsidRPr="00C660A1">
                      <w:rPr>
                        <w:b/>
                        <w:color w:val="0F243E" w:themeColor="text2" w:themeShade="80"/>
                        <w:sz w:val="28"/>
                      </w:rPr>
                      <w:fldChar w:fldCharType="separate"/>
                    </w:r>
                    <w:r w:rsidR="00641EA9">
                      <w:rPr>
                        <w:b/>
                        <w:noProof/>
                        <w:color w:val="0F243E" w:themeColor="text2" w:themeShade="80"/>
                        <w:sz w:val="28"/>
                      </w:rPr>
                      <w:t>4</w:t>
                    </w:r>
                    <w:r w:rsidRPr="00C660A1">
                      <w:rPr>
                        <w:b/>
                        <w:color w:val="0F243E" w:themeColor="text2" w:themeShade="8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B70" w:rsidRDefault="00D76B70" w:rsidP="00BB082E">
      <w:pPr>
        <w:spacing w:after="0" w:line="240" w:lineRule="auto"/>
      </w:pPr>
      <w:r>
        <w:separator/>
      </w:r>
    </w:p>
  </w:footnote>
  <w:footnote w:type="continuationSeparator" w:id="0">
    <w:p w:rsidR="00D76B70" w:rsidRDefault="00D76B70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B70" w:rsidRDefault="00D76B70">
    <w:pPr>
      <w:pStyle w:val="Encabezado"/>
    </w:pPr>
    <w:r w:rsidRPr="00746279">
      <w:rPr>
        <w:noProof/>
        <w:lang w:val="es-SV" w:eastAsia="es-SV"/>
      </w:rPr>
      <w:drawing>
        <wp:inline distT="0" distB="0" distL="0" distR="0">
          <wp:extent cx="2676525" cy="910044"/>
          <wp:effectExtent l="19050" t="0" r="9525" b="0"/>
          <wp:docPr id="10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020D4"/>
    <w:multiLevelType w:val="hybridMultilevel"/>
    <w:tmpl w:val="46D02102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B">
      <w:start w:val="1"/>
      <w:numFmt w:val="lowerRoman"/>
      <w:lvlText w:val="%2."/>
      <w:lvlJc w:val="right"/>
      <w:pPr>
        <w:ind w:left="1080" w:hanging="360"/>
      </w:pPr>
    </w:lvl>
    <w:lvl w:ilvl="2" w:tplc="8A10160C">
      <w:start w:val="1"/>
      <w:numFmt w:val="lowerRoman"/>
      <w:lvlText w:val="%3."/>
      <w:lvlJc w:val="right"/>
      <w:pPr>
        <w:ind w:left="2340" w:hanging="72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3" w:tplc="3C1A15D8">
      <w:start w:val="1"/>
      <w:numFmt w:val="bullet"/>
      <w:lvlText w:val="-"/>
      <w:lvlJc w:val="left"/>
      <w:pPr>
        <w:ind w:left="2520" w:hanging="360"/>
      </w:pPr>
      <w:rPr>
        <w:rFonts w:ascii="Calibri" w:hAnsi="Calibri" w:cstheme="minorBidi" w:hint="default"/>
        <w:shadow/>
        <w:emboss w:val="0"/>
        <w:imprint w:val="0"/>
        <w:sz w:val="28"/>
      </w:rPr>
    </w:lvl>
    <w:lvl w:ilvl="4" w:tplc="3C1A15D8">
      <w:start w:val="1"/>
      <w:numFmt w:val="bullet"/>
      <w:lvlText w:val="-"/>
      <w:lvlJc w:val="left"/>
      <w:pPr>
        <w:ind w:left="3240" w:hanging="360"/>
      </w:pPr>
      <w:rPr>
        <w:rFonts w:ascii="Calibri" w:hAnsi="Calibri" w:cstheme="minorBidi" w:hint="default"/>
        <w:shadow/>
        <w:emboss w:val="0"/>
        <w:imprint w:val="0"/>
        <w:sz w:val="28"/>
      </w:r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FE1D10"/>
    <w:multiLevelType w:val="hybridMultilevel"/>
    <w:tmpl w:val="425AF238"/>
    <w:lvl w:ilvl="0" w:tplc="DC227F8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  <w:shadow/>
        <w:emboss w:val="0"/>
        <w:imprint w:val="0"/>
        <w:color w:val="0F243E" w:themeColor="text2" w:themeShade="80"/>
        <w:sz w:val="4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1D357A"/>
    <w:multiLevelType w:val="hybridMultilevel"/>
    <w:tmpl w:val="7E18BE10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B">
      <w:start w:val="1"/>
      <w:numFmt w:val="lowerRoman"/>
      <w:lvlText w:val="%2."/>
      <w:lvlJc w:val="righ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885B7B"/>
    <w:multiLevelType w:val="hybridMultilevel"/>
    <w:tmpl w:val="6F22D4E0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B">
      <w:start w:val="1"/>
      <w:numFmt w:val="lowerRoman"/>
      <w:lvlText w:val="%2."/>
      <w:lvlJc w:val="right"/>
      <w:pPr>
        <w:ind w:left="1080" w:hanging="360"/>
      </w:pPr>
    </w:lvl>
    <w:lvl w:ilvl="2" w:tplc="8A10160C">
      <w:start w:val="1"/>
      <w:numFmt w:val="lowerRoman"/>
      <w:lvlText w:val="%3."/>
      <w:lvlJc w:val="right"/>
      <w:pPr>
        <w:ind w:left="2340" w:hanging="72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3" w:tplc="440A000F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406A1E"/>
    <w:multiLevelType w:val="hybridMultilevel"/>
    <w:tmpl w:val="BFF2543C"/>
    <w:lvl w:ilvl="0" w:tplc="1BACD6D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CC5698C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72494"/>
    <w:multiLevelType w:val="hybridMultilevel"/>
    <w:tmpl w:val="EC0C4C8E"/>
    <w:lvl w:ilvl="0" w:tplc="8A10160C">
      <w:start w:val="1"/>
      <w:numFmt w:val="lowerRoman"/>
      <w:lvlText w:val="%1."/>
      <w:lvlJc w:val="right"/>
      <w:pPr>
        <w:ind w:left="177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2496" w:hanging="360"/>
      </w:pPr>
    </w:lvl>
    <w:lvl w:ilvl="2" w:tplc="440A001B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2BA62DFD"/>
    <w:multiLevelType w:val="hybridMultilevel"/>
    <w:tmpl w:val="E12C0B62"/>
    <w:lvl w:ilvl="0" w:tplc="8A10160C">
      <w:start w:val="1"/>
      <w:numFmt w:val="lowerRoman"/>
      <w:lvlText w:val="%1."/>
      <w:lvlJc w:val="right"/>
      <w:pPr>
        <w:ind w:left="177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2496" w:hanging="360"/>
      </w:pPr>
    </w:lvl>
    <w:lvl w:ilvl="2" w:tplc="440A001B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3560649C"/>
    <w:multiLevelType w:val="hybridMultilevel"/>
    <w:tmpl w:val="E44A9500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A46D36"/>
    <w:multiLevelType w:val="hybridMultilevel"/>
    <w:tmpl w:val="15DA8D3E"/>
    <w:lvl w:ilvl="0" w:tplc="ADBC7E28">
      <w:start w:val="1"/>
      <w:numFmt w:val="bullet"/>
      <w:lvlText w:val="-"/>
      <w:lvlJc w:val="left"/>
      <w:pPr>
        <w:ind w:left="720" w:hanging="360"/>
      </w:pPr>
      <w:rPr>
        <w:rFonts w:ascii="Calibri" w:hAnsi="Calibri" w:cstheme="minorBidi" w:hint="default"/>
        <w:b/>
        <w:i w:val="0"/>
        <w:outline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D16D49"/>
    <w:multiLevelType w:val="hybridMultilevel"/>
    <w:tmpl w:val="EE4202B6"/>
    <w:lvl w:ilvl="0" w:tplc="1BACD6D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6AA6DD0C">
      <w:start w:val="4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83A68"/>
    <w:multiLevelType w:val="hybridMultilevel"/>
    <w:tmpl w:val="EE109154"/>
    <w:lvl w:ilvl="0" w:tplc="8A10160C">
      <w:start w:val="1"/>
      <w:numFmt w:val="lowerRoman"/>
      <w:lvlText w:val="%1."/>
      <w:lvlJc w:val="right"/>
      <w:pPr>
        <w:ind w:left="177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6AA6DD0C">
      <w:start w:val="4"/>
      <w:numFmt w:val="bullet"/>
      <w:lvlText w:val="•"/>
      <w:lvlJc w:val="left"/>
      <w:pPr>
        <w:ind w:left="2496" w:hanging="360"/>
      </w:pPr>
      <w:rPr>
        <w:rFonts w:ascii="Calibri" w:eastAsiaTheme="minorHAnsi" w:hAnsi="Calibri" w:cstheme="minorBidi" w:hint="default"/>
      </w:rPr>
    </w:lvl>
    <w:lvl w:ilvl="2" w:tplc="440A001B" w:tentative="1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59D63B10"/>
    <w:multiLevelType w:val="hybridMultilevel"/>
    <w:tmpl w:val="0FDE2E00"/>
    <w:lvl w:ilvl="0" w:tplc="56488438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91B7E0F"/>
    <w:multiLevelType w:val="hybridMultilevel"/>
    <w:tmpl w:val="B7F0F890"/>
    <w:lvl w:ilvl="0" w:tplc="8A10160C">
      <w:start w:val="1"/>
      <w:numFmt w:val="lowerRoman"/>
      <w:lvlText w:val="%1."/>
      <w:lvlJc w:val="right"/>
      <w:pPr>
        <w:ind w:left="1776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2496" w:hanging="360"/>
      </w:pPr>
    </w:lvl>
    <w:lvl w:ilvl="2" w:tplc="440A001B">
      <w:start w:val="1"/>
      <w:numFmt w:val="lowerRoman"/>
      <w:lvlText w:val="%3."/>
      <w:lvlJc w:val="right"/>
      <w:pPr>
        <w:ind w:left="3216" w:hanging="180"/>
      </w:pPr>
    </w:lvl>
    <w:lvl w:ilvl="3" w:tplc="440A000F" w:tentative="1">
      <w:start w:val="1"/>
      <w:numFmt w:val="decimal"/>
      <w:lvlText w:val="%4."/>
      <w:lvlJc w:val="left"/>
      <w:pPr>
        <w:ind w:left="3936" w:hanging="360"/>
      </w:pPr>
    </w:lvl>
    <w:lvl w:ilvl="4" w:tplc="440A0019" w:tentative="1">
      <w:start w:val="1"/>
      <w:numFmt w:val="lowerLetter"/>
      <w:lvlText w:val="%5."/>
      <w:lvlJc w:val="left"/>
      <w:pPr>
        <w:ind w:left="4656" w:hanging="360"/>
      </w:pPr>
    </w:lvl>
    <w:lvl w:ilvl="5" w:tplc="440A001B" w:tentative="1">
      <w:start w:val="1"/>
      <w:numFmt w:val="lowerRoman"/>
      <w:lvlText w:val="%6."/>
      <w:lvlJc w:val="right"/>
      <w:pPr>
        <w:ind w:left="5376" w:hanging="180"/>
      </w:pPr>
    </w:lvl>
    <w:lvl w:ilvl="6" w:tplc="440A000F" w:tentative="1">
      <w:start w:val="1"/>
      <w:numFmt w:val="decimal"/>
      <w:lvlText w:val="%7."/>
      <w:lvlJc w:val="left"/>
      <w:pPr>
        <w:ind w:left="6096" w:hanging="360"/>
      </w:pPr>
    </w:lvl>
    <w:lvl w:ilvl="7" w:tplc="440A0019" w:tentative="1">
      <w:start w:val="1"/>
      <w:numFmt w:val="lowerLetter"/>
      <w:lvlText w:val="%8."/>
      <w:lvlJc w:val="left"/>
      <w:pPr>
        <w:ind w:left="6816" w:hanging="360"/>
      </w:pPr>
    </w:lvl>
    <w:lvl w:ilvl="8" w:tplc="4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6D2F6323"/>
    <w:multiLevelType w:val="multilevel"/>
    <w:tmpl w:val="F6F25D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4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7D7045"/>
    <w:multiLevelType w:val="hybridMultilevel"/>
    <w:tmpl w:val="CECAC91E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7F2DC8"/>
    <w:multiLevelType w:val="hybridMultilevel"/>
    <w:tmpl w:val="16CCF67A"/>
    <w:lvl w:ilvl="0" w:tplc="1BACD6D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12"/>
  </w:num>
  <w:num w:numId="9">
    <w:abstractNumId w:val="5"/>
  </w:num>
  <w:num w:numId="10">
    <w:abstractNumId w:val="15"/>
  </w:num>
  <w:num w:numId="11">
    <w:abstractNumId w:val="16"/>
  </w:num>
  <w:num w:numId="12">
    <w:abstractNumId w:val="10"/>
  </w:num>
  <w:num w:numId="13">
    <w:abstractNumId w:val="7"/>
  </w:num>
  <w:num w:numId="14">
    <w:abstractNumId w:val="4"/>
  </w:num>
  <w:num w:numId="15">
    <w:abstractNumId w:val="11"/>
  </w:num>
  <w:num w:numId="16">
    <w:abstractNumId w:val="13"/>
  </w:num>
  <w:num w:numId="17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53252"/>
    <o:shapelayout v:ext="edit">
      <o:idmap v:ext="edit" data="52"/>
    </o:shapelayout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59D3"/>
    <w:rsid w:val="000111DA"/>
    <w:rsid w:val="00011A64"/>
    <w:rsid w:val="000137A9"/>
    <w:rsid w:val="000148AF"/>
    <w:rsid w:val="00020BBC"/>
    <w:rsid w:val="00021477"/>
    <w:rsid w:val="00024810"/>
    <w:rsid w:val="000251F2"/>
    <w:rsid w:val="00031824"/>
    <w:rsid w:val="00031AF7"/>
    <w:rsid w:val="00043BFB"/>
    <w:rsid w:val="0005646B"/>
    <w:rsid w:val="000659A9"/>
    <w:rsid w:val="00071C96"/>
    <w:rsid w:val="00077DEC"/>
    <w:rsid w:val="00085DE2"/>
    <w:rsid w:val="00095B89"/>
    <w:rsid w:val="000B2ADA"/>
    <w:rsid w:val="000D0938"/>
    <w:rsid w:val="000D1183"/>
    <w:rsid w:val="000D46E3"/>
    <w:rsid w:val="000E1F7E"/>
    <w:rsid w:val="000E6763"/>
    <w:rsid w:val="000F0CAA"/>
    <w:rsid w:val="000F1182"/>
    <w:rsid w:val="000F7982"/>
    <w:rsid w:val="001013A7"/>
    <w:rsid w:val="0011510D"/>
    <w:rsid w:val="0012530F"/>
    <w:rsid w:val="0013243B"/>
    <w:rsid w:val="001566AA"/>
    <w:rsid w:val="00160A00"/>
    <w:rsid w:val="00163375"/>
    <w:rsid w:val="0019386F"/>
    <w:rsid w:val="00195426"/>
    <w:rsid w:val="00195680"/>
    <w:rsid w:val="001A1315"/>
    <w:rsid w:val="001A3130"/>
    <w:rsid w:val="001A3B7A"/>
    <w:rsid w:val="001A5BA2"/>
    <w:rsid w:val="001B38A8"/>
    <w:rsid w:val="001B5971"/>
    <w:rsid w:val="001B61CD"/>
    <w:rsid w:val="001D22A2"/>
    <w:rsid w:val="001D3DE3"/>
    <w:rsid w:val="001E1F03"/>
    <w:rsid w:val="001F18CD"/>
    <w:rsid w:val="001F5A9B"/>
    <w:rsid w:val="00201674"/>
    <w:rsid w:val="002045B6"/>
    <w:rsid w:val="002063B2"/>
    <w:rsid w:val="00210B2C"/>
    <w:rsid w:val="0022300C"/>
    <w:rsid w:val="00223E29"/>
    <w:rsid w:val="002427ED"/>
    <w:rsid w:val="002458E6"/>
    <w:rsid w:val="00246941"/>
    <w:rsid w:val="0026559C"/>
    <w:rsid w:val="00282EF5"/>
    <w:rsid w:val="002900B8"/>
    <w:rsid w:val="00295196"/>
    <w:rsid w:val="002B165A"/>
    <w:rsid w:val="002B4429"/>
    <w:rsid w:val="002B5022"/>
    <w:rsid w:val="002C10B7"/>
    <w:rsid w:val="002C2369"/>
    <w:rsid w:val="002C2718"/>
    <w:rsid w:val="002C3F26"/>
    <w:rsid w:val="002E33DB"/>
    <w:rsid w:val="002E5E67"/>
    <w:rsid w:val="002E799C"/>
    <w:rsid w:val="00302E22"/>
    <w:rsid w:val="00304F60"/>
    <w:rsid w:val="00305363"/>
    <w:rsid w:val="00307D86"/>
    <w:rsid w:val="0032185E"/>
    <w:rsid w:val="0033232B"/>
    <w:rsid w:val="00333E91"/>
    <w:rsid w:val="00337A50"/>
    <w:rsid w:val="00342518"/>
    <w:rsid w:val="0034749C"/>
    <w:rsid w:val="00351FD8"/>
    <w:rsid w:val="003525C0"/>
    <w:rsid w:val="00353636"/>
    <w:rsid w:val="00356D08"/>
    <w:rsid w:val="00361E7B"/>
    <w:rsid w:val="003711EF"/>
    <w:rsid w:val="003714D7"/>
    <w:rsid w:val="00377427"/>
    <w:rsid w:val="0038622E"/>
    <w:rsid w:val="00386C1F"/>
    <w:rsid w:val="00391750"/>
    <w:rsid w:val="00392954"/>
    <w:rsid w:val="003A1295"/>
    <w:rsid w:val="003B54E6"/>
    <w:rsid w:val="003B5AB8"/>
    <w:rsid w:val="003C58BF"/>
    <w:rsid w:val="003D3FAA"/>
    <w:rsid w:val="003D57E5"/>
    <w:rsid w:val="003F17A0"/>
    <w:rsid w:val="003F1F7F"/>
    <w:rsid w:val="003F4F15"/>
    <w:rsid w:val="003F5FDD"/>
    <w:rsid w:val="00404ECF"/>
    <w:rsid w:val="0040553D"/>
    <w:rsid w:val="0041424B"/>
    <w:rsid w:val="00417053"/>
    <w:rsid w:val="00432B48"/>
    <w:rsid w:val="00434D12"/>
    <w:rsid w:val="004525A5"/>
    <w:rsid w:val="0046395C"/>
    <w:rsid w:val="00480E29"/>
    <w:rsid w:val="00483C75"/>
    <w:rsid w:val="004848EE"/>
    <w:rsid w:val="0048736A"/>
    <w:rsid w:val="004878FA"/>
    <w:rsid w:val="0049690D"/>
    <w:rsid w:val="004972CF"/>
    <w:rsid w:val="00497400"/>
    <w:rsid w:val="004A2E25"/>
    <w:rsid w:val="004A4648"/>
    <w:rsid w:val="004A4E16"/>
    <w:rsid w:val="004B6C03"/>
    <w:rsid w:val="004C77DE"/>
    <w:rsid w:val="004D2398"/>
    <w:rsid w:val="004D3402"/>
    <w:rsid w:val="004D6CCB"/>
    <w:rsid w:val="004E2A7A"/>
    <w:rsid w:val="004E6F28"/>
    <w:rsid w:val="0050439E"/>
    <w:rsid w:val="005049D4"/>
    <w:rsid w:val="00510610"/>
    <w:rsid w:val="00511D28"/>
    <w:rsid w:val="00515F23"/>
    <w:rsid w:val="0052376F"/>
    <w:rsid w:val="005258AC"/>
    <w:rsid w:val="00527839"/>
    <w:rsid w:val="00537F6D"/>
    <w:rsid w:val="00550016"/>
    <w:rsid w:val="00555EC1"/>
    <w:rsid w:val="00561EBC"/>
    <w:rsid w:val="00567B55"/>
    <w:rsid w:val="00570C76"/>
    <w:rsid w:val="005719A4"/>
    <w:rsid w:val="0057236B"/>
    <w:rsid w:val="00576488"/>
    <w:rsid w:val="00577BEA"/>
    <w:rsid w:val="00577D99"/>
    <w:rsid w:val="00581159"/>
    <w:rsid w:val="00586589"/>
    <w:rsid w:val="00594FAE"/>
    <w:rsid w:val="00596B36"/>
    <w:rsid w:val="005A2404"/>
    <w:rsid w:val="005A35B0"/>
    <w:rsid w:val="005A719C"/>
    <w:rsid w:val="005C01B2"/>
    <w:rsid w:val="005D139C"/>
    <w:rsid w:val="006007A5"/>
    <w:rsid w:val="00600CF1"/>
    <w:rsid w:val="006068A5"/>
    <w:rsid w:val="006070EF"/>
    <w:rsid w:val="00610116"/>
    <w:rsid w:val="00610CF1"/>
    <w:rsid w:val="006117C0"/>
    <w:rsid w:val="0061701F"/>
    <w:rsid w:val="00630F57"/>
    <w:rsid w:val="006404C6"/>
    <w:rsid w:val="00641EA9"/>
    <w:rsid w:val="006460DE"/>
    <w:rsid w:val="00652E61"/>
    <w:rsid w:val="00664C79"/>
    <w:rsid w:val="00667811"/>
    <w:rsid w:val="00667E61"/>
    <w:rsid w:val="0067073A"/>
    <w:rsid w:val="00675F3F"/>
    <w:rsid w:val="0068058A"/>
    <w:rsid w:val="00681185"/>
    <w:rsid w:val="00683B5E"/>
    <w:rsid w:val="006866CD"/>
    <w:rsid w:val="00693ABC"/>
    <w:rsid w:val="00693BCC"/>
    <w:rsid w:val="0069440E"/>
    <w:rsid w:val="006950D4"/>
    <w:rsid w:val="00697187"/>
    <w:rsid w:val="006A039E"/>
    <w:rsid w:val="006A24DF"/>
    <w:rsid w:val="006B1F02"/>
    <w:rsid w:val="006B28FA"/>
    <w:rsid w:val="006B4FFA"/>
    <w:rsid w:val="006B5A8E"/>
    <w:rsid w:val="006D7E05"/>
    <w:rsid w:val="006E10E6"/>
    <w:rsid w:val="006E67E9"/>
    <w:rsid w:val="006F17AF"/>
    <w:rsid w:val="006F5C2D"/>
    <w:rsid w:val="00705B62"/>
    <w:rsid w:val="00706E77"/>
    <w:rsid w:val="007123F9"/>
    <w:rsid w:val="00731C3C"/>
    <w:rsid w:val="007438A2"/>
    <w:rsid w:val="00745076"/>
    <w:rsid w:val="00746279"/>
    <w:rsid w:val="00757242"/>
    <w:rsid w:val="00774D12"/>
    <w:rsid w:val="007764F7"/>
    <w:rsid w:val="00776EAD"/>
    <w:rsid w:val="0079156D"/>
    <w:rsid w:val="007C395A"/>
    <w:rsid w:val="007D42F5"/>
    <w:rsid w:val="007D4728"/>
    <w:rsid w:val="007D51E8"/>
    <w:rsid w:val="007D6C6E"/>
    <w:rsid w:val="007E3D12"/>
    <w:rsid w:val="00816A27"/>
    <w:rsid w:val="00817CC7"/>
    <w:rsid w:val="0084371C"/>
    <w:rsid w:val="00851188"/>
    <w:rsid w:val="008560E0"/>
    <w:rsid w:val="00864787"/>
    <w:rsid w:val="00867326"/>
    <w:rsid w:val="0088348C"/>
    <w:rsid w:val="00883DF5"/>
    <w:rsid w:val="00893527"/>
    <w:rsid w:val="008B2030"/>
    <w:rsid w:val="008B2C40"/>
    <w:rsid w:val="008D00B5"/>
    <w:rsid w:val="008D71BD"/>
    <w:rsid w:val="008E6EC5"/>
    <w:rsid w:val="008F1B1E"/>
    <w:rsid w:val="00901A99"/>
    <w:rsid w:val="00904C5E"/>
    <w:rsid w:val="00907BA0"/>
    <w:rsid w:val="00910FA1"/>
    <w:rsid w:val="0091482D"/>
    <w:rsid w:val="00916794"/>
    <w:rsid w:val="0092027A"/>
    <w:rsid w:val="009469D2"/>
    <w:rsid w:val="0095092A"/>
    <w:rsid w:val="00952768"/>
    <w:rsid w:val="00956960"/>
    <w:rsid w:val="00963A9F"/>
    <w:rsid w:val="009708FC"/>
    <w:rsid w:val="00982D3D"/>
    <w:rsid w:val="009A1DFA"/>
    <w:rsid w:val="009A3B59"/>
    <w:rsid w:val="009A429C"/>
    <w:rsid w:val="009B0520"/>
    <w:rsid w:val="009B0D27"/>
    <w:rsid w:val="009C68E7"/>
    <w:rsid w:val="009D0C38"/>
    <w:rsid w:val="009D634A"/>
    <w:rsid w:val="009F66F6"/>
    <w:rsid w:val="00A217D2"/>
    <w:rsid w:val="00A322ED"/>
    <w:rsid w:val="00A5575D"/>
    <w:rsid w:val="00A57C38"/>
    <w:rsid w:val="00A60A45"/>
    <w:rsid w:val="00A64FEC"/>
    <w:rsid w:val="00A65C83"/>
    <w:rsid w:val="00A6619E"/>
    <w:rsid w:val="00A6736F"/>
    <w:rsid w:val="00A85151"/>
    <w:rsid w:val="00A918A8"/>
    <w:rsid w:val="00A93225"/>
    <w:rsid w:val="00A96F9C"/>
    <w:rsid w:val="00A9787A"/>
    <w:rsid w:val="00AA215B"/>
    <w:rsid w:val="00AB4152"/>
    <w:rsid w:val="00AC0B55"/>
    <w:rsid w:val="00AC0CE7"/>
    <w:rsid w:val="00AC23D0"/>
    <w:rsid w:val="00AC39FC"/>
    <w:rsid w:val="00AC4C51"/>
    <w:rsid w:val="00AD08E8"/>
    <w:rsid w:val="00AF292C"/>
    <w:rsid w:val="00B014E1"/>
    <w:rsid w:val="00B04A9A"/>
    <w:rsid w:val="00B065CA"/>
    <w:rsid w:val="00B10168"/>
    <w:rsid w:val="00B23180"/>
    <w:rsid w:val="00B2753A"/>
    <w:rsid w:val="00B36CF5"/>
    <w:rsid w:val="00B41C7C"/>
    <w:rsid w:val="00B50819"/>
    <w:rsid w:val="00B71F3A"/>
    <w:rsid w:val="00B72B6D"/>
    <w:rsid w:val="00B80FF1"/>
    <w:rsid w:val="00B84006"/>
    <w:rsid w:val="00B925D6"/>
    <w:rsid w:val="00B950E9"/>
    <w:rsid w:val="00BA1DE0"/>
    <w:rsid w:val="00BA4E6F"/>
    <w:rsid w:val="00BA7C11"/>
    <w:rsid w:val="00BB082E"/>
    <w:rsid w:val="00BB2E96"/>
    <w:rsid w:val="00BB3425"/>
    <w:rsid w:val="00BB74FA"/>
    <w:rsid w:val="00BC0C15"/>
    <w:rsid w:val="00BD16E6"/>
    <w:rsid w:val="00BD771F"/>
    <w:rsid w:val="00BE154B"/>
    <w:rsid w:val="00BE60F2"/>
    <w:rsid w:val="00BE6C77"/>
    <w:rsid w:val="00BF0C9C"/>
    <w:rsid w:val="00C06E2A"/>
    <w:rsid w:val="00C07FA1"/>
    <w:rsid w:val="00C1238A"/>
    <w:rsid w:val="00C154CF"/>
    <w:rsid w:val="00C22492"/>
    <w:rsid w:val="00C22A6F"/>
    <w:rsid w:val="00C24332"/>
    <w:rsid w:val="00C35219"/>
    <w:rsid w:val="00C3627F"/>
    <w:rsid w:val="00C40AF5"/>
    <w:rsid w:val="00C40F7D"/>
    <w:rsid w:val="00C4310C"/>
    <w:rsid w:val="00C538DA"/>
    <w:rsid w:val="00C660A1"/>
    <w:rsid w:val="00C726F4"/>
    <w:rsid w:val="00C75097"/>
    <w:rsid w:val="00C86172"/>
    <w:rsid w:val="00C900E8"/>
    <w:rsid w:val="00C90739"/>
    <w:rsid w:val="00CA2EBA"/>
    <w:rsid w:val="00CA44EB"/>
    <w:rsid w:val="00CB7ED9"/>
    <w:rsid w:val="00CC4A10"/>
    <w:rsid w:val="00CD6EF2"/>
    <w:rsid w:val="00CE7411"/>
    <w:rsid w:val="00D42BBC"/>
    <w:rsid w:val="00D51396"/>
    <w:rsid w:val="00D52727"/>
    <w:rsid w:val="00D535FF"/>
    <w:rsid w:val="00D53CE0"/>
    <w:rsid w:val="00D55F4E"/>
    <w:rsid w:val="00D57B03"/>
    <w:rsid w:val="00D658B0"/>
    <w:rsid w:val="00D66A93"/>
    <w:rsid w:val="00D76B70"/>
    <w:rsid w:val="00D82D5D"/>
    <w:rsid w:val="00D832F3"/>
    <w:rsid w:val="00D854ED"/>
    <w:rsid w:val="00D879F2"/>
    <w:rsid w:val="00D9168A"/>
    <w:rsid w:val="00D93704"/>
    <w:rsid w:val="00D94A2B"/>
    <w:rsid w:val="00DA220A"/>
    <w:rsid w:val="00DA2889"/>
    <w:rsid w:val="00DA6C1D"/>
    <w:rsid w:val="00DC1F8B"/>
    <w:rsid w:val="00DD004E"/>
    <w:rsid w:val="00DD15BB"/>
    <w:rsid w:val="00DD3A18"/>
    <w:rsid w:val="00DE1D8A"/>
    <w:rsid w:val="00DE58B3"/>
    <w:rsid w:val="00DE6717"/>
    <w:rsid w:val="00DE6D5C"/>
    <w:rsid w:val="00DF1AEA"/>
    <w:rsid w:val="00E247E4"/>
    <w:rsid w:val="00E24D00"/>
    <w:rsid w:val="00E4018D"/>
    <w:rsid w:val="00E45DA9"/>
    <w:rsid w:val="00E54168"/>
    <w:rsid w:val="00E63205"/>
    <w:rsid w:val="00E643A2"/>
    <w:rsid w:val="00E6663F"/>
    <w:rsid w:val="00E75387"/>
    <w:rsid w:val="00E85F58"/>
    <w:rsid w:val="00E90542"/>
    <w:rsid w:val="00E92686"/>
    <w:rsid w:val="00E92F2D"/>
    <w:rsid w:val="00EA1BC4"/>
    <w:rsid w:val="00EA31ED"/>
    <w:rsid w:val="00EA7010"/>
    <w:rsid w:val="00EC055A"/>
    <w:rsid w:val="00EC1304"/>
    <w:rsid w:val="00EC26B2"/>
    <w:rsid w:val="00ED16CC"/>
    <w:rsid w:val="00ED44E7"/>
    <w:rsid w:val="00ED4ED7"/>
    <w:rsid w:val="00F03907"/>
    <w:rsid w:val="00F16402"/>
    <w:rsid w:val="00F16B62"/>
    <w:rsid w:val="00F1722F"/>
    <w:rsid w:val="00F21DDC"/>
    <w:rsid w:val="00F2223A"/>
    <w:rsid w:val="00F249F5"/>
    <w:rsid w:val="00F3022D"/>
    <w:rsid w:val="00F364D9"/>
    <w:rsid w:val="00F44124"/>
    <w:rsid w:val="00F47739"/>
    <w:rsid w:val="00F55C06"/>
    <w:rsid w:val="00F610C5"/>
    <w:rsid w:val="00F61BD7"/>
    <w:rsid w:val="00F7181A"/>
    <w:rsid w:val="00F71825"/>
    <w:rsid w:val="00F861EA"/>
    <w:rsid w:val="00F86B74"/>
    <w:rsid w:val="00F92F9E"/>
    <w:rsid w:val="00FA15DA"/>
    <w:rsid w:val="00FB1C58"/>
    <w:rsid w:val="00FB1F4F"/>
    <w:rsid w:val="00FB3348"/>
    <w:rsid w:val="00FB43C5"/>
    <w:rsid w:val="00FC2643"/>
    <w:rsid w:val="00FD0F53"/>
    <w:rsid w:val="00FE26D6"/>
    <w:rsid w:val="00FF030F"/>
    <w:rsid w:val="00FF1A47"/>
    <w:rsid w:val="00FF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character" w:styleId="Hipervnculo">
    <w:name w:val="Hyperlink"/>
    <w:basedOn w:val="Fuentedeprrafopredeter"/>
    <w:uiPriority w:val="99"/>
    <w:unhideWhenUsed/>
    <w:rsid w:val="001566AA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4972CF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4972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972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972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72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72CF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02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f.gob.sv/descargas/Tramites/Valores/12_Anexo1_Aprobacon_mod_sistema_contable.doc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Documento_de_Microsoft_Office_Word_97-20031.doc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Documento_de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0849E-7311-4223-874E-A53B77B13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1194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Ana Elena Arévalo</cp:lastModifiedBy>
  <cp:revision>7</cp:revision>
  <cp:lastPrinted>2014-09-02T16:41:00Z</cp:lastPrinted>
  <dcterms:created xsi:type="dcterms:W3CDTF">2018-06-26T17:49:00Z</dcterms:created>
  <dcterms:modified xsi:type="dcterms:W3CDTF">2018-11-27T19:49:00Z</dcterms:modified>
</cp:coreProperties>
</file>