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63" w:rsidRPr="00023963" w:rsidRDefault="00023963" w:rsidP="00023963">
      <w:pPr>
        <w:jc w:val="center"/>
        <w:rPr>
          <w:b/>
        </w:rPr>
      </w:pPr>
      <w:r w:rsidRPr="00023963">
        <w:rPr>
          <w:b/>
        </w:rPr>
        <w:t>INSTRUCTIVO PARA AGENTES DE BOLSA</w:t>
      </w:r>
    </w:p>
    <w:p w:rsidR="00023963" w:rsidRPr="007B631A" w:rsidRDefault="00023963" w:rsidP="00023963">
      <w:pPr>
        <w:jc w:val="center"/>
        <w:rPr>
          <w:b/>
        </w:rPr>
      </w:pPr>
      <w:r w:rsidRPr="005430E6">
        <w:rPr>
          <w:b/>
        </w:rPr>
        <w:t>DE LA BOLSA DE PRODUCTOS DE EL SALVADOR, S.A. DE C.V.</w:t>
      </w:r>
    </w:p>
    <w:p w:rsidR="00023963" w:rsidRPr="00023963" w:rsidRDefault="00023963" w:rsidP="00023963">
      <w:pPr>
        <w:ind w:firstLine="0"/>
        <w:rPr>
          <w:rFonts w:asciiTheme="minorHAnsi" w:hAnsiTheme="minorHAnsi"/>
        </w:rPr>
      </w:pPr>
    </w:p>
    <w:p w:rsidR="00023963" w:rsidRPr="009811C3" w:rsidRDefault="00023963" w:rsidP="00023963">
      <w:pPr>
        <w:ind w:firstLine="0"/>
        <w:rPr>
          <w:rFonts w:asciiTheme="minorHAnsi" w:hAnsiTheme="minorHAnsi"/>
        </w:rPr>
      </w:pPr>
      <w:r w:rsidRPr="009811C3">
        <w:rPr>
          <w:rFonts w:asciiTheme="minorHAnsi" w:hAnsiTheme="minorHAnsi"/>
        </w:rPr>
        <w:t>OBJETIVO</w:t>
      </w:r>
    </w:p>
    <w:p w:rsidR="00023963" w:rsidRPr="009811C3" w:rsidRDefault="00023963" w:rsidP="00023963">
      <w:pPr>
        <w:ind w:firstLine="0"/>
        <w:rPr>
          <w:rFonts w:asciiTheme="minorHAnsi" w:hAnsiTheme="minorHAnsi"/>
        </w:rPr>
      </w:pPr>
      <w:r w:rsidRPr="009811C3">
        <w:rPr>
          <w:rFonts w:asciiTheme="minorHAnsi" w:hAnsiTheme="minorHAnsi"/>
        </w:rPr>
        <w:t>Art. 1. El presente instructivo tiene por objetivo regular los requisitos para la autorización e inscripción, facultades y obligaciones de los Agentes de Bolsa.</w:t>
      </w:r>
    </w:p>
    <w:p w:rsidR="00023963" w:rsidRPr="009811C3" w:rsidRDefault="00023963" w:rsidP="00023963">
      <w:pPr>
        <w:ind w:firstLine="0"/>
        <w:rPr>
          <w:rFonts w:asciiTheme="minorHAnsi" w:hAnsiTheme="minorHAnsi"/>
        </w:rPr>
      </w:pPr>
    </w:p>
    <w:p w:rsidR="00023963" w:rsidRPr="009811C3" w:rsidRDefault="00023963" w:rsidP="00023963">
      <w:pPr>
        <w:ind w:firstLine="0"/>
        <w:rPr>
          <w:rFonts w:asciiTheme="minorHAnsi" w:hAnsiTheme="minorHAnsi"/>
        </w:rPr>
      </w:pPr>
      <w:r w:rsidRPr="009811C3">
        <w:rPr>
          <w:rFonts w:asciiTheme="minorHAnsi" w:hAnsiTheme="minorHAnsi"/>
        </w:rPr>
        <w:t>DEFINICIONES</w:t>
      </w:r>
    </w:p>
    <w:p w:rsidR="00023963" w:rsidRPr="009811C3" w:rsidRDefault="00023963" w:rsidP="00023963">
      <w:pPr>
        <w:ind w:firstLine="0"/>
        <w:rPr>
          <w:rFonts w:asciiTheme="minorHAnsi" w:hAnsiTheme="minorHAnsi"/>
        </w:rPr>
      </w:pPr>
      <w:r w:rsidRPr="009811C3">
        <w:rPr>
          <w:rFonts w:asciiTheme="minorHAnsi" w:hAnsiTheme="minorHAnsi"/>
        </w:rPr>
        <w:t>Art. 2.</w:t>
      </w:r>
      <w:r w:rsidRPr="009811C3">
        <w:rPr>
          <w:rFonts w:asciiTheme="minorHAnsi" w:hAnsiTheme="minorHAnsi"/>
        </w:rPr>
        <w:tab/>
        <w:t>En el transcurso del presente Instructivo se utilizarán las siguientes expresiones y definiciones:</w:t>
      </w:r>
    </w:p>
    <w:p w:rsidR="00FF70CE" w:rsidRPr="009811C3" w:rsidRDefault="00FF70CE" w:rsidP="00023963">
      <w:pPr>
        <w:pStyle w:val="Prrafodelista"/>
        <w:numPr>
          <w:ilvl w:val="0"/>
          <w:numId w:val="3"/>
        </w:numPr>
        <w:rPr>
          <w:rFonts w:asciiTheme="minorHAnsi" w:hAnsiTheme="minorHAnsi"/>
        </w:rPr>
      </w:pPr>
      <w:r w:rsidRPr="009811C3">
        <w:rPr>
          <w:rFonts w:asciiTheme="minorHAnsi" w:hAnsiTheme="minorHAnsi"/>
        </w:rPr>
        <w:t>Agentes de Bolsa, se denominará como: El agente o los agentes.</w:t>
      </w:r>
    </w:p>
    <w:p w:rsidR="00FF70CE" w:rsidRPr="009811C3" w:rsidRDefault="00FF70CE" w:rsidP="00023963">
      <w:pPr>
        <w:pStyle w:val="Prrafodelista"/>
        <w:numPr>
          <w:ilvl w:val="0"/>
          <w:numId w:val="3"/>
        </w:numPr>
        <w:rPr>
          <w:rFonts w:asciiTheme="minorHAnsi" w:hAnsiTheme="minorHAnsi"/>
        </w:rPr>
      </w:pPr>
      <w:r w:rsidRPr="009811C3">
        <w:rPr>
          <w:rFonts w:asciiTheme="minorHAnsi" w:hAnsiTheme="minorHAnsi"/>
        </w:rPr>
        <w:t>Bolsa de Productos de El Salvador, S.A. de C.V., será denominada: La Bolsa.</w:t>
      </w:r>
    </w:p>
    <w:p w:rsidR="00FF70CE" w:rsidRPr="009811C3" w:rsidRDefault="00FF70CE" w:rsidP="00023963">
      <w:pPr>
        <w:pStyle w:val="Prrafodelista"/>
        <w:numPr>
          <w:ilvl w:val="0"/>
          <w:numId w:val="3"/>
        </w:numPr>
        <w:rPr>
          <w:rFonts w:asciiTheme="minorHAnsi" w:hAnsiTheme="minorHAnsi"/>
        </w:rPr>
      </w:pPr>
      <w:r w:rsidRPr="009811C3">
        <w:rPr>
          <w:rFonts w:asciiTheme="minorHAnsi" w:hAnsiTheme="minorHAnsi"/>
        </w:rPr>
        <w:t>Ley de Bolsas de Productos y Servicios, se denominará como: La Ley.</w:t>
      </w:r>
    </w:p>
    <w:p w:rsidR="00FF70CE" w:rsidRPr="009811C3" w:rsidRDefault="00FF70CE" w:rsidP="00023963">
      <w:pPr>
        <w:pStyle w:val="Prrafodelista"/>
        <w:numPr>
          <w:ilvl w:val="0"/>
          <w:numId w:val="3"/>
        </w:numPr>
        <w:rPr>
          <w:rFonts w:asciiTheme="minorHAnsi" w:hAnsiTheme="minorHAnsi"/>
        </w:rPr>
      </w:pPr>
      <w:r w:rsidRPr="009811C3">
        <w:rPr>
          <w:rFonts w:asciiTheme="minorHAnsi" w:hAnsiTheme="minorHAnsi"/>
        </w:rPr>
        <w:t>Puestos de Bolsa de productos y servicios, se denominará como: El Puesto de Bolsa o el puesto.</w:t>
      </w:r>
    </w:p>
    <w:p w:rsidR="00FF70CE" w:rsidRPr="009811C3" w:rsidRDefault="00FF70CE" w:rsidP="00023963">
      <w:pPr>
        <w:pStyle w:val="Prrafodelista"/>
        <w:numPr>
          <w:ilvl w:val="0"/>
          <w:numId w:val="3"/>
        </w:numPr>
        <w:rPr>
          <w:rFonts w:asciiTheme="minorHAnsi" w:hAnsiTheme="minorHAnsi"/>
        </w:rPr>
      </w:pPr>
      <w:r w:rsidRPr="009811C3">
        <w:rPr>
          <w:rFonts w:asciiTheme="minorHAnsi" w:hAnsiTheme="minorHAnsi"/>
        </w:rPr>
        <w:t>Superintendencia del Sistema Financiero, se denominará: La Superintendencia.</w:t>
      </w:r>
    </w:p>
    <w:p w:rsidR="00023963" w:rsidRPr="009811C3" w:rsidRDefault="00023963" w:rsidP="00023963">
      <w:pPr>
        <w:ind w:firstLine="0"/>
        <w:rPr>
          <w:rFonts w:asciiTheme="minorHAnsi" w:hAnsiTheme="minorHAnsi"/>
        </w:rPr>
      </w:pPr>
    </w:p>
    <w:p w:rsidR="00023963" w:rsidRPr="009811C3" w:rsidRDefault="00023963" w:rsidP="00023963">
      <w:pPr>
        <w:ind w:firstLine="0"/>
        <w:rPr>
          <w:rFonts w:asciiTheme="minorHAnsi" w:hAnsiTheme="minorHAnsi"/>
        </w:rPr>
      </w:pPr>
      <w:r w:rsidRPr="009811C3">
        <w:rPr>
          <w:rFonts w:asciiTheme="minorHAnsi" w:hAnsiTheme="minorHAnsi"/>
        </w:rPr>
        <w:t>AGENTES DE BOLSA</w:t>
      </w:r>
    </w:p>
    <w:p w:rsidR="00023963" w:rsidRPr="009811C3" w:rsidRDefault="00023963" w:rsidP="00023963">
      <w:pPr>
        <w:ind w:firstLine="0"/>
        <w:rPr>
          <w:rFonts w:asciiTheme="minorHAnsi" w:hAnsiTheme="minorHAnsi"/>
        </w:rPr>
      </w:pPr>
    </w:p>
    <w:p w:rsidR="00023963" w:rsidRPr="009811C3" w:rsidRDefault="00023963" w:rsidP="00023963">
      <w:pPr>
        <w:ind w:firstLine="0"/>
        <w:rPr>
          <w:rFonts w:asciiTheme="minorHAnsi" w:hAnsiTheme="minorHAnsi"/>
        </w:rPr>
      </w:pPr>
      <w:r w:rsidRPr="009811C3">
        <w:rPr>
          <w:rFonts w:asciiTheme="minorHAnsi" w:hAnsiTheme="minorHAnsi"/>
        </w:rPr>
        <w:t>Art. 3. Los agentes de bolsa son personas naturales a quienes la Bolsa les reconoce capacidad para realizar operaciones de intermediación bursátil en nombre de un Puesto de Bolsa o de un Licenciatario y ante la Bolsa. Para poder participar en las operaciones de intermediación deben encontrarse autorizado e inscrito en el Registro Público de la Superintendencia del Sistema Financiero.</w:t>
      </w:r>
    </w:p>
    <w:p w:rsidR="00023963" w:rsidRPr="009811C3" w:rsidRDefault="00023963" w:rsidP="00023963">
      <w:pPr>
        <w:ind w:firstLine="0"/>
        <w:rPr>
          <w:rFonts w:asciiTheme="minorHAnsi" w:hAnsiTheme="minorHAnsi"/>
        </w:rPr>
      </w:pPr>
    </w:p>
    <w:p w:rsidR="00023963" w:rsidRPr="009811C3" w:rsidRDefault="00023963" w:rsidP="00023963">
      <w:pPr>
        <w:ind w:firstLine="0"/>
        <w:rPr>
          <w:rFonts w:asciiTheme="minorHAnsi" w:hAnsiTheme="minorHAnsi"/>
        </w:rPr>
      </w:pPr>
      <w:r w:rsidRPr="009811C3">
        <w:rPr>
          <w:rFonts w:asciiTheme="minorHAnsi" w:hAnsiTheme="minorHAnsi"/>
        </w:rPr>
        <w:t>Ningún Agente de Bolsa, podrá actuar como tal en dos o más Puestos de Bolsa y Licenciatarios en forma simultánea.</w:t>
      </w:r>
    </w:p>
    <w:p w:rsidR="00023963" w:rsidRPr="009811C3" w:rsidRDefault="00023963" w:rsidP="00023963">
      <w:pPr>
        <w:ind w:firstLine="0"/>
        <w:rPr>
          <w:rFonts w:asciiTheme="minorHAnsi" w:hAnsiTheme="minorHAnsi"/>
        </w:rPr>
      </w:pPr>
    </w:p>
    <w:p w:rsidR="00023963" w:rsidRPr="009811C3" w:rsidRDefault="00023963" w:rsidP="00023963">
      <w:pPr>
        <w:ind w:firstLine="0"/>
        <w:rPr>
          <w:rFonts w:asciiTheme="minorHAnsi" w:hAnsiTheme="minorHAnsi"/>
        </w:rPr>
      </w:pPr>
      <w:r w:rsidRPr="009811C3">
        <w:rPr>
          <w:rFonts w:asciiTheme="minorHAnsi" w:hAnsiTheme="minorHAnsi"/>
        </w:rPr>
        <w:t>Art. 4. Los Agentes de Bolsa que reciban su credencial podrán realizar todas las actividades autorizadas por la Bolsa, como representantes del Puesto de Bolsa o Licenciatario respectivo.</w:t>
      </w:r>
    </w:p>
    <w:p w:rsidR="00023963" w:rsidRPr="009811C3" w:rsidRDefault="00023963" w:rsidP="00023963">
      <w:pPr>
        <w:ind w:firstLine="0"/>
        <w:rPr>
          <w:rFonts w:asciiTheme="minorHAnsi" w:hAnsiTheme="minorHAnsi"/>
        </w:rPr>
      </w:pPr>
    </w:p>
    <w:p w:rsidR="00023963" w:rsidRPr="009811C3" w:rsidRDefault="00161295" w:rsidP="00023963">
      <w:pPr>
        <w:ind w:firstLine="0"/>
        <w:rPr>
          <w:rFonts w:asciiTheme="minorHAnsi" w:hAnsiTheme="minorHAnsi"/>
        </w:rPr>
      </w:pPr>
      <w:r w:rsidRPr="009811C3">
        <w:rPr>
          <w:rFonts w:asciiTheme="minorHAnsi" w:hAnsiTheme="minorHAnsi"/>
        </w:rPr>
        <w:t>FACULTADES</w:t>
      </w:r>
    </w:p>
    <w:p w:rsidR="00023963" w:rsidRPr="009811C3" w:rsidRDefault="00023963" w:rsidP="00023963">
      <w:pPr>
        <w:ind w:firstLine="0"/>
        <w:rPr>
          <w:rFonts w:asciiTheme="minorHAnsi" w:hAnsiTheme="minorHAnsi"/>
        </w:rPr>
      </w:pPr>
      <w:r w:rsidRPr="009811C3">
        <w:rPr>
          <w:rFonts w:asciiTheme="minorHAnsi" w:hAnsiTheme="minorHAnsi"/>
        </w:rPr>
        <w:t>Art. 5. Los Agentes de bolsa tendrán las siguientes facultades:</w:t>
      </w:r>
    </w:p>
    <w:p w:rsidR="00023963" w:rsidRPr="009811C3" w:rsidRDefault="00023963" w:rsidP="00023963">
      <w:pPr>
        <w:pStyle w:val="Prrafodelista"/>
        <w:numPr>
          <w:ilvl w:val="0"/>
          <w:numId w:val="5"/>
        </w:numPr>
        <w:rPr>
          <w:rFonts w:asciiTheme="minorHAnsi" w:hAnsiTheme="minorHAnsi"/>
        </w:rPr>
      </w:pPr>
      <w:r w:rsidRPr="009811C3">
        <w:rPr>
          <w:rFonts w:asciiTheme="minorHAnsi" w:hAnsiTheme="minorHAnsi"/>
        </w:rPr>
        <w:t xml:space="preserve">Representar a un Puesto de Bolsa o Licenciatario durante las Ruedas de Negociaciones que </w:t>
      </w:r>
      <w:r w:rsidR="00FF061D" w:rsidRPr="009811C3">
        <w:rPr>
          <w:rFonts w:asciiTheme="minorHAnsi" w:hAnsiTheme="minorHAnsi"/>
        </w:rPr>
        <w:t xml:space="preserve">se </w:t>
      </w:r>
      <w:r w:rsidRPr="009811C3">
        <w:rPr>
          <w:rFonts w:asciiTheme="minorHAnsi" w:hAnsiTheme="minorHAnsi"/>
        </w:rPr>
        <w:t>realice</w:t>
      </w:r>
      <w:r w:rsidR="00FF061D" w:rsidRPr="009811C3">
        <w:rPr>
          <w:rFonts w:asciiTheme="minorHAnsi" w:hAnsiTheme="minorHAnsi"/>
        </w:rPr>
        <w:t>n</w:t>
      </w:r>
      <w:r w:rsidRPr="009811C3">
        <w:rPr>
          <w:rFonts w:asciiTheme="minorHAnsi" w:hAnsiTheme="minorHAnsi"/>
        </w:rPr>
        <w:t xml:space="preserve"> en la Bolsa, así como en los trámites previos y posteriores a las negociaciones;</w:t>
      </w:r>
    </w:p>
    <w:p w:rsidR="00A713E8" w:rsidRPr="009811C3" w:rsidRDefault="00023963" w:rsidP="00023963">
      <w:pPr>
        <w:pStyle w:val="Prrafodelista"/>
        <w:numPr>
          <w:ilvl w:val="0"/>
          <w:numId w:val="5"/>
        </w:numPr>
        <w:rPr>
          <w:rFonts w:asciiTheme="minorHAnsi" w:hAnsiTheme="minorHAnsi"/>
        </w:rPr>
      </w:pPr>
      <w:r w:rsidRPr="009811C3">
        <w:rPr>
          <w:rFonts w:asciiTheme="minorHAnsi" w:hAnsiTheme="minorHAnsi"/>
        </w:rPr>
        <w:t>Realizar contratos de compraventa por las negociaciones de productos, servicios, títulos representativos de éstos</w:t>
      </w:r>
      <w:r w:rsidR="00FF061D" w:rsidRPr="009811C3">
        <w:rPr>
          <w:rFonts w:asciiTheme="minorHAnsi" w:hAnsiTheme="minorHAnsi"/>
        </w:rPr>
        <w:t xml:space="preserve"> en la Bolsa</w:t>
      </w:r>
      <w:r w:rsidRPr="009811C3">
        <w:rPr>
          <w:rFonts w:asciiTheme="minorHAnsi" w:hAnsiTheme="minorHAnsi"/>
        </w:rPr>
        <w:t>, actuando como intermediario bursátil en nombre de un Puesto de Bolsa o Licenciatario según sea el caso.</w:t>
      </w:r>
    </w:p>
    <w:p w:rsidR="00023963" w:rsidRPr="009811C3" w:rsidRDefault="00023963" w:rsidP="00023963">
      <w:pPr>
        <w:rPr>
          <w:rFonts w:asciiTheme="minorHAnsi" w:hAnsiTheme="minorHAnsi"/>
        </w:rPr>
      </w:pPr>
    </w:p>
    <w:p w:rsidR="00023963" w:rsidRPr="009811C3" w:rsidRDefault="00023963" w:rsidP="00023963">
      <w:pPr>
        <w:pStyle w:val="Textoprincipaldelfax"/>
        <w:framePr w:hSpace="0" w:wrap="auto" w:vAnchor="margin" w:yAlign="inline"/>
        <w:rPr>
          <w:rFonts w:asciiTheme="minorHAnsi" w:hAnsiTheme="minorHAnsi"/>
          <w:sz w:val="22"/>
          <w:lang w:eastAsia="en-US"/>
        </w:rPr>
      </w:pPr>
      <w:r w:rsidRPr="009811C3">
        <w:rPr>
          <w:rFonts w:asciiTheme="minorHAnsi" w:hAnsiTheme="minorHAnsi"/>
          <w:sz w:val="22"/>
          <w:lang w:eastAsia="en-US"/>
        </w:rPr>
        <w:t>INSCRIPCIÓN Y AUTORIZACIÓN DE LOS AGENTES DE BOLSA</w:t>
      </w:r>
    </w:p>
    <w:p w:rsidR="00023963" w:rsidRPr="009811C3" w:rsidRDefault="00023963" w:rsidP="00023963">
      <w:pPr>
        <w:pStyle w:val="Textoprincipaldelfax"/>
        <w:framePr w:hSpace="0" w:wrap="auto" w:vAnchor="margin" w:yAlign="inline"/>
        <w:rPr>
          <w:rFonts w:asciiTheme="minorHAnsi" w:hAnsiTheme="minorHAnsi"/>
          <w:sz w:val="22"/>
          <w:lang w:eastAsia="en-US"/>
        </w:rPr>
      </w:pPr>
    </w:p>
    <w:p w:rsidR="00023963" w:rsidRPr="009811C3" w:rsidRDefault="00023963" w:rsidP="00023963">
      <w:pPr>
        <w:pStyle w:val="Textoprincipaldelfax"/>
        <w:framePr w:hSpace="0" w:wrap="auto" w:vAnchor="margin" w:yAlign="inline"/>
        <w:rPr>
          <w:rFonts w:asciiTheme="minorHAnsi" w:hAnsiTheme="minorHAnsi"/>
          <w:sz w:val="22"/>
          <w:lang w:eastAsia="en-US"/>
        </w:rPr>
      </w:pPr>
      <w:r w:rsidRPr="009811C3">
        <w:rPr>
          <w:rFonts w:asciiTheme="minorHAnsi" w:hAnsiTheme="minorHAnsi"/>
          <w:sz w:val="22"/>
          <w:lang w:eastAsia="en-US"/>
        </w:rPr>
        <w:t>Art. 6. Toda persona que desee actuar como Agente de Bolsa deberá cumplir con los requisitos siguientes:</w:t>
      </w:r>
    </w:p>
    <w:p w:rsidR="00023963" w:rsidRPr="009811C3" w:rsidRDefault="00023963" w:rsidP="00023963">
      <w:pPr>
        <w:pStyle w:val="Textoprincipaldelfax"/>
        <w:framePr w:hSpace="0" w:wrap="auto" w:vAnchor="margin" w:yAlign="inline"/>
        <w:numPr>
          <w:ilvl w:val="0"/>
          <w:numId w:val="7"/>
        </w:numPr>
        <w:jc w:val="both"/>
        <w:rPr>
          <w:rFonts w:asciiTheme="minorHAnsi" w:hAnsiTheme="minorHAnsi"/>
          <w:sz w:val="22"/>
          <w:lang w:eastAsia="en-US"/>
        </w:rPr>
      </w:pPr>
      <w:r w:rsidRPr="009811C3">
        <w:rPr>
          <w:rFonts w:asciiTheme="minorHAnsi" w:hAnsiTheme="minorHAnsi"/>
          <w:sz w:val="22"/>
          <w:lang w:eastAsia="en-US"/>
        </w:rPr>
        <w:t>Ser mayor de edad;</w:t>
      </w:r>
    </w:p>
    <w:p w:rsidR="00023963" w:rsidRPr="009811C3" w:rsidRDefault="00023963" w:rsidP="00023963">
      <w:pPr>
        <w:pStyle w:val="Textoprincipaldelfax"/>
        <w:framePr w:hSpace="0" w:wrap="auto" w:vAnchor="margin" w:yAlign="inline"/>
        <w:numPr>
          <w:ilvl w:val="0"/>
          <w:numId w:val="7"/>
        </w:numPr>
        <w:jc w:val="both"/>
        <w:rPr>
          <w:rFonts w:asciiTheme="minorHAnsi" w:hAnsiTheme="minorHAnsi"/>
          <w:sz w:val="22"/>
          <w:lang w:eastAsia="en-US"/>
        </w:rPr>
      </w:pPr>
      <w:r w:rsidRPr="009811C3">
        <w:rPr>
          <w:rFonts w:asciiTheme="minorHAnsi" w:hAnsiTheme="minorHAnsi"/>
          <w:sz w:val="22"/>
          <w:lang w:eastAsia="en-US"/>
        </w:rPr>
        <w:t>Ser salvadoreño o extranjero, con experiencia y conocimiento en la Intermediación de productos y servicios;</w:t>
      </w:r>
    </w:p>
    <w:p w:rsidR="00023963" w:rsidRPr="009811C3" w:rsidRDefault="00023963" w:rsidP="00023963">
      <w:pPr>
        <w:pStyle w:val="Textoprincipaldelfax"/>
        <w:framePr w:hSpace="0" w:wrap="auto" w:vAnchor="margin" w:yAlign="inline"/>
        <w:numPr>
          <w:ilvl w:val="0"/>
          <w:numId w:val="7"/>
        </w:numPr>
        <w:jc w:val="both"/>
        <w:rPr>
          <w:rFonts w:asciiTheme="minorHAnsi" w:hAnsiTheme="minorHAnsi"/>
          <w:sz w:val="22"/>
          <w:lang w:eastAsia="en-US"/>
        </w:rPr>
      </w:pPr>
      <w:r w:rsidRPr="009811C3">
        <w:rPr>
          <w:rFonts w:asciiTheme="minorHAnsi" w:hAnsiTheme="minorHAnsi"/>
          <w:sz w:val="22"/>
          <w:lang w:eastAsia="en-US"/>
        </w:rPr>
        <w:t>Poseer estudios de educación superior o haber aprobado al menos el tercer año de estudios universitarios;</w:t>
      </w:r>
    </w:p>
    <w:p w:rsidR="00023963" w:rsidRPr="009811C3" w:rsidRDefault="00023963" w:rsidP="00023963">
      <w:pPr>
        <w:pStyle w:val="Textoprincipaldelfax"/>
        <w:framePr w:hSpace="0" w:wrap="auto" w:vAnchor="margin" w:yAlign="inline"/>
        <w:numPr>
          <w:ilvl w:val="0"/>
          <w:numId w:val="7"/>
        </w:numPr>
        <w:jc w:val="both"/>
        <w:rPr>
          <w:rFonts w:asciiTheme="minorHAnsi" w:hAnsiTheme="minorHAnsi"/>
          <w:sz w:val="22"/>
          <w:lang w:eastAsia="en-US"/>
        </w:rPr>
      </w:pPr>
      <w:r w:rsidRPr="009811C3">
        <w:rPr>
          <w:rFonts w:asciiTheme="minorHAnsi" w:hAnsiTheme="minorHAnsi"/>
          <w:sz w:val="22"/>
          <w:lang w:eastAsia="en-US"/>
        </w:rPr>
        <w:lastRenderedPageBreak/>
        <w:t>Contar con un poder otorgado por un Puesto de Bolsa o un Licenciatario, para realizar operaciones de intermediación en una Bolsa, el cual deberá estar debidamente inscrito en el Registro de Comercio;</w:t>
      </w:r>
    </w:p>
    <w:p w:rsidR="00023963" w:rsidRPr="009811C3" w:rsidRDefault="00023963" w:rsidP="00023963">
      <w:pPr>
        <w:pStyle w:val="Textoprincipaldelfax"/>
        <w:framePr w:hSpace="0" w:wrap="auto" w:vAnchor="margin" w:yAlign="inline"/>
        <w:numPr>
          <w:ilvl w:val="0"/>
          <w:numId w:val="7"/>
        </w:numPr>
        <w:jc w:val="both"/>
        <w:rPr>
          <w:rFonts w:asciiTheme="minorHAnsi" w:hAnsiTheme="minorHAnsi"/>
          <w:sz w:val="22"/>
          <w:lang w:eastAsia="en-US"/>
        </w:rPr>
      </w:pPr>
      <w:r w:rsidRPr="009811C3">
        <w:rPr>
          <w:rFonts w:asciiTheme="minorHAnsi" w:hAnsiTheme="minorHAnsi"/>
          <w:sz w:val="22"/>
          <w:lang w:eastAsia="en-US"/>
        </w:rPr>
        <w:t>Laborar para un Puesto de Bolsa o un Licenciatario;</w:t>
      </w:r>
    </w:p>
    <w:p w:rsidR="00023963" w:rsidRPr="009811C3" w:rsidRDefault="00023963" w:rsidP="00023963">
      <w:pPr>
        <w:pStyle w:val="Textoprincipaldelfax"/>
        <w:framePr w:hSpace="0" w:wrap="auto" w:vAnchor="margin" w:yAlign="inline"/>
        <w:numPr>
          <w:ilvl w:val="0"/>
          <w:numId w:val="7"/>
        </w:numPr>
        <w:jc w:val="both"/>
        <w:rPr>
          <w:rFonts w:asciiTheme="minorHAnsi" w:hAnsiTheme="minorHAnsi"/>
          <w:sz w:val="22"/>
          <w:lang w:eastAsia="en-US"/>
        </w:rPr>
      </w:pPr>
      <w:r w:rsidRPr="009811C3">
        <w:rPr>
          <w:rFonts w:asciiTheme="minorHAnsi" w:hAnsiTheme="minorHAnsi"/>
          <w:sz w:val="22"/>
          <w:lang w:eastAsia="en-US"/>
        </w:rPr>
        <w:t>Aprobar el Curso de formación de Agentes de Bolsa, organizado por la Bolsa, con una nota mínima de siete puntos de diez posibles.;</w:t>
      </w:r>
    </w:p>
    <w:p w:rsidR="00023963" w:rsidRPr="009811C3" w:rsidRDefault="00023963" w:rsidP="00023963">
      <w:pPr>
        <w:pStyle w:val="Textoprincipaldelfax"/>
        <w:framePr w:hSpace="0" w:wrap="auto" w:vAnchor="margin" w:yAlign="inline"/>
        <w:numPr>
          <w:ilvl w:val="0"/>
          <w:numId w:val="7"/>
        </w:numPr>
        <w:jc w:val="both"/>
        <w:rPr>
          <w:rFonts w:asciiTheme="minorHAnsi" w:hAnsiTheme="minorHAnsi"/>
          <w:sz w:val="22"/>
          <w:lang w:eastAsia="en-US"/>
        </w:rPr>
      </w:pPr>
      <w:r w:rsidRPr="009811C3">
        <w:rPr>
          <w:rFonts w:asciiTheme="minorHAnsi" w:hAnsiTheme="minorHAnsi"/>
          <w:sz w:val="22"/>
          <w:lang w:eastAsia="en-US"/>
        </w:rPr>
        <w:t>No tener antecedentes penales;</w:t>
      </w:r>
    </w:p>
    <w:p w:rsidR="00023963" w:rsidRPr="009811C3" w:rsidRDefault="00023963" w:rsidP="00023963">
      <w:pPr>
        <w:pStyle w:val="Textoprincipaldelfax"/>
        <w:framePr w:hSpace="0" w:wrap="auto" w:vAnchor="margin" w:yAlign="inline"/>
        <w:numPr>
          <w:ilvl w:val="0"/>
          <w:numId w:val="7"/>
        </w:numPr>
        <w:jc w:val="both"/>
        <w:rPr>
          <w:rFonts w:asciiTheme="minorHAnsi" w:hAnsiTheme="minorHAnsi"/>
          <w:sz w:val="22"/>
          <w:lang w:eastAsia="en-US"/>
        </w:rPr>
      </w:pPr>
      <w:r w:rsidRPr="009811C3">
        <w:rPr>
          <w:rFonts w:asciiTheme="minorHAnsi" w:hAnsiTheme="minorHAnsi"/>
          <w:sz w:val="22"/>
          <w:lang w:eastAsia="en-US"/>
        </w:rPr>
        <w:t>No encontrarse insolvente o quebrado mientras no haya sido rehabilitado;</w:t>
      </w:r>
    </w:p>
    <w:p w:rsidR="00023963" w:rsidRPr="009811C3" w:rsidRDefault="00023963" w:rsidP="00023963">
      <w:pPr>
        <w:pStyle w:val="Textoprincipaldelfax"/>
        <w:framePr w:hSpace="0" w:wrap="auto" w:vAnchor="margin" w:yAlign="inline"/>
        <w:numPr>
          <w:ilvl w:val="0"/>
          <w:numId w:val="7"/>
        </w:numPr>
        <w:jc w:val="both"/>
        <w:rPr>
          <w:rFonts w:asciiTheme="minorHAnsi" w:hAnsiTheme="minorHAnsi"/>
          <w:sz w:val="22"/>
          <w:lang w:eastAsia="en-US"/>
        </w:rPr>
      </w:pPr>
      <w:r w:rsidRPr="009811C3">
        <w:rPr>
          <w:rFonts w:asciiTheme="minorHAnsi" w:hAnsiTheme="minorHAnsi"/>
          <w:sz w:val="22"/>
          <w:lang w:eastAsia="en-US"/>
        </w:rPr>
        <w:t>No haber sido calificado judicialmente como responsable de quiebra culpable o fraudulenta;</w:t>
      </w:r>
    </w:p>
    <w:p w:rsidR="00023963" w:rsidRPr="009811C3" w:rsidRDefault="00023963" w:rsidP="00023963">
      <w:pPr>
        <w:pStyle w:val="Textoprincipaldelfax"/>
        <w:framePr w:hSpace="0" w:wrap="auto" w:vAnchor="margin" w:yAlign="inline"/>
        <w:numPr>
          <w:ilvl w:val="0"/>
          <w:numId w:val="7"/>
        </w:numPr>
        <w:jc w:val="both"/>
        <w:rPr>
          <w:rFonts w:asciiTheme="minorHAnsi" w:hAnsiTheme="minorHAnsi"/>
          <w:sz w:val="22"/>
          <w:lang w:eastAsia="en-US"/>
        </w:rPr>
      </w:pPr>
      <w:r w:rsidRPr="009811C3">
        <w:rPr>
          <w:rFonts w:asciiTheme="minorHAnsi" w:hAnsiTheme="minorHAnsi"/>
          <w:sz w:val="22"/>
          <w:lang w:eastAsia="en-US"/>
        </w:rPr>
        <w:t>No haber sido condenado por cualquier tipo de delito;</w:t>
      </w:r>
    </w:p>
    <w:p w:rsidR="00023963" w:rsidRPr="009811C3" w:rsidRDefault="00023963" w:rsidP="00023963">
      <w:pPr>
        <w:pStyle w:val="Textoprincipaldelfax"/>
        <w:framePr w:hSpace="0" w:wrap="auto" w:vAnchor="margin" w:yAlign="inline"/>
        <w:numPr>
          <w:ilvl w:val="0"/>
          <w:numId w:val="7"/>
        </w:numPr>
        <w:jc w:val="both"/>
        <w:rPr>
          <w:rFonts w:asciiTheme="minorHAnsi" w:hAnsiTheme="minorHAnsi"/>
          <w:sz w:val="22"/>
          <w:lang w:eastAsia="en-US"/>
        </w:rPr>
      </w:pPr>
      <w:r w:rsidRPr="009811C3">
        <w:rPr>
          <w:rFonts w:asciiTheme="minorHAnsi" w:hAnsiTheme="minorHAnsi"/>
          <w:sz w:val="22"/>
          <w:lang w:eastAsia="en-US"/>
        </w:rPr>
        <w:t>No ser deudor del sistema financiero por créditos a los que se les haya constituido reservas de saneamiento del cincuenta por ciento o más del saldo mientras persista tal situación;</w:t>
      </w:r>
    </w:p>
    <w:p w:rsidR="00023963" w:rsidRPr="009811C3" w:rsidRDefault="00023963" w:rsidP="00023963">
      <w:pPr>
        <w:pStyle w:val="Textoprincipaldelfax"/>
        <w:framePr w:hSpace="0" w:wrap="auto" w:vAnchor="margin" w:yAlign="inline"/>
        <w:numPr>
          <w:ilvl w:val="0"/>
          <w:numId w:val="7"/>
        </w:numPr>
        <w:jc w:val="both"/>
        <w:rPr>
          <w:rFonts w:asciiTheme="minorHAnsi" w:hAnsiTheme="minorHAnsi"/>
          <w:sz w:val="22"/>
          <w:lang w:eastAsia="en-US"/>
        </w:rPr>
      </w:pPr>
      <w:r w:rsidRPr="009811C3">
        <w:rPr>
          <w:rFonts w:asciiTheme="minorHAnsi" w:hAnsiTheme="minorHAnsi"/>
          <w:sz w:val="22"/>
          <w:lang w:eastAsia="en-US"/>
        </w:rPr>
        <w:t>Que no hubiese sido sancionado como Director o Administrador por la Superintendencia, en sociedades con calidad de Bolsas o de Puestos de Bolsa;</w:t>
      </w:r>
    </w:p>
    <w:p w:rsidR="00023963" w:rsidRPr="009811C3" w:rsidRDefault="00023963" w:rsidP="00023963">
      <w:pPr>
        <w:pStyle w:val="Textoprincipaldelfax"/>
        <w:framePr w:hSpace="0" w:wrap="auto" w:vAnchor="margin" w:yAlign="inline"/>
        <w:numPr>
          <w:ilvl w:val="0"/>
          <w:numId w:val="7"/>
        </w:numPr>
        <w:jc w:val="both"/>
        <w:rPr>
          <w:rFonts w:asciiTheme="minorHAnsi" w:hAnsiTheme="minorHAnsi"/>
          <w:sz w:val="22"/>
          <w:lang w:eastAsia="en-US"/>
        </w:rPr>
      </w:pPr>
      <w:r w:rsidRPr="009811C3">
        <w:rPr>
          <w:rFonts w:asciiTheme="minorHAnsi" w:hAnsiTheme="minorHAnsi"/>
          <w:sz w:val="22"/>
          <w:lang w:eastAsia="en-US"/>
        </w:rPr>
        <w:t>Que no se le hubiese comprobado judicialmente participación en actividades relacionadas con el narcotráfico, financiamiento al terrorismo y con el lavado de dinero y activos; y</w:t>
      </w:r>
    </w:p>
    <w:p w:rsidR="00023963" w:rsidRPr="009811C3" w:rsidRDefault="00023963" w:rsidP="00023963">
      <w:pPr>
        <w:pStyle w:val="Textoprincipaldelfax"/>
        <w:framePr w:hSpace="0" w:wrap="auto" w:vAnchor="margin" w:yAlign="inline"/>
        <w:numPr>
          <w:ilvl w:val="0"/>
          <w:numId w:val="7"/>
        </w:numPr>
        <w:jc w:val="both"/>
        <w:rPr>
          <w:rFonts w:asciiTheme="minorHAnsi" w:hAnsiTheme="minorHAnsi"/>
          <w:sz w:val="22"/>
          <w:lang w:eastAsia="en-US"/>
        </w:rPr>
      </w:pPr>
      <w:r w:rsidRPr="009811C3">
        <w:rPr>
          <w:rFonts w:asciiTheme="minorHAnsi" w:hAnsiTheme="minorHAnsi"/>
          <w:sz w:val="22"/>
          <w:lang w:eastAsia="en-US"/>
        </w:rPr>
        <w:t>Que no se le hubiese cancelado su inscripción como Agente en el Registro de la Superintendencia, derivado de un Procedimiento Administrativo Sancionatorio;</w:t>
      </w:r>
    </w:p>
    <w:p w:rsidR="00023963" w:rsidRPr="009811C3" w:rsidRDefault="00023963" w:rsidP="00023963">
      <w:pPr>
        <w:pStyle w:val="Textoprincipaldelfax"/>
        <w:framePr w:hSpace="0" w:wrap="auto" w:vAnchor="margin" w:yAlign="inline"/>
        <w:jc w:val="both"/>
        <w:rPr>
          <w:rFonts w:asciiTheme="minorHAnsi" w:hAnsiTheme="minorHAnsi"/>
          <w:sz w:val="22"/>
          <w:lang w:eastAsia="en-US"/>
        </w:rPr>
      </w:pPr>
    </w:p>
    <w:p w:rsidR="00023963" w:rsidRPr="009811C3" w:rsidRDefault="00023963" w:rsidP="00023963">
      <w:pPr>
        <w:pStyle w:val="Textoprincipaldelfax"/>
        <w:framePr w:hSpace="0" w:wrap="auto" w:vAnchor="margin" w:yAlign="inline"/>
        <w:jc w:val="both"/>
        <w:rPr>
          <w:rFonts w:asciiTheme="minorHAnsi" w:hAnsiTheme="minorHAnsi"/>
          <w:sz w:val="22"/>
          <w:lang w:eastAsia="en-US"/>
        </w:rPr>
      </w:pPr>
      <w:r w:rsidRPr="009811C3">
        <w:rPr>
          <w:rFonts w:asciiTheme="minorHAnsi" w:hAnsiTheme="minorHAnsi"/>
          <w:sz w:val="22"/>
          <w:lang w:eastAsia="en-US"/>
        </w:rPr>
        <w:t xml:space="preserve">La solicitud de autorización de Agente, acompañada de la  documentación exigible según el presente instructivo, será presentada a la Junta Directiva de la Bolsa, quien resolverá sobre la autorización de los Agentes, en un período no mayor de treinta días corridos después de su presentación. </w:t>
      </w:r>
    </w:p>
    <w:p w:rsidR="00023963" w:rsidRPr="009811C3" w:rsidRDefault="00023963" w:rsidP="00023963">
      <w:pPr>
        <w:pStyle w:val="Textoprincipaldelfax"/>
        <w:framePr w:hSpace="0" w:wrap="auto" w:vAnchor="margin" w:yAlign="inline"/>
        <w:jc w:val="both"/>
        <w:rPr>
          <w:rFonts w:asciiTheme="minorHAnsi" w:hAnsiTheme="minorHAnsi"/>
          <w:sz w:val="22"/>
          <w:lang w:eastAsia="en-US"/>
        </w:rPr>
      </w:pPr>
    </w:p>
    <w:p w:rsidR="00023963" w:rsidRPr="009811C3" w:rsidRDefault="00023963" w:rsidP="00023963">
      <w:pPr>
        <w:pStyle w:val="Textoprincipaldelfax"/>
        <w:framePr w:hSpace="0" w:wrap="auto" w:vAnchor="margin" w:yAlign="inline"/>
        <w:jc w:val="both"/>
        <w:rPr>
          <w:rFonts w:asciiTheme="minorHAnsi" w:hAnsiTheme="minorHAnsi"/>
          <w:sz w:val="22"/>
          <w:lang w:eastAsia="en-US"/>
        </w:rPr>
      </w:pPr>
      <w:r w:rsidRPr="009811C3">
        <w:rPr>
          <w:rFonts w:asciiTheme="minorHAnsi" w:hAnsiTheme="minorHAnsi"/>
          <w:sz w:val="22"/>
          <w:lang w:eastAsia="en-US"/>
        </w:rPr>
        <w:t>La autorización que se le otorgue, lo habilitará para operar como tal en la Bolsa de Productos y Servicios, previa autorización e inscripción en la  Superintendencia.</w:t>
      </w:r>
    </w:p>
    <w:p w:rsidR="00023963" w:rsidRPr="009811C3" w:rsidRDefault="00023963" w:rsidP="00023963">
      <w:pPr>
        <w:rPr>
          <w:rFonts w:asciiTheme="minorHAnsi" w:hAnsiTheme="minorHAnsi"/>
        </w:rPr>
      </w:pPr>
    </w:p>
    <w:p w:rsidR="00023963" w:rsidRPr="009811C3" w:rsidRDefault="00023963" w:rsidP="00023963">
      <w:pPr>
        <w:ind w:firstLine="0"/>
        <w:rPr>
          <w:rFonts w:asciiTheme="minorHAnsi" w:hAnsiTheme="minorHAnsi" w:cs="Calibri"/>
        </w:rPr>
      </w:pPr>
      <w:r w:rsidRPr="009811C3">
        <w:rPr>
          <w:rFonts w:asciiTheme="minorHAnsi" w:hAnsiTheme="minorHAnsi" w:cs="Calibri"/>
        </w:rPr>
        <w:t>DOCUMENTOS QUE DEBERÁN ANEXARSE A LA SOLICITUD</w:t>
      </w:r>
    </w:p>
    <w:p w:rsidR="00023963" w:rsidRPr="009811C3" w:rsidRDefault="00023963" w:rsidP="00023963">
      <w:pPr>
        <w:ind w:firstLine="0"/>
        <w:rPr>
          <w:rFonts w:asciiTheme="minorHAnsi" w:hAnsiTheme="minorHAnsi" w:cs="Calibri"/>
        </w:rPr>
      </w:pPr>
      <w:r w:rsidRPr="009811C3">
        <w:rPr>
          <w:rFonts w:asciiTheme="minorHAnsi" w:hAnsiTheme="minorHAnsi" w:cs="Calibri"/>
        </w:rPr>
        <w:t>Art. 7. La solicitud de autorización e inscripción de Agentes, deberá estar acompañada de la siguiente información personal:</w:t>
      </w:r>
    </w:p>
    <w:p w:rsidR="00023963" w:rsidRPr="009811C3" w:rsidRDefault="00023963" w:rsidP="00023963">
      <w:pPr>
        <w:pStyle w:val="Prrafodelista"/>
        <w:numPr>
          <w:ilvl w:val="0"/>
          <w:numId w:val="9"/>
        </w:numPr>
        <w:tabs>
          <w:tab w:val="left" w:pos="-720"/>
          <w:tab w:val="left" w:pos="0"/>
        </w:tabs>
        <w:suppressAutoHyphens/>
        <w:rPr>
          <w:rFonts w:asciiTheme="minorHAnsi" w:hAnsiTheme="minorHAnsi" w:cs="Calibri"/>
        </w:rPr>
      </w:pPr>
      <w:r w:rsidRPr="009811C3">
        <w:rPr>
          <w:rFonts w:asciiTheme="minorHAnsi" w:hAnsiTheme="minorHAnsi" w:cs="Calibri"/>
        </w:rPr>
        <w:t>Copias legibles del Documento Único de Identidad y del Número de Identificación Tributaria del Agente;</w:t>
      </w:r>
    </w:p>
    <w:p w:rsidR="00023963" w:rsidRPr="009811C3" w:rsidRDefault="00023963" w:rsidP="00023963">
      <w:pPr>
        <w:pStyle w:val="Prrafodelista"/>
        <w:numPr>
          <w:ilvl w:val="0"/>
          <w:numId w:val="9"/>
        </w:numPr>
        <w:tabs>
          <w:tab w:val="left" w:pos="-720"/>
          <w:tab w:val="left" w:pos="0"/>
        </w:tabs>
        <w:suppressAutoHyphens/>
        <w:spacing w:before="120" w:after="120"/>
        <w:rPr>
          <w:rFonts w:asciiTheme="minorHAnsi" w:hAnsiTheme="minorHAnsi" w:cs="Calibri"/>
        </w:rPr>
      </w:pPr>
      <w:r w:rsidRPr="009811C3">
        <w:rPr>
          <w:rFonts w:asciiTheme="minorHAnsi" w:hAnsiTheme="minorHAnsi" w:cs="Calibri"/>
        </w:rPr>
        <w:t>Copias legibles del Pasaporte y del Número de Identificación Tributaria para los agentes de nacionalidad extranjera;</w:t>
      </w:r>
    </w:p>
    <w:p w:rsidR="00023963" w:rsidRPr="009811C3" w:rsidRDefault="00023963" w:rsidP="00023963">
      <w:pPr>
        <w:pStyle w:val="Prrafodelista"/>
        <w:numPr>
          <w:ilvl w:val="0"/>
          <w:numId w:val="9"/>
        </w:numPr>
        <w:tabs>
          <w:tab w:val="left" w:pos="-720"/>
          <w:tab w:val="left" w:pos="0"/>
        </w:tabs>
        <w:suppressAutoHyphens/>
        <w:spacing w:before="120" w:after="120"/>
        <w:rPr>
          <w:rFonts w:asciiTheme="minorHAnsi" w:hAnsiTheme="minorHAnsi" w:cs="Calibri"/>
        </w:rPr>
      </w:pPr>
      <w:r w:rsidRPr="009811C3">
        <w:rPr>
          <w:rFonts w:asciiTheme="minorHAnsi" w:hAnsiTheme="minorHAnsi" w:cs="Calibri"/>
        </w:rPr>
        <w:t>Currículum Vitae, así como las copias legibles de documentación que respalde la información descrita en su currículum;</w:t>
      </w:r>
    </w:p>
    <w:p w:rsidR="00023963" w:rsidRPr="009811C3" w:rsidRDefault="00023963" w:rsidP="00023963">
      <w:pPr>
        <w:pStyle w:val="Prrafodelista"/>
        <w:numPr>
          <w:ilvl w:val="0"/>
          <w:numId w:val="9"/>
        </w:numPr>
        <w:tabs>
          <w:tab w:val="left" w:pos="-720"/>
          <w:tab w:val="left" w:pos="0"/>
        </w:tabs>
        <w:suppressAutoHyphens/>
        <w:spacing w:before="120" w:after="120"/>
        <w:rPr>
          <w:rFonts w:asciiTheme="minorHAnsi" w:hAnsiTheme="minorHAnsi" w:cs="Calibri"/>
        </w:rPr>
      </w:pPr>
      <w:r w:rsidRPr="009811C3">
        <w:rPr>
          <w:rFonts w:asciiTheme="minorHAnsi" w:hAnsiTheme="minorHAnsi" w:cs="Calibri"/>
        </w:rPr>
        <w:t>Copia legible de los documentos que acrediten el nivel de estudios universitarios requeridos en el presente instructivo;</w:t>
      </w:r>
    </w:p>
    <w:p w:rsidR="00023963" w:rsidRPr="009811C3" w:rsidRDefault="00023963" w:rsidP="00023963">
      <w:pPr>
        <w:pStyle w:val="Prrafodelista"/>
        <w:numPr>
          <w:ilvl w:val="0"/>
          <w:numId w:val="9"/>
        </w:numPr>
        <w:tabs>
          <w:tab w:val="left" w:pos="-720"/>
          <w:tab w:val="left" w:pos="0"/>
        </w:tabs>
        <w:suppressAutoHyphens/>
        <w:rPr>
          <w:rFonts w:asciiTheme="minorHAnsi" w:hAnsiTheme="minorHAnsi" w:cs="Calibri"/>
        </w:rPr>
      </w:pPr>
      <w:r w:rsidRPr="009811C3">
        <w:rPr>
          <w:rFonts w:asciiTheme="minorHAnsi" w:hAnsiTheme="minorHAnsi" w:cs="Calibri"/>
        </w:rPr>
        <w:t>Solvencia de antecedentes penales, las cuales deberán haber sido expedidas dentro de los quince días anteriores a la fecha de presentación de la solicitud en la Bolsa.</w:t>
      </w:r>
    </w:p>
    <w:p w:rsidR="00023963" w:rsidRPr="009811C3" w:rsidRDefault="00023963" w:rsidP="00023963">
      <w:pPr>
        <w:ind w:firstLine="0"/>
        <w:rPr>
          <w:rFonts w:asciiTheme="minorHAnsi" w:hAnsiTheme="minorHAnsi" w:cs="Calibri"/>
        </w:rPr>
      </w:pPr>
    </w:p>
    <w:p w:rsidR="00023963" w:rsidRPr="009811C3" w:rsidRDefault="00023963" w:rsidP="00023963">
      <w:pPr>
        <w:ind w:firstLine="0"/>
        <w:rPr>
          <w:rFonts w:asciiTheme="minorHAnsi" w:hAnsiTheme="minorHAnsi" w:cs="Calibri"/>
        </w:rPr>
      </w:pPr>
      <w:r w:rsidRPr="009811C3">
        <w:rPr>
          <w:rFonts w:asciiTheme="minorHAnsi" w:hAnsiTheme="minorHAnsi" w:cs="Calibri"/>
        </w:rPr>
        <w:t>Esta misma documentación será exigible para la renovación de credencial de Agentes</w:t>
      </w:r>
      <w:r w:rsidR="00042A9B" w:rsidRPr="009811C3">
        <w:rPr>
          <w:rFonts w:asciiTheme="minorHAnsi" w:hAnsiTheme="minorHAnsi" w:cs="Calibri"/>
        </w:rPr>
        <w:t>.</w:t>
      </w:r>
    </w:p>
    <w:p w:rsidR="00023963" w:rsidRPr="009811C3" w:rsidRDefault="00023963" w:rsidP="00023963">
      <w:pPr>
        <w:ind w:firstLine="0"/>
        <w:rPr>
          <w:rFonts w:asciiTheme="minorHAnsi" w:hAnsiTheme="minorHAnsi" w:cs="Calibri"/>
        </w:rPr>
      </w:pPr>
      <w:r w:rsidRPr="009811C3">
        <w:rPr>
          <w:rFonts w:asciiTheme="minorHAnsi" w:hAnsiTheme="minorHAnsi" w:cs="Calibri"/>
        </w:rPr>
        <w:t>Credencial de Agente de Bolsa y vigencia</w:t>
      </w:r>
    </w:p>
    <w:p w:rsidR="009811C3" w:rsidRDefault="009811C3" w:rsidP="00023963">
      <w:pPr>
        <w:ind w:firstLine="0"/>
        <w:rPr>
          <w:rFonts w:asciiTheme="minorHAnsi" w:hAnsiTheme="minorHAnsi" w:cs="Calibri"/>
        </w:rPr>
      </w:pPr>
    </w:p>
    <w:p w:rsidR="00023963" w:rsidRPr="009811C3" w:rsidRDefault="00023963" w:rsidP="00023963">
      <w:pPr>
        <w:ind w:firstLine="0"/>
        <w:rPr>
          <w:rFonts w:asciiTheme="minorHAnsi" w:hAnsiTheme="minorHAnsi" w:cs="Calibri"/>
        </w:rPr>
      </w:pPr>
      <w:r w:rsidRPr="009811C3">
        <w:rPr>
          <w:rFonts w:asciiTheme="minorHAnsi" w:hAnsiTheme="minorHAnsi" w:cs="Calibri"/>
        </w:rPr>
        <w:lastRenderedPageBreak/>
        <w:t>Art. 8. La credencial de Agente es un documento que emite la Bolsa el cual certifica que dicho Agente ha cumplido con los requisitos exigidos para actuar como tal en las operaciones que un Puesto de Bolsa le pueda conferir en virtud de un poder otorgado por el mismo.</w:t>
      </w:r>
    </w:p>
    <w:p w:rsidR="00023963" w:rsidRPr="009811C3" w:rsidRDefault="00023963" w:rsidP="00023963">
      <w:pPr>
        <w:ind w:firstLine="0"/>
        <w:rPr>
          <w:rFonts w:asciiTheme="minorHAnsi" w:hAnsiTheme="minorHAnsi" w:cs="Calibri"/>
        </w:rPr>
      </w:pPr>
    </w:p>
    <w:p w:rsidR="00023963" w:rsidRPr="009811C3" w:rsidRDefault="00023963" w:rsidP="00023963">
      <w:pPr>
        <w:ind w:firstLine="0"/>
        <w:rPr>
          <w:rFonts w:asciiTheme="minorHAnsi" w:hAnsiTheme="minorHAnsi" w:cs="Calibri"/>
        </w:rPr>
      </w:pPr>
      <w:r w:rsidRPr="009811C3">
        <w:rPr>
          <w:rFonts w:asciiTheme="minorHAnsi" w:hAnsiTheme="minorHAnsi" w:cs="Calibri"/>
        </w:rPr>
        <w:t xml:space="preserve">La credencial hace referencia a un número de Agente, el cual se utiliza en las anotaciones del sistema electrónico de negociaciones, así como se pregona dicho número en las sesiones de negociación a viva voz para facilitar la identificación de los participantes. </w:t>
      </w:r>
    </w:p>
    <w:p w:rsidR="00023963" w:rsidRPr="009811C3" w:rsidRDefault="00023963" w:rsidP="00023963">
      <w:pPr>
        <w:ind w:firstLine="0"/>
        <w:rPr>
          <w:rFonts w:asciiTheme="minorHAnsi" w:hAnsiTheme="minorHAnsi" w:cs="Calibri"/>
        </w:rPr>
      </w:pPr>
    </w:p>
    <w:p w:rsidR="00023963" w:rsidRPr="009811C3" w:rsidRDefault="00023963" w:rsidP="00023963">
      <w:pPr>
        <w:ind w:firstLine="0"/>
        <w:rPr>
          <w:rFonts w:asciiTheme="minorHAnsi" w:hAnsiTheme="minorHAnsi" w:cs="Calibri"/>
        </w:rPr>
      </w:pPr>
      <w:r w:rsidRPr="009811C3">
        <w:rPr>
          <w:rFonts w:asciiTheme="minorHAnsi" w:hAnsiTheme="minorHAnsi" w:cs="Calibri"/>
        </w:rPr>
        <w:t>La vigencia de la credencial como Agente será de dos años. Este período será prorrogable,  para lo cual deberán cumplir ante la Junta Directiva de la Bolsa los siguientes requisitos, para la renovación de la misma:</w:t>
      </w:r>
    </w:p>
    <w:p w:rsidR="00023963" w:rsidRPr="009811C3" w:rsidRDefault="00023963" w:rsidP="00023963">
      <w:pPr>
        <w:ind w:firstLine="0"/>
        <w:rPr>
          <w:rFonts w:asciiTheme="minorHAnsi" w:hAnsiTheme="minorHAnsi" w:cs="Calibri"/>
        </w:rPr>
      </w:pPr>
    </w:p>
    <w:p w:rsidR="00023963" w:rsidRPr="009811C3" w:rsidRDefault="00023963" w:rsidP="00023963">
      <w:pPr>
        <w:pStyle w:val="Prrafodelista"/>
        <w:numPr>
          <w:ilvl w:val="0"/>
          <w:numId w:val="10"/>
        </w:numPr>
        <w:rPr>
          <w:rFonts w:asciiTheme="minorHAnsi" w:hAnsiTheme="minorHAnsi" w:cs="Calibri"/>
        </w:rPr>
      </w:pPr>
      <w:r w:rsidRPr="009811C3">
        <w:rPr>
          <w:rFonts w:asciiTheme="minorHAnsi" w:hAnsiTheme="minorHAnsi" w:cs="Calibri"/>
        </w:rPr>
        <w:t>Haber ejercido la credencial al menos un año, continuo o no, salvo que exista causa de suspensión previamente autorizada por la Bolsa a solicitud del Agente de Bolsa que solicita la renovación;</w:t>
      </w:r>
    </w:p>
    <w:p w:rsidR="00023963" w:rsidRPr="009811C3" w:rsidRDefault="00023963" w:rsidP="00023963">
      <w:pPr>
        <w:pStyle w:val="Prrafodelista"/>
        <w:numPr>
          <w:ilvl w:val="0"/>
          <w:numId w:val="10"/>
        </w:numPr>
        <w:rPr>
          <w:rFonts w:asciiTheme="minorHAnsi" w:hAnsiTheme="minorHAnsi" w:cs="Calibri"/>
        </w:rPr>
      </w:pPr>
      <w:r w:rsidRPr="009811C3">
        <w:rPr>
          <w:rFonts w:asciiTheme="minorHAnsi" w:hAnsiTheme="minorHAnsi" w:cs="Calibri"/>
        </w:rPr>
        <w:t>Someterse, en su caso, a los curso</w:t>
      </w:r>
      <w:r w:rsidR="00941BB3" w:rsidRPr="009811C3">
        <w:rPr>
          <w:rFonts w:asciiTheme="minorHAnsi" w:hAnsiTheme="minorHAnsi" w:cs="Calibri"/>
        </w:rPr>
        <w:t>s, actualizaciones</w:t>
      </w:r>
      <w:r w:rsidRPr="009811C3">
        <w:rPr>
          <w:rFonts w:asciiTheme="minorHAnsi" w:hAnsiTheme="minorHAnsi" w:cs="Calibri"/>
        </w:rPr>
        <w:t xml:space="preserve"> y evaluaciones que para estos efectos establezca o reconozca la Bolsa;</w:t>
      </w:r>
    </w:p>
    <w:p w:rsidR="00023963" w:rsidRPr="009811C3" w:rsidRDefault="00023963" w:rsidP="00023963">
      <w:pPr>
        <w:pStyle w:val="Prrafodelista"/>
        <w:numPr>
          <w:ilvl w:val="0"/>
          <w:numId w:val="10"/>
        </w:numPr>
        <w:rPr>
          <w:rFonts w:asciiTheme="minorHAnsi" w:hAnsiTheme="minorHAnsi" w:cs="Calibri"/>
        </w:rPr>
      </w:pPr>
      <w:r w:rsidRPr="009811C3">
        <w:rPr>
          <w:rFonts w:asciiTheme="minorHAnsi" w:hAnsiTheme="minorHAnsi" w:cs="Calibri"/>
        </w:rPr>
        <w:t>Mantener su relación con un Puesto de Bolsa o Licenciatario;</w:t>
      </w:r>
    </w:p>
    <w:p w:rsidR="00023963" w:rsidRPr="009811C3" w:rsidRDefault="00023963" w:rsidP="00023963">
      <w:pPr>
        <w:pStyle w:val="Prrafodelista"/>
        <w:numPr>
          <w:ilvl w:val="0"/>
          <w:numId w:val="10"/>
        </w:numPr>
        <w:rPr>
          <w:rFonts w:asciiTheme="minorHAnsi" w:hAnsiTheme="minorHAnsi" w:cs="Calibri"/>
        </w:rPr>
      </w:pPr>
      <w:r w:rsidRPr="009811C3">
        <w:rPr>
          <w:rFonts w:asciiTheme="minorHAnsi" w:hAnsiTheme="minorHAnsi" w:cs="Calibri"/>
        </w:rPr>
        <w:t>Haber cumplido con las atribuciones y obligaciones determinadas en el artículo 7 de este instructivo en el ejercicio de su función.</w:t>
      </w:r>
    </w:p>
    <w:p w:rsidR="00023963" w:rsidRPr="009811C3" w:rsidRDefault="00023963" w:rsidP="00023963">
      <w:pPr>
        <w:ind w:firstLine="0"/>
        <w:rPr>
          <w:rFonts w:asciiTheme="minorHAnsi" w:hAnsiTheme="minorHAnsi" w:cs="Calibri"/>
        </w:rPr>
      </w:pPr>
    </w:p>
    <w:p w:rsidR="00023963" w:rsidRPr="009811C3" w:rsidRDefault="00023963" w:rsidP="00023963">
      <w:pPr>
        <w:ind w:firstLine="0"/>
        <w:rPr>
          <w:rFonts w:asciiTheme="minorHAnsi" w:hAnsiTheme="minorHAnsi" w:cs="Calibri"/>
        </w:rPr>
      </w:pPr>
      <w:r w:rsidRPr="009811C3">
        <w:rPr>
          <w:rFonts w:asciiTheme="minorHAnsi" w:hAnsiTheme="minorHAnsi" w:cs="Calibri"/>
        </w:rPr>
        <w:t>El Agente que para la fecha de terminación del plazo de dos años, no haya cumplido los anteriores requisitos perderá la credencial. En todo caso, la no renovación implicará la pérdida de la credencial.</w:t>
      </w:r>
    </w:p>
    <w:p w:rsidR="00023963" w:rsidRPr="009811C3" w:rsidRDefault="00023963" w:rsidP="00023963">
      <w:pPr>
        <w:ind w:firstLine="0"/>
        <w:rPr>
          <w:rFonts w:asciiTheme="minorHAnsi" w:hAnsiTheme="minorHAnsi" w:cs="Calibri"/>
        </w:rPr>
      </w:pPr>
    </w:p>
    <w:p w:rsidR="00023963" w:rsidRPr="009811C3" w:rsidRDefault="00023963" w:rsidP="00023963">
      <w:pPr>
        <w:pStyle w:val="Textoprincipaldelfax"/>
        <w:framePr w:hSpace="0" w:wrap="auto" w:vAnchor="margin" w:yAlign="inline"/>
        <w:jc w:val="both"/>
        <w:rPr>
          <w:rFonts w:asciiTheme="minorHAnsi" w:hAnsiTheme="minorHAnsi"/>
          <w:sz w:val="22"/>
          <w:lang w:eastAsia="en-US"/>
        </w:rPr>
      </w:pPr>
      <w:r w:rsidRPr="009811C3">
        <w:rPr>
          <w:rFonts w:asciiTheme="minorHAnsi" w:hAnsiTheme="minorHAnsi"/>
          <w:sz w:val="22"/>
          <w:lang w:eastAsia="en-US"/>
        </w:rPr>
        <w:t xml:space="preserve">La solicitud para renovación de credencial del Agente, acompañada de la  documentación exigible según el presente instructivo, serán </w:t>
      </w:r>
      <w:r w:rsidRPr="009811C3">
        <w:rPr>
          <w:rFonts w:asciiTheme="minorHAnsi" w:hAnsiTheme="minorHAnsi" w:cs="Arial"/>
          <w:sz w:val="22"/>
        </w:rPr>
        <w:t xml:space="preserve"> </w:t>
      </w:r>
      <w:r w:rsidRPr="009811C3">
        <w:rPr>
          <w:rFonts w:asciiTheme="minorHAnsi" w:hAnsiTheme="minorHAnsi"/>
          <w:sz w:val="22"/>
          <w:lang w:eastAsia="en-US"/>
        </w:rPr>
        <w:t>presentados a la Junta Directiva de la Bolsa, quien resolverá sobre la renovación de la credencial, en un período no mayor de treinta días corridos después de su presentación. Esta prórroga deberá ser informada a la Superintendencia, donde el Agente deberá actualizar</w:t>
      </w:r>
      <w:r w:rsidR="00941BB3" w:rsidRPr="009811C3">
        <w:rPr>
          <w:rFonts w:asciiTheme="minorHAnsi" w:hAnsiTheme="minorHAnsi"/>
          <w:sz w:val="22"/>
          <w:lang w:eastAsia="en-US"/>
        </w:rPr>
        <w:t xml:space="preserve"> la </w:t>
      </w:r>
      <w:r w:rsidRPr="009811C3">
        <w:rPr>
          <w:rFonts w:asciiTheme="minorHAnsi" w:hAnsiTheme="minorHAnsi"/>
          <w:sz w:val="22"/>
          <w:lang w:eastAsia="en-US"/>
        </w:rPr>
        <w:t xml:space="preserve"> información.</w:t>
      </w:r>
    </w:p>
    <w:p w:rsidR="00023963" w:rsidRPr="009811C3" w:rsidRDefault="00023963" w:rsidP="00023963">
      <w:pPr>
        <w:ind w:firstLine="0"/>
        <w:rPr>
          <w:rFonts w:asciiTheme="minorHAnsi" w:hAnsiTheme="minorHAnsi"/>
        </w:rPr>
      </w:pPr>
    </w:p>
    <w:p w:rsidR="00023963" w:rsidRPr="009811C3" w:rsidRDefault="00023963" w:rsidP="00023963">
      <w:pPr>
        <w:ind w:firstLine="0"/>
        <w:rPr>
          <w:rFonts w:asciiTheme="minorHAnsi" w:hAnsiTheme="minorHAnsi"/>
        </w:rPr>
      </w:pPr>
      <w:r w:rsidRPr="009811C3">
        <w:rPr>
          <w:rFonts w:asciiTheme="minorHAnsi" w:hAnsiTheme="minorHAnsi"/>
        </w:rPr>
        <w:t>DECLARACIÓN JURADA</w:t>
      </w:r>
    </w:p>
    <w:p w:rsidR="00023963" w:rsidRPr="009811C3" w:rsidRDefault="00023963" w:rsidP="00023963">
      <w:pPr>
        <w:ind w:firstLine="0"/>
        <w:rPr>
          <w:rFonts w:asciiTheme="minorHAnsi" w:hAnsiTheme="minorHAnsi"/>
        </w:rPr>
      </w:pPr>
      <w:r w:rsidRPr="009811C3">
        <w:rPr>
          <w:rFonts w:asciiTheme="minorHAnsi" w:hAnsiTheme="minorHAnsi"/>
        </w:rPr>
        <w:t>Art. 9. Para poder obtener la credencial como Agente, el interesado deberá suscribir una declaración jurada, mediante el cual manifieste conocer y aceptar el presente instructivo y el Reglamento General de la Bolsa. Asimismo, el interesado se deberá comprometer a cumplir las disposiciones, instructivos y acuerdos que dicte la Bolsa y en general, el ordenamiento jurídico de El Salvador.</w:t>
      </w:r>
    </w:p>
    <w:p w:rsidR="00023963" w:rsidRPr="009811C3" w:rsidRDefault="00023963" w:rsidP="00023963">
      <w:pPr>
        <w:ind w:firstLine="0"/>
        <w:rPr>
          <w:rFonts w:asciiTheme="minorHAnsi" w:hAnsiTheme="minorHAnsi"/>
        </w:rPr>
      </w:pPr>
    </w:p>
    <w:p w:rsidR="00023963" w:rsidRPr="009811C3" w:rsidRDefault="00023963" w:rsidP="00023963">
      <w:pPr>
        <w:ind w:firstLine="0"/>
        <w:rPr>
          <w:rFonts w:asciiTheme="minorHAnsi" w:hAnsiTheme="minorHAnsi"/>
        </w:rPr>
      </w:pPr>
      <w:r w:rsidRPr="009811C3">
        <w:rPr>
          <w:rFonts w:asciiTheme="minorHAnsi" w:hAnsiTheme="minorHAnsi"/>
        </w:rPr>
        <w:t>ATRIBUCIONES Y OBLIGACIONES</w:t>
      </w:r>
    </w:p>
    <w:p w:rsidR="00023963" w:rsidRPr="009811C3" w:rsidRDefault="00023963" w:rsidP="00023963">
      <w:pPr>
        <w:ind w:firstLine="0"/>
        <w:rPr>
          <w:rFonts w:asciiTheme="minorHAnsi" w:hAnsiTheme="minorHAnsi"/>
        </w:rPr>
      </w:pPr>
      <w:r w:rsidRPr="009811C3">
        <w:rPr>
          <w:rFonts w:asciiTheme="minorHAnsi" w:hAnsiTheme="minorHAnsi"/>
        </w:rPr>
        <w:t>Art. 10. Los Agentes tendrán las siguientes atribuciones y obligaciones en el ejercicio de su función como tales:</w:t>
      </w:r>
    </w:p>
    <w:p w:rsidR="00023963" w:rsidRPr="009811C3" w:rsidRDefault="00023963" w:rsidP="00023963">
      <w:pPr>
        <w:pStyle w:val="Prrafodelista"/>
        <w:numPr>
          <w:ilvl w:val="0"/>
          <w:numId w:val="12"/>
        </w:numPr>
        <w:rPr>
          <w:rFonts w:asciiTheme="minorHAnsi" w:hAnsiTheme="minorHAnsi"/>
        </w:rPr>
      </w:pPr>
      <w:r w:rsidRPr="009811C3">
        <w:rPr>
          <w:rFonts w:asciiTheme="minorHAnsi" w:hAnsiTheme="minorHAnsi"/>
        </w:rPr>
        <w:t>Celebrar las operaciones bursátiles, en nombre del Puesto de Bolsa o Licenciatario que represente ante la Bolsa mediante los procedimientos que ésta establezca;</w:t>
      </w:r>
    </w:p>
    <w:p w:rsidR="00023963" w:rsidRPr="009811C3" w:rsidRDefault="00023963" w:rsidP="00023963">
      <w:pPr>
        <w:pStyle w:val="Prrafodelista"/>
        <w:numPr>
          <w:ilvl w:val="0"/>
          <w:numId w:val="12"/>
        </w:numPr>
        <w:rPr>
          <w:rFonts w:asciiTheme="minorHAnsi" w:hAnsiTheme="minorHAnsi"/>
        </w:rPr>
      </w:pPr>
      <w:r w:rsidRPr="009811C3">
        <w:rPr>
          <w:rFonts w:asciiTheme="minorHAnsi" w:hAnsiTheme="minorHAnsi"/>
        </w:rPr>
        <w:t>Guardar reserva sobre las operaciones en que intervenga o de cualquier manera participe, esto es, en cuanto a los nombres de las personas por cuenta de quien estas operaciones se realicen, salvo en los casos dispuestos en las leyes, o cuando así lo solicite la Bolsa;</w:t>
      </w:r>
    </w:p>
    <w:p w:rsidR="00023963" w:rsidRPr="009811C3" w:rsidRDefault="00023963" w:rsidP="00023963">
      <w:pPr>
        <w:pStyle w:val="Prrafodelista"/>
        <w:numPr>
          <w:ilvl w:val="0"/>
          <w:numId w:val="12"/>
        </w:numPr>
        <w:rPr>
          <w:rFonts w:asciiTheme="minorHAnsi" w:hAnsiTheme="minorHAnsi"/>
        </w:rPr>
      </w:pPr>
      <w:r w:rsidRPr="009811C3">
        <w:rPr>
          <w:rFonts w:asciiTheme="minorHAnsi" w:hAnsiTheme="minorHAnsi"/>
        </w:rPr>
        <w:t>Guardar la confidencialidad de la contraseña con la cual tiene acceso al sistema electrónico de negociación.</w:t>
      </w:r>
    </w:p>
    <w:p w:rsidR="00023963" w:rsidRPr="009811C3" w:rsidRDefault="00023963" w:rsidP="00023963">
      <w:pPr>
        <w:pStyle w:val="Prrafodelista"/>
        <w:numPr>
          <w:ilvl w:val="0"/>
          <w:numId w:val="12"/>
        </w:numPr>
        <w:rPr>
          <w:rFonts w:asciiTheme="minorHAnsi" w:hAnsiTheme="minorHAnsi"/>
        </w:rPr>
      </w:pPr>
      <w:r w:rsidRPr="009811C3">
        <w:rPr>
          <w:rFonts w:asciiTheme="minorHAnsi" w:hAnsiTheme="minorHAnsi"/>
        </w:rPr>
        <w:lastRenderedPageBreak/>
        <w:t>Realizar todas sus actuaciones, en el ejercicio de su función, con lealtad, claridad, precisión y absteniéndose de artificios que, en cualquier forma, puedan inducir a error a cualquier persona;</w:t>
      </w:r>
    </w:p>
    <w:p w:rsidR="00023963" w:rsidRPr="009811C3" w:rsidRDefault="00023963" w:rsidP="00023963">
      <w:pPr>
        <w:pStyle w:val="Prrafodelista"/>
        <w:numPr>
          <w:ilvl w:val="0"/>
          <w:numId w:val="12"/>
        </w:numPr>
        <w:rPr>
          <w:rFonts w:asciiTheme="minorHAnsi" w:hAnsiTheme="minorHAnsi"/>
        </w:rPr>
      </w:pPr>
      <w:r w:rsidRPr="009811C3">
        <w:rPr>
          <w:rFonts w:asciiTheme="minorHAnsi" w:hAnsiTheme="minorHAnsi"/>
        </w:rPr>
        <w:t>Asegurarse de que las operaciones o actividades en que participe o intervenga se realicen de conformidad con la ley, el reglamento, los instructivos y los acuerdos de la Bolsa.</w:t>
      </w:r>
    </w:p>
    <w:p w:rsidR="00023963" w:rsidRPr="009811C3" w:rsidRDefault="00023963" w:rsidP="00023963">
      <w:pPr>
        <w:pStyle w:val="Prrafodelista"/>
        <w:numPr>
          <w:ilvl w:val="0"/>
          <w:numId w:val="12"/>
        </w:numPr>
        <w:rPr>
          <w:rFonts w:asciiTheme="minorHAnsi" w:hAnsiTheme="minorHAnsi"/>
        </w:rPr>
      </w:pPr>
      <w:r w:rsidRPr="009811C3">
        <w:rPr>
          <w:rFonts w:asciiTheme="minorHAnsi" w:hAnsiTheme="minorHAnsi"/>
        </w:rPr>
        <w:t>Actuar de conformidad con los principios de ética predominantes en la actividad de la intermediación bursátil  y conforme al Código de Ética de la Bolsa;</w:t>
      </w:r>
    </w:p>
    <w:p w:rsidR="00023963" w:rsidRPr="009811C3" w:rsidRDefault="00023963" w:rsidP="00023963">
      <w:pPr>
        <w:ind w:firstLine="0"/>
        <w:rPr>
          <w:rFonts w:asciiTheme="minorHAnsi" w:hAnsiTheme="minorHAnsi"/>
        </w:rPr>
      </w:pPr>
    </w:p>
    <w:p w:rsidR="00CD2B26" w:rsidRPr="009811C3" w:rsidRDefault="00CD2B26" w:rsidP="00CD2B26">
      <w:pPr>
        <w:ind w:firstLine="0"/>
        <w:rPr>
          <w:rFonts w:asciiTheme="minorHAnsi" w:hAnsiTheme="minorHAnsi"/>
        </w:rPr>
      </w:pPr>
      <w:r w:rsidRPr="009811C3">
        <w:rPr>
          <w:rFonts w:asciiTheme="minorHAnsi" w:hAnsiTheme="minorHAnsi"/>
        </w:rPr>
        <w:t>Art. 11. Todo Agente deberá cumplir en el desarrollo de sus funciones con las siguientes actuaciones éticas:</w:t>
      </w:r>
    </w:p>
    <w:p w:rsidR="00CD2B26" w:rsidRPr="009811C3" w:rsidRDefault="00CD2B26" w:rsidP="00CD2B26">
      <w:pPr>
        <w:pStyle w:val="Prrafodelista"/>
        <w:numPr>
          <w:ilvl w:val="0"/>
          <w:numId w:val="19"/>
        </w:numPr>
        <w:rPr>
          <w:rFonts w:asciiTheme="minorHAnsi" w:hAnsiTheme="minorHAnsi"/>
        </w:rPr>
      </w:pPr>
      <w:r w:rsidRPr="009811C3">
        <w:rPr>
          <w:rFonts w:asciiTheme="minorHAnsi" w:hAnsiTheme="minorHAnsi"/>
        </w:rPr>
        <w:t>Lealtad con los clientes: Dar prioridad a los intereses de los clientes, preservar la confidencialidad de la información, rechazar obsequios que pudieran alterar su independencia.</w:t>
      </w:r>
    </w:p>
    <w:p w:rsidR="00CD2B26" w:rsidRPr="009811C3" w:rsidRDefault="00CD2B26" w:rsidP="00CD2B26">
      <w:pPr>
        <w:pStyle w:val="Prrafodelista"/>
        <w:numPr>
          <w:ilvl w:val="0"/>
          <w:numId w:val="19"/>
        </w:numPr>
        <w:rPr>
          <w:rFonts w:asciiTheme="minorHAnsi" w:hAnsiTheme="minorHAnsi"/>
        </w:rPr>
      </w:pPr>
      <w:r w:rsidRPr="009811C3">
        <w:rPr>
          <w:rFonts w:asciiTheme="minorHAnsi" w:hAnsiTheme="minorHAnsi"/>
        </w:rPr>
        <w:t>Operaciones: Evitar negociar  con información confidencial; dar prioridad a las transacciones realizadas por los clientes, evitar realizar operaciones con el fin de obtener comisiones que originen beneficios personales.</w:t>
      </w:r>
    </w:p>
    <w:p w:rsidR="00CD2B26" w:rsidRPr="009811C3" w:rsidRDefault="00CD2B26" w:rsidP="00CD2B26">
      <w:pPr>
        <w:pStyle w:val="Prrafodelista"/>
        <w:numPr>
          <w:ilvl w:val="0"/>
          <w:numId w:val="19"/>
        </w:numPr>
        <w:rPr>
          <w:rFonts w:asciiTheme="minorHAnsi" w:hAnsiTheme="minorHAnsi"/>
        </w:rPr>
      </w:pPr>
      <w:r w:rsidRPr="009811C3">
        <w:rPr>
          <w:rFonts w:asciiTheme="minorHAnsi" w:hAnsiTheme="minorHAnsi"/>
        </w:rPr>
        <w:t>Información de sus clientes: Obtener de sus clientes información sobre su situación financiera y toda información que sea relevante para los servicios que les brindará.</w:t>
      </w:r>
    </w:p>
    <w:p w:rsidR="00CD2B26" w:rsidRPr="009811C3" w:rsidRDefault="00CD2B26" w:rsidP="00CD2B26">
      <w:pPr>
        <w:pStyle w:val="Prrafodelista"/>
        <w:numPr>
          <w:ilvl w:val="0"/>
          <w:numId w:val="19"/>
        </w:numPr>
        <w:rPr>
          <w:rFonts w:asciiTheme="minorHAnsi" w:hAnsiTheme="minorHAnsi"/>
        </w:rPr>
      </w:pPr>
      <w:r w:rsidRPr="009811C3">
        <w:rPr>
          <w:rFonts w:asciiTheme="minorHAnsi" w:hAnsiTheme="minorHAnsi"/>
        </w:rPr>
        <w:t xml:space="preserve">Información para sus clientes: Ofrecer a sus clientes toda la información de las transacciones que se ofrezcan y se realicen por Bolsa. Esta información debe ser clara, correcta, precisa, suficiente y oportuna, para evitar su incorrecta interpretación y debe enfatizar los riesgos que cada operación conlleva. </w:t>
      </w:r>
    </w:p>
    <w:p w:rsidR="00CD2B26" w:rsidRPr="009811C3" w:rsidRDefault="00CD2B26" w:rsidP="00CD2B26">
      <w:pPr>
        <w:pStyle w:val="Prrafodelista"/>
        <w:numPr>
          <w:ilvl w:val="0"/>
          <w:numId w:val="19"/>
        </w:numPr>
        <w:rPr>
          <w:rFonts w:asciiTheme="minorHAnsi" w:hAnsiTheme="minorHAnsi"/>
        </w:rPr>
      </w:pPr>
      <w:r w:rsidRPr="009811C3">
        <w:rPr>
          <w:rFonts w:asciiTheme="minorHAnsi" w:hAnsiTheme="minorHAnsi"/>
        </w:rPr>
        <w:t>Evitar y/o manejar adecuadamente los conflictos de Interés.</w:t>
      </w:r>
    </w:p>
    <w:p w:rsidR="00CD2B26" w:rsidRPr="009811C3" w:rsidRDefault="00CD2B26" w:rsidP="00CD2B26">
      <w:pPr>
        <w:pStyle w:val="Prrafodelista"/>
        <w:numPr>
          <w:ilvl w:val="0"/>
          <w:numId w:val="19"/>
        </w:numPr>
        <w:rPr>
          <w:rFonts w:asciiTheme="minorHAnsi" w:hAnsiTheme="minorHAnsi"/>
        </w:rPr>
      </w:pPr>
      <w:r w:rsidRPr="009811C3">
        <w:rPr>
          <w:rFonts w:asciiTheme="minorHAnsi" w:hAnsiTheme="minorHAnsi"/>
        </w:rPr>
        <w:t>Actuar con honestidad e imparcialidad: Actuar honesta e imparcialmente, sin anteponer los intereses propios a los de sus clientes.</w:t>
      </w:r>
    </w:p>
    <w:p w:rsidR="00CD2B26" w:rsidRPr="009811C3" w:rsidRDefault="00CD2B26" w:rsidP="00CD2B26">
      <w:pPr>
        <w:pStyle w:val="Prrafodelista"/>
        <w:numPr>
          <w:ilvl w:val="0"/>
          <w:numId w:val="19"/>
        </w:numPr>
        <w:rPr>
          <w:rFonts w:asciiTheme="minorHAnsi" w:hAnsiTheme="minorHAnsi"/>
        </w:rPr>
      </w:pPr>
      <w:r w:rsidRPr="009811C3">
        <w:rPr>
          <w:rFonts w:asciiTheme="minorHAnsi" w:hAnsiTheme="minorHAnsi"/>
        </w:rPr>
        <w:t>Transparencia: Actuar de manera transparente en el mercado, en todos los aspectos relacionados con el ejercicio de sus actividades.</w:t>
      </w:r>
    </w:p>
    <w:p w:rsidR="00CD2B26" w:rsidRPr="009811C3" w:rsidRDefault="00CD2B26" w:rsidP="00CD2B26">
      <w:pPr>
        <w:pStyle w:val="Prrafodelista"/>
        <w:numPr>
          <w:ilvl w:val="0"/>
          <w:numId w:val="19"/>
        </w:numPr>
        <w:rPr>
          <w:rFonts w:asciiTheme="minorHAnsi" w:hAnsiTheme="minorHAnsi"/>
        </w:rPr>
      </w:pPr>
      <w:r w:rsidRPr="009811C3">
        <w:rPr>
          <w:rFonts w:asciiTheme="minorHAnsi" w:hAnsiTheme="minorHAnsi"/>
        </w:rPr>
        <w:t>Las demás disposiciones que se regulen en el Código de Ética.</w:t>
      </w:r>
    </w:p>
    <w:p w:rsidR="00CD2B26" w:rsidRPr="009811C3" w:rsidRDefault="00CD2B26" w:rsidP="00023963">
      <w:pPr>
        <w:ind w:firstLine="0"/>
        <w:rPr>
          <w:rFonts w:asciiTheme="minorHAnsi" w:hAnsiTheme="minorHAnsi"/>
        </w:rPr>
      </w:pPr>
    </w:p>
    <w:p w:rsidR="00023963" w:rsidRPr="009811C3" w:rsidRDefault="00023963" w:rsidP="00023963">
      <w:pPr>
        <w:ind w:firstLine="0"/>
        <w:rPr>
          <w:rFonts w:asciiTheme="minorHAnsi" w:hAnsiTheme="minorHAnsi"/>
        </w:rPr>
      </w:pPr>
      <w:r w:rsidRPr="009811C3">
        <w:rPr>
          <w:rFonts w:asciiTheme="minorHAnsi" w:hAnsiTheme="minorHAnsi"/>
        </w:rPr>
        <w:t xml:space="preserve">Art. </w:t>
      </w:r>
      <w:r w:rsidR="00CD2B26" w:rsidRPr="009811C3">
        <w:rPr>
          <w:rFonts w:asciiTheme="minorHAnsi" w:hAnsiTheme="minorHAnsi"/>
        </w:rPr>
        <w:t>12</w:t>
      </w:r>
      <w:r w:rsidRPr="009811C3">
        <w:rPr>
          <w:rFonts w:asciiTheme="minorHAnsi" w:hAnsiTheme="minorHAnsi"/>
        </w:rPr>
        <w:t>. Son infracciones leves para un Agente de Bolsa:</w:t>
      </w:r>
    </w:p>
    <w:p w:rsidR="00023963" w:rsidRPr="009811C3" w:rsidRDefault="00023963" w:rsidP="00023963">
      <w:pPr>
        <w:pStyle w:val="Prrafodelista"/>
        <w:numPr>
          <w:ilvl w:val="0"/>
          <w:numId w:val="14"/>
        </w:numPr>
        <w:rPr>
          <w:rFonts w:asciiTheme="minorHAnsi" w:hAnsiTheme="minorHAnsi"/>
        </w:rPr>
      </w:pPr>
      <w:r w:rsidRPr="009811C3">
        <w:rPr>
          <w:rFonts w:asciiTheme="minorHAnsi" w:hAnsiTheme="minorHAnsi"/>
        </w:rPr>
        <w:t xml:space="preserve">No concurrir a las reuniones que la Bolsa convoque. </w:t>
      </w:r>
    </w:p>
    <w:p w:rsidR="00023963" w:rsidRPr="009811C3" w:rsidRDefault="00023963" w:rsidP="00023963">
      <w:pPr>
        <w:pStyle w:val="Prrafodelista"/>
        <w:numPr>
          <w:ilvl w:val="0"/>
          <w:numId w:val="14"/>
        </w:numPr>
        <w:rPr>
          <w:rFonts w:asciiTheme="minorHAnsi" w:hAnsiTheme="minorHAnsi"/>
        </w:rPr>
      </w:pPr>
      <w:r w:rsidRPr="009811C3">
        <w:rPr>
          <w:rFonts w:asciiTheme="minorHAnsi" w:hAnsiTheme="minorHAnsi"/>
        </w:rPr>
        <w:t>Utilizar un lenguaje no apropiado durante el desarrollo de las sesiones de negociación.</w:t>
      </w:r>
    </w:p>
    <w:p w:rsidR="00023963" w:rsidRPr="009811C3" w:rsidRDefault="00023963" w:rsidP="00023963">
      <w:pPr>
        <w:rPr>
          <w:rFonts w:asciiTheme="minorHAnsi" w:hAnsiTheme="minorHAnsi"/>
        </w:rPr>
      </w:pPr>
    </w:p>
    <w:p w:rsidR="00023963" w:rsidRPr="009811C3" w:rsidRDefault="00023963" w:rsidP="00023963">
      <w:pPr>
        <w:ind w:firstLine="0"/>
        <w:rPr>
          <w:rFonts w:asciiTheme="minorHAnsi" w:hAnsiTheme="minorHAnsi"/>
        </w:rPr>
      </w:pPr>
      <w:r w:rsidRPr="009811C3">
        <w:rPr>
          <w:rFonts w:asciiTheme="minorHAnsi" w:hAnsiTheme="minorHAnsi"/>
        </w:rPr>
        <w:t>Estas infracciones serán sancionadas conforme al Reglamento General.</w:t>
      </w:r>
    </w:p>
    <w:p w:rsidR="00023963" w:rsidRPr="009811C3" w:rsidRDefault="00023963" w:rsidP="00023963">
      <w:pPr>
        <w:ind w:firstLine="0"/>
        <w:rPr>
          <w:rFonts w:asciiTheme="minorHAnsi" w:hAnsiTheme="minorHAnsi" w:cs="Arial"/>
        </w:rPr>
      </w:pPr>
    </w:p>
    <w:p w:rsidR="00023963" w:rsidRPr="009811C3" w:rsidRDefault="00023963" w:rsidP="00023963">
      <w:pPr>
        <w:ind w:firstLine="0"/>
        <w:rPr>
          <w:rFonts w:asciiTheme="minorHAnsi" w:hAnsiTheme="minorHAnsi" w:cs="Arial"/>
        </w:rPr>
      </w:pPr>
      <w:r w:rsidRPr="009811C3">
        <w:rPr>
          <w:rFonts w:asciiTheme="minorHAnsi" w:hAnsiTheme="minorHAnsi" w:cs="Arial"/>
        </w:rPr>
        <w:t>RESPONSABILIDAD ESPECIAL</w:t>
      </w:r>
    </w:p>
    <w:p w:rsidR="00023963" w:rsidRPr="009811C3" w:rsidRDefault="00CD2B26" w:rsidP="00023963">
      <w:pPr>
        <w:ind w:firstLine="0"/>
        <w:rPr>
          <w:rFonts w:asciiTheme="minorHAnsi" w:hAnsiTheme="minorHAnsi" w:cs="Arial"/>
        </w:rPr>
      </w:pPr>
      <w:r w:rsidRPr="009811C3">
        <w:rPr>
          <w:rFonts w:asciiTheme="minorHAnsi" w:hAnsiTheme="minorHAnsi" w:cs="Arial"/>
        </w:rPr>
        <w:t>Art. 13</w:t>
      </w:r>
      <w:r w:rsidR="00023963" w:rsidRPr="009811C3">
        <w:rPr>
          <w:rFonts w:asciiTheme="minorHAnsi" w:hAnsiTheme="minorHAnsi" w:cs="Arial"/>
        </w:rPr>
        <w:t xml:space="preserve">. Los Agentes son responsables ante el Puesto de Bolsa o </w:t>
      </w:r>
      <w:r w:rsidR="002A7429" w:rsidRPr="009811C3">
        <w:rPr>
          <w:rFonts w:asciiTheme="minorHAnsi" w:hAnsiTheme="minorHAnsi" w:cs="Arial"/>
        </w:rPr>
        <w:t>L</w:t>
      </w:r>
      <w:r w:rsidR="00023963" w:rsidRPr="009811C3">
        <w:rPr>
          <w:rFonts w:asciiTheme="minorHAnsi" w:hAnsiTheme="minorHAnsi" w:cs="Arial"/>
        </w:rPr>
        <w:t>icenciatario que representa</w:t>
      </w:r>
      <w:r w:rsidR="00693533" w:rsidRPr="009811C3">
        <w:rPr>
          <w:rFonts w:asciiTheme="minorHAnsi" w:hAnsiTheme="minorHAnsi" w:cs="Arial"/>
        </w:rPr>
        <w:t>n</w:t>
      </w:r>
      <w:r w:rsidR="00023963" w:rsidRPr="009811C3">
        <w:rPr>
          <w:rFonts w:asciiTheme="minorHAnsi" w:hAnsiTheme="minorHAnsi" w:cs="Arial"/>
        </w:rPr>
        <w:t>, ante la Bolsa y ante cualquier tercero, de los daños o perjuicios que cause</w:t>
      </w:r>
      <w:r w:rsidR="00693533" w:rsidRPr="009811C3">
        <w:rPr>
          <w:rFonts w:asciiTheme="minorHAnsi" w:hAnsiTheme="minorHAnsi" w:cs="Arial"/>
        </w:rPr>
        <w:t>n</w:t>
      </w:r>
      <w:r w:rsidR="00023963" w:rsidRPr="009811C3">
        <w:rPr>
          <w:rFonts w:asciiTheme="minorHAnsi" w:hAnsiTheme="minorHAnsi" w:cs="Arial"/>
        </w:rPr>
        <w:t xml:space="preserve"> con una acción u omisión suya, cometida con dolo, imprudencia, negligencia o impericia, en el desempeño o ejercicio de sus funciones.</w:t>
      </w:r>
    </w:p>
    <w:p w:rsidR="00023963" w:rsidRPr="009811C3" w:rsidRDefault="00023963" w:rsidP="00023963">
      <w:pPr>
        <w:ind w:firstLine="0"/>
        <w:rPr>
          <w:rFonts w:asciiTheme="minorHAnsi" w:hAnsiTheme="minorHAnsi" w:cs="Arial"/>
        </w:rPr>
      </w:pPr>
    </w:p>
    <w:p w:rsidR="00023963" w:rsidRPr="009811C3" w:rsidRDefault="00023963" w:rsidP="00023963">
      <w:pPr>
        <w:ind w:firstLine="0"/>
        <w:rPr>
          <w:rFonts w:asciiTheme="minorHAnsi" w:hAnsiTheme="minorHAnsi" w:cs="Arial"/>
        </w:rPr>
      </w:pPr>
      <w:r w:rsidRPr="009811C3">
        <w:rPr>
          <w:rFonts w:asciiTheme="minorHAnsi" w:hAnsiTheme="minorHAnsi" w:cs="Arial"/>
        </w:rPr>
        <w:t>CAMBIO DE PUESTO DE BOLSA O LICENCIATARIO DE UN AGENTE DE BOLSA</w:t>
      </w:r>
    </w:p>
    <w:p w:rsidR="00023963" w:rsidRPr="009811C3" w:rsidRDefault="00023963" w:rsidP="00023963">
      <w:pPr>
        <w:ind w:firstLine="0"/>
        <w:rPr>
          <w:rFonts w:asciiTheme="minorHAnsi" w:hAnsiTheme="minorHAnsi" w:cs="Arial"/>
        </w:rPr>
      </w:pPr>
      <w:r w:rsidRPr="009811C3">
        <w:rPr>
          <w:rFonts w:asciiTheme="minorHAnsi" w:hAnsiTheme="minorHAnsi" w:cs="Arial"/>
        </w:rPr>
        <w:t xml:space="preserve">Art. </w:t>
      </w:r>
      <w:r w:rsidR="00CD2B26" w:rsidRPr="009811C3">
        <w:rPr>
          <w:rFonts w:asciiTheme="minorHAnsi" w:hAnsiTheme="minorHAnsi" w:cs="Arial"/>
        </w:rPr>
        <w:t>14</w:t>
      </w:r>
      <w:r w:rsidRPr="009811C3">
        <w:rPr>
          <w:rFonts w:asciiTheme="minorHAnsi" w:hAnsiTheme="minorHAnsi" w:cs="Arial"/>
        </w:rPr>
        <w:t>. Si un Agente bolsa desea trabajar para otro Puesto de Bolsa o Licenciatario, éste solicitará cambio en el registro que lleva la Bolsa, y para ello deberá acompañar su solicitud de:</w:t>
      </w:r>
    </w:p>
    <w:p w:rsidR="00023963" w:rsidRPr="009811C3" w:rsidRDefault="00023963" w:rsidP="00023963">
      <w:pPr>
        <w:pStyle w:val="Prrafodelista"/>
        <w:numPr>
          <w:ilvl w:val="0"/>
          <w:numId w:val="16"/>
        </w:numPr>
        <w:rPr>
          <w:rFonts w:asciiTheme="minorHAnsi" w:hAnsiTheme="minorHAnsi" w:cs="Arial"/>
        </w:rPr>
      </w:pPr>
      <w:r w:rsidRPr="009811C3">
        <w:rPr>
          <w:rFonts w:asciiTheme="minorHAnsi" w:hAnsiTheme="minorHAnsi" w:cs="Arial"/>
        </w:rPr>
        <w:t>Revocatoria o renuncia del poder anterior debidamente inscrita, cuando aplique,  acompañada del finiquito.</w:t>
      </w:r>
    </w:p>
    <w:p w:rsidR="00023963" w:rsidRPr="009811C3" w:rsidRDefault="00023963" w:rsidP="00023963">
      <w:pPr>
        <w:pStyle w:val="Prrafodelista"/>
        <w:numPr>
          <w:ilvl w:val="0"/>
          <w:numId w:val="16"/>
        </w:numPr>
        <w:rPr>
          <w:rFonts w:asciiTheme="minorHAnsi" w:hAnsiTheme="minorHAnsi" w:cs="Arial"/>
        </w:rPr>
      </w:pPr>
      <w:r w:rsidRPr="009811C3">
        <w:rPr>
          <w:rFonts w:asciiTheme="minorHAnsi" w:hAnsiTheme="minorHAnsi" w:cs="Arial"/>
        </w:rPr>
        <w:lastRenderedPageBreak/>
        <w:t>Poder especial autorizándolo como Agente de bolsa del Puesto de Bolsa o Licenciatario para el cual ha de trabajar, debidamente inscrito en el Registro de Comercio, cuando aplique.</w:t>
      </w:r>
    </w:p>
    <w:p w:rsidR="00023963" w:rsidRPr="009811C3" w:rsidRDefault="00023963" w:rsidP="00023963">
      <w:pPr>
        <w:ind w:firstLine="0"/>
        <w:rPr>
          <w:rFonts w:asciiTheme="minorHAnsi" w:hAnsiTheme="minorHAnsi" w:cs="Arial"/>
        </w:rPr>
      </w:pPr>
      <w:r w:rsidRPr="009811C3">
        <w:rPr>
          <w:rFonts w:asciiTheme="minorHAnsi" w:hAnsiTheme="minorHAnsi" w:cs="Arial"/>
        </w:rPr>
        <w:t>Cumplidos los requisitos anteriores, la Junta Directiva autorizará el cambio de Puesto de Bolsa o Licenciatario y lo inscribirá. El Puesto de Bolsa o Licenciatario deberá informarlo y solicitar la autorización e inscripción en el registro de la Superintendencia del Sistema Financiero para empezar a aperar. La Bolsa lo informará al público a través de su  página Web.</w:t>
      </w:r>
    </w:p>
    <w:p w:rsidR="00023963" w:rsidRPr="009811C3" w:rsidRDefault="00023963" w:rsidP="00023963">
      <w:pPr>
        <w:ind w:firstLine="0"/>
        <w:rPr>
          <w:rFonts w:asciiTheme="minorHAnsi" w:hAnsiTheme="minorHAnsi" w:cs="Arial"/>
        </w:rPr>
      </w:pPr>
    </w:p>
    <w:p w:rsidR="00023963" w:rsidRPr="009811C3" w:rsidRDefault="00023963" w:rsidP="00023963">
      <w:pPr>
        <w:ind w:firstLine="0"/>
        <w:rPr>
          <w:rFonts w:asciiTheme="minorHAnsi" w:hAnsiTheme="minorHAnsi" w:cs="Arial"/>
        </w:rPr>
      </w:pPr>
      <w:r w:rsidRPr="009811C3">
        <w:rPr>
          <w:rFonts w:asciiTheme="minorHAnsi" w:hAnsiTheme="minorHAnsi" w:cs="Arial"/>
        </w:rPr>
        <w:t>OTRAS DISPOSICIONES</w:t>
      </w:r>
    </w:p>
    <w:p w:rsidR="00023963" w:rsidRPr="009811C3" w:rsidRDefault="00023963" w:rsidP="00023963">
      <w:pPr>
        <w:ind w:firstLine="0"/>
        <w:rPr>
          <w:rFonts w:asciiTheme="minorHAnsi" w:hAnsiTheme="minorHAnsi" w:cs="Arial"/>
        </w:rPr>
      </w:pPr>
    </w:p>
    <w:p w:rsidR="00023963" w:rsidRPr="009811C3" w:rsidRDefault="00023963" w:rsidP="00023963">
      <w:pPr>
        <w:ind w:firstLine="0"/>
        <w:rPr>
          <w:rFonts w:asciiTheme="minorHAnsi" w:hAnsiTheme="minorHAnsi" w:cs="Arial"/>
        </w:rPr>
      </w:pPr>
      <w:r w:rsidRPr="009811C3">
        <w:rPr>
          <w:rFonts w:asciiTheme="minorHAnsi" w:hAnsiTheme="minorHAnsi" w:cs="Arial"/>
        </w:rPr>
        <w:t xml:space="preserve">Art. </w:t>
      </w:r>
      <w:r w:rsidR="00CD2B26" w:rsidRPr="009811C3">
        <w:rPr>
          <w:rFonts w:asciiTheme="minorHAnsi" w:hAnsiTheme="minorHAnsi" w:cs="Arial"/>
        </w:rPr>
        <w:t>15</w:t>
      </w:r>
      <w:r w:rsidRPr="009811C3">
        <w:rPr>
          <w:rFonts w:asciiTheme="minorHAnsi" w:hAnsiTheme="minorHAnsi" w:cs="Arial"/>
        </w:rPr>
        <w:t>. La Bolsa autorizará la suspensión del ejercicio de la credencial como Agentes de Bolsa, previa solicitud del interesado, siempre que exista una causa justificada. Dicha solicitud deberá ser presentada por escrito a la Junta Directiva de la Bolsa, quien resolverá sobre la autorización de los Agentes, en un período no mayor de 30 días calendario después de su presentación.</w:t>
      </w:r>
    </w:p>
    <w:p w:rsidR="00023963" w:rsidRPr="009811C3" w:rsidRDefault="00023963" w:rsidP="00023963">
      <w:pPr>
        <w:ind w:firstLine="0"/>
        <w:rPr>
          <w:rFonts w:asciiTheme="minorHAnsi" w:hAnsiTheme="minorHAnsi" w:cs="Arial"/>
        </w:rPr>
      </w:pPr>
    </w:p>
    <w:p w:rsidR="00023963" w:rsidRPr="009811C3" w:rsidRDefault="00023963" w:rsidP="00023963">
      <w:pPr>
        <w:ind w:firstLine="0"/>
        <w:rPr>
          <w:rFonts w:asciiTheme="minorHAnsi" w:hAnsiTheme="minorHAnsi" w:cs="Arial"/>
        </w:rPr>
      </w:pPr>
      <w:r w:rsidRPr="009811C3">
        <w:rPr>
          <w:rFonts w:asciiTheme="minorHAnsi" w:hAnsiTheme="minorHAnsi" w:cs="Arial"/>
        </w:rPr>
        <w:t>Art. 1</w:t>
      </w:r>
      <w:r w:rsidR="00CD2B26" w:rsidRPr="009811C3">
        <w:rPr>
          <w:rFonts w:asciiTheme="minorHAnsi" w:hAnsiTheme="minorHAnsi" w:cs="Arial"/>
        </w:rPr>
        <w:t>6</w:t>
      </w:r>
      <w:r w:rsidRPr="009811C3">
        <w:rPr>
          <w:rFonts w:asciiTheme="minorHAnsi" w:hAnsiTheme="minorHAnsi" w:cs="Arial"/>
        </w:rPr>
        <w:t xml:space="preserve">. La Bolsa publicará y mantendrá actualizada en su página web la nómina de Agentes   autorizados por la misma. El retiro y suspensión así como la inactividad  de los </w:t>
      </w:r>
      <w:r w:rsidR="003A6316" w:rsidRPr="009811C3">
        <w:rPr>
          <w:rFonts w:asciiTheme="minorHAnsi" w:hAnsiTheme="minorHAnsi" w:cs="Arial"/>
        </w:rPr>
        <w:t>A</w:t>
      </w:r>
      <w:r w:rsidRPr="009811C3">
        <w:rPr>
          <w:rFonts w:asciiTheme="minorHAnsi" w:hAnsiTheme="minorHAnsi" w:cs="Arial"/>
        </w:rPr>
        <w:t>gentes deberá ser informado por la Bolsa a la Superintendencia.</w:t>
      </w:r>
    </w:p>
    <w:p w:rsidR="00023963" w:rsidRPr="009811C3" w:rsidRDefault="00023963" w:rsidP="00023963">
      <w:pPr>
        <w:ind w:firstLine="0"/>
        <w:rPr>
          <w:rFonts w:asciiTheme="minorHAnsi" w:hAnsiTheme="minorHAnsi" w:cs="Arial"/>
        </w:rPr>
      </w:pPr>
    </w:p>
    <w:p w:rsidR="00023963" w:rsidRPr="009811C3" w:rsidRDefault="00023963" w:rsidP="00023963">
      <w:pPr>
        <w:ind w:firstLine="0"/>
        <w:rPr>
          <w:rFonts w:asciiTheme="minorHAnsi" w:hAnsiTheme="minorHAnsi" w:cs="Arial"/>
        </w:rPr>
      </w:pPr>
      <w:r w:rsidRPr="009811C3">
        <w:rPr>
          <w:rFonts w:asciiTheme="minorHAnsi" w:hAnsiTheme="minorHAnsi" w:cs="Arial"/>
        </w:rPr>
        <w:t xml:space="preserve">Art. </w:t>
      </w:r>
      <w:r w:rsidR="00CD2B26" w:rsidRPr="009811C3">
        <w:rPr>
          <w:rFonts w:asciiTheme="minorHAnsi" w:hAnsiTheme="minorHAnsi" w:cs="Arial"/>
        </w:rPr>
        <w:t>17</w:t>
      </w:r>
      <w:r w:rsidRPr="009811C3">
        <w:rPr>
          <w:rFonts w:asciiTheme="minorHAnsi" w:hAnsiTheme="minorHAnsi" w:cs="Arial"/>
        </w:rPr>
        <w:t xml:space="preserve">. Los Puestos de Bolsa y Licenciatarios deberán llevar un registro de Agentes autorizados por la Bolsa e inscritos en el Registro Público de la Superintendencia, el cual deberá contener como mínimo: </w:t>
      </w:r>
    </w:p>
    <w:p w:rsidR="00023963" w:rsidRPr="009811C3" w:rsidRDefault="00023963" w:rsidP="00023963">
      <w:pPr>
        <w:pStyle w:val="Prrafodelista"/>
        <w:numPr>
          <w:ilvl w:val="0"/>
          <w:numId w:val="17"/>
        </w:numPr>
        <w:rPr>
          <w:rFonts w:asciiTheme="minorHAnsi" w:hAnsiTheme="minorHAnsi" w:cs="Arial"/>
        </w:rPr>
      </w:pPr>
      <w:r w:rsidRPr="009811C3">
        <w:rPr>
          <w:rFonts w:asciiTheme="minorHAnsi" w:hAnsiTheme="minorHAnsi" w:cs="Arial"/>
        </w:rPr>
        <w:t>Nombre completo del Agente, profesión, Información general del Agente, como: Número de Identificación Tributaria, Número del Documento de Identidad, dirección, teléfono, nacionalidad;</w:t>
      </w:r>
    </w:p>
    <w:p w:rsidR="00023963" w:rsidRPr="009811C3" w:rsidRDefault="00023963" w:rsidP="00023963">
      <w:pPr>
        <w:pStyle w:val="Prrafodelista"/>
        <w:numPr>
          <w:ilvl w:val="0"/>
          <w:numId w:val="17"/>
        </w:numPr>
        <w:rPr>
          <w:rFonts w:asciiTheme="minorHAnsi" w:hAnsiTheme="minorHAnsi" w:cs="Arial"/>
        </w:rPr>
      </w:pPr>
      <w:r w:rsidRPr="009811C3">
        <w:rPr>
          <w:rFonts w:asciiTheme="minorHAnsi" w:hAnsiTheme="minorHAnsi" w:cs="Arial"/>
        </w:rPr>
        <w:t>Fecha y número de acta de Junta Directiva en la que se recibió autorización como Agente por parte de la Bolsa;</w:t>
      </w:r>
    </w:p>
    <w:p w:rsidR="00023963" w:rsidRPr="009811C3" w:rsidRDefault="00023963" w:rsidP="00023963">
      <w:pPr>
        <w:pStyle w:val="Prrafodelista"/>
        <w:numPr>
          <w:ilvl w:val="0"/>
          <w:numId w:val="17"/>
        </w:numPr>
        <w:rPr>
          <w:rFonts w:asciiTheme="minorHAnsi" w:hAnsiTheme="minorHAnsi" w:cs="Arial"/>
        </w:rPr>
      </w:pPr>
      <w:r w:rsidRPr="009811C3">
        <w:rPr>
          <w:rFonts w:asciiTheme="minorHAnsi" w:hAnsiTheme="minorHAnsi" w:cs="Arial"/>
        </w:rPr>
        <w:t>Número de credencial otorgado por la Junta Directiva de la Bolsa;</w:t>
      </w:r>
    </w:p>
    <w:p w:rsidR="00023963" w:rsidRPr="009811C3" w:rsidRDefault="00023963" w:rsidP="00023963">
      <w:pPr>
        <w:pStyle w:val="Prrafodelista"/>
        <w:numPr>
          <w:ilvl w:val="0"/>
          <w:numId w:val="17"/>
        </w:numPr>
        <w:rPr>
          <w:rFonts w:asciiTheme="minorHAnsi" w:hAnsiTheme="minorHAnsi" w:cs="Arial"/>
        </w:rPr>
      </w:pPr>
      <w:r w:rsidRPr="009811C3">
        <w:rPr>
          <w:rFonts w:asciiTheme="minorHAnsi" w:hAnsiTheme="minorHAnsi" w:cs="Arial"/>
        </w:rPr>
        <w:t>Fecha del poder otorgado por el Puesto de Bolsa o el Licenciatario al Agente de Bolsa mediante escritura pública, para poder actuar en su representación; así como la fecha de inscripción del mismo en el Registro de Comercio, cuando aplique;</w:t>
      </w:r>
    </w:p>
    <w:p w:rsidR="00023963" w:rsidRPr="009811C3" w:rsidRDefault="00023963" w:rsidP="00023963">
      <w:pPr>
        <w:pStyle w:val="Prrafodelista"/>
        <w:numPr>
          <w:ilvl w:val="0"/>
          <w:numId w:val="17"/>
        </w:numPr>
        <w:rPr>
          <w:rFonts w:asciiTheme="minorHAnsi" w:hAnsiTheme="minorHAnsi" w:cs="Arial"/>
        </w:rPr>
      </w:pPr>
      <w:r w:rsidRPr="009811C3">
        <w:rPr>
          <w:rFonts w:asciiTheme="minorHAnsi" w:hAnsiTheme="minorHAnsi" w:cs="Arial"/>
        </w:rPr>
        <w:t>Fecha y número de sesión del Consejo Directivo de la Superintendencia en la cual el Consejo Directivo de la Superintendencia inscribió al Agente en el Registro Público;</w:t>
      </w:r>
    </w:p>
    <w:p w:rsidR="00023963" w:rsidRPr="009811C3" w:rsidRDefault="00023963" w:rsidP="00023963">
      <w:pPr>
        <w:pStyle w:val="Prrafodelista"/>
        <w:numPr>
          <w:ilvl w:val="0"/>
          <w:numId w:val="17"/>
        </w:numPr>
        <w:rPr>
          <w:rFonts w:asciiTheme="minorHAnsi" w:hAnsiTheme="minorHAnsi" w:cs="Arial"/>
        </w:rPr>
      </w:pPr>
      <w:r w:rsidRPr="009811C3">
        <w:rPr>
          <w:rFonts w:asciiTheme="minorHAnsi" w:hAnsiTheme="minorHAnsi" w:cs="Arial"/>
        </w:rPr>
        <w:t>Fecha de ingreso del Agente en el Puesto de Bolsa o Licenciatario;</w:t>
      </w:r>
    </w:p>
    <w:p w:rsidR="00023963" w:rsidRPr="009811C3" w:rsidRDefault="00023963" w:rsidP="00023963">
      <w:pPr>
        <w:pStyle w:val="Prrafodelista"/>
        <w:numPr>
          <w:ilvl w:val="0"/>
          <w:numId w:val="17"/>
        </w:numPr>
        <w:rPr>
          <w:rFonts w:asciiTheme="minorHAnsi" w:hAnsiTheme="minorHAnsi" w:cs="Arial"/>
        </w:rPr>
      </w:pPr>
      <w:r w:rsidRPr="009811C3">
        <w:rPr>
          <w:rFonts w:asciiTheme="minorHAnsi" w:hAnsiTheme="minorHAnsi" w:cs="Arial"/>
        </w:rPr>
        <w:t>Fecha de inscripción en el Registro de Comercio de la revocatoria del poder otorgado al Agente de Bolsa por el Puesto de Bolsa o el Licenciatario según el caso;</w:t>
      </w:r>
    </w:p>
    <w:p w:rsidR="00023963" w:rsidRPr="009811C3" w:rsidRDefault="00023963" w:rsidP="00023963">
      <w:pPr>
        <w:pStyle w:val="Prrafodelista"/>
        <w:numPr>
          <w:ilvl w:val="0"/>
          <w:numId w:val="17"/>
        </w:numPr>
        <w:rPr>
          <w:rFonts w:asciiTheme="minorHAnsi" w:hAnsiTheme="minorHAnsi" w:cs="Arial"/>
        </w:rPr>
      </w:pPr>
      <w:r w:rsidRPr="009811C3">
        <w:rPr>
          <w:rFonts w:asciiTheme="minorHAnsi" w:hAnsiTheme="minorHAnsi" w:cs="Arial"/>
        </w:rPr>
        <w:t xml:space="preserve">Fecha del retiro del Agente; y </w:t>
      </w:r>
    </w:p>
    <w:p w:rsidR="00023963" w:rsidRPr="009811C3" w:rsidRDefault="00023963" w:rsidP="00023963">
      <w:pPr>
        <w:pStyle w:val="Prrafodelista"/>
        <w:numPr>
          <w:ilvl w:val="0"/>
          <w:numId w:val="17"/>
        </w:numPr>
        <w:rPr>
          <w:rFonts w:asciiTheme="minorHAnsi" w:hAnsiTheme="minorHAnsi" w:cs="Arial"/>
        </w:rPr>
      </w:pPr>
      <w:r w:rsidRPr="009811C3">
        <w:rPr>
          <w:rFonts w:asciiTheme="minorHAnsi" w:hAnsiTheme="minorHAnsi" w:cs="Arial"/>
        </w:rPr>
        <w:t>Firma del Agente.</w:t>
      </w:r>
    </w:p>
    <w:p w:rsidR="00023963" w:rsidRPr="009811C3" w:rsidRDefault="00023963" w:rsidP="00023963">
      <w:pPr>
        <w:ind w:firstLine="0"/>
        <w:rPr>
          <w:rFonts w:asciiTheme="minorHAnsi" w:hAnsiTheme="minorHAnsi" w:cs="Arial"/>
        </w:rPr>
      </w:pPr>
    </w:p>
    <w:p w:rsidR="00023963" w:rsidRPr="009811C3" w:rsidRDefault="008A2DF8" w:rsidP="00023963">
      <w:pPr>
        <w:ind w:firstLine="0"/>
        <w:rPr>
          <w:rFonts w:asciiTheme="minorHAnsi" w:hAnsiTheme="minorHAnsi" w:cs="Arial"/>
        </w:rPr>
      </w:pPr>
      <w:r w:rsidRPr="009811C3">
        <w:rPr>
          <w:rFonts w:asciiTheme="minorHAnsi" w:hAnsiTheme="minorHAnsi" w:cs="Arial"/>
        </w:rPr>
        <w:t xml:space="preserve">La </w:t>
      </w:r>
      <w:r w:rsidR="00023963" w:rsidRPr="009811C3">
        <w:rPr>
          <w:rFonts w:asciiTheme="minorHAnsi" w:hAnsiTheme="minorHAnsi" w:cs="Arial"/>
        </w:rPr>
        <w:t xml:space="preserve">información </w:t>
      </w:r>
      <w:r w:rsidRPr="009811C3">
        <w:rPr>
          <w:rFonts w:asciiTheme="minorHAnsi" w:hAnsiTheme="minorHAnsi" w:cs="Arial"/>
        </w:rPr>
        <w:t xml:space="preserve">descrita en los literales anteriores así como los cursos aprobados por el agente, </w:t>
      </w:r>
      <w:r w:rsidR="00023963" w:rsidRPr="009811C3">
        <w:rPr>
          <w:rFonts w:asciiTheme="minorHAnsi" w:hAnsiTheme="minorHAnsi" w:cs="Arial"/>
        </w:rPr>
        <w:t>deberá</w:t>
      </w:r>
      <w:r w:rsidRPr="009811C3">
        <w:rPr>
          <w:rFonts w:asciiTheme="minorHAnsi" w:hAnsiTheme="minorHAnsi" w:cs="Arial"/>
        </w:rPr>
        <w:t>n</w:t>
      </w:r>
      <w:r w:rsidR="00023963" w:rsidRPr="009811C3">
        <w:rPr>
          <w:rFonts w:asciiTheme="minorHAnsi" w:hAnsiTheme="minorHAnsi" w:cs="Arial"/>
        </w:rPr>
        <w:t xml:space="preserve"> estar debidamente documentada y archivada en expediente por cada uno de los agentes.</w:t>
      </w:r>
    </w:p>
    <w:p w:rsidR="00023963" w:rsidRPr="009811C3" w:rsidRDefault="00023963" w:rsidP="00023963">
      <w:pPr>
        <w:ind w:firstLine="0"/>
        <w:rPr>
          <w:rFonts w:asciiTheme="minorHAnsi" w:hAnsiTheme="minorHAnsi" w:cs="Arial"/>
        </w:rPr>
      </w:pPr>
    </w:p>
    <w:p w:rsidR="00023963" w:rsidRPr="009811C3" w:rsidRDefault="00023963" w:rsidP="00023963">
      <w:pPr>
        <w:ind w:firstLine="0"/>
        <w:rPr>
          <w:rFonts w:asciiTheme="minorHAnsi" w:hAnsiTheme="minorHAnsi" w:cs="Arial"/>
        </w:rPr>
      </w:pPr>
      <w:r w:rsidRPr="009811C3">
        <w:rPr>
          <w:rFonts w:asciiTheme="minorHAnsi" w:hAnsiTheme="minorHAnsi" w:cs="Arial"/>
        </w:rPr>
        <w:t>VIGENCIA</w:t>
      </w:r>
    </w:p>
    <w:p w:rsidR="00023963" w:rsidRPr="009811C3" w:rsidRDefault="00CD2B26" w:rsidP="00023963">
      <w:pPr>
        <w:ind w:firstLine="0"/>
        <w:rPr>
          <w:rFonts w:asciiTheme="minorHAnsi" w:hAnsiTheme="minorHAnsi"/>
        </w:rPr>
      </w:pPr>
      <w:r w:rsidRPr="009811C3">
        <w:rPr>
          <w:rFonts w:asciiTheme="minorHAnsi" w:hAnsiTheme="minorHAnsi"/>
        </w:rPr>
        <w:t>Art. 18</w:t>
      </w:r>
      <w:r w:rsidR="00023963" w:rsidRPr="009811C3">
        <w:rPr>
          <w:rFonts w:asciiTheme="minorHAnsi" w:hAnsiTheme="minorHAnsi"/>
        </w:rPr>
        <w:t xml:space="preserve">. </w:t>
      </w:r>
      <w:r w:rsidR="009148DE" w:rsidRPr="00692F82">
        <w:t xml:space="preserve">El presente instructivo fue aprobado por Junta Directiva de la Bolsa de Productos de El Salvador, S.A. de C.V., en sesión </w:t>
      </w:r>
      <w:r w:rsidR="009148DE">
        <w:t>doscientos cincuenta y dos</w:t>
      </w:r>
      <w:r w:rsidR="00D068B5">
        <w:t>,</w:t>
      </w:r>
      <w:bookmarkStart w:id="0" w:name="_GoBack"/>
      <w:bookmarkEnd w:id="0"/>
      <w:r w:rsidR="009148DE" w:rsidRPr="00692F82">
        <w:t xml:space="preserve"> de fecha </w:t>
      </w:r>
      <w:r w:rsidR="009148DE">
        <w:t>doce de diciembre de dos mil doce</w:t>
      </w:r>
      <w:r w:rsidR="009148DE" w:rsidRPr="00692F82">
        <w:t>, y entrará en vigencia a partir del uno de febrero de dos mil trece.</w:t>
      </w:r>
    </w:p>
    <w:p w:rsidR="00023963" w:rsidRPr="009811C3" w:rsidRDefault="00023963" w:rsidP="00023963">
      <w:pPr>
        <w:ind w:firstLine="0"/>
        <w:rPr>
          <w:rFonts w:asciiTheme="minorHAnsi" w:hAnsiTheme="minorHAnsi"/>
        </w:rPr>
      </w:pPr>
    </w:p>
    <w:sectPr w:rsidR="00023963" w:rsidRPr="009811C3" w:rsidSect="00C57D70">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8DE" w:rsidRDefault="009148DE" w:rsidP="009148DE">
      <w:r>
        <w:separator/>
      </w:r>
    </w:p>
  </w:endnote>
  <w:endnote w:type="continuationSeparator" w:id="0">
    <w:p w:rsidR="009148DE" w:rsidRDefault="009148DE" w:rsidP="0091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418632"/>
      <w:docPartObj>
        <w:docPartGallery w:val="Page Numbers (Bottom of Page)"/>
        <w:docPartUnique/>
      </w:docPartObj>
    </w:sdtPr>
    <w:sdtEndPr/>
    <w:sdtContent>
      <w:p w:rsidR="009148DE" w:rsidRDefault="009148DE">
        <w:pPr>
          <w:pStyle w:val="Piedepgina"/>
          <w:jc w:val="right"/>
        </w:pPr>
        <w:r>
          <w:fldChar w:fldCharType="begin"/>
        </w:r>
        <w:r>
          <w:instrText>PAGE   \* MERGEFORMAT</w:instrText>
        </w:r>
        <w:r>
          <w:fldChar w:fldCharType="separate"/>
        </w:r>
        <w:r w:rsidR="00D068B5">
          <w:rPr>
            <w:noProof/>
          </w:rPr>
          <w:t>5</w:t>
        </w:r>
        <w:r>
          <w:fldChar w:fldCharType="end"/>
        </w:r>
      </w:p>
    </w:sdtContent>
  </w:sdt>
  <w:p w:rsidR="009148DE" w:rsidRDefault="009148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8DE" w:rsidRDefault="009148DE" w:rsidP="009148DE">
      <w:r>
        <w:separator/>
      </w:r>
    </w:p>
  </w:footnote>
  <w:footnote w:type="continuationSeparator" w:id="0">
    <w:p w:rsidR="009148DE" w:rsidRDefault="009148DE" w:rsidP="00914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187"/>
    <w:multiLevelType w:val="hybridMultilevel"/>
    <w:tmpl w:val="98D6C96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BA974C3"/>
    <w:multiLevelType w:val="hybridMultilevel"/>
    <w:tmpl w:val="36F2590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E28521C"/>
    <w:multiLevelType w:val="hybridMultilevel"/>
    <w:tmpl w:val="7DEA19C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08D22B3"/>
    <w:multiLevelType w:val="hybridMultilevel"/>
    <w:tmpl w:val="E234940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4065D33"/>
    <w:multiLevelType w:val="hybridMultilevel"/>
    <w:tmpl w:val="0536344C"/>
    <w:lvl w:ilvl="0" w:tplc="BA001FEC">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A5726CA"/>
    <w:multiLevelType w:val="hybridMultilevel"/>
    <w:tmpl w:val="B32AFF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E46664E"/>
    <w:multiLevelType w:val="hybridMultilevel"/>
    <w:tmpl w:val="28906BD2"/>
    <w:lvl w:ilvl="0" w:tplc="ECFAC098">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2872473"/>
    <w:multiLevelType w:val="hybridMultilevel"/>
    <w:tmpl w:val="5A641B6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E403D27"/>
    <w:multiLevelType w:val="hybridMultilevel"/>
    <w:tmpl w:val="85D812D4"/>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E8D4E0E"/>
    <w:multiLevelType w:val="hybridMultilevel"/>
    <w:tmpl w:val="D2FA63F6"/>
    <w:lvl w:ilvl="0" w:tplc="17186C50">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EA83FA9"/>
    <w:multiLevelType w:val="hybridMultilevel"/>
    <w:tmpl w:val="11BCC624"/>
    <w:lvl w:ilvl="0" w:tplc="440A0017">
      <w:start w:val="1"/>
      <w:numFmt w:val="lowerLetter"/>
      <w:lvlText w:val="%1)"/>
      <w:lvlJc w:val="left"/>
      <w:pPr>
        <w:ind w:left="720" w:hanging="360"/>
      </w:pPr>
      <w:rPr>
        <w:rFonts w:hint="default"/>
      </w:rPr>
    </w:lvl>
    <w:lvl w:ilvl="1" w:tplc="0C0A0019" w:tentative="1">
      <w:start w:val="1"/>
      <w:numFmt w:val="lowerLetter"/>
      <w:lvlText w:val="%2."/>
      <w:lvlJc w:val="left"/>
      <w:pPr>
        <w:ind w:left="1090" w:hanging="360"/>
      </w:pPr>
    </w:lvl>
    <w:lvl w:ilvl="2" w:tplc="0C0A001B" w:tentative="1">
      <w:start w:val="1"/>
      <w:numFmt w:val="lowerRoman"/>
      <w:lvlText w:val="%3."/>
      <w:lvlJc w:val="right"/>
      <w:pPr>
        <w:ind w:left="1810" w:hanging="180"/>
      </w:pPr>
    </w:lvl>
    <w:lvl w:ilvl="3" w:tplc="0C0A000F" w:tentative="1">
      <w:start w:val="1"/>
      <w:numFmt w:val="decimal"/>
      <w:lvlText w:val="%4."/>
      <w:lvlJc w:val="left"/>
      <w:pPr>
        <w:ind w:left="2530" w:hanging="360"/>
      </w:pPr>
    </w:lvl>
    <w:lvl w:ilvl="4" w:tplc="0C0A0019" w:tentative="1">
      <w:start w:val="1"/>
      <w:numFmt w:val="lowerLetter"/>
      <w:lvlText w:val="%5."/>
      <w:lvlJc w:val="left"/>
      <w:pPr>
        <w:ind w:left="3250" w:hanging="360"/>
      </w:pPr>
    </w:lvl>
    <w:lvl w:ilvl="5" w:tplc="0C0A001B" w:tentative="1">
      <w:start w:val="1"/>
      <w:numFmt w:val="lowerRoman"/>
      <w:lvlText w:val="%6."/>
      <w:lvlJc w:val="right"/>
      <w:pPr>
        <w:ind w:left="3970" w:hanging="180"/>
      </w:pPr>
    </w:lvl>
    <w:lvl w:ilvl="6" w:tplc="0C0A000F" w:tentative="1">
      <w:start w:val="1"/>
      <w:numFmt w:val="decimal"/>
      <w:lvlText w:val="%7."/>
      <w:lvlJc w:val="left"/>
      <w:pPr>
        <w:ind w:left="4690" w:hanging="360"/>
      </w:pPr>
    </w:lvl>
    <w:lvl w:ilvl="7" w:tplc="0C0A0019" w:tentative="1">
      <w:start w:val="1"/>
      <w:numFmt w:val="lowerLetter"/>
      <w:lvlText w:val="%8."/>
      <w:lvlJc w:val="left"/>
      <w:pPr>
        <w:ind w:left="5410" w:hanging="360"/>
      </w:pPr>
    </w:lvl>
    <w:lvl w:ilvl="8" w:tplc="0C0A001B" w:tentative="1">
      <w:start w:val="1"/>
      <w:numFmt w:val="lowerRoman"/>
      <w:lvlText w:val="%9."/>
      <w:lvlJc w:val="right"/>
      <w:pPr>
        <w:ind w:left="6130" w:hanging="180"/>
      </w:pPr>
    </w:lvl>
  </w:abstractNum>
  <w:abstractNum w:abstractNumId="11">
    <w:nsid w:val="4F275A4E"/>
    <w:multiLevelType w:val="hybridMultilevel"/>
    <w:tmpl w:val="7BBA1E1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FB50A17"/>
    <w:multiLevelType w:val="hybridMultilevel"/>
    <w:tmpl w:val="05C49B30"/>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0080407"/>
    <w:multiLevelType w:val="hybridMultilevel"/>
    <w:tmpl w:val="6A8E454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548122B1"/>
    <w:multiLevelType w:val="hybridMultilevel"/>
    <w:tmpl w:val="52724F7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60741321"/>
    <w:multiLevelType w:val="hybridMultilevel"/>
    <w:tmpl w:val="77242246"/>
    <w:lvl w:ilvl="0" w:tplc="36688C86">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66796F6D"/>
    <w:multiLevelType w:val="hybridMultilevel"/>
    <w:tmpl w:val="E650490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A256C66"/>
    <w:multiLevelType w:val="hybridMultilevel"/>
    <w:tmpl w:val="C4020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7220789F"/>
    <w:multiLevelType w:val="hybridMultilevel"/>
    <w:tmpl w:val="E5463B0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75255414"/>
    <w:multiLevelType w:val="hybridMultilevel"/>
    <w:tmpl w:val="83526DFA"/>
    <w:lvl w:ilvl="0" w:tplc="1F183B68">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2"/>
  </w:num>
  <w:num w:numId="3">
    <w:abstractNumId w:val="17"/>
  </w:num>
  <w:num w:numId="4">
    <w:abstractNumId w:val="4"/>
  </w:num>
  <w:num w:numId="5">
    <w:abstractNumId w:val="0"/>
  </w:num>
  <w:num w:numId="6">
    <w:abstractNumId w:val="15"/>
  </w:num>
  <w:num w:numId="7">
    <w:abstractNumId w:val="3"/>
  </w:num>
  <w:num w:numId="8">
    <w:abstractNumId w:val="7"/>
  </w:num>
  <w:num w:numId="9">
    <w:abstractNumId w:val="10"/>
  </w:num>
  <w:num w:numId="10">
    <w:abstractNumId w:val="13"/>
  </w:num>
  <w:num w:numId="11">
    <w:abstractNumId w:val="6"/>
  </w:num>
  <w:num w:numId="12">
    <w:abstractNumId w:val="11"/>
  </w:num>
  <w:num w:numId="13">
    <w:abstractNumId w:val="9"/>
  </w:num>
  <w:num w:numId="14">
    <w:abstractNumId w:val="2"/>
  </w:num>
  <w:num w:numId="15">
    <w:abstractNumId w:val="1"/>
  </w:num>
  <w:num w:numId="16">
    <w:abstractNumId w:val="5"/>
  </w:num>
  <w:num w:numId="17">
    <w:abstractNumId w:val="16"/>
  </w:num>
  <w:num w:numId="18">
    <w:abstractNumId w:val="19"/>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23963"/>
    <w:rsid w:val="0000035B"/>
    <w:rsid w:val="000034F1"/>
    <w:rsid w:val="000076BC"/>
    <w:rsid w:val="000112B6"/>
    <w:rsid w:val="00013238"/>
    <w:rsid w:val="000150F8"/>
    <w:rsid w:val="00016C38"/>
    <w:rsid w:val="00023963"/>
    <w:rsid w:val="000277EE"/>
    <w:rsid w:val="00030590"/>
    <w:rsid w:val="000327CA"/>
    <w:rsid w:val="0003290E"/>
    <w:rsid w:val="00035F08"/>
    <w:rsid w:val="0003792F"/>
    <w:rsid w:val="00041A8A"/>
    <w:rsid w:val="000422DA"/>
    <w:rsid w:val="00042979"/>
    <w:rsid w:val="00042A9B"/>
    <w:rsid w:val="00042BC8"/>
    <w:rsid w:val="00042BEE"/>
    <w:rsid w:val="00046BEA"/>
    <w:rsid w:val="000508A1"/>
    <w:rsid w:val="00055CB6"/>
    <w:rsid w:val="00061A04"/>
    <w:rsid w:val="0006587B"/>
    <w:rsid w:val="00065FF4"/>
    <w:rsid w:val="0006757E"/>
    <w:rsid w:val="00067C64"/>
    <w:rsid w:val="00073EE8"/>
    <w:rsid w:val="00080C9F"/>
    <w:rsid w:val="000909A8"/>
    <w:rsid w:val="00091E85"/>
    <w:rsid w:val="00095002"/>
    <w:rsid w:val="000978B4"/>
    <w:rsid w:val="00097E4C"/>
    <w:rsid w:val="000A21BC"/>
    <w:rsid w:val="000A4A78"/>
    <w:rsid w:val="000A6871"/>
    <w:rsid w:val="000B207F"/>
    <w:rsid w:val="000B2DD2"/>
    <w:rsid w:val="000B4E42"/>
    <w:rsid w:val="000B6B9B"/>
    <w:rsid w:val="000B704F"/>
    <w:rsid w:val="000B7291"/>
    <w:rsid w:val="000B7971"/>
    <w:rsid w:val="000C59B1"/>
    <w:rsid w:val="000C60EE"/>
    <w:rsid w:val="000D3264"/>
    <w:rsid w:val="000D54A6"/>
    <w:rsid w:val="000D5E4B"/>
    <w:rsid w:val="000D6BA6"/>
    <w:rsid w:val="000E09F3"/>
    <w:rsid w:val="000E5251"/>
    <w:rsid w:val="000F303A"/>
    <w:rsid w:val="000F4755"/>
    <w:rsid w:val="000F4CE5"/>
    <w:rsid w:val="001031C5"/>
    <w:rsid w:val="0010378F"/>
    <w:rsid w:val="0011393A"/>
    <w:rsid w:val="00120B31"/>
    <w:rsid w:val="00122FBB"/>
    <w:rsid w:val="00123B33"/>
    <w:rsid w:val="00123FB2"/>
    <w:rsid w:val="00124372"/>
    <w:rsid w:val="001249DB"/>
    <w:rsid w:val="0012549D"/>
    <w:rsid w:val="00125D5F"/>
    <w:rsid w:val="001301C3"/>
    <w:rsid w:val="00131A3B"/>
    <w:rsid w:val="00132AC0"/>
    <w:rsid w:val="0013459C"/>
    <w:rsid w:val="001360C1"/>
    <w:rsid w:val="00141B44"/>
    <w:rsid w:val="00142969"/>
    <w:rsid w:val="00152836"/>
    <w:rsid w:val="00153F08"/>
    <w:rsid w:val="00156C82"/>
    <w:rsid w:val="00161295"/>
    <w:rsid w:val="00161F09"/>
    <w:rsid w:val="00162F01"/>
    <w:rsid w:val="00164070"/>
    <w:rsid w:val="00165D25"/>
    <w:rsid w:val="00170EA1"/>
    <w:rsid w:val="001813FC"/>
    <w:rsid w:val="001820A2"/>
    <w:rsid w:val="00185068"/>
    <w:rsid w:val="00186E7C"/>
    <w:rsid w:val="00191DE2"/>
    <w:rsid w:val="001948E0"/>
    <w:rsid w:val="00194CAC"/>
    <w:rsid w:val="001959A7"/>
    <w:rsid w:val="001960A5"/>
    <w:rsid w:val="00196938"/>
    <w:rsid w:val="001A1A57"/>
    <w:rsid w:val="001A4EC9"/>
    <w:rsid w:val="001B0281"/>
    <w:rsid w:val="001B3641"/>
    <w:rsid w:val="001B3728"/>
    <w:rsid w:val="001B3A39"/>
    <w:rsid w:val="001B53DB"/>
    <w:rsid w:val="001B6BDC"/>
    <w:rsid w:val="001B7005"/>
    <w:rsid w:val="001C1899"/>
    <w:rsid w:val="001C26F3"/>
    <w:rsid w:val="001C2E2A"/>
    <w:rsid w:val="001C3AE8"/>
    <w:rsid w:val="001C605E"/>
    <w:rsid w:val="001D3944"/>
    <w:rsid w:val="001D62E9"/>
    <w:rsid w:val="001D64B2"/>
    <w:rsid w:val="001D7A6B"/>
    <w:rsid w:val="001D7BED"/>
    <w:rsid w:val="001E1C70"/>
    <w:rsid w:val="001E5FE1"/>
    <w:rsid w:val="001E764D"/>
    <w:rsid w:val="001F221B"/>
    <w:rsid w:val="001F5AB4"/>
    <w:rsid w:val="0020286D"/>
    <w:rsid w:val="00204D00"/>
    <w:rsid w:val="002050EA"/>
    <w:rsid w:val="00205A32"/>
    <w:rsid w:val="002076F8"/>
    <w:rsid w:val="00213ADC"/>
    <w:rsid w:val="00213D6F"/>
    <w:rsid w:val="002151FC"/>
    <w:rsid w:val="00216EAF"/>
    <w:rsid w:val="002210A5"/>
    <w:rsid w:val="00226016"/>
    <w:rsid w:val="00226724"/>
    <w:rsid w:val="0022746B"/>
    <w:rsid w:val="00232344"/>
    <w:rsid w:val="00234C99"/>
    <w:rsid w:val="00240BC6"/>
    <w:rsid w:val="0024182E"/>
    <w:rsid w:val="00241A2C"/>
    <w:rsid w:val="00243552"/>
    <w:rsid w:val="002452B8"/>
    <w:rsid w:val="002466B8"/>
    <w:rsid w:val="00254E5D"/>
    <w:rsid w:val="00255C3D"/>
    <w:rsid w:val="00256ADA"/>
    <w:rsid w:val="002572D4"/>
    <w:rsid w:val="00260281"/>
    <w:rsid w:val="0026108C"/>
    <w:rsid w:val="00262A3A"/>
    <w:rsid w:val="00262BAD"/>
    <w:rsid w:val="00267048"/>
    <w:rsid w:val="0027295C"/>
    <w:rsid w:val="00276031"/>
    <w:rsid w:val="00277FF9"/>
    <w:rsid w:val="00282C85"/>
    <w:rsid w:val="00282EBB"/>
    <w:rsid w:val="002835BC"/>
    <w:rsid w:val="00283DC2"/>
    <w:rsid w:val="0028550E"/>
    <w:rsid w:val="00290C2E"/>
    <w:rsid w:val="002965E5"/>
    <w:rsid w:val="002A1DF3"/>
    <w:rsid w:val="002A3250"/>
    <w:rsid w:val="002A3C37"/>
    <w:rsid w:val="002A4DB7"/>
    <w:rsid w:val="002A7429"/>
    <w:rsid w:val="002A7A77"/>
    <w:rsid w:val="002B06B4"/>
    <w:rsid w:val="002B4151"/>
    <w:rsid w:val="002C115E"/>
    <w:rsid w:val="002C1543"/>
    <w:rsid w:val="002C2C0F"/>
    <w:rsid w:val="002C5FE2"/>
    <w:rsid w:val="002D006C"/>
    <w:rsid w:val="002D2E1D"/>
    <w:rsid w:val="002D711F"/>
    <w:rsid w:val="002D76F3"/>
    <w:rsid w:val="002E01DA"/>
    <w:rsid w:val="002E2DDC"/>
    <w:rsid w:val="002E569E"/>
    <w:rsid w:val="002F2E60"/>
    <w:rsid w:val="002F3300"/>
    <w:rsid w:val="002F727D"/>
    <w:rsid w:val="00306437"/>
    <w:rsid w:val="00307329"/>
    <w:rsid w:val="00311918"/>
    <w:rsid w:val="003127FB"/>
    <w:rsid w:val="00313DD1"/>
    <w:rsid w:val="00316093"/>
    <w:rsid w:val="00316B20"/>
    <w:rsid w:val="00317115"/>
    <w:rsid w:val="00317562"/>
    <w:rsid w:val="003176EE"/>
    <w:rsid w:val="00321862"/>
    <w:rsid w:val="00325578"/>
    <w:rsid w:val="0033041A"/>
    <w:rsid w:val="00331A07"/>
    <w:rsid w:val="003320EB"/>
    <w:rsid w:val="0033346D"/>
    <w:rsid w:val="00340559"/>
    <w:rsid w:val="00340960"/>
    <w:rsid w:val="00345648"/>
    <w:rsid w:val="00346173"/>
    <w:rsid w:val="00346263"/>
    <w:rsid w:val="00350C31"/>
    <w:rsid w:val="00350F0B"/>
    <w:rsid w:val="0035242E"/>
    <w:rsid w:val="003560D2"/>
    <w:rsid w:val="00360641"/>
    <w:rsid w:val="00360AF0"/>
    <w:rsid w:val="00360DF9"/>
    <w:rsid w:val="00361D4B"/>
    <w:rsid w:val="00367721"/>
    <w:rsid w:val="003751EC"/>
    <w:rsid w:val="00375566"/>
    <w:rsid w:val="00380BAB"/>
    <w:rsid w:val="00383C2F"/>
    <w:rsid w:val="0038698F"/>
    <w:rsid w:val="003873E3"/>
    <w:rsid w:val="00390606"/>
    <w:rsid w:val="00391F16"/>
    <w:rsid w:val="003933F1"/>
    <w:rsid w:val="003957FA"/>
    <w:rsid w:val="00395E48"/>
    <w:rsid w:val="0039683D"/>
    <w:rsid w:val="00396DC4"/>
    <w:rsid w:val="003A06D5"/>
    <w:rsid w:val="003A2515"/>
    <w:rsid w:val="003A2D4F"/>
    <w:rsid w:val="003A342F"/>
    <w:rsid w:val="003A4CF8"/>
    <w:rsid w:val="003A6316"/>
    <w:rsid w:val="003A7E33"/>
    <w:rsid w:val="003B1306"/>
    <w:rsid w:val="003B14F4"/>
    <w:rsid w:val="003B30E8"/>
    <w:rsid w:val="003B3D07"/>
    <w:rsid w:val="003B5D0E"/>
    <w:rsid w:val="003B65E0"/>
    <w:rsid w:val="003B6881"/>
    <w:rsid w:val="003B6AE4"/>
    <w:rsid w:val="003B7986"/>
    <w:rsid w:val="003C055A"/>
    <w:rsid w:val="003C262C"/>
    <w:rsid w:val="003C3393"/>
    <w:rsid w:val="003C358A"/>
    <w:rsid w:val="003C72C9"/>
    <w:rsid w:val="003D03B7"/>
    <w:rsid w:val="003D0C05"/>
    <w:rsid w:val="003D3113"/>
    <w:rsid w:val="003D5A08"/>
    <w:rsid w:val="003D737E"/>
    <w:rsid w:val="003D7831"/>
    <w:rsid w:val="003D7A3F"/>
    <w:rsid w:val="003E0E0D"/>
    <w:rsid w:val="003E25CA"/>
    <w:rsid w:val="003E3D15"/>
    <w:rsid w:val="003E40DC"/>
    <w:rsid w:val="003E4977"/>
    <w:rsid w:val="003E692D"/>
    <w:rsid w:val="003F404A"/>
    <w:rsid w:val="003F4455"/>
    <w:rsid w:val="003F507A"/>
    <w:rsid w:val="003F7601"/>
    <w:rsid w:val="003F7999"/>
    <w:rsid w:val="0040035D"/>
    <w:rsid w:val="00400C7E"/>
    <w:rsid w:val="00403AC7"/>
    <w:rsid w:val="004053F6"/>
    <w:rsid w:val="00407206"/>
    <w:rsid w:val="00411213"/>
    <w:rsid w:val="00414403"/>
    <w:rsid w:val="0041647B"/>
    <w:rsid w:val="00416CFB"/>
    <w:rsid w:val="004176BF"/>
    <w:rsid w:val="0042106A"/>
    <w:rsid w:val="00431984"/>
    <w:rsid w:val="0043414E"/>
    <w:rsid w:val="00434543"/>
    <w:rsid w:val="004517D0"/>
    <w:rsid w:val="004522F4"/>
    <w:rsid w:val="00452741"/>
    <w:rsid w:val="004532D5"/>
    <w:rsid w:val="0045398F"/>
    <w:rsid w:val="0045685F"/>
    <w:rsid w:val="00463577"/>
    <w:rsid w:val="00464380"/>
    <w:rsid w:val="00477261"/>
    <w:rsid w:val="00480A85"/>
    <w:rsid w:val="00481A4D"/>
    <w:rsid w:val="00481F94"/>
    <w:rsid w:val="00483A58"/>
    <w:rsid w:val="00487380"/>
    <w:rsid w:val="00491B5B"/>
    <w:rsid w:val="004930C9"/>
    <w:rsid w:val="00494E24"/>
    <w:rsid w:val="00495575"/>
    <w:rsid w:val="00496A0E"/>
    <w:rsid w:val="004A01A5"/>
    <w:rsid w:val="004A22ED"/>
    <w:rsid w:val="004A2CF3"/>
    <w:rsid w:val="004A34C4"/>
    <w:rsid w:val="004A4119"/>
    <w:rsid w:val="004A6FD2"/>
    <w:rsid w:val="004B0298"/>
    <w:rsid w:val="004B2508"/>
    <w:rsid w:val="004B2C5F"/>
    <w:rsid w:val="004B6C42"/>
    <w:rsid w:val="004C1E1A"/>
    <w:rsid w:val="004C53B8"/>
    <w:rsid w:val="004C5FAD"/>
    <w:rsid w:val="004C6306"/>
    <w:rsid w:val="004C6C84"/>
    <w:rsid w:val="004C6E25"/>
    <w:rsid w:val="004D3FA2"/>
    <w:rsid w:val="004D70B5"/>
    <w:rsid w:val="004D71C4"/>
    <w:rsid w:val="004F5DF7"/>
    <w:rsid w:val="005021D7"/>
    <w:rsid w:val="005035A0"/>
    <w:rsid w:val="00504B13"/>
    <w:rsid w:val="00515B18"/>
    <w:rsid w:val="0051630C"/>
    <w:rsid w:val="0053523D"/>
    <w:rsid w:val="00535CCE"/>
    <w:rsid w:val="00540564"/>
    <w:rsid w:val="005406EC"/>
    <w:rsid w:val="005414A4"/>
    <w:rsid w:val="0054474D"/>
    <w:rsid w:val="00551067"/>
    <w:rsid w:val="005522C8"/>
    <w:rsid w:val="00555097"/>
    <w:rsid w:val="00557FEA"/>
    <w:rsid w:val="005742BC"/>
    <w:rsid w:val="005773AB"/>
    <w:rsid w:val="00582CA7"/>
    <w:rsid w:val="00586143"/>
    <w:rsid w:val="00587F35"/>
    <w:rsid w:val="00590E54"/>
    <w:rsid w:val="00592B6C"/>
    <w:rsid w:val="005932E7"/>
    <w:rsid w:val="005A0587"/>
    <w:rsid w:val="005A0F3E"/>
    <w:rsid w:val="005A11ED"/>
    <w:rsid w:val="005A1769"/>
    <w:rsid w:val="005A41A3"/>
    <w:rsid w:val="005A5FA1"/>
    <w:rsid w:val="005A7219"/>
    <w:rsid w:val="005A7F12"/>
    <w:rsid w:val="005B6242"/>
    <w:rsid w:val="005B6FD4"/>
    <w:rsid w:val="005B737B"/>
    <w:rsid w:val="005C246B"/>
    <w:rsid w:val="005C2C5E"/>
    <w:rsid w:val="005C7D14"/>
    <w:rsid w:val="005D330F"/>
    <w:rsid w:val="005D6477"/>
    <w:rsid w:val="005E0A8D"/>
    <w:rsid w:val="005E197A"/>
    <w:rsid w:val="005E27E7"/>
    <w:rsid w:val="005E3831"/>
    <w:rsid w:val="005F10CB"/>
    <w:rsid w:val="005F23D5"/>
    <w:rsid w:val="005F5995"/>
    <w:rsid w:val="005F5AC8"/>
    <w:rsid w:val="00600635"/>
    <w:rsid w:val="006033E9"/>
    <w:rsid w:val="0060381D"/>
    <w:rsid w:val="00604CE9"/>
    <w:rsid w:val="00606725"/>
    <w:rsid w:val="00611681"/>
    <w:rsid w:val="00611CE9"/>
    <w:rsid w:val="00616024"/>
    <w:rsid w:val="006207B4"/>
    <w:rsid w:val="00622472"/>
    <w:rsid w:val="00625BC0"/>
    <w:rsid w:val="00625C3F"/>
    <w:rsid w:val="006310D3"/>
    <w:rsid w:val="00634B1F"/>
    <w:rsid w:val="00634B59"/>
    <w:rsid w:val="00635BAB"/>
    <w:rsid w:val="00637116"/>
    <w:rsid w:val="006400DF"/>
    <w:rsid w:val="0064549F"/>
    <w:rsid w:val="00646B03"/>
    <w:rsid w:val="00646D20"/>
    <w:rsid w:val="006472CA"/>
    <w:rsid w:val="00650395"/>
    <w:rsid w:val="0065228E"/>
    <w:rsid w:val="006527B4"/>
    <w:rsid w:val="00654BC2"/>
    <w:rsid w:val="00656565"/>
    <w:rsid w:val="00661725"/>
    <w:rsid w:val="006625CD"/>
    <w:rsid w:val="00667460"/>
    <w:rsid w:val="00667C37"/>
    <w:rsid w:val="00671AFA"/>
    <w:rsid w:val="00676100"/>
    <w:rsid w:val="006800D3"/>
    <w:rsid w:val="00681655"/>
    <w:rsid w:val="00682437"/>
    <w:rsid w:val="0068263F"/>
    <w:rsid w:val="00682779"/>
    <w:rsid w:val="00683082"/>
    <w:rsid w:val="006835EE"/>
    <w:rsid w:val="00687629"/>
    <w:rsid w:val="006928D2"/>
    <w:rsid w:val="00693533"/>
    <w:rsid w:val="006946C0"/>
    <w:rsid w:val="00696400"/>
    <w:rsid w:val="0069766D"/>
    <w:rsid w:val="006A7B1A"/>
    <w:rsid w:val="006B04F2"/>
    <w:rsid w:val="006B0D43"/>
    <w:rsid w:val="006B4513"/>
    <w:rsid w:val="006C42D3"/>
    <w:rsid w:val="006C5DEA"/>
    <w:rsid w:val="006C7DD6"/>
    <w:rsid w:val="006E0F13"/>
    <w:rsid w:val="006E4196"/>
    <w:rsid w:val="006E4248"/>
    <w:rsid w:val="006E5757"/>
    <w:rsid w:val="006E5CD7"/>
    <w:rsid w:val="006E6B8A"/>
    <w:rsid w:val="006F2232"/>
    <w:rsid w:val="006F2371"/>
    <w:rsid w:val="006F3F55"/>
    <w:rsid w:val="0070417F"/>
    <w:rsid w:val="007049F8"/>
    <w:rsid w:val="007053B2"/>
    <w:rsid w:val="00706E61"/>
    <w:rsid w:val="007071D6"/>
    <w:rsid w:val="00707D7B"/>
    <w:rsid w:val="00713C3E"/>
    <w:rsid w:val="00713CF0"/>
    <w:rsid w:val="00714F6C"/>
    <w:rsid w:val="007159C6"/>
    <w:rsid w:val="0072069E"/>
    <w:rsid w:val="007210B4"/>
    <w:rsid w:val="00722F4B"/>
    <w:rsid w:val="00724623"/>
    <w:rsid w:val="00725FE6"/>
    <w:rsid w:val="007266EB"/>
    <w:rsid w:val="0073094B"/>
    <w:rsid w:val="00732414"/>
    <w:rsid w:val="007325D7"/>
    <w:rsid w:val="0073474D"/>
    <w:rsid w:val="00734D56"/>
    <w:rsid w:val="00735C79"/>
    <w:rsid w:val="00736951"/>
    <w:rsid w:val="007369FF"/>
    <w:rsid w:val="00737E99"/>
    <w:rsid w:val="00741832"/>
    <w:rsid w:val="00744DEA"/>
    <w:rsid w:val="007466AE"/>
    <w:rsid w:val="007505B2"/>
    <w:rsid w:val="00752AC4"/>
    <w:rsid w:val="00752D6C"/>
    <w:rsid w:val="00754136"/>
    <w:rsid w:val="00755798"/>
    <w:rsid w:val="0075754B"/>
    <w:rsid w:val="00761841"/>
    <w:rsid w:val="00765DF2"/>
    <w:rsid w:val="00767753"/>
    <w:rsid w:val="00770105"/>
    <w:rsid w:val="00770806"/>
    <w:rsid w:val="00772AD0"/>
    <w:rsid w:val="00773E4C"/>
    <w:rsid w:val="00776B4B"/>
    <w:rsid w:val="007778F8"/>
    <w:rsid w:val="0078220E"/>
    <w:rsid w:val="00793366"/>
    <w:rsid w:val="00795484"/>
    <w:rsid w:val="0079633E"/>
    <w:rsid w:val="0079713C"/>
    <w:rsid w:val="00797964"/>
    <w:rsid w:val="007A43E5"/>
    <w:rsid w:val="007A575E"/>
    <w:rsid w:val="007B127F"/>
    <w:rsid w:val="007B1540"/>
    <w:rsid w:val="007B183F"/>
    <w:rsid w:val="007B2A95"/>
    <w:rsid w:val="007B2C3B"/>
    <w:rsid w:val="007B2E8E"/>
    <w:rsid w:val="007B6244"/>
    <w:rsid w:val="007C58E3"/>
    <w:rsid w:val="007C5E8E"/>
    <w:rsid w:val="007C62C9"/>
    <w:rsid w:val="007C752E"/>
    <w:rsid w:val="007D0116"/>
    <w:rsid w:val="007D58FF"/>
    <w:rsid w:val="007D5CB9"/>
    <w:rsid w:val="007E3744"/>
    <w:rsid w:val="007E3876"/>
    <w:rsid w:val="007E550D"/>
    <w:rsid w:val="007E690E"/>
    <w:rsid w:val="007E7C6D"/>
    <w:rsid w:val="007F157A"/>
    <w:rsid w:val="007F39D9"/>
    <w:rsid w:val="007F429C"/>
    <w:rsid w:val="007F5657"/>
    <w:rsid w:val="0080017C"/>
    <w:rsid w:val="00802E27"/>
    <w:rsid w:val="00806C35"/>
    <w:rsid w:val="008070BB"/>
    <w:rsid w:val="00811230"/>
    <w:rsid w:val="00813A4E"/>
    <w:rsid w:val="008144C9"/>
    <w:rsid w:val="0081528A"/>
    <w:rsid w:val="00815F99"/>
    <w:rsid w:val="008162EF"/>
    <w:rsid w:val="00820F43"/>
    <w:rsid w:val="008217D3"/>
    <w:rsid w:val="0083095C"/>
    <w:rsid w:val="008347AE"/>
    <w:rsid w:val="00834E19"/>
    <w:rsid w:val="00837DB9"/>
    <w:rsid w:val="0084463D"/>
    <w:rsid w:val="0084700B"/>
    <w:rsid w:val="008508CC"/>
    <w:rsid w:val="008509EB"/>
    <w:rsid w:val="00853797"/>
    <w:rsid w:val="00856741"/>
    <w:rsid w:val="00862F18"/>
    <w:rsid w:val="00863026"/>
    <w:rsid w:val="00863A37"/>
    <w:rsid w:val="00864AE8"/>
    <w:rsid w:val="00871F42"/>
    <w:rsid w:val="00873C3D"/>
    <w:rsid w:val="00877DED"/>
    <w:rsid w:val="0088002D"/>
    <w:rsid w:val="00880B15"/>
    <w:rsid w:val="00884003"/>
    <w:rsid w:val="00885A73"/>
    <w:rsid w:val="00886DA6"/>
    <w:rsid w:val="00891A1A"/>
    <w:rsid w:val="008925C1"/>
    <w:rsid w:val="0089411D"/>
    <w:rsid w:val="00896ECB"/>
    <w:rsid w:val="008A2DF8"/>
    <w:rsid w:val="008A3B98"/>
    <w:rsid w:val="008A682A"/>
    <w:rsid w:val="008B0E21"/>
    <w:rsid w:val="008B180C"/>
    <w:rsid w:val="008B1DE1"/>
    <w:rsid w:val="008B50DB"/>
    <w:rsid w:val="008C0EAB"/>
    <w:rsid w:val="008C2A0D"/>
    <w:rsid w:val="008C657D"/>
    <w:rsid w:val="008C6B80"/>
    <w:rsid w:val="008C7077"/>
    <w:rsid w:val="008D0F3D"/>
    <w:rsid w:val="008D0FC4"/>
    <w:rsid w:val="008D4197"/>
    <w:rsid w:val="008E0B07"/>
    <w:rsid w:val="008E0EA0"/>
    <w:rsid w:val="008E107B"/>
    <w:rsid w:val="008E564C"/>
    <w:rsid w:val="008E5F25"/>
    <w:rsid w:val="008E604A"/>
    <w:rsid w:val="008E6435"/>
    <w:rsid w:val="008E7909"/>
    <w:rsid w:val="00901C98"/>
    <w:rsid w:val="00901E51"/>
    <w:rsid w:val="00903484"/>
    <w:rsid w:val="009048E2"/>
    <w:rsid w:val="00907496"/>
    <w:rsid w:val="009148DE"/>
    <w:rsid w:val="00914CCD"/>
    <w:rsid w:val="009219EC"/>
    <w:rsid w:val="009226D9"/>
    <w:rsid w:val="0092348E"/>
    <w:rsid w:val="00923B9F"/>
    <w:rsid w:val="00931529"/>
    <w:rsid w:val="009317EE"/>
    <w:rsid w:val="009321AF"/>
    <w:rsid w:val="0094145B"/>
    <w:rsid w:val="00941BB3"/>
    <w:rsid w:val="009479A2"/>
    <w:rsid w:val="00951C47"/>
    <w:rsid w:val="009559BF"/>
    <w:rsid w:val="009638D1"/>
    <w:rsid w:val="009650CB"/>
    <w:rsid w:val="00965413"/>
    <w:rsid w:val="009662F2"/>
    <w:rsid w:val="00966C40"/>
    <w:rsid w:val="00967A16"/>
    <w:rsid w:val="0097287D"/>
    <w:rsid w:val="00974FC5"/>
    <w:rsid w:val="009778DB"/>
    <w:rsid w:val="009811C3"/>
    <w:rsid w:val="00981F42"/>
    <w:rsid w:val="00986942"/>
    <w:rsid w:val="009950C7"/>
    <w:rsid w:val="00996DE1"/>
    <w:rsid w:val="0099723E"/>
    <w:rsid w:val="00997758"/>
    <w:rsid w:val="009A0E7D"/>
    <w:rsid w:val="009A2850"/>
    <w:rsid w:val="009A42DD"/>
    <w:rsid w:val="009A49D2"/>
    <w:rsid w:val="009A73B6"/>
    <w:rsid w:val="009B0656"/>
    <w:rsid w:val="009B1982"/>
    <w:rsid w:val="009B58C4"/>
    <w:rsid w:val="009B76BF"/>
    <w:rsid w:val="009B7FB8"/>
    <w:rsid w:val="009C1E6A"/>
    <w:rsid w:val="009C2CD6"/>
    <w:rsid w:val="009C2F1D"/>
    <w:rsid w:val="009C736E"/>
    <w:rsid w:val="009C7D8F"/>
    <w:rsid w:val="009D043D"/>
    <w:rsid w:val="009E000B"/>
    <w:rsid w:val="009E06C8"/>
    <w:rsid w:val="009E296A"/>
    <w:rsid w:val="009E58D9"/>
    <w:rsid w:val="009F0218"/>
    <w:rsid w:val="009F095D"/>
    <w:rsid w:val="009F2ADD"/>
    <w:rsid w:val="009F2AF5"/>
    <w:rsid w:val="009F6188"/>
    <w:rsid w:val="009F7B30"/>
    <w:rsid w:val="00A00688"/>
    <w:rsid w:val="00A0207A"/>
    <w:rsid w:val="00A020A2"/>
    <w:rsid w:val="00A020FF"/>
    <w:rsid w:val="00A02D96"/>
    <w:rsid w:val="00A03305"/>
    <w:rsid w:val="00A03A84"/>
    <w:rsid w:val="00A058F4"/>
    <w:rsid w:val="00A06463"/>
    <w:rsid w:val="00A12762"/>
    <w:rsid w:val="00A17967"/>
    <w:rsid w:val="00A24B29"/>
    <w:rsid w:val="00A3041E"/>
    <w:rsid w:val="00A32917"/>
    <w:rsid w:val="00A3536D"/>
    <w:rsid w:val="00A36E15"/>
    <w:rsid w:val="00A36EBA"/>
    <w:rsid w:val="00A3716A"/>
    <w:rsid w:val="00A37219"/>
    <w:rsid w:val="00A41F6A"/>
    <w:rsid w:val="00A44C96"/>
    <w:rsid w:val="00A5227A"/>
    <w:rsid w:val="00A535C5"/>
    <w:rsid w:val="00A54518"/>
    <w:rsid w:val="00A5772D"/>
    <w:rsid w:val="00A61A1B"/>
    <w:rsid w:val="00A61DF5"/>
    <w:rsid w:val="00A62672"/>
    <w:rsid w:val="00A62823"/>
    <w:rsid w:val="00A64B2B"/>
    <w:rsid w:val="00A67554"/>
    <w:rsid w:val="00A70E83"/>
    <w:rsid w:val="00A713E8"/>
    <w:rsid w:val="00A71697"/>
    <w:rsid w:val="00A72159"/>
    <w:rsid w:val="00A739D2"/>
    <w:rsid w:val="00A74976"/>
    <w:rsid w:val="00A778B5"/>
    <w:rsid w:val="00A826B7"/>
    <w:rsid w:val="00A82B67"/>
    <w:rsid w:val="00A83988"/>
    <w:rsid w:val="00A85B4E"/>
    <w:rsid w:val="00A85F9B"/>
    <w:rsid w:val="00A90F1F"/>
    <w:rsid w:val="00A913B6"/>
    <w:rsid w:val="00A949E2"/>
    <w:rsid w:val="00AA15F3"/>
    <w:rsid w:val="00AA25A6"/>
    <w:rsid w:val="00AA2C48"/>
    <w:rsid w:val="00AA3BEF"/>
    <w:rsid w:val="00AA4CCE"/>
    <w:rsid w:val="00AA58CF"/>
    <w:rsid w:val="00AB2494"/>
    <w:rsid w:val="00AB405C"/>
    <w:rsid w:val="00AC1FB2"/>
    <w:rsid w:val="00AC5714"/>
    <w:rsid w:val="00AD34ED"/>
    <w:rsid w:val="00AD4859"/>
    <w:rsid w:val="00AD48CF"/>
    <w:rsid w:val="00AE16B9"/>
    <w:rsid w:val="00AE5225"/>
    <w:rsid w:val="00AF3938"/>
    <w:rsid w:val="00B04DC1"/>
    <w:rsid w:val="00B05AE4"/>
    <w:rsid w:val="00B06586"/>
    <w:rsid w:val="00B10E00"/>
    <w:rsid w:val="00B10FEC"/>
    <w:rsid w:val="00B11935"/>
    <w:rsid w:val="00B14C63"/>
    <w:rsid w:val="00B16F15"/>
    <w:rsid w:val="00B25947"/>
    <w:rsid w:val="00B35DDF"/>
    <w:rsid w:val="00B4192F"/>
    <w:rsid w:val="00B41C18"/>
    <w:rsid w:val="00B54F70"/>
    <w:rsid w:val="00B55781"/>
    <w:rsid w:val="00B55A1F"/>
    <w:rsid w:val="00B60730"/>
    <w:rsid w:val="00B61499"/>
    <w:rsid w:val="00B62641"/>
    <w:rsid w:val="00B63ACD"/>
    <w:rsid w:val="00B646D0"/>
    <w:rsid w:val="00B65292"/>
    <w:rsid w:val="00B65CF9"/>
    <w:rsid w:val="00B728D8"/>
    <w:rsid w:val="00B749F2"/>
    <w:rsid w:val="00B8004B"/>
    <w:rsid w:val="00B82FF2"/>
    <w:rsid w:val="00B83C3F"/>
    <w:rsid w:val="00B87F1A"/>
    <w:rsid w:val="00B94DDD"/>
    <w:rsid w:val="00BA14A4"/>
    <w:rsid w:val="00BA323D"/>
    <w:rsid w:val="00BA387E"/>
    <w:rsid w:val="00BA48D2"/>
    <w:rsid w:val="00BA4CF5"/>
    <w:rsid w:val="00BA7505"/>
    <w:rsid w:val="00BB1D22"/>
    <w:rsid w:val="00BB26D7"/>
    <w:rsid w:val="00BB284B"/>
    <w:rsid w:val="00BB38F3"/>
    <w:rsid w:val="00BC699E"/>
    <w:rsid w:val="00BC7A5F"/>
    <w:rsid w:val="00BD01FD"/>
    <w:rsid w:val="00BD1EAD"/>
    <w:rsid w:val="00BD5228"/>
    <w:rsid w:val="00BD5755"/>
    <w:rsid w:val="00BD5D77"/>
    <w:rsid w:val="00BD6761"/>
    <w:rsid w:val="00BD6F2A"/>
    <w:rsid w:val="00BE50D9"/>
    <w:rsid w:val="00BE58FC"/>
    <w:rsid w:val="00BF3BDD"/>
    <w:rsid w:val="00BF3BED"/>
    <w:rsid w:val="00BF6EED"/>
    <w:rsid w:val="00BF7ACD"/>
    <w:rsid w:val="00BF7EC8"/>
    <w:rsid w:val="00C03CA2"/>
    <w:rsid w:val="00C04009"/>
    <w:rsid w:val="00C041A7"/>
    <w:rsid w:val="00C05087"/>
    <w:rsid w:val="00C11BDB"/>
    <w:rsid w:val="00C123D1"/>
    <w:rsid w:val="00C1296A"/>
    <w:rsid w:val="00C13DA6"/>
    <w:rsid w:val="00C14129"/>
    <w:rsid w:val="00C147D4"/>
    <w:rsid w:val="00C149E0"/>
    <w:rsid w:val="00C14F8A"/>
    <w:rsid w:val="00C159E2"/>
    <w:rsid w:val="00C2135D"/>
    <w:rsid w:val="00C22B3A"/>
    <w:rsid w:val="00C25369"/>
    <w:rsid w:val="00C27984"/>
    <w:rsid w:val="00C27C0A"/>
    <w:rsid w:val="00C30E2A"/>
    <w:rsid w:val="00C40A8D"/>
    <w:rsid w:val="00C41A46"/>
    <w:rsid w:val="00C4516A"/>
    <w:rsid w:val="00C5408B"/>
    <w:rsid w:val="00C564E2"/>
    <w:rsid w:val="00C575C7"/>
    <w:rsid w:val="00C57D70"/>
    <w:rsid w:val="00C62894"/>
    <w:rsid w:val="00C671A7"/>
    <w:rsid w:val="00C700D8"/>
    <w:rsid w:val="00C728CF"/>
    <w:rsid w:val="00C7461E"/>
    <w:rsid w:val="00C746BE"/>
    <w:rsid w:val="00C76C1C"/>
    <w:rsid w:val="00C773E1"/>
    <w:rsid w:val="00C84A66"/>
    <w:rsid w:val="00C90B08"/>
    <w:rsid w:val="00C93E24"/>
    <w:rsid w:val="00C93F66"/>
    <w:rsid w:val="00C949E8"/>
    <w:rsid w:val="00C9588D"/>
    <w:rsid w:val="00C965CB"/>
    <w:rsid w:val="00C977DA"/>
    <w:rsid w:val="00CA0443"/>
    <w:rsid w:val="00CA13A6"/>
    <w:rsid w:val="00CA2901"/>
    <w:rsid w:val="00CA613A"/>
    <w:rsid w:val="00CA6E6F"/>
    <w:rsid w:val="00CA7FEB"/>
    <w:rsid w:val="00CB16CC"/>
    <w:rsid w:val="00CB2116"/>
    <w:rsid w:val="00CB30A1"/>
    <w:rsid w:val="00CB3FCB"/>
    <w:rsid w:val="00CB732E"/>
    <w:rsid w:val="00CB79A5"/>
    <w:rsid w:val="00CB7A74"/>
    <w:rsid w:val="00CC1595"/>
    <w:rsid w:val="00CC2708"/>
    <w:rsid w:val="00CC491C"/>
    <w:rsid w:val="00CC6D38"/>
    <w:rsid w:val="00CD2B26"/>
    <w:rsid w:val="00CD5F1E"/>
    <w:rsid w:val="00CD6FEE"/>
    <w:rsid w:val="00CE13B3"/>
    <w:rsid w:val="00CF26CB"/>
    <w:rsid w:val="00D00A21"/>
    <w:rsid w:val="00D015FB"/>
    <w:rsid w:val="00D03EF9"/>
    <w:rsid w:val="00D04081"/>
    <w:rsid w:val="00D068B5"/>
    <w:rsid w:val="00D14A03"/>
    <w:rsid w:val="00D2366A"/>
    <w:rsid w:val="00D2574C"/>
    <w:rsid w:val="00D315A3"/>
    <w:rsid w:val="00D315EA"/>
    <w:rsid w:val="00D40AA1"/>
    <w:rsid w:val="00D43606"/>
    <w:rsid w:val="00D44239"/>
    <w:rsid w:val="00D47075"/>
    <w:rsid w:val="00D50BDD"/>
    <w:rsid w:val="00D53EA1"/>
    <w:rsid w:val="00D54024"/>
    <w:rsid w:val="00D54031"/>
    <w:rsid w:val="00D54716"/>
    <w:rsid w:val="00D55231"/>
    <w:rsid w:val="00D55522"/>
    <w:rsid w:val="00D5653C"/>
    <w:rsid w:val="00D62865"/>
    <w:rsid w:val="00D62D51"/>
    <w:rsid w:val="00D637C2"/>
    <w:rsid w:val="00D655C3"/>
    <w:rsid w:val="00D65792"/>
    <w:rsid w:val="00D71DF2"/>
    <w:rsid w:val="00D8161A"/>
    <w:rsid w:val="00D834D6"/>
    <w:rsid w:val="00D859F5"/>
    <w:rsid w:val="00D9579C"/>
    <w:rsid w:val="00D96A49"/>
    <w:rsid w:val="00D96C7C"/>
    <w:rsid w:val="00DA5538"/>
    <w:rsid w:val="00DA7F69"/>
    <w:rsid w:val="00DB130D"/>
    <w:rsid w:val="00DB238A"/>
    <w:rsid w:val="00DB254E"/>
    <w:rsid w:val="00DB7161"/>
    <w:rsid w:val="00DB7E41"/>
    <w:rsid w:val="00DC0C9F"/>
    <w:rsid w:val="00DC1CFF"/>
    <w:rsid w:val="00DC3E1A"/>
    <w:rsid w:val="00DC5909"/>
    <w:rsid w:val="00DD1458"/>
    <w:rsid w:val="00DD1EA7"/>
    <w:rsid w:val="00DD20C2"/>
    <w:rsid w:val="00DD377B"/>
    <w:rsid w:val="00DD4301"/>
    <w:rsid w:val="00DE3A59"/>
    <w:rsid w:val="00DE413C"/>
    <w:rsid w:val="00DE550C"/>
    <w:rsid w:val="00DE56B8"/>
    <w:rsid w:val="00DE62DB"/>
    <w:rsid w:val="00DE7E20"/>
    <w:rsid w:val="00DF008A"/>
    <w:rsid w:val="00DF0779"/>
    <w:rsid w:val="00DF079D"/>
    <w:rsid w:val="00DF223C"/>
    <w:rsid w:val="00E007AD"/>
    <w:rsid w:val="00E065D7"/>
    <w:rsid w:val="00E12084"/>
    <w:rsid w:val="00E137EC"/>
    <w:rsid w:val="00E2272E"/>
    <w:rsid w:val="00E23A8F"/>
    <w:rsid w:val="00E252DA"/>
    <w:rsid w:val="00E261CD"/>
    <w:rsid w:val="00E278C8"/>
    <w:rsid w:val="00E31EAC"/>
    <w:rsid w:val="00E42299"/>
    <w:rsid w:val="00E43C36"/>
    <w:rsid w:val="00E43FA9"/>
    <w:rsid w:val="00E44563"/>
    <w:rsid w:val="00E44A85"/>
    <w:rsid w:val="00E55603"/>
    <w:rsid w:val="00E622CE"/>
    <w:rsid w:val="00E65F7E"/>
    <w:rsid w:val="00E70DBF"/>
    <w:rsid w:val="00E73972"/>
    <w:rsid w:val="00E756A8"/>
    <w:rsid w:val="00E8040F"/>
    <w:rsid w:val="00E835E6"/>
    <w:rsid w:val="00E8449B"/>
    <w:rsid w:val="00E84A2A"/>
    <w:rsid w:val="00E84BE1"/>
    <w:rsid w:val="00E84C39"/>
    <w:rsid w:val="00E854D8"/>
    <w:rsid w:val="00E8792D"/>
    <w:rsid w:val="00E9017E"/>
    <w:rsid w:val="00E97035"/>
    <w:rsid w:val="00EA43E6"/>
    <w:rsid w:val="00EA6208"/>
    <w:rsid w:val="00EA68CE"/>
    <w:rsid w:val="00EB028F"/>
    <w:rsid w:val="00EB1128"/>
    <w:rsid w:val="00EB5F53"/>
    <w:rsid w:val="00EC1AEA"/>
    <w:rsid w:val="00EC4097"/>
    <w:rsid w:val="00EC46CD"/>
    <w:rsid w:val="00EC6172"/>
    <w:rsid w:val="00EC617D"/>
    <w:rsid w:val="00EC6FEC"/>
    <w:rsid w:val="00ED2134"/>
    <w:rsid w:val="00EE0D0B"/>
    <w:rsid w:val="00EE4F8E"/>
    <w:rsid w:val="00EF1B84"/>
    <w:rsid w:val="00EF5983"/>
    <w:rsid w:val="00F01426"/>
    <w:rsid w:val="00F01FA6"/>
    <w:rsid w:val="00F03109"/>
    <w:rsid w:val="00F04E92"/>
    <w:rsid w:val="00F0618C"/>
    <w:rsid w:val="00F07819"/>
    <w:rsid w:val="00F1030F"/>
    <w:rsid w:val="00F1216F"/>
    <w:rsid w:val="00F13BEE"/>
    <w:rsid w:val="00F16961"/>
    <w:rsid w:val="00F21DE3"/>
    <w:rsid w:val="00F23311"/>
    <w:rsid w:val="00F253CF"/>
    <w:rsid w:val="00F3293F"/>
    <w:rsid w:val="00F34333"/>
    <w:rsid w:val="00F3459A"/>
    <w:rsid w:val="00F3518C"/>
    <w:rsid w:val="00F3608E"/>
    <w:rsid w:val="00F550E1"/>
    <w:rsid w:val="00F57356"/>
    <w:rsid w:val="00F62DAC"/>
    <w:rsid w:val="00F63827"/>
    <w:rsid w:val="00F7158D"/>
    <w:rsid w:val="00F72AEC"/>
    <w:rsid w:val="00F73B1E"/>
    <w:rsid w:val="00F74307"/>
    <w:rsid w:val="00F74414"/>
    <w:rsid w:val="00F75DB9"/>
    <w:rsid w:val="00F76ECE"/>
    <w:rsid w:val="00F83D52"/>
    <w:rsid w:val="00F83F36"/>
    <w:rsid w:val="00F847E7"/>
    <w:rsid w:val="00F84C62"/>
    <w:rsid w:val="00F8567C"/>
    <w:rsid w:val="00F8761B"/>
    <w:rsid w:val="00FA180F"/>
    <w:rsid w:val="00FA1F68"/>
    <w:rsid w:val="00FA2F8D"/>
    <w:rsid w:val="00FA4BE6"/>
    <w:rsid w:val="00FA4CB8"/>
    <w:rsid w:val="00FB0155"/>
    <w:rsid w:val="00FB1505"/>
    <w:rsid w:val="00FB3487"/>
    <w:rsid w:val="00FB6BEE"/>
    <w:rsid w:val="00FC3B6D"/>
    <w:rsid w:val="00FD1297"/>
    <w:rsid w:val="00FD18BF"/>
    <w:rsid w:val="00FD471B"/>
    <w:rsid w:val="00FE0C02"/>
    <w:rsid w:val="00FE1956"/>
    <w:rsid w:val="00FE2086"/>
    <w:rsid w:val="00FE2E0F"/>
    <w:rsid w:val="00FE2F59"/>
    <w:rsid w:val="00FE39F8"/>
    <w:rsid w:val="00FE64E3"/>
    <w:rsid w:val="00FE6FD1"/>
    <w:rsid w:val="00FF061D"/>
    <w:rsid w:val="00FF22DD"/>
    <w:rsid w:val="00FF23A5"/>
    <w:rsid w:val="00FF27A0"/>
    <w:rsid w:val="00FF6EFE"/>
    <w:rsid w:val="00FF70CE"/>
    <w:rsid w:val="00FF75A3"/>
    <w:rsid w:val="00FF7E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63"/>
    <w:pPr>
      <w:spacing w:after="0" w:line="240" w:lineRule="auto"/>
      <w:ind w:firstLine="709"/>
      <w:jc w:val="both"/>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incipaldelfax">
    <w:name w:val="Texto principal del fax"/>
    <w:basedOn w:val="Normal"/>
    <w:qFormat/>
    <w:rsid w:val="00023963"/>
    <w:pPr>
      <w:framePr w:hSpace="180" w:wrap="around" w:vAnchor="text" w:hAnchor="text" w:y="55"/>
      <w:ind w:firstLine="0"/>
      <w:jc w:val="left"/>
    </w:pPr>
    <w:rPr>
      <w:sz w:val="18"/>
      <w:lang w:eastAsia="zh-CN"/>
    </w:rPr>
  </w:style>
  <w:style w:type="paragraph" w:styleId="Prrafodelista">
    <w:name w:val="List Paragraph"/>
    <w:basedOn w:val="Normal"/>
    <w:uiPriority w:val="34"/>
    <w:qFormat/>
    <w:rsid w:val="00023963"/>
    <w:pPr>
      <w:ind w:left="720"/>
      <w:contextualSpacing/>
    </w:pPr>
  </w:style>
  <w:style w:type="character" w:styleId="Refdecomentario">
    <w:name w:val="annotation reference"/>
    <w:basedOn w:val="Fuentedeprrafopredeter"/>
    <w:uiPriority w:val="99"/>
    <w:semiHidden/>
    <w:unhideWhenUsed/>
    <w:rsid w:val="00FF061D"/>
    <w:rPr>
      <w:sz w:val="16"/>
      <w:szCs w:val="16"/>
    </w:rPr>
  </w:style>
  <w:style w:type="paragraph" w:styleId="Textocomentario">
    <w:name w:val="annotation text"/>
    <w:basedOn w:val="Normal"/>
    <w:link w:val="TextocomentarioCar"/>
    <w:uiPriority w:val="99"/>
    <w:semiHidden/>
    <w:unhideWhenUsed/>
    <w:rsid w:val="00FF061D"/>
    <w:rPr>
      <w:sz w:val="20"/>
      <w:szCs w:val="20"/>
    </w:rPr>
  </w:style>
  <w:style w:type="character" w:customStyle="1" w:styleId="TextocomentarioCar">
    <w:name w:val="Texto comentario Car"/>
    <w:basedOn w:val="Fuentedeprrafopredeter"/>
    <w:link w:val="Textocomentario"/>
    <w:uiPriority w:val="99"/>
    <w:semiHidden/>
    <w:rsid w:val="00FF061D"/>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F061D"/>
    <w:rPr>
      <w:b/>
      <w:bCs/>
    </w:rPr>
  </w:style>
  <w:style w:type="character" w:customStyle="1" w:styleId="AsuntodelcomentarioCar">
    <w:name w:val="Asunto del comentario Car"/>
    <w:basedOn w:val="TextocomentarioCar"/>
    <w:link w:val="Asuntodelcomentario"/>
    <w:uiPriority w:val="99"/>
    <w:semiHidden/>
    <w:rsid w:val="00FF061D"/>
    <w:rPr>
      <w:rFonts w:ascii="Calibri" w:eastAsia="Calibri" w:hAnsi="Calibri" w:cs="Times New Roman"/>
      <w:b/>
      <w:bCs/>
      <w:sz w:val="20"/>
      <w:szCs w:val="20"/>
      <w:lang w:val="es-ES"/>
    </w:rPr>
  </w:style>
  <w:style w:type="paragraph" w:styleId="Textodeglobo">
    <w:name w:val="Balloon Text"/>
    <w:basedOn w:val="Normal"/>
    <w:link w:val="TextodegloboCar"/>
    <w:uiPriority w:val="99"/>
    <w:semiHidden/>
    <w:unhideWhenUsed/>
    <w:rsid w:val="00FF061D"/>
    <w:rPr>
      <w:rFonts w:ascii="Tahoma" w:hAnsi="Tahoma" w:cs="Tahoma"/>
      <w:sz w:val="16"/>
      <w:szCs w:val="16"/>
    </w:rPr>
  </w:style>
  <w:style w:type="character" w:customStyle="1" w:styleId="TextodegloboCar">
    <w:name w:val="Texto de globo Car"/>
    <w:basedOn w:val="Fuentedeprrafopredeter"/>
    <w:link w:val="Textodeglobo"/>
    <w:uiPriority w:val="99"/>
    <w:semiHidden/>
    <w:rsid w:val="00FF061D"/>
    <w:rPr>
      <w:rFonts w:ascii="Tahoma" w:eastAsia="Calibri" w:hAnsi="Tahoma" w:cs="Tahoma"/>
      <w:sz w:val="16"/>
      <w:szCs w:val="16"/>
      <w:lang w:val="es-ES"/>
    </w:rPr>
  </w:style>
  <w:style w:type="paragraph" w:styleId="Encabezado">
    <w:name w:val="header"/>
    <w:basedOn w:val="Normal"/>
    <w:link w:val="EncabezadoCar"/>
    <w:uiPriority w:val="99"/>
    <w:unhideWhenUsed/>
    <w:rsid w:val="009148DE"/>
    <w:pPr>
      <w:tabs>
        <w:tab w:val="center" w:pos="4419"/>
        <w:tab w:val="right" w:pos="8838"/>
      </w:tabs>
    </w:pPr>
  </w:style>
  <w:style w:type="character" w:customStyle="1" w:styleId="EncabezadoCar">
    <w:name w:val="Encabezado Car"/>
    <w:basedOn w:val="Fuentedeprrafopredeter"/>
    <w:link w:val="Encabezado"/>
    <w:uiPriority w:val="99"/>
    <w:rsid w:val="009148DE"/>
    <w:rPr>
      <w:rFonts w:ascii="Calibri" w:eastAsia="Calibri" w:hAnsi="Calibri" w:cs="Times New Roman"/>
      <w:lang w:val="es-ES"/>
    </w:rPr>
  </w:style>
  <w:style w:type="paragraph" w:styleId="Piedepgina">
    <w:name w:val="footer"/>
    <w:basedOn w:val="Normal"/>
    <w:link w:val="PiedepginaCar"/>
    <w:uiPriority w:val="99"/>
    <w:unhideWhenUsed/>
    <w:rsid w:val="009148DE"/>
    <w:pPr>
      <w:tabs>
        <w:tab w:val="center" w:pos="4419"/>
        <w:tab w:val="right" w:pos="8838"/>
      </w:tabs>
    </w:pPr>
  </w:style>
  <w:style w:type="character" w:customStyle="1" w:styleId="PiedepginaCar">
    <w:name w:val="Pie de página Car"/>
    <w:basedOn w:val="Fuentedeprrafopredeter"/>
    <w:link w:val="Piedepgina"/>
    <w:uiPriority w:val="99"/>
    <w:rsid w:val="009148DE"/>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63"/>
    <w:pPr>
      <w:spacing w:after="0" w:line="240" w:lineRule="auto"/>
      <w:ind w:firstLine="709"/>
      <w:jc w:val="both"/>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incipaldelfax">
    <w:name w:val="Texto principal del fax"/>
    <w:basedOn w:val="Normal"/>
    <w:qFormat/>
    <w:rsid w:val="00023963"/>
    <w:pPr>
      <w:framePr w:hSpace="180" w:wrap="around" w:vAnchor="text" w:hAnchor="text" w:y="55"/>
      <w:ind w:firstLine="0"/>
      <w:jc w:val="left"/>
    </w:pPr>
    <w:rPr>
      <w:sz w:val="18"/>
      <w:lang w:eastAsia="zh-CN"/>
    </w:rPr>
  </w:style>
  <w:style w:type="paragraph" w:styleId="Prrafodelista">
    <w:name w:val="List Paragraph"/>
    <w:basedOn w:val="Normal"/>
    <w:uiPriority w:val="34"/>
    <w:qFormat/>
    <w:rsid w:val="00023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2121</Words>
  <Characters>11670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johana</dc:creator>
  <cp:lastModifiedBy>johana</cp:lastModifiedBy>
  <cp:revision>15</cp:revision>
  <dcterms:created xsi:type="dcterms:W3CDTF">2012-12-11T17:31:00Z</dcterms:created>
  <dcterms:modified xsi:type="dcterms:W3CDTF">2012-12-12T20:20:00Z</dcterms:modified>
</cp:coreProperties>
</file>