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23AE" w14:textId="77777777" w:rsidR="00FD7013" w:rsidRPr="00FD7013" w:rsidRDefault="00FD7013" w:rsidP="00FD7013">
      <w:pPr>
        <w:keepNext/>
        <w:keepLines/>
        <w:spacing w:after="0" w:line="240" w:lineRule="auto"/>
        <w:jc w:val="both"/>
        <w:outlineLvl w:val="5"/>
        <w:rPr>
          <w:rFonts w:ascii="Arial Narrow" w:eastAsiaTheme="majorEastAsia" w:hAnsi="Arial Narrow" w:cstheme="majorBidi"/>
          <w:iCs/>
          <w:color w:val="000000" w:themeColor="text1"/>
          <w:sz w:val="24"/>
          <w:szCs w:val="24"/>
        </w:rPr>
      </w:pPr>
      <w:r w:rsidRPr="00FD7013">
        <w:rPr>
          <w:rFonts w:ascii="Arial Narrow" w:eastAsiaTheme="majorEastAsia" w:hAnsi="Arial Narrow" w:cstheme="majorBidi"/>
          <w:iCs/>
          <w:color w:val="000000" w:themeColor="text1"/>
          <w:sz w:val="24"/>
          <w:szCs w:val="24"/>
        </w:rPr>
        <w:t>El Consejo Directivo de la Superintendencia del Sistema Financiero, con base a la facultad que le otorga el inciso penúltimo del artículo 28 de la Ley de Sociedades de Seguros, emite las:</w:t>
      </w:r>
    </w:p>
    <w:p w14:paraId="293723AF" w14:textId="77777777" w:rsidR="00CF69D8" w:rsidRDefault="00CF69D8" w:rsidP="00404EDB">
      <w:pPr>
        <w:keepNext/>
        <w:keepLines/>
        <w:spacing w:after="0" w:line="240" w:lineRule="auto"/>
        <w:jc w:val="center"/>
        <w:outlineLvl w:val="5"/>
        <w:rPr>
          <w:rFonts w:ascii="Arial Narrow" w:eastAsiaTheme="majorEastAsia" w:hAnsi="Arial Narrow" w:cstheme="majorBidi"/>
          <w:b/>
          <w:iCs/>
          <w:color w:val="000000" w:themeColor="text1"/>
          <w:sz w:val="24"/>
          <w:szCs w:val="24"/>
        </w:rPr>
      </w:pPr>
    </w:p>
    <w:p w14:paraId="293723B0" w14:textId="6EB78376" w:rsidR="00404EDB" w:rsidRPr="00755FEC" w:rsidRDefault="00404EDB" w:rsidP="00404EDB">
      <w:pPr>
        <w:keepNext/>
        <w:keepLines/>
        <w:spacing w:after="0" w:line="240" w:lineRule="auto"/>
        <w:jc w:val="center"/>
        <w:outlineLvl w:val="5"/>
        <w:rPr>
          <w:rFonts w:ascii="Arial Narrow" w:eastAsiaTheme="majorEastAsia" w:hAnsi="Arial Narrow" w:cstheme="majorBidi"/>
          <w:b/>
          <w:iCs/>
          <w:color w:val="000000" w:themeColor="text1"/>
          <w:sz w:val="24"/>
          <w:szCs w:val="24"/>
        </w:rPr>
      </w:pPr>
      <w:r w:rsidRPr="00755FEC">
        <w:rPr>
          <w:rFonts w:ascii="Arial Narrow" w:eastAsiaTheme="majorEastAsia" w:hAnsi="Arial Narrow" w:cstheme="majorBidi"/>
          <w:b/>
          <w:iCs/>
          <w:color w:val="000000" w:themeColor="text1"/>
          <w:sz w:val="24"/>
          <w:szCs w:val="24"/>
        </w:rPr>
        <w:t>NORMAS SOBRE CRÉDITOS A PERSONAS VINCULADAS CON</w:t>
      </w:r>
      <w:r w:rsidR="00F318C2">
        <w:rPr>
          <w:rFonts w:ascii="Arial Narrow" w:eastAsiaTheme="majorEastAsia" w:hAnsi="Arial Narrow" w:cstheme="majorBidi"/>
          <w:b/>
          <w:iCs/>
          <w:color w:val="000000" w:themeColor="text1"/>
          <w:sz w:val="24"/>
          <w:szCs w:val="24"/>
        </w:rPr>
        <w:t xml:space="preserve"> </w:t>
      </w:r>
      <w:r w:rsidRPr="00755FEC">
        <w:rPr>
          <w:rFonts w:ascii="Arial Narrow" w:eastAsiaTheme="majorEastAsia" w:hAnsi="Arial Narrow" w:cstheme="majorBidi"/>
          <w:b/>
          <w:iCs/>
          <w:color w:val="000000" w:themeColor="text1"/>
          <w:sz w:val="24"/>
          <w:szCs w:val="24"/>
        </w:rPr>
        <w:t>UNA SOCIEDAD DE SEGUROS</w:t>
      </w:r>
    </w:p>
    <w:p w14:paraId="293723B1" w14:textId="1BA10436" w:rsidR="00404EDB" w:rsidRPr="00755FEC" w:rsidRDefault="000D2BCC" w:rsidP="000D2BCC">
      <w:pPr>
        <w:keepNext/>
        <w:keepLines/>
        <w:tabs>
          <w:tab w:val="left" w:pos="6573"/>
        </w:tabs>
        <w:spacing w:after="0" w:line="240" w:lineRule="auto"/>
        <w:jc w:val="both"/>
        <w:outlineLvl w:val="5"/>
        <w:rPr>
          <w:rFonts w:ascii="Arial Narrow" w:eastAsiaTheme="majorEastAsia" w:hAnsi="Arial Narrow" w:cstheme="majorBidi"/>
          <w:iCs/>
          <w:color w:val="000000" w:themeColor="text1"/>
          <w:sz w:val="24"/>
          <w:szCs w:val="24"/>
        </w:rPr>
      </w:pPr>
      <w:r>
        <w:rPr>
          <w:rFonts w:ascii="Arial Narrow" w:eastAsiaTheme="majorEastAsia" w:hAnsi="Arial Narrow" w:cstheme="majorBidi"/>
          <w:iCs/>
          <w:color w:val="000000" w:themeColor="text1"/>
          <w:sz w:val="24"/>
          <w:szCs w:val="24"/>
        </w:rPr>
        <w:tab/>
      </w:r>
    </w:p>
    <w:p w14:paraId="293723B2" w14:textId="77777777" w:rsidR="00404EDB" w:rsidRPr="00B42234" w:rsidRDefault="00404EDB" w:rsidP="00404EDB">
      <w:pPr>
        <w:keepNext/>
        <w:keepLines/>
        <w:spacing w:after="0" w:line="240" w:lineRule="auto"/>
        <w:jc w:val="center"/>
        <w:outlineLvl w:val="5"/>
        <w:rPr>
          <w:rFonts w:ascii="Arial Narrow" w:eastAsiaTheme="majorEastAsia" w:hAnsi="Arial Narrow" w:cstheme="majorBidi"/>
          <w:b/>
          <w:iCs/>
          <w:color w:val="000000" w:themeColor="text1"/>
          <w:sz w:val="24"/>
          <w:szCs w:val="24"/>
        </w:rPr>
      </w:pPr>
      <w:r w:rsidRPr="00B42234">
        <w:rPr>
          <w:rFonts w:ascii="Arial Narrow" w:eastAsiaTheme="majorEastAsia" w:hAnsi="Arial Narrow" w:cstheme="majorBidi"/>
          <w:b/>
          <w:iCs/>
          <w:color w:val="000000" w:themeColor="text1"/>
          <w:sz w:val="24"/>
          <w:szCs w:val="24"/>
        </w:rPr>
        <w:t>CAPÍTULO I</w:t>
      </w:r>
    </w:p>
    <w:p w14:paraId="293723B3" w14:textId="77777777" w:rsidR="00404EDB" w:rsidRPr="00B42234" w:rsidRDefault="00404EDB" w:rsidP="00404EDB">
      <w:pPr>
        <w:keepNext/>
        <w:keepLines/>
        <w:spacing w:after="0" w:line="240" w:lineRule="auto"/>
        <w:jc w:val="center"/>
        <w:outlineLvl w:val="5"/>
        <w:rPr>
          <w:rFonts w:ascii="Arial Narrow" w:eastAsiaTheme="majorEastAsia" w:hAnsi="Arial Narrow" w:cstheme="majorBidi"/>
          <w:b/>
          <w:iCs/>
          <w:color w:val="000000" w:themeColor="text1"/>
          <w:sz w:val="24"/>
          <w:szCs w:val="24"/>
        </w:rPr>
      </w:pPr>
      <w:r w:rsidRPr="00B42234">
        <w:rPr>
          <w:rFonts w:ascii="Arial Narrow" w:eastAsiaTheme="majorEastAsia" w:hAnsi="Arial Narrow" w:cstheme="majorBidi"/>
          <w:b/>
          <w:iCs/>
          <w:color w:val="000000" w:themeColor="text1"/>
          <w:sz w:val="24"/>
          <w:szCs w:val="24"/>
        </w:rPr>
        <w:t>OBJETO DE LAS NORMAS</w:t>
      </w:r>
    </w:p>
    <w:p w14:paraId="293723B4"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B5" w14:textId="113B4878" w:rsidR="00404EDB" w:rsidRPr="00755FEC" w:rsidRDefault="00404EDB" w:rsidP="00404EDB">
      <w:pPr>
        <w:pStyle w:val="Prrafodelista"/>
        <w:keepNext/>
        <w:keepLines/>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El objeto de estas normas es desarrollar los conceptos técnicos contenidos en los artículos 27 y 28</w:t>
      </w:r>
      <w:r w:rsidR="00F318C2">
        <w:rPr>
          <w:rFonts w:ascii="Arial Narrow" w:eastAsiaTheme="majorEastAsia" w:hAnsi="Arial Narrow" w:cstheme="majorBidi"/>
          <w:iCs/>
          <w:color w:val="000000" w:themeColor="text1"/>
          <w:szCs w:val="24"/>
        </w:rPr>
        <w:t xml:space="preserve"> </w:t>
      </w:r>
      <w:r w:rsidRPr="00755FEC">
        <w:rPr>
          <w:rFonts w:ascii="Arial Narrow" w:eastAsiaTheme="majorEastAsia" w:hAnsi="Arial Narrow" w:cstheme="majorBidi"/>
          <w:iCs/>
          <w:color w:val="000000" w:themeColor="text1"/>
          <w:szCs w:val="24"/>
        </w:rPr>
        <w:t>de la Ley de Sociedades de Seguros y las disposiciones del Capítulo II de su Reglamento, referentes a los créditos a personas vinculadas a las sociedades de seguros.</w:t>
      </w:r>
    </w:p>
    <w:p w14:paraId="293723B6"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B7" w14:textId="0A9B0A9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r w:rsidRPr="00755FEC">
        <w:rPr>
          <w:rFonts w:ascii="Arial Narrow" w:eastAsiaTheme="majorEastAsia" w:hAnsi="Arial Narrow" w:cstheme="majorBidi"/>
          <w:iCs/>
          <w:color w:val="000000" w:themeColor="text1"/>
          <w:sz w:val="24"/>
          <w:szCs w:val="24"/>
        </w:rPr>
        <w:t>El término sociedad de seguros utilizado en estas normas comprende a las</w:t>
      </w:r>
      <w:r w:rsidR="00F318C2">
        <w:rPr>
          <w:rFonts w:ascii="Arial Narrow" w:eastAsiaTheme="majorEastAsia" w:hAnsi="Arial Narrow" w:cstheme="majorBidi"/>
          <w:iCs/>
          <w:color w:val="000000" w:themeColor="text1"/>
          <w:sz w:val="24"/>
          <w:szCs w:val="24"/>
        </w:rPr>
        <w:t xml:space="preserve"> </w:t>
      </w:r>
      <w:r w:rsidRPr="00755FEC">
        <w:rPr>
          <w:rFonts w:ascii="Arial Narrow" w:eastAsiaTheme="majorEastAsia" w:hAnsi="Arial Narrow" w:cstheme="majorBidi"/>
          <w:iCs/>
          <w:color w:val="000000" w:themeColor="text1"/>
          <w:sz w:val="24"/>
          <w:szCs w:val="24"/>
        </w:rPr>
        <w:t>constituidas en El Salvador, a las sucursales de aseguradoras extranjeras y a las filiales de ambas.</w:t>
      </w:r>
    </w:p>
    <w:p w14:paraId="293723B8"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B9"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r w:rsidRPr="00755FEC">
        <w:rPr>
          <w:rFonts w:ascii="Arial Narrow" w:eastAsiaTheme="majorEastAsia" w:hAnsi="Arial Narrow" w:cstheme="majorBidi"/>
          <w:iCs/>
          <w:color w:val="000000" w:themeColor="text1"/>
          <w:sz w:val="24"/>
          <w:szCs w:val="24"/>
        </w:rPr>
        <w:t>Las asociaciones cooperativas que prestan servicios de seguros no son objeto de estas Normas.</w:t>
      </w:r>
    </w:p>
    <w:p w14:paraId="293723BA"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BB" w14:textId="77777777" w:rsidR="00404EDB" w:rsidRPr="006E3F47" w:rsidRDefault="00404EDB" w:rsidP="00404EDB">
      <w:pPr>
        <w:keepNext/>
        <w:keepLines/>
        <w:spacing w:after="0" w:line="240" w:lineRule="auto"/>
        <w:jc w:val="center"/>
        <w:outlineLvl w:val="5"/>
        <w:rPr>
          <w:rFonts w:ascii="Arial Narrow" w:eastAsiaTheme="majorEastAsia" w:hAnsi="Arial Narrow" w:cstheme="majorBidi"/>
          <w:b/>
          <w:iCs/>
          <w:color w:val="000000" w:themeColor="text1"/>
          <w:sz w:val="24"/>
          <w:szCs w:val="24"/>
        </w:rPr>
      </w:pPr>
      <w:r w:rsidRPr="006E3F47">
        <w:rPr>
          <w:rFonts w:ascii="Arial Narrow" w:eastAsiaTheme="majorEastAsia" w:hAnsi="Arial Narrow" w:cstheme="majorBidi"/>
          <w:b/>
          <w:iCs/>
          <w:color w:val="000000" w:themeColor="text1"/>
          <w:sz w:val="24"/>
          <w:szCs w:val="24"/>
        </w:rPr>
        <w:t>CAPÍTULO II</w:t>
      </w:r>
    </w:p>
    <w:p w14:paraId="293723BC" w14:textId="77777777" w:rsidR="00404EDB" w:rsidRPr="006E3F47" w:rsidRDefault="00404EDB" w:rsidP="00404EDB">
      <w:pPr>
        <w:keepNext/>
        <w:keepLines/>
        <w:spacing w:after="0" w:line="240" w:lineRule="auto"/>
        <w:jc w:val="center"/>
        <w:outlineLvl w:val="5"/>
        <w:rPr>
          <w:rFonts w:ascii="Arial Narrow" w:eastAsiaTheme="majorEastAsia" w:hAnsi="Arial Narrow" w:cstheme="majorBidi"/>
          <w:b/>
          <w:iCs/>
          <w:color w:val="000000" w:themeColor="text1"/>
          <w:sz w:val="24"/>
          <w:szCs w:val="24"/>
        </w:rPr>
      </w:pPr>
      <w:r w:rsidRPr="006E3F47">
        <w:rPr>
          <w:rFonts w:ascii="Arial Narrow" w:eastAsiaTheme="majorEastAsia" w:hAnsi="Arial Narrow" w:cstheme="majorBidi"/>
          <w:b/>
          <w:iCs/>
          <w:color w:val="000000" w:themeColor="text1"/>
          <w:sz w:val="24"/>
          <w:szCs w:val="24"/>
        </w:rPr>
        <w:t>PERSONAS VINCULADAS</w:t>
      </w:r>
    </w:p>
    <w:p w14:paraId="293723BD"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BE" w14:textId="77777777" w:rsidR="00404EDB" w:rsidRPr="006E3F47" w:rsidRDefault="00404EDB" w:rsidP="00404EDB">
      <w:pPr>
        <w:keepNext/>
        <w:keepLines/>
        <w:spacing w:after="0" w:line="240" w:lineRule="auto"/>
        <w:jc w:val="both"/>
        <w:outlineLvl w:val="5"/>
        <w:rPr>
          <w:rFonts w:ascii="Arial Narrow" w:eastAsiaTheme="majorEastAsia" w:hAnsi="Arial Narrow" w:cstheme="majorBidi"/>
          <w:b/>
          <w:iCs/>
          <w:color w:val="000000" w:themeColor="text1"/>
          <w:sz w:val="24"/>
          <w:szCs w:val="24"/>
        </w:rPr>
      </w:pPr>
      <w:r w:rsidRPr="006E3F47">
        <w:rPr>
          <w:rFonts w:ascii="Arial Narrow" w:eastAsiaTheme="majorEastAsia" w:hAnsi="Arial Narrow" w:cstheme="majorBidi"/>
          <w:b/>
          <w:iCs/>
          <w:color w:val="000000" w:themeColor="text1"/>
          <w:sz w:val="24"/>
          <w:szCs w:val="24"/>
        </w:rPr>
        <w:t>Vinculaciones directas</w:t>
      </w:r>
    </w:p>
    <w:p w14:paraId="293723BF" w14:textId="77777777" w:rsidR="00404EDB" w:rsidRPr="00755FEC" w:rsidRDefault="00404EDB" w:rsidP="00404EDB">
      <w:pPr>
        <w:pStyle w:val="Prrafodelista"/>
        <w:keepNext/>
        <w:keepLines/>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 xml:space="preserve">Son personas naturales vinculadas con una sociedad de seguros, el titular de al menos el tres por ciento (3%) de acciones comunes de esa sociedad; para estos efectos se sumarán las de los cónyuges y las de sus parientes del primer grado de consanguinidad. </w:t>
      </w:r>
    </w:p>
    <w:p w14:paraId="293723C0"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C1" w14:textId="77777777" w:rsidR="00404EDB" w:rsidRPr="00755FEC" w:rsidRDefault="00404EDB" w:rsidP="00404EDB">
      <w:pPr>
        <w:pStyle w:val="Prrafodelista"/>
        <w:keepNext/>
        <w:keepLines/>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Son personas jurídicas vinculadas directamente con una sociedad de seguros, las entidades titulares de al menos el tres por ciento (3%) de acciones comunes de esa sociedad.</w:t>
      </w:r>
    </w:p>
    <w:p w14:paraId="293723C2"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C3" w14:textId="77777777" w:rsidR="00404EDB" w:rsidRPr="006E3F47" w:rsidRDefault="00404EDB" w:rsidP="00404EDB">
      <w:pPr>
        <w:keepNext/>
        <w:keepLines/>
        <w:spacing w:after="0" w:line="240" w:lineRule="auto"/>
        <w:jc w:val="both"/>
        <w:outlineLvl w:val="5"/>
        <w:rPr>
          <w:rFonts w:ascii="Arial Narrow" w:eastAsiaTheme="majorEastAsia" w:hAnsi="Arial Narrow" w:cstheme="majorBidi"/>
          <w:b/>
          <w:iCs/>
          <w:color w:val="000000" w:themeColor="text1"/>
          <w:sz w:val="24"/>
          <w:szCs w:val="24"/>
        </w:rPr>
      </w:pPr>
      <w:r w:rsidRPr="006E3F47">
        <w:rPr>
          <w:rFonts w:ascii="Arial Narrow" w:eastAsiaTheme="majorEastAsia" w:hAnsi="Arial Narrow" w:cstheme="majorBidi"/>
          <w:b/>
          <w:iCs/>
          <w:color w:val="000000" w:themeColor="text1"/>
          <w:sz w:val="24"/>
          <w:szCs w:val="24"/>
        </w:rPr>
        <w:t>Vinculaciones indirectas</w:t>
      </w:r>
    </w:p>
    <w:p w14:paraId="293723C4" w14:textId="77777777" w:rsidR="00404EDB" w:rsidRPr="00B67452" w:rsidRDefault="00404EDB" w:rsidP="00E76DA4">
      <w:pPr>
        <w:pStyle w:val="Prrafodelista"/>
        <w:keepNext/>
        <w:keepLines/>
        <w:numPr>
          <w:ilvl w:val="0"/>
          <w:numId w:val="46"/>
        </w:numPr>
        <w:tabs>
          <w:tab w:val="left" w:pos="851"/>
        </w:tabs>
        <w:spacing w:after="120"/>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Son personas vinculadas indirectamente con una sociedad de seguros, las siguientes:</w:t>
      </w:r>
    </w:p>
    <w:p w14:paraId="293723C5" w14:textId="56B75178" w:rsidR="003D7865" w:rsidRDefault="00404EDB" w:rsidP="00404EDB">
      <w:pPr>
        <w:pStyle w:val="Prrafodelista"/>
        <w:keepNext/>
        <w:keepLines/>
        <w:numPr>
          <w:ilvl w:val="0"/>
          <w:numId w:val="47"/>
        </w:numPr>
        <w:ind w:left="425" w:hanging="425"/>
        <w:jc w:val="both"/>
        <w:outlineLvl w:val="5"/>
        <w:rPr>
          <w:rFonts w:ascii="Arial Narrow" w:eastAsiaTheme="majorEastAsia" w:hAnsi="Arial Narrow" w:cstheme="majorBidi"/>
          <w:iCs/>
          <w:color w:val="000000" w:themeColor="text1"/>
          <w:szCs w:val="24"/>
        </w:rPr>
      </w:pPr>
      <w:r w:rsidRPr="00B67452">
        <w:rPr>
          <w:rFonts w:ascii="Arial Narrow" w:eastAsiaTheme="majorEastAsia" w:hAnsi="Arial Narrow" w:cstheme="majorBidi"/>
          <w:iCs/>
          <w:color w:val="000000" w:themeColor="text1"/>
          <w:szCs w:val="24"/>
        </w:rPr>
        <w:t>Aquellas en las que una persona jurídica vinculada es titular directa o indirecta de acciones comunes</w:t>
      </w:r>
      <w:r w:rsidR="00F318C2">
        <w:rPr>
          <w:rFonts w:ascii="Arial Narrow" w:eastAsiaTheme="majorEastAsia" w:hAnsi="Arial Narrow" w:cstheme="majorBidi"/>
          <w:iCs/>
          <w:color w:val="000000" w:themeColor="text1"/>
          <w:szCs w:val="24"/>
        </w:rPr>
        <w:t xml:space="preserve"> </w:t>
      </w:r>
      <w:r w:rsidRPr="00B67452">
        <w:rPr>
          <w:rFonts w:ascii="Arial Narrow" w:eastAsiaTheme="majorEastAsia" w:hAnsi="Arial Narrow" w:cstheme="majorBidi"/>
          <w:iCs/>
          <w:color w:val="000000" w:themeColor="text1"/>
          <w:szCs w:val="24"/>
        </w:rPr>
        <w:t>en al menos el tres por ciento (3%). El porcentaje de titularidad indirecta de acciones se determinará, estableciendo la proporcionalidad que le corresponda a la persona jurídica vinculada en forma directa en las otras sociedades; y</w:t>
      </w:r>
    </w:p>
    <w:p w14:paraId="293723C6" w14:textId="763C36D6" w:rsidR="00404EDB" w:rsidRPr="00404EDB" w:rsidRDefault="00404EDB" w:rsidP="00404EDB">
      <w:pPr>
        <w:pStyle w:val="Prrafodelista"/>
        <w:keepNext/>
        <w:keepLines/>
        <w:numPr>
          <w:ilvl w:val="0"/>
          <w:numId w:val="47"/>
        </w:numPr>
        <w:ind w:left="425" w:hanging="425"/>
        <w:jc w:val="both"/>
        <w:outlineLvl w:val="5"/>
        <w:rPr>
          <w:rFonts w:ascii="Arial Narrow" w:eastAsiaTheme="majorEastAsia" w:hAnsi="Arial Narrow" w:cstheme="majorBidi"/>
          <w:iCs/>
          <w:color w:val="000000" w:themeColor="text1"/>
          <w:szCs w:val="24"/>
        </w:rPr>
      </w:pPr>
      <w:r w:rsidRPr="00B67452">
        <w:rPr>
          <w:rFonts w:ascii="Arial Narrow" w:eastAsiaTheme="majorEastAsia" w:hAnsi="Arial Narrow" w:cstheme="majorBidi"/>
          <w:iCs/>
          <w:color w:val="000000" w:themeColor="text1"/>
          <w:szCs w:val="24"/>
        </w:rPr>
        <w:lastRenderedPageBreak/>
        <w:t>Aquellas que son titulares en forma directa o indirecta de al menos el tres por ciento (3%) de las acciones de otra que tiene el carácter de vinculada con la sociedad de seguros. El porcentaje de titularidad indirecta de acciones se determinará,</w:t>
      </w:r>
      <w:r w:rsidR="00F318C2">
        <w:rPr>
          <w:rFonts w:ascii="Arial Narrow" w:eastAsiaTheme="majorEastAsia" w:hAnsi="Arial Narrow" w:cstheme="majorBidi"/>
          <w:iCs/>
          <w:color w:val="000000" w:themeColor="text1"/>
          <w:szCs w:val="24"/>
        </w:rPr>
        <w:t xml:space="preserve"> </w:t>
      </w:r>
      <w:r w:rsidRPr="00B67452">
        <w:rPr>
          <w:rFonts w:ascii="Arial Narrow" w:eastAsiaTheme="majorEastAsia" w:hAnsi="Arial Narrow" w:cstheme="majorBidi"/>
          <w:iCs/>
          <w:color w:val="000000" w:themeColor="text1"/>
          <w:szCs w:val="24"/>
        </w:rPr>
        <w:t>estableciendo la proporcionalidad que le corresponda a las personas jurídicas que son accionistas de la sociedad vinculada en forma directa con la sociedad de seguros. Cuando se trate de personas naturales accionistas, deberán considerarse como de una misma persona las de los cónyuges y los parientes del primer grado de consanguinidad.</w:t>
      </w:r>
    </w:p>
    <w:p w14:paraId="293723C8" w14:textId="77777777" w:rsidR="00404EDB" w:rsidRPr="00B67452" w:rsidRDefault="00404EDB" w:rsidP="00404EDB">
      <w:pPr>
        <w:keepNext/>
        <w:keepLines/>
        <w:spacing w:after="0" w:line="240" w:lineRule="auto"/>
        <w:jc w:val="both"/>
        <w:outlineLvl w:val="5"/>
        <w:rPr>
          <w:rFonts w:ascii="Arial Narrow" w:eastAsiaTheme="majorEastAsia" w:hAnsi="Arial Narrow" w:cstheme="majorBidi"/>
          <w:b/>
          <w:iCs/>
          <w:color w:val="000000" w:themeColor="text1"/>
          <w:sz w:val="24"/>
          <w:szCs w:val="24"/>
        </w:rPr>
      </w:pPr>
      <w:r w:rsidRPr="00B67452">
        <w:rPr>
          <w:rFonts w:ascii="Arial Narrow" w:eastAsiaTheme="majorEastAsia" w:hAnsi="Arial Narrow" w:cstheme="majorBidi"/>
          <w:b/>
          <w:iCs/>
          <w:color w:val="000000" w:themeColor="text1"/>
          <w:sz w:val="24"/>
          <w:szCs w:val="24"/>
        </w:rPr>
        <w:t>Excepciones</w:t>
      </w:r>
    </w:p>
    <w:p w14:paraId="293723C9" w14:textId="77777777" w:rsidR="00404EDB" w:rsidRPr="00755FEC" w:rsidRDefault="00404EDB" w:rsidP="00404EDB">
      <w:pPr>
        <w:pStyle w:val="Prrafodelista"/>
        <w:keepNext/>
        <w:keepLines/>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En ningún caso tendrán el carácter de personas vinculadas, las instituciones y empresas estatales de carácter autónomo.</w:t>
      </w:r>
    </w:p>
    <w:p w14:paraId="293723CA"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CB" w14:textId="77777777" w:rsidR="00404EDB" w:rsidRPr="009841CC" w:rsidRDefault="00404EDB" w:rsidP="00404EDB">
      <w:pPr>
        <w:keepNext/>
        <w:keepLines/>
        <w:spacing w:after="0" w:line="240" w:lineRule="auto"/>
        <w:jc w:val="center"/>
        <w:outlineLvl w:val="5"/>
        <w:rPr>
          <w:rFonts w:ascii="Arial Narrow" w:eastAsiaTheme="majorEastAsia" w:hAnsi="Arial Narrow" w:cstheme="majorBidi"/>
          <w:b/>
          <w:iCs/>
          <w:color w:val="000000" w:themeColor="text1"/>
          <w:sz w:val="24"/>
          <w:szCs w:val="24"/>
        </w:rPr>
      </w:pPr>
      <w:r w:rsidRPr="009841CC">
        <w:rPr>
          <w:rFonts w:ascii="Arial Narrow" w:eastAsiaTheme="majorEastAsia" w:hAnsi="Arial Narrow" w:cstheme="majorBidi"/>
          <w:b/>
          <w:iCs/>
          <w:color w:val="000000" w:themeColor="text1"/>
          <w:sz w:val="24"/>
          <w:szCs w:val="24"/>
        </w:rPr>
        <w:t>CAPÍTULO III</w:t>
      </w:r>
    </w:p>
    <w:p w14:paraId="293723CC" w14:textId="77777777" w:rsidR="00404EDB" w:rsidRPr="009841CC" w:rsidRDefault="00404EDB" w:rsidP="00404EDB">
      <w:pPr>
        <w:keepNext/>
        <w:keepLines/>
        <w:spacing w:after="0" w:line="240" w:lineRule="auto"/>
        <w:jc w:val="center"/>
        <w:outlineLvl w:val="5"/>
        <w:rPr>
          <w:rFonts w:ascii="Arial Narrow" w:eastAsiaTheme="majorEastAsia" w:hAnsi="Arial Narrow" w:cstheme="majorBidi"/>
          <w:b/>
          <w:iCs/>
          <w:color w:val="000000" w:themeColor="text1"/>
          <w:sz w:val="24"/>
          <w:szCs w:val="24"/>
        </w:rPr>
      </w:pPr>
      <w:r w:rsidRPr="009841CC">
        <w:rPr>
          <w:rFonts w:ascii="Arial Narrow" w:eastAsiaTheme="majorEastAsia" w:hAnsi="Arial Narrow" w:cstheme="majorBidi"/>
          <w:b/>
          <w:iCs/>
          <w:color w:val="000000" w:themeColor="text1"/>
          <w:sz w:val="24"/>
          <w:szCs w:val="24"/>
        </w:rPr>
        <w:t>CRÉDITOS CONSIDERADOS PARA DETERMINAR LOS LÍMITES DE OTORGAMIENTO</w:t>
      </w:r>
    </w:p>
    <w:p w14:paraId="293723CD"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CE" w14:textId="77777777" w:rsidR="00404EDB" w:rsidRPr="009841CC" w:rsidRDefault="00404EDB" w:rsidP="00404EDB">
      <w:pPr>
        <w:keepNext/>
        <w:keepLines/>
        <w:spacing w:after="0" w:line="240" w:lineRule="auto"/>
        <w:jc w:val="both"/>
        <w:outlineLvl w:val="5"/>
        <w:rPr>
          <w:rFonts w:ascii="Arial Narrow" w:eastAsiaTheme="majorEastAsia" w:hAnsi="Arial Narrow" w:cstheme="majorBidi"/>
          <w:b/>
          <w:iCs/>
          <w:color w:val="000000" w:themeColor="text1"/>
          <w:sz w:val="24"/>
          <w:szCs w:val="24"/>
        </w:rPr>
      </w:pPr>
      <w:r w:rsidRPr="009841CC">
        <w:rPr>
          <w:rFonts w:ascii="Arial Narrow" w:eastAsiaTheme="majorEastAsia" w:hAnsi="Arial Narrow" w:cstheme="majorBidi"/>
          <w:b/>
          <w:iCs/>
          <w:color w:val="000000" w:themeColor="text1"/>
          <w:sz w:val="24"/>
          <w:szCs w:val="24"/>
        </w:rPr>
        <w:t>Créditos</w:t>
      </w:r>
    </w:p>
    <w:p w14:paraId="293723CF" w14:textId="600D7F93" w:rsidR="00404EDB" w:rsidRPr="00755FEC" w:rsidRDefault="00404EDB" w:rsidP="00E76DA4">
      <w:pPr>
        <w:pStyle w:val="Prrafodelista"/>
        <w:keepNext/>
        <w:keepLines/>
        <w:numPr>
          <w:ilvl w:val="0"/>
          <w:numId w:val="46"/>
        </w:numPr>
        <w:tabs>
          <w:tab w:val="left" w:pos="851"/>
        </w:tabs>
        <w:spacing w:after="120"/>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Para los efectos de estas normas, se consideran créditos los instrumentos financieros siguientes:</w:t>
      </w:r>
    </w:p>
    <w:p w14:paraId="293723D1" w14:textId="77777777" w:rsidR="00404EDB" w:rsidRDefault="00404EDB" w:rsidP="00404EDB">
      <w:pPr>
        <w:pStyle w:val="Prrafodelista"/>
        <w:keepNext/>
        <w:keepLines/>
        <w:numPr>
          <w:ilvl w:val="0"/>
          <w:numId w:val="48"/>
        </w:numPr>
        <w:ind w:left="425" w:hanging="425"/>
        <w:jc w:val="both"/>
        <w:outlineLvl w:val="5"/>
        <w:rPr>
          <w:rFonts w:ascii="Arial Narrow" w:eastAsiaTheme="majorEastAsia" w:hAnsi="Arial Narrow" w:cstheme="majorBidi"/>
          <w:iCs/>
          <w:color w:val="000000" w:themeColor="text1"/>
          <w:szCs w:val="24"/>
        </w:rPr>
      </w:pPr>
      <w:r w:rsidRPr="009841CC">
        <w:rPr>
          <w:rFonts w:ascii="Arial Narrow" w:eastAsiaTheme="majorEastAsia" w:hAnsi="Arial Narrow" w:cstheme="majorBidi"/>
          <w:iCs/>
          <w:color w:val="000000" w:themeColor="text1"/>
          <w:szCs w:val="24"/>
        </w:rPr>
        <w:t>Saldos de préstamos;</w:t>
      </w:r>
    </w:p>
    <w:p w14:paraId="293723D2" w14:textId="77777777" w:rsidR="00404EDB" w:rsidRDefault="00404EDB" w:rsidP="00404EDB">
      <w:pPr>
        <w:pStyle w:val="Prrafodelista"/>
        <w:keepNext/>
        <w:keepLines/>
        <w:numPr>
          <w:ilvl w:val="0"/>
          <w:numId w:val="48"/>
        </w:numPr>
        <w:ind w:left="425" w:hanging="425"/>
        <w:jc w:val="both"/>
        <w:outlineLvl w:val="5"/>
        <w:rPr>
          <w:rFonts w:ascii="Arial Narrow" w:eastAsiaTheme="majorEastAsia" w:hAnsi="Arial Narrow" w:cstheme="majorBidi"/>
          <w:iCs/>
          <w:color w:val="000000" w:themeColor="text1"/>
          <w:szCs w:val="24"/>
        </w:rPr>
      </w:pPr>
      <w:r w:rsidRPr="009841CC">
        <w:rPr>
          <w:rFonts w:ascii="Arial Narrow" w:eastAsiaTheme="majorEastAsia" w:hAnsi="Arial Narrow" w:cstheme="majorBidi"/>
          <w:iCs/>
          <w:color w:val="000000" w:themeColor="text1"/>
          <w:szCs w:val="24"/>
        </w:rPr>
        <w:t>Inversiones en bonos y obligaciones emitidos por el sujeto de crédito;</w:t>
      </w:r>
    </w:p>
    <w:p w14:paraId="293723D3" w14:textId="77777777" w:rsidR="00404EDB" w:rsidRDefault="00404EDB" w:rsidP="00404EDB">
      <w:pPr>
        <w:pStyle w:val="Prrafodelista"/>
        <w:keepNext/>
        <w:keepLines/>
        <w:numPr>
          <w:ilvl w:val="0"/>
          <w:numId w:val="48"/>
        </w:numPr>
        <w:ind w:left="425" w:hanging="425"/>
        <w:jc w:val="both"/>
        <w:outlineLvl w:val="5"/>
        <w:rPr>
          <w:rFonts w:ascii="Arial Narrow" w:eastAsiaTheme="majorEastAsia" w:hAnsi="Arial Narrow" w:cstheme="majorBidi"/>
          <w:iCs/>
          <w:color w:val="000000" w:themeColor="text1"/>
          <w:szCs w:val="24"/>
        </w:rPr>
      </w:pPr>
      <w:r w:rsidRPr="009841CC">
        <w:rPr>
          <w:rFonts w:ascii="Arial Narrow" w:eastAsiaTheme="majorEastAsia" w:hAnsi="Arial Narrow" w:cstheme="majorBidi"/>
          <w:iCs/>
          <w:color w:val="000000" w:themeColor="text1"/>
          <w:szCs w:val="24"/>
        </w:rPr>
        <w:t>Inversiones en operaciones de reporto realizadas fuera de bolsa de valores, en este caso el reportado será considerado deudor; y</w:t>
      </w:r>
    </w:p>
    <w:p w14:paraId="293723D4" w14:textId="249B6338" w:rsidR="00404EDB" w:rsidRDefault="00404EDB" w:rsidP="00404EDB">
      <w:pPr>
        <w:pStyle w:val="Prrafodelista"/>
        <w:keepNext/>
        <w:keepLines/>
        <w:numPr>
          <w:ilvl w:val="0"/>
          <w:numId w:val="48"/>
        </w:numPr>
        <w:ind w:left="425" w:hanging="425"/>
        <w:jc w:val="both"/>
        <w:outlineLvl w:val="5"/>
        <w:rPr>
          <w:rFonts w:ascii="Arial Narrow" w:eastAsiaTheme="majorEastAsia" w:hAnsi="Arial Narrow" w:cstheme="majorBidi"/>
          <w:iCs/>
          <w:color w:val="000000" w:themeColor="text1"/>
          <w:szCs w:val="24"/>
        </w:rPr>
      </w:pPr>
      <w:r w:rsidRPr="001E4C42">
        <w:rPr>
          <w:rFonts w:ascii="Arial Narrow" w:eastAsiaTheme="majorEastAsia" w:hAnsi="Arial Narrow" w:cstheme="majorBidi"/>
          <w:iCs/>
          <w:color w:val="000000" w:themeColor="text1"/>
          <w:szCs w:val="24"/>
        </w:rPr>
        <w:t>Aquellos que tienen</w:t>
      </w:r>
      <w:r w:rsidR="00F318C2">
        <w:rPr>
          <w:rFonts w:ascii="Arial Narrow" w:eastAsiaTheme="majorEastAsia" w:hAnsi="Arial Narrow" w:cstheme="majorBidi"/>
          <w:iCs/>
          <w:color w:val="000000" w:themeColor="text1"/>
          <w:szCs w:val="24"/>
        </w:rPr>
        <w:t xml:space="preserve"> </w:t>
      </w:r>
      <w:r w:rsidRPr="001E4C42">
        <w:rPr>
          <w:rFonts w:ascii="Arial Narrow" w:eastAsiaTheme="majorEastAsia" w:hAnsi="Arial Narrow" w:cstheme="majorBidi"/>
          <w:iCs/>
          <w:color w:val="000000" w:themeColor="text1"/>
          <w:szCs w:val="24"/>
        </w:rPr>
        <w:t>el carácter de crédito o de financiamiento, éstos serán establecidos por</w:t>
      </w:r>
      <w:r w:rsidR="00F318C2">
        <w:rPr>
          <w:rFonts w:ascii="Arial Narrow" w:eastAsiaTheme="majorEastAsia" w:hAnsi="Arial Narrow" w:cstheme="majorBidi"/>
          <w:iCs/>
          <w:color w:val="000000" w:themeColor="text1"/>
          <w:szCs w:val="24"/>
        </w:rPr>
        <w:t xml:space="preserve"> </w:t>
      </w:r>
      <w:r w:rsidRPr="001E4C42">
        <w:rPr>
          <w:rFonts w:ascii="Arial Narrow" w:eastAsiaTheme="majorEastAsia" w:hAnsi="Arial Narrow" w:cstheme="majorBidi"/>
          <w:iCs/>
          <w:color w:val="000000" w:themeColor="text1"/>
          <w:szCs w:val="24"/>
        </w:rPr>
        <w:t xml:space="preserve">el Superintendente por medio de resolución motivada. </w:t>
      </w:r>
    </w:p>
    <w:p w14:paraId="293723D5" w14:textId="77777777" w:rsidR="00404EDB" w:rsidRDefault="00404EDB" w:rsidP="00404EDB">
      <w:pPr>
        <w:pStyle w:val="Prrafodelista"/>
        <w:keepNext/>
        <w:keepLines/>
        <w:ind w:left="425"/>
        <w:jc w:val="both"/>
        <w:outlineLvl w:val="5"/>
        <w:rPr>
          <w:rFonts w:ascii="Arial Narrow" w:eastAsiaTheme="majorEastAsia" w:hAnsi="Arial Narrow" w:cstheme="majorBidi"/>
          <w:iCs/>
          <w:color w:val="000000" w:themeColor="text1"/>
          <w:szCs w:val="24"/>
        </w:rPr>
      </w:pPr>
    </w:p>
    <w:p w14:paraId="293723D6" w14:textId="6703D833" w:rsidR="00404EDB" w:rsidRDefault="00404EDB" w:rsidP="00F318C2">
      <w:pPr>
        <w:pStyle w:val="Prrafodelista"/>
        <w:keepNext/>
        <w:keepLines/>
        <w:ind w:left="0"/>
        <w:jc w:val="both"/>
        <w:outlineLvl w:val="5"/>
        <w:rPr>
          <w:rFonts w:ascii="Arial Narrow" w:eastAsiaTheme="majorEastAsia" w:hAnsi="Arial Narrow" w:cstheme="majorBidi"/>
          <w:iCs/>
          <w:color w:val="000000" w:themeColor="text1"/>
          <w:szCs w:val="24"/>
        </w:rPr>
      </w:pPr>
      <w:r w:rsidRPr="001E4C42">
        <w:rPr>
          <w:rFonts w:ascii="Arial Narrow" w:eastAsiaTheme="majorEastAsia" w:hAnsi="Arial Narrow" w:cstheme="majorBidi"/>
          <w:iCs/>
          <w:color w:val="000000" w:themeColor="text1"/>
          <w:szCs w:val="24"/>
        </w:rPr>
        <w:t>En todos los</w:t>
      </w:r>
      <w:r w:rsidR="00F318C2">
        <w:rPr>
          <w:rFonts w:ascii="Arial Narrow" w:eastAsiaTheme="majorEastAsia" w:hAnsi="Arial Narrow" w:cstheme="majorBidi"/>
          <w:iCs/>
          <w:color w:val="000000" w:themeColor="text1"/>
          <w:szCs w:val="24"/>
        </w:rPr>
        <w:t xml:space="preserve"> </w:t>
      </w:r>
      <w:r w:rsidRPr="001E4C42">
        <w:rPr>
          <w:rFonts w:ascii="Arial Narrow" w:eastAsiaTheme="majorEastAsia" w:hAnsi="Arial Narrow" w:cstheme="majorBidi"/>
          <w:iCs/>
          <w:color w:val="000000" w:themeColor="text1"/>
          <w:szCs w:val="24"/>
        </w:rPr>
        <w:t>casos deberán agregarse los accesorios correspondientes a cada uno de los instrumentos referidos.</w:t>
      </w:r>
    </w:p>
    <w:p w14:paraId="293723D7" w14:textId="77777777" w:rsidR="00404EDB" w:rsidRDefault="00404EDB" w:rsidP="00404EDB">
      <w:pPr>
        <w:pStyle w:val="Prrafodelista"/>
        <w:keepNext/>
        <w:keepLines/>
        <w:ind w:left="425"/>
        <w:jc w:val="both"/>
        <w:outlineLvl w:val="5"/>
        <w:rPr>
          <w:rFonts w:ascii="Arial Narrow" w:eastAsiaTheme="majorEastAsia" w:hAnsi="Arial Narrow" w:cstheme="majorBidi"/>
          <w:iCs/>
          <w:color w:val="000000" w:themeColor="text1"/>
          <w:szCs w:val="24"/>
        </w:rPr>
      </w:pPr>
    </w:p>
    <w:p w14:paraId="293723D8" w14:textId="2797D79E" w:rsidR="00404EDB" w:rsidRPr="00755FEC" w:rsidRDefault="00404EDB" w:rsidP="00F318C2">
      <w:pPr>
        <w:pStyle w:val="Prrafodelista"/>
        <w:keepNext/>
        <w:keepLines/>
        <w:ind w:left="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(1) El inciso tercero fue derogado en Sesión CD-14/200</w:t>
      </w:r>
      <w:r w:rsidR="00F318C2">
        <w:rPr>
          <w:rFonts w:ascii="Arial Narrow" w:eastAsiaTheme="majorEastAsia" w:hAnsi="Arial Narrow" w:cstheme="majorBidi"/>
          <w:iCs/>
          <w:color w:val="000000" w:themeColor="text1"/>
          <w:szCs w:val="24"/>
        </w:rPr>
        <w:t>0</w:t>
      </w:r>
      <w:r w:rsidRPr="00755FEC">
        <w:rPr>
          <w:rFonts w:ascii="Arial Narrow" w:eastAsiaTheme="majorEastAsia" w:hAnsi="Arial Narrow" w:cstheme="majorBidi"/>
          <w:iCs/>
          <w:color w:val="000000" w:themeColor="text1"/>
          <w:szCs w:val="24"/>
        </w:rPr>
        <w:t xml:space="preserve"> del 15 de marzo del año 2000.</w:t>
      </w:r>
    </w:p>
    <w:p w14:paraId="293723D9"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DA" w14:textId="77777777" w:rsidR="00404EDB" w:rsidRPr="00EB399E" w:rsidRDefault="00404EDB" w:rsidP="00404EDB">
      <w:pPr>
        <w:keepNext/>
        <w:keepLines/>
        <w:spacing w:after="0" w:line="240" w:lineRule="auto"/>
        <w:jc w:val="both"/>
        <w:outlineLvl w:val="5"/>
        <w:rPr>
          <w:rFonts w:ascii="Arial Narrow" w:eastAsiaTheme="majorEastAsia" w:hAnsi="Arial Narrow" w:cstheme="majorBidi"/>
          <w:b/>
          <w:iCs/>
          <w:color w:val="000000" w:themeColor="text1"/>
          <w:sz w:val="24"/>
          <w:szCs w:val="24"/>
        </w:rPr>
      </w:pPr>
      <w:r w:rsidRPr="00EB399E">
        <w:rPr>
          <w:rFonts w:ascii="Arial Narrow" w:eastAsiaTheme="majorEastAsia" w:hAnsi="Arial Narrow" w:cstheme="majorBidi"/>
          <w:b/>
          <w:iCs/>
          <w:color w:val="000000" w:themeColor="text1"/>
          <w:sz w:val="24"/>
          <w:szCs w:val="24"/>
        </w:rPr>
        <w:t>Créditos a personas vinculadas</w:t>
      </w:r>
    </w:p>
    <w:p w14:paraId="293723DB" w14:textId="480A1EE8" w:rsidR="00404EDB" w:rsidRPr="00755FEC" w:rsidRDefault="00404EDB" w:rsidP="00E76DA4">
      <w:pPr>
        <w:pStyle w:val="Prrafodelista"/>
        <w:keepNext/>
        <w:keepLines/>
        <w:numPr>
          <w:ilvl w:val="0"/>
          <w:numId w:val="46"/>
        </w:numPr>
        <w:tabs>
          <w:tab w:val="left" w:pos="851"/>
        </w:tabs>
        <w:spacing w:after="120"/>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Para los efectos de calcular el límite máximo de créditos relacionados, el cual no puede ser superior al quince por ciento del capital social pagado y reservas de capital de la sociedad de seguros o del dos por ciento de los activos totales netos de reservas de saneamiento y depreciaciones, el que sea menor de los dos; deben considera</w:t>
      </w:r>
      <w:r w:rsidR="00F318C2">
        <w:rPr>
          <w:rFonts w:ascii="Arial Narrow" w:eastAsiaTheme="majorEastAsia" w:hAnsi="Arial Narrow" w:cstheme="majorBidi"/>
          <w:iCs/>
          <w:color w:val="000000" w:themeColor="text1"/>
          <w:szCs w:val="24"/>
        </w:rPr>
        <w:t>r</w:t>
      </w:r>
      <w:r w:rsidRPr="00755FEC">
        <w:rPr>
          <w:rFonts w:ascii="Arial Narrow" w:eastAsiaTheme="majorEastAsia" w:hAnsi="Arial Narrow" w:cstheme="majorBidi"/>
          <w:iCs/>
          <w:color w:val="000000" w:themeColor="text1"/>
          <w:szCs w:val="24"/>
        </w:rPr>
        <w:t>se los créditos a personas vinculadas determinadas según las normas del capítulo precedente, así como los que correspondan a las sociedades siguientes:</w:t>
      </w:r>
    </w:p>
    <w:p w14:paraId="293723DD" w14:textId="77777777" w:rsidR="00404EDB" w:rsidRDefault="00404EDB" w:rsidP="00404EDB">
      <w:pPr>
        <w:pStyle w:val="Prrafodelista"/>
        <w:keepNext/>
        <w:keepLines/>
        <w:numPr>
          <w:ilvl w:val="0"/>
          <w:numId w:val="49"/>
        </w:numPr>
        <w:ind w:left="425" w:hanging="425"/>
        <w:jc w:val="both"/>
        <w:outlineLvl w:val="5"/>
        <w:rPr>
          <w:rFonts w:ascii="Arial Narrow" w:eastAsiaTheme="majorEastAsia" w:hAnsi="Arial Narrow" w:cstheme="majorBidi"/>
          <w:iCs/>
          <w:color w:val="000000" w:themeColor="text1"/>
          <w:szCs w:val="24"/>
        </w:rPr>
      </w:pPr>
      <w:r w:rsidRPr="00EB399E">
        <w:rPr>
          <w:rFonts w:ascii="Arial Narrow" w:eastAsiaTheme="majorEastAsia" w:hAnsi="Arial Narrow" w:cstheme="majorBidi"/>
          <w:iCs/>
          <w:color w:val="000000" w:themeColor="text1"/>
          <w:szCs w:val="24"/>
        </w:rPr>
        <w:t>Aquellas en las que un accionista vinculado con la sociedad de seguros, su cónyuge y parientes del primer grado de consanguinidad son titulares de al menos el diez por ciento de las acciones comunes. La calidad de accionista vinculado se debe establecer con base al Artículo 2 de estas Normas;</w:t>
      </w:r>
    </w:p>
    <w:p w14:paraId="293723DE" w14:textId="5FE2219B" w:rsidR="00404EDB" w:rsidRDefault="00404EDB" w:rsidP="00404EDB">
      <w:pPr>
        <w:pStyle w:val="Prrafodelista"/>
        <w:keepNext/>
        <w:keepLines/>
        <w:numPr>
          <w:ilvl w:val="0"/>
          <w:numId w:val="49"/>
        </w:numPr>
        <w:ind w:left="425" w:hanging="425"/>
        <w:jc w:val="both"/>
        <w:outlineLvl w:val="5"/>
        <w:rPr>
          <w:rFonts w:ascii="Arial Narrow" w:eastAsiaTheme="majorEastAsia" w:hAnsi="Arial Narrow" w:cstheme="majorBidi"/>
          <w:iCs/>
          <w:color w:val="000000" w:themeColor="text1"/>
          <w:szCs w:val="24"/>
        </w:rPr>
      </w:pPr>
      <w:r w:rsidRPr="00EB399E">
        <w:rPr>
          <w:rFonts w:ascii="Arial Narrow" w:eastAsiaTheme="majorEastAsia" w:hAnsi="Arial Narrow" w:cstheme="majorBidi"/>
          <w:iCs/>
          <w:color w:val="000000" w:themeColor="text1"/>
          <w:szCs w:val="24"/>
        </w:rPr>
        <w:t>Aquellas en las que un director o gerente de la sociedad de seguros, su cónyuge y parientes del primer grado de consanguinidad son titulares de</w:t>
      </w:r>
      <w:r w:rsidR="00F318C2">
        <w:rPr>
          <w:rFonts w:ascii="Arial Narrow" w:eastAsiaTheme="majorEastAsia" w:hAnsi="Arial Narrow" w:cstheme="majorBidi"/>
          <w:iCs/>
          <w:color w:val="000000" w:themeColor="text1"/>
          <w:szCs w:val="24"/>
        </w:rPr>
        <w:t xml:space="preserve"> </w:t>
      </w:r>
      <w:r w:rsidRPr="00EB399E">
        <w:rPr>
          <w:rFonts w:ascii="Arial Narrow" w:eastAsiaTheme="majorEastAsia" w:hAnsi="Arial Narrow" w:cstheme="majorBidi"/>
          <w:iCs/>
          <w:color w:val="000000" w:themeColor="text1"/>
          <w:szCs w:val="24"/>
        </w:rPr>
        <w:t>al menos el diez por ciento de las acciones comunes;</w:t>
      </w:r>
    </w:p>
    <w:p w14:paraId="293723DF" w14:textId="77777777" w:rsidR="00404EDB" w:rsidRDefault="00404EDB" w:rsidP="00404EDB">
      <w:pPr>
        <w:pStyle w:val="Prrafodelista"/>
        <w:keepNext/>
        <w:keepLines/>
        <w:numPr>
          <w:ilvl w:val="0"/>
          <w:numId w:val="49"/>
        </w:numPr>
        <w:ind w:left="425" w:hanging="425"/>
        <w:jc w:val="both"/>
        <w:outlineLvl w:val="5"/>
        <w:rPr>
          <w:rFonts w:ascii="Arial Narrow" w:eastAsiaTheme="majorEastAsia" w:hAnsi="Arial Narrow" w:cstheme="majorBidi"/>
          <w:iCs/>
          <w:color w:val="000000" w:themeColor="text1"/>
          <w:szCs w:val="24"/>
        </w:rPr>
      </w:pPr>
      <w:r w:rsidRPr="00EB399E">
        <w:rPr>
          <w:rFonts w:ascii="Arial Narrow" w:eastAsiaTheme="majorEastAsia" w:hAnsi="Arial Narrow" w:cstheme="majorBidi"/>
          <w:iCs/>
          <w:color w:val="000000" w:themeColor="text1"/>
          <w:szCs w:val="24"/>
        </w:rPr>
        <w:t>Aquellas en las que dos o más directores o gerentes de la sociedad de seguros, sus cónyuges y parientes del primer grado de consanguinidad son titulares en conjunto de al menos el veinticinco por ciento de las acciones comunes; y</w:t>
      </w:r>
    </w:p>
    <w:p w14:paraId="293723E1" w14:textId="1EB622CC" w:rsidR="00404EDB" w:rsidRPr="00207D2E" w:rsidRDefault="00404EDB" w:rsidP="003D7865">
      <w:pPr>
        <w:pStyle w:val="Prrafodelista"/>
        <w:widowControl w:val="0"/>
        <w:numPr>
          <w:ilvl w:val="0"/>
          <w:numId w:val="49"/>
        </w:numPr>
        <w:ind w:left="425" w:hanging="425"/>
        <w:jc w:val="both"/>
        <w:outlineLvl w:val="5"/>
        <w:rPr>
          <w:rFonts w:ascii="Arial Narrow" w:eastAsiaTheme="majorEastAsia" w:hAnsi="Arial Narrow" w:cstheme="majorBidi"/>
          <w:iCs/>
          <w:color w:val="000000" w:themeColor="text1"/>
          <w:szCs w:val="24"/>
        </w:rPr>
      </w:pPr>
      <w:r w:rsidRPr="00207D2E">
        <w:rPr>
          <w:rFonts w:ascii="Arial Narrow" w:eastAsiaTheme="majorEastAsia" w:hAnsi="Arial Narrow" w:cstheme="majorBidi"/>
          <w:iCs/>
          <w:color w:val="000000" w:themeColor="text1"/>
          <w:szCs w:val="24"/>
        </w:rPr>
        <w:t>Aquellas que tienen accionistas comunes con la sociedad de seguros, cuya participación conjunta es de al menos el veinticinco por ciento y en la sociedad de seguros de al menos el diez por ciento. Para la determinación de los porcentajes antes mencionados se tendrán como de una sola persona.</w:t>
      </w:r>
    </w:p>
    <w:p w14:paraId="36F0C555" w14:textId="77777777" w:rsidR="00F318C2" w:rsidRDefault="00F318C2" w:rsidP="00404EDB">
      <w:pPr>
        <w:keepNext/>
        <w:keepLines/>
        <w:spacing w:after="0" w:line="240" w:lineRule="auto"/>
        <w:jc w:val="both"/>
        <w:outlineLvl w:val="5"/>
        <w:rPr>
          <w:rFonts w:ascii="Arial Narrow" w:eastAsiaTheme="majorEastAsia" w:hAnsi="Arial Narrow" w:cstheme="majorBidi"/>
          <w:b/>
          <w:iCs/>
          <w:color w:val="000000" w:themeColor="text1"/>
          <w:sz w:val="24"/>
          <w:szCs w:val="24"/>
        </w:rPr>
      </w:pPr>
    </w:p>
    <w:p w14:paraId="293723E2" w14:textId="32A97DFC" w:rsidR="00404EDB" w:rsidRPr="00EB399E" w:rsidRDefault="00404EDB" w:rsidP="003D7865">
      <w:pPr>
        <w:widowControl w:val="0"/>
        <w:spacing w:after="0" w:line="240" w:lineRule="auto"/>
        <w:jc w:val="both"/>
        <w:outlineLvl w:val="5"/>
        <w:rPr>
          <w:rFonts w:ascii="Arial Narrow" w:eastAsiaTheme="majorEastAsia" w:hAnsi="Arial Narrow" w:cstheme="majorBidi"/>
          <w:b/>
          <w:iCs/>
          <w:color w:val="000000" w:themeColor="text1"/>
          <w:sz w:val="24"/>
          <w:szCs w:val="24"/>
        </w:rPr>
      </w:pPr>
      <w:r w:rsidRPr="00EB399E">
        <w:rPr>
          <w:rFonts w:ascii="Arial Narrow" w:eastAsiaTheme="majorEastAsia" w:hAnsi="Arial Narrow" w:cstheme="majorBidi"/>
          <w:b/>
          <w:iCs/>
          <w:color w:val="000000" w:themeColor="text1"/>
          <w:sz w:val="24"/>
          <w:szCs w:val="24"/>
        </w:rPr>
        <w:t>Créditos vinculados por presunción</w:t>
      </w:r>
    </w:p>
    <w:p w14:paraId="293723E3" w14:textId="314A3436" w:rsidR="00404EDB" w:rsidRPr="00755FEC" w:rsidRDefault="00404EDB" w:rsidP="003D7865">
      <w:pPr>
        <w:pStyle w:val="Prrafodelista"/>
        <w:widowControl w:val="0"/>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Deben considerarse en los límites mencionados en el artículo anterior, los que establezca el</w:t>
      </w:r>
      <w:r w:rsidR="00F318C2">
        <w:rPr>
          <w:rFonts w:ascii="Arial Narrow" w:eastAsiaTheme="majorEastAsia" w:hAnsi="Arial Narrow" w:cstheme="majorBidi"/>
          <w:iCs/>
          <w:color w:val="000000" w:themeColor="text1"/>
          <w:szCs w:val="24"/>
        </w:rPr>
        <w:t xml:space="preserve"> </w:t>
      </w:r>
      <w:r w:rsidRPr="00755FEC">
        <w:rPr>
          <w:rFonts w:ascii="Arial Narrow" w:eastAsiaTheme="majorEastAsia" w:hAnsi="Arial Narrow" w:cstheme="majorBidi"/>
          <w:iCs/>
          <w:color w:val="000000" w:themeColor="text1"/>
          <w:szCs w:val="24"/>
        </w:rPr>
        <w:t xml:space="preserve">Superintendente en la resolución de presunción, cuando estime el cumplimiento de alguna de las condiciones señaladas en el artículo 28 de la Ley de Sociedades de Seguros o que, por los hechos conocidos, deduzca que el crédito ha sido otorgado por influencia de persona vinculada o para beneficio de ésta. </w:t>
      </w:r>
    </w:p>
    <w:p w14:paraId="293723E4" w14:textId="77777777" w:rsidR="00404EDB" w:rsidRPr="00755FEC" w:rsidRDefault="00404EDB" w:rsidP="003D7865">
      <w:pPr>
        <w:widowControl w:val="0"/>
        <w:spacing w:after="0" w:line="240" w:lineRule="auto"/>
        <w:jc w:val="both"/>
        <w:outlineLvl w:val="5"/>
        <w:rPr>
          <w:rFonts w:ascii="Arial Narrow" w:eastAsiaTheme="majorEastAsia" w:hAnsi="Arial Narrow" w:cstheme="majorBidi"/>
          <w:iCs/>
          <w:color w:val="000000" w:themeColor="text1"/>
          <w:sz w:val="24"/>
          <w:szCs w:val="24"/>
        </w:rPr>
      </w:pPr>
    </w:p>
    <w:p w14:paraId="293723E5" w14:textId="77777777" w:rsidR="00404EDB" w:rsidRPr="00EB399E" w:rsidRDefault="00404EDB" w:rsidP="003D7865">
      <w:pPr>
        <w:widowControl w:val="0"/>
        <w:spacing w:after="0" w:line="240" w:lineRule="auto"/>
        <w:jc w:val="both"/>
        <w:outlineLvl w:val="5"/>
        <w:rPr>
          <w:rFonts w:ascii="Arial Narrow" w:eastAsiaTheme="majorEastAsia" w:hAnsi="Arial Narrow" w:cstheme="majorBidi"/>
          <w:b/>
          <w:iCs/>
          <w:color w:val="000000" w:themeColor="text1"/>
          <w:sz w:val="24"/>
          <w:szCs w:val="24"/>
        </w:rPr>
      </w:pPr>
      <w:r w:rsidRPr="00EB399E">
        <w:rPr>
          <w:rFonts w:ascii="Arial Narrow" w:eastAsiaTheme="majorEastAsia" w:hAnsi="Arial Narrow" w:cstheme="majorBidi"/>
          <w:b/>
          <w:iCs/>
          <w:color w:val="000000" w:themeColor="text1"/>
          <w:sz w:val="24"/>
          <w:szCs w:val="24"/>
        </w:rPr>
        <w:t>Créditos a cónyuges y parientes</w:t>
      </w:r>
    </w:p>
    <w:p w14:paraId="293723E6" w14:textId="7AA605D6" w:rsidR="00404EDB" w:rsidRPr="00755FEC" w:rsidRDefault="00404EDB" w:rsidP="003D7865">
      <w:pPr>
        <w:pStyle w:val="Prrafodelista"/>
        <w:widowControl w:val="0"/>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Para los efectos del cálculo de los límites antes referidos, deben tomarse los créditos que se otorguen a los cónyuges y parientes hasta el segundo grado de consanguinidad y primero de afinidad de los accionistas vinculados,</w:t>
      </w:r>
      <w:r w:rsidR="00F318C2">
        <w:rPr>
          <w:rFonts w:ascii="Arial Narrow" w:eastAsiaTheme="majorEastAsia" w:hAnsi="Arial Narrow" w:cstheme="majorBidi"/>
          <w:iCs/>
          <w:color w:val="000000" w:themeColor="text1"/>
          <w:szCs w:val="24"/>
        </w:rPr>
        <w:t xml:space="preserve"> </w:t>
      </w:r>
      <w:r w:rsidRPr="00755FEC">
        <w:rPr>
          <w:rFonts w:ascii="Arial Narrow" w:eastAsiaTheme="majorEastAsia" w:hAnsi="Arial Narrow" w:cstheme="majorBidi"/>
          <w:iCs/>
          <w:color w:val="000000" w:themeColor="text1"/>
          <w:szCs w:val="24"/>
        </w:rPr>
        <w:t>de los directores o de los gerentes,</w:t>
      </w:r>
      <w:r w:rsidR="00F318C2">
        <w:rPr>
          <w:rFonts w:ascii="Arial Narrow" w:eastAsiaTheme="majorEastAsia" w:hAnsi="Arial Narrow" w:cstheme="majorBidi"/>
          <w:iCs/>
          <w:color w:val="000000" w:themeColor="text1"/>
          <w:szCs w:val="24"/>
        </w:rPr>
        <w:t xml:space="preserve"> </w:t>
      </w:r>
      <w:r w:rsidRPr="00755FEC">
        <w:rPr>
          <w:rFonts w:ascii="Arial Narrow" w:eastAsiaTheme="majorEastAsia" w:hAnsi="Arial Narrow" w:cstheme="majorBidi"/>
          <w:iCs/>
          <w:color w:val="000000" w:themeColor="text1"/>
          <w:szCs w:val="24"/>
        </w:rPr>
        <w:t>de la sociedad de seguros.</w:t>
      </w:r>
    </w:p>
    <w:p w14:paraId="293723E7" w14:textId="77777777" w:rsidR="00404EDB" w:rsidRPr="00755FEC" w:rsidRDefault="00404EDB" w:rsidP="003D7865">
      <w:pPr>
        <w:widowControl w:val="0"/>
        <w:spacing w:after="0" w:line="240" w:lineRule="auto"/>
        <w:jc w:val="both"/>
        <w:outlineLvl w:val="5"/>
        <w:rPr>
          <w:rFonts w:ascii="Arial Narrow" w:eastAsiaTheme="majorEastAsia" w:hAnsi="Arial Narrow" w:cstheme="majorBidi"/>
          <w:iCs/>
          <w:color w:val="000000" w:themeColor="text1"/>
          <w:sz w:val="24"/>
          <w:szCs w:val="24"/>
        </w:rPr>
      </w:pPr>
    </w:p>
    <w:p w14:paraId="293723E8" w14:textId="77777777" w:rsidR="00404EDB" w:rsidRPr="00EB399E" w:rsidRDefault="00404EDB" w:rsidP="003D7865">
      <w:pPr>
        <w:widowControl w:val="0"/>
        <w:spacing w:after="0" w:line="240" w:lineRule="auto"/>
        <w:jc w:val="both"/>
        <w:outlineLvl w:val="5"/>
        <w:rPr>
          <w:rFonts w:ascii="Arial Narrow" w:eastAsiaTheme="majorEastAsia" w:hAnsi="Arial Narrow" w:cstheme="majorBidi"/>
          <w:b/>
          <w:iCs/>
          <w:color w:val="000000" w:themeColor="text1"/>
          <w:sz w:val="24"/>
          <w:szCs w:val="24"/>
        </w:rPr>
      </w:pPr>
      <w:r w:rsidRPr="00EB399E">
        <w:rPr>
          <w:rFonts w:ascii="Arial Narrow" w:eastAsiaTheme="majorEastAsia" w:hAnsi="Arial Narrow" w:cstheme="majorBidi"/>
          <w:b/>
          <w:iCs/>
          <w:color w:val="000000" w:themeColor="text1"/>
          <w:sz w:val="24"/>
          <w:szCs w:val="24"/>
        </w:rPr>
        <w:t>Créditos para la adquisición de bienes</w:t>
      </w:r>
    </w:p>
    <w:p w14:paraId="293723E9" w14:textId="77777777" w:rsidR="00404EDB" w:rsidRPr="00755FEC" w:rsidRDefault="00404EDB" w:rsidP="003D7865">
      <w:pPr>
        <w:pStyle w:val="Prrafodelista"/>
        <w:widowControl w:val="0"/>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También deben considerarse para el cálculo de los límites correspondientes, los créditos que se otorguen para la adquisición de bienes de los accionistas vinculados, de los directores o de los gerentes, de la sociedad de seguros.</w:t>
      </w:r>
    </w:p>
    <w:p w14:paraId="293723EA" w14:textId="77777777" w:rsidR="00404EDB" w:rsidRPr="00755FEC" w:rsidRDefault="00404EDB" w:rsidP="003D7865">
      <w:pPr>
        <w:widowControl w:val="0"/>
        <w:spacing w:after="0" w:line="240" w:lineRule="auto"/>
        <w:jc w:val="both"/>
        <w:outlineLvl w:val="5"/>
        <w:rPr>
          <w:rFonts w:ascii="Arial Narrow" w:eastAsiaTheme="majorEastAsia" w:hAnsi="Arial Narrow" w:cstheme="majorBidi"/>
          <w:iCs/>
          <w:color w:val="000000" w:themeColor="text1"/>
          <w:sz w:val="24"/>
          <w:szCs w:val="24"/>
        </w:rPr>
      </w:pPr>
    </w:p>
    <w:p w14:paraId="293723EB" w14:textId="77777777" w:rsidR="00404EDB" w:rsidRPr="000B3D82" w:rsidRDefault="00404EDB" w:rsidP="003D7865">
      <w:pPr>
        <w:widowControl w:val="0"/>
        <w:spacing w:after="0" w:line="240" w:lineRule="auto"/>
        <w:jc w:val="both"/>
        <w:outlineLvl w:val="5"/>
        <w:rPr>
          <w:rFonts w:ascii="Arial Narrow" w:eastAsiaTheme="majorEastAsia" w:hAnsi="Arial Narrow" w:cstheme="majorBidi"/>
          <w:b/>
          <w:iCs/>
          <w:color w:val="000000" w:themeColor="text1"/>
          <w:sz w:val="24"/>
          <w:szCs w:val="24"/>
        </w:rPr>
      </w:pPr>
      <w:r w:rsidRPr="000B3D82">
        <w:rPr>
          <w:rFonts w:ascii="Arial Narrow" w:eastAsiaTheme="majorEastAsia" w:hAnsi="Arial Narrow" w:cstheme="majorBidi"/>
          <w:b/>
          <w:iCs/>
          <w:color w:val="000000" w:themeColor="text1"/>
          <w:sz w:val="24"/>
          <w:szCs w:val="24"/>
        </w:rPr>
        <w:t>Créditos a exdirectores y exaccionistas</w:t>
      </w:r>
    </w:p>
    <w:p w14:paraId="293723EC" w14:textId="77777777" w:rsidR="00404EDB" w:rsidRDefault="00404EDB" w:rsidP="003D7865">
      <w:pPr>
        <w:pStyle w:val="Prrafodelista"/>
        <w:widowControl w:val="0"/>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Derogado (2)</w:t>
      </w:r>
    </w:p>
    <w:p w14:paraId="293723ED" w14:textId="77777777" w:rsidR="00404EDB" w:rsidRDefault="00404EDB" w:rsidP="003D7865">
      <w:pPr>
        <w:pStyle w:val="Prrafodelista"/>
        <w:widowControl w:val="0"/>
        <w:tabs>
          <w:tab w:val="left" w:pos="851"/>
        </w:tabs>
        <w:ind w:left="0"/>
        <w:jc w:val="both"/>
        <w:outlineLvl w:val="5"/>
        <w:rPr>
          <w:rFonts w:ascii="Arial Narrow" w:eastAsiaTheme="majorEastAsia" w:hAnsi="Arial Narrow" w:cstheme="majorBidi"/>
          <w:iCs/>
          <w:color w:val="000000" w:themeColor="text1"/>
          <w:szCs w:val="24"/>
        </w:rPr>
      </w:pPr>
    </w:p>
    <w:p w14:paraId="293723EE" w14:textId="77777777" w:rsidR="00404EDB" w:rsidRPr="00C172C3" w:rsidRDefault="00404EDB" w:rsidP="003D7865">
      <w:pPr>
        <w:pStyle w:val="Prrafodelista"/>
        <w:widowControl w:val="0"/>
        <w:tabs>
          <w:tab w:val="left" w:pos="851"/>
        </w:tabs>
        <w:ind w:left="0"/>
        <w:jc w:val="both"/>
        <w:outlineLvl w:val="5"/>
        <w:rPr>
          <w:rFonts w:ascii="Arial Narrow" w:eastAsiaTheme="majorEastAsia" w:hAnsi="Arial Narrow" w:cstheme="majorBidi"/>
          <w:b/>
          <w:iCs/>
          <w:color w:val="000000" w:themeColor="text1"/>
          <w:szCs w:val="24"/>
        </w:rPr>
      </w:pPr>
      <w:r w:rsidRPr="00C172C3">
        <w:rPr>
          <w:rFonts w:ascii="Arial Narrow" w:eastAsiaTheme="majorEastAsia" w:hAnsi="Arial Narrow" w:cstheme="majorBidi"/>
          <w:b/>
          <w:iCs/>
          <w:color w:val="000000" w:themeColor="text1"/>
          <w:szCs w:val="24"/>
        </w:rPr>
        <w:t>Créditos indirectos</w:t>
      </w:r>
    </w:p>
    <w:p w14:paraId="293723EF" w14:textId="44496DDA" w:rsidR="00404EDB" w:rsidRPr="00C172C3" w:rsidRDefault="00404EDB" w:rsidP="003D7865">
      <w:pPr>
        <w:pStyle w:val="Prrafodelista"/>
        <w:widowControl w:val="0"/>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Se tomarán en cuenta para establecer los límites correspondientes, aquellos créditos</w:t>
      </w:r>
      <w:r w:rsidR="00F318C2">
        <w:rPr>
          <w:rFonts w:ascii="Arial Narrow" w:eastAsiaTheme="majorEastAsia" w:hAnsi="Arial Narrow" w:cstheme="majorBidi"/>
          <w:iCs/>
          <w:color w:val="000000" w:themeColor="text1"/>
          <w:szCs w:val="24"/>
        </w:rPr>
        <w:t xml:space="preserve"> </w:t>
      </w:r>
      <w:r w:rsidRPr="00755FEC">
        <w:rPr>
          <w:rFonts w:ascii="Arial Narrow" w:eastAsiaTheme="majorEastAsia" w:hAnsi="Arial Narrow" w:cstheme="majorBidi"/>
          <w:iCs/>
          <w:color w:val="000000" w:themeColor="text1"/>
          <w:szCs w:val="24"/>
        </w:rPr>
        <w:t>en los que los accionistas vinculados, los directores o gerentes, de la sociedad de seguros y los cónyuges y parientes hasta el segundo grado de consanguinidad y primero de afinidad, de los mencionados, tengan el carácter de fiadores, codeudores, aceptantes o avalistas de letras de cambio.</w:t>
      </w:r>
    </w:p>
    <w:p w14:paraId="293723F0" w14:textId="77777777" w:rsidR="00404EDB" w:rsidRPr="00755FEC" w:rsidRDefault="00404EDB" w:rsidP="003D7865">
      <w:pPr>
        <w:widowControl w:val="0"/>
        <w:spacing w:after="0" w:line="240" w:lineRule="auto"/>
        <w:jc w:val="both"/>
        <w:outlineLvl w:val="5"/>
        <w:rPr>
          <w:rFonts w:ascii="Arial Narrow" w:eastAsiaTheme="majorEastAsia" w:hAnsi="Arial Narrow" w:cstheme="majorBidi"/>
          <w:iCs/>
          <w:color w:val="000000" w:themeColor="text1"/>
          <w:sz w:val="24"/>
          <w:szCs w:val="24"/>
        </w:rPr>
      </w:pPr>
    </w:p>
    <w:p w14:paraId="293723F1" w14:textId="77777777" w:rsidR="00404EDB" w:rsidRPr="00C172C3" w:rsidRDefault="00404EDB" w:rsidP="003D7865">
      <w:pPr>
        <w:widowControl w:val="0"/>
        <w:spacing w:after="0" w:line="240" w:lineRule="auto"/>
        <w:jc w:val="both"/>
        <w:outlineLvl w:val="5"/>
        <w:rPr>
          <w:rFonts w:ascii="Arial Narrow" w:eastAsiaTheme="majorEastAsia" w:hAnsi="Arial Narrow" w:cstheme="majorBidi"/>
          <w:b/>
          <w:iCs/>
          <w:color w:val="000000" w:themeColor="text1"/>
          <w:sz w:val="24"/>
          <w:szCs w:val="24"/>
        </w:rPr>
      </w:pPr>
      <w:r w:rsidRPr="00C172C3">
        <w:rPr>
          <w:rFonts w:ascii="Arial Narrow" w:eastAsiaTheme="majorEastAsia" w:hAnsi="Arial Narrow" w:cstheme="majorBidi"/>
          <w:b/>
          <w:iCs/>
          <w:color w:val="000000" w:themeColor="text1"/>
          <w:sz w:val="24"/>
          <w:szCs w:val="24"/>
        </w:rPr>
        <w:t>Créditos exceptuados</w:t>
      </w:r>
    </w:p>
    <w:p w14:paraId="293723F2" w14:textId="77777777" w:rsidR="00404EDB" w:rsidRPr="00755FEC" w:rsidRDefault="00404EDB" w:rsidP="003D7865">
      <w:pPr>
        <w:pStyle w:val="Prrafodelista"/>
        <w:widowControl w:val="0"/>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 xml:space="preserve">No se considerarán créditos vinculados los otorgados a los cónyuges y parientes hasta el segundo grado de consanguinidad y primero de afinidad de los directores y gerentes de la sociedad de seguros, antes de que éstos se nombren en dichos cargos. </w:t>
      </w:r>
    </w:p>
    <w:p w14:paraId="293723F3" w14:textId="77777777" w:rsidR="00404EDB" w:rsidRPr="00755FEC" w:rsidRDefault="00404EDB" w:rsidP="003D7865">
      <w:pPr>
        <w:widowControl w:val="0"/>
        <w:spacing w:after="0" w:line="240" w:lineRule="auto"/>
        <w:jc w:val="both"/>
        <w:outlineLvl w:val="5"/>
        <w:rPr>
          <w:rFonts w:ascii="Arial Narrow" w:eastAsiaTheme="majorEastAsia" w:hAnsi="Arial Narrow" w:cstheme="majorBidi"/>
          <w:iCs/>
          <w:color w:val="000000" w:themeColor="text1"/>
          <w:sz w:val="24"/>
          <w:szCs w:val="24"/>
        </w:rPr>
      </w:pPr>
    </w:p>
    <w:p w14:paraId="293723F4" w14:textId="6089870E" w:rsidR="00404EDB" w:rsidRPr="00755FEC" w:rsidRDefault="00404EDB" w:rsidP="003D7865">
      <w:pPr>
        <w:widowControl w:val="0"/>
        <w:spacing w:after="0" w:line="240" w:lineRule="auto"/>
        <w:jc w:val="both"/>
        <w:outlineLvl w:val="5"/>
        <w:rPr>
          <w:rFonts w:ascii="Arial Narrow" w:eastAsiaTheme="majorEastAsia" w:hAnsi="Arial Narrow" w:cstheme="majorBidi"/>
          <w:iCs/>
          <w:color w:val="000000" w:themeColor="text1"/>
          <w:sz w:val="24"/>
          <w:szCs w:val="24"/>
        </w:rPr>
      </w:pPr>
      <w:r w:rsidRPr="00755FEC">
        <w:rPr>
          <w:rFonts w:ascii="Arial Narrow" w:eastAsiaTheme="majorEastAsia" w:hAnsi="Arial Narrow" w:cstheme="majorBidi"/>
          <w:iCs/>
          <w:color w:val="000000" w:themeColor="text1"/>
          <w:sz w:val="24"/>
          <w:szCs w:val="24"/>
        </w:rPr>
        <w:t>Tampoco se deben considerar créditos</w:t>
      </w:r>
      <w:r w:rsidR="00F318C2">
        <w:rPr>
          <w:rFonts w:ascii="Arial Narrow" w:eastAsiaTheme="majorEastAsia" w:hAnsi="Arial Narrow" w:cstheme="majorBidi"/>
          <w:iCs/>
          <w:color w:val="000000" w:themeColor="text1"/>
          <w:sz w:val="24"/>
          <w:szCs w:val="24"/>
        </w:rPr>
        <w:t xml:space="preserve"> </w:t>
      </w:r>
      <w:r w:rsidRPr="00755FEC">
        <w:rPr>
          <w:rFonts w:ascii="Arial Narrow" w:eastAsiaTheme="majorEastAsia" w:hAnsi="Arial Narrow" w:cstheme="majorBidi"/>
          <w:iCs/>
          <w:color w:val="000000" w:themeColor="text1"/>
          <w:sz w:val="24"/>
          <w:szCs w:val="24"/>
        </w:rPr>
        <w:t xml:space="preserve">vinculados los otorgados al accionista vinculado, a su cónyuge y parientes hasta el segundo grado de consanguinidad y primero de afinidad, antes de que el accionista tuviese tal calidad. </w:t>
      </w:r>
    </w:p>
    <w:p w14:paraId="293723F5" w14:textId="77777777" w:rsidR="00404EDB" w:rsidRPr="00755FEC" w:rsidRDefault="00404EDB" w:rsidP="003D7865">
      <w:pPr>
        <w:widowControl w:val="0"/>
        <w:spacing w:after="0" w:line="240" w:lineRule="auto"/>
        <w:jc w:val="both"/>
        <w:outlineLvl w:val="5"/>
        <w:rPr>
          <w:rFonts w:ascii="Arial Narrow" w:eastAsiaTheme="majorEastAsia" w:hAnsi="Arial Narrow" w:cstheme="majorBidi"/>
          <w:iCs/>
          <w:color w:val="000000" w:themeColor="text1"/>
          <w:sz w:val="24"/>
          <w:szCs w:val="24"/>
        </w:rPr>
      </w:pPr>
    </w:p>
    <w:p w14:paraId="293723F6" w14:textId="373E471B" w:rsidR="00404EDB" w:rsidRDefault="00404EDB" w:rsidP="003D7865">
      <w:pPr>
        <w:widowControl w:val="0"/>
        <w:spacing w:after="0" w:line="240" w:lineRule="auto"/>
        <w:jc w:val="both"/>
        <w:outlineLvl w:val="5"/>
        <w:rPr>
          <w:rFonts w:ascii="Arial Narrow" w:eastAsiaTheme="majorEastAsia" w:hAnsi="Arial Narrow" w:cstheme="majorBidi"/>
          <w:iCs/>
          <w:color w:val="000000" w:themeColor="text1"/>
          <w:sz w:val="24"/>
          <w:szCs w:val="24"/>
        </w:rPr>
      </w:pPr>
      <w:r w:rsidRPr="00755FEC">
        <w:rPr>
          <w:rFonts w:ascii="Arial Narrow" w:eastAsiaTheme="majorEastAsia" w:hAnsi="Arial Narrow" w:cstheme="majorBidi"/>
          <w:iCs/>
          <w:color w:val="000000" w:themeColor="text1"/>
          <w:sz w:val="24"/>
          <w:szCs w:val="24"/>
        </w:rPr>
        <w:t>No se tendrán como exceptuados estos créditos, cuando con posterioridad al nombramiento de director o la obtención de la calidad de accionista vinculado,</w:t>
      </w:r>
      <w:r w:rsidR="00F318C2">
        <w:rPr>
          <w:rFonts w:ascii="Arial Narrow" w:eastAsiaTheme="majorEastAsia" w:hAnsi="Arial Narrow" w:cstheme="majorBidi"/>
          <w:iCs/>
          <w:color w:val="000000" w:themeColor="text1"/>
          <w:sz w:val="24"/>
          <w:szCs w:val="24"/>
        </w:rPr>
        <w:t xml:space="preserve"> </w:t>
      </w:r>
      <w:r w:rsidRPr="00755FEC">
        <w:rPr>
          <w:rFonts w:ascii="Arial Narrow" w:eastAsiaTheme="majorEastAsia" w:hAnsi="Arial Narrow" w:cstheme="majorBidi"/>
          <w:iCs/>
          <w:color w:val="000000" w:themeColor="text1"/>
          <w:sz w:val="24"/>
          <w:szCs w:val="24"/>
        </w:rPr>
        <w:t>sean refinanciados, reprogramados o modificados en beneficio de sus deudores.</w:t>
      </w:r>
    </w:p>
    <w:p w14:paraId="293723F7" w14:textId="77777777" w:rsidR="003F4CAA" w:rsidRDefault="003F4CAA"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F9" w14:textId="3B13D207" w:rsidR="00404EDB" w:rsidRPr="00D27AE9" w:rsidRDefault="00404EDB" w:rsidP="00E76DA4">
      <w:pPr>
        <w:spacing w:after="0"/>
        <w:jc w:val="center"/>
        <w:rPr>
          <w:rFonts w:ascii="Arial Narrow" w:eastAsiaTheme="majorEastAsia" w:hAnsi="Arial Narrow" w:cstheme="majorBidi"/>
          <w:b/>
          <w:iCs/>
          <w:color w:val="000000" w:themeColor="text1"/>
          <w:sz w:val="24"/>
          <w:szCs w:val="24"/>
        </w:rPr>
      </w:pPr>
      <w:r w:rsidRPr="00D27AE9">
        <w:rPr>
          <w:rFonts w:ascii="Arial Narrow" w:eastAsiaTheme="majorEastAsia" w:hAnsi="Arial Narrow" w:cstheme="majorBidi"/>
          <w:b/>
          <w:iCs/>
          <w:color w:val="000000" w:themeColor="text1"/>
          <w:sz w:val="24"/>
          <w:szCs w:val="24"/>
        </w:rPr>
        <w:t>CAPÍTULO IV</w:t>
      </w:r>
    </w:p>
    <w:p w14:paraId="293723FA" w14:textId="77777777" w:rsidR="00404EDB" w:rsidRPr="00D27AE9" w:rsidRDefault="00404EDB" w:rsidP="00413A7C">
      <w:pPr>
        <w:keepNext/>
        <w:keepLines/>
        <w:spacing w:after="0" w:line="240" w:lineRule="auto"/>
        <w:jc w:val="center"/>
        <w:outlineLvl w:val="5"/>
        <w:rPr>
          <w:rFonts w:ascii="Arial Narrow" w:eastAsiaTheme="majorEastAsia" w:hAnsi="Arial Narrow" w:cstheme="majorBidi"/>
          <w:b/>
          <w:iCs/>
          <w:color w:val="000000" w:themeColor="text1"/>
          <w:sz w:val="24"/>
          <w:szCs w:val="24"/>
        </w:rPr>
      </w:pPr>
      <w:r w:rsidRPr="00D27AE9">
        <w:rPr>
          <w:rFonts w:ascii="Arial Narrow" w:eastAsiaTheme="majorEastAsia" w:hAnsi="Arial Narrow" w:cstheme="majorBidi"/>
          <w:b/>
          <w:iCs/>
          <w:color w:val="000000" w:themeColor="text1"/>
          <w:sz w:val="24"/>
          <w:szCs w:val="24"/>
        </w:rPr>
        <w:t>CÁLCULO DE LOS LÍMITES DE OTORGAMIENTO</w:t>
      </w:r>
    </w:p>
    <w:p w14:paraId="293723FB"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FC" w14:textId="77777777" w:rsidR="00404EDB" w:rsidRPr="00755FEC" w:rsidRDefault="00404EDB" w:rsidP="00404EDB">
      <w:pPr>
        <w:pStyle w:val="Prrafodelista"/>
        <w:keepNext/>
        <w:keepLines/>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El límite de créditos a personas vinculadas y de los créditos así considerados, no podrá ser superior al quince por ciento (15%) del capital social, o capital asignado para el caso de las sucursales, y reservas de capital de la sociedad de seguros o al dos por ciento (2%) de los activos totales netos de reservas de saneamiento y de depreciaciones, el que fuere menor.</w:t>
      </w:r>
    </w:p>
    <w:p w14:paraId="293723FD"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3FE" w14:textId="77777777" w:rsidR="00404EDB" w:rsidRPr="00755FEC" w:rsidRDefault="00404EDB" w:rsidP="00404EDB">
      <w:pPr>
        <w:pStyle w:val="Prrafodelista"/>
        <w:keepNext/>
        <w:keepLines/>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Para los efectos de estas normas se considera únicamente el capital social pagado y reservas de capital las que se obtengan de las utilidades de las sociedades de seguros.</w:t>
      </w:r>
    </w:p>
    <w:p w14:paraId="293723FF"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400" w14:textId="77777777" w:rsidR="00404EDB" w:rsidRPr="00D27AE9" w:rsidRDefault="00404EDB" w:rsidP="00404EDB">
      <w:pPr>
        <w:keepNext/>
        <w:keepLines/>
        <w:spacing w:after="0" w:line="240" w:lineRule="auto"/>
        <w:jc w:val="center"/>
        <w:outlineLvl w:val="5"/>
        <w:rPr>
          <w:rFonts w:ascii="Arial Narrow" w:eastAsiaTheme="majorEastAsia" w:hAnsi="Arial Narrow" w:cstheme="majorBidi"/>
          <w:b/>
          <w:iCs/>
          <w:color w:val="000000" w:themeColor="text1"/>
          <w:sz w:val="24"/>
          <w:szCs w:val="24"/>
        </w:rPr>
      </w:pPr>
      <w:r w:rsidRPr="00D27AE9">
        <w:rPr>
          <w:rFonts w:ascii="Arial Narrow" w:eastAsiaTheme="majorEastAsia" w:hAnsi="Arial Narrow" w:cstheme="majorBidi"/>
          <w:b/>
          <w:iCs/>
          <w:color w:val="000000" w:themeColor="text1"/>
          <w:sz w:val="24"/>
          <w:szCs w:val="24"/>
        </w:rPr>
        <w:t>CAPÍTULO V</w:t>
      </w:r>
    </w:p>
    <w:p w14:paraId="29372401" w14:textId="77777777" w:rsidR="00404EDB" w:rsidRPr="00D27AE9" w:rsidRDefault="00404EDB" w:rsidP="00404EDB">
      <w:pPr>
        <w:keepNext/>
        <w:keepLines/>
        <w:spacing w:after="0" w:line="240" w:lineRule="auto"/>
        <w:jc w:val="center"/>
        <w:outlineLvl w:val="5"/>
        <w:rPr>
          <w:rFonts w:ascii="Arial Narrow" w:eastAsiaTheme="majorEastAsia" w:hAnsi="Arial Narrow" w:cstheme="majorBidi"/>
          <w:b/>
          <w:iCs/>
          <w:color w:val="000000" w:themeColor="text1"/>
          <w:sz w:val="24"/>
          <w:szCs w:val="24"/>
        </w:rPr>
      </w:pPr>
      <w:r w:rsidRPr="00D27AE9">
        <w:rPr>
          <w:rFonts w:ascii="Arial Narrow" w:eastAsiaTheme="majorEastAsia" w:hAnsi="Arial Narrow" w:cstheme="majorBidi"/>
          <w:b/>
          <w:iCs/>
          <w:color w:val="000000" w:themeColor="text1"/>
          <w:sz w:val="24"/>
          <w:szCs w:val="24"/>
        </w:rPr>
        <w:t>OTRAS DISPOSICIONES Y VIGENCIA</w:t>
      </w:r>
    </w:p>
    <w:p w14:paraId="29372402"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403" w14:textId="77506EE5" w:rsidR="00404EDB" w:rsidRPr="00755FEC" w:rsidRDefault="00404EDB" w:rsidP="00E76DA4">
      <w:pPr>
        <w:pStyle w:val="Prrafodelista"/>
        <w:keepNext/>
        <w:keepLines/>
        <w:numPr>
          <w:ilvl w:val="0"/>
          <w:numId w:val="46"/>
        </w:numPr>
        <w:tabs>
          <w:tab w:val="left" w:pos="851"/>
        </w:tabs>
        <w:spacing w:after="120"/>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 xml:space="preserve">Las sociedades de seguros deberán mantener registros actualizados en medios electrónicos que contengan: </w:t>
      </w:r>
    </w:p>
    <w:p w14:paraId="29372405" w14:textId="41BDAE56" w:rsidR="00404EDB" w:rsidRDefault="00404EDB" w:rsidP="00404EDB">
      <w:pPr>
        <w:pStyle w:val="Prrafodelista"/>
        <w:keepNext/>
        <w:keepLines/>
        <w:numPr>
          <w:ilvl w:val="0"/>
          <w:numId w:val="50"/>
        </w:numPr>
        <w:ind w:left="425" w:hanging="425"/>
        <w:jc w:val="both"/>
        <w:outlineLvl w:val="5"/>
        <w:rPr>
          <w:rFonts w:ascii="Arial Narrow" w:eastAsiaTheme="majorEastAsia" w:hAnsi="Arial Narrow" w:cstheme="majorBidi"/>
          <w:iCs/>
          <w:color w:val="000000" w:themeColor="text1"/>
          <w:szCs w:val="24"/>
        </w:rPr>
      </w:pPr>
      <w:r w:rsidRPr="004365B6">
        <w:rPr>
          <w:rFonts w:ascii="Arial Narrow" w:eastAsiaTheme="majorEastAsia" w:hAnsi="Arial Narrow" w:cstheme="majorBidi"/>
          <w:iCs/>
          <w:color w:val="000000" w:themeColor="text1"/>
          <w:szCs w:val="24"/>
        </w:rPr>
        <w:t>Nómina de</w:t>
      </w:r>
      <w:r w:rsidR="00F318C2">
        <w:rPr>
          <w:rFonts w:ascii="Arial Narrow" w:eastAsiaTheme="majorEastAsia" w:hAnsi="Arial Narrow" w:cstheme="majorBidi"/>
          <w:iCs/>
          <w:color w:val="000000" w:themeColor="text1"/>
          <w:szCs w:val="24"/>
        </w:rPr>
        <w:t xml:space="preserve"> </w:t>
      </w:r>
      <w:r w:rsidRPr="004365B6">
        <w:rPr>
          <w:rFonts w:ascii="Arial Narrow" w:eastAsiaTheme="majorEastAsia" w:hAnsi="Arial Narrow" w:cstheme="majorBidi"/>
          <w:iCs/>
          <w:color w:val="000000" w:themeColor="text1"/>
          <w:szCs w:val="24"/>
        </w:rPr>
        <w:t>personas vinculadas según estas Normas;</w:t>
      </w:r>
    </w:p>
    <w:p w14:paraId="29372406" w14:textId="77777777" w:rsidR="00404EDB" w:rsidRDefault="00404EDB" w:rsidP="00404EDB">
      <w:pPr>
        <w:pStyle w:val="Prrafodelista"/>
        <w:keepNext/>
        <w:keepLines/>
        <w:numPr>
          <w:ilvl w:val="0"/>
          <w:numId w:val="50"/>
        </w:numPr>
        <w:ind w:left="425" w:hanging="425"/>
        <w:jc w:val="both"/>
        <w:outlineLvl w:val="5"/>
        <w:rPr>
          <w:rFonts w:ascii="Arial Narrow" w:eastAsiaTheme="majorEastAsia" w:hAnsi="Arial Narrow" w:cstheme="majorBidi"/>
          <w:iCs/>
          <w:color w:val="000000" w:themeColor="text1"/>
          <w:szCs w:val="24"/>
        </w:rPr>
      </w:pPr>
      <w:r w:rsidRPr="004365B6">
        <w:rPr>
          <w:rFonts w:ascii="Arial Narrow" w:eastAsiaTheme="majorEastAsia" w:hAnsi="Arial Narrow" w:cstheme="majorBidi"/>
          <w:iCs/>
          <w:color w:val="000000" w:themeColor="text1"/>
          <w:szCs w:val="24"/>
        </w:rPr>
        <w:t>Los créditos que se consideran para los efectos de calcular el límite de otorgamiento de créditos vinculados, según estas Normas; y</w:t>
      </w:r>
    </w:p>
    <w:p w14:paraId="29372407" w14:textId="3DE9C92A" w:rsidR="00404EDB" w:rsidRPr="004365B6" w:rsidRDefault="00404EDB" w:rsidP="00404EDB">
      <w:pPr>
        <w:pStyle w:val="Prrafodelista"/>
        <w:keepNext/>
        <w:keepLines/>
        <w:numPr>
          <w:ilvl w:val="0"/>
          <w:numId w:val="50"/>
        </w:numPr>
        <w:ind w:left="425" w:hanging="425"/>
        <w:jc w:val="both"/>
        <w:outlineLvl w:val="5"/>
        <w:rPr>
          <w:rFonts w:ascii="Arial Narrow" w:eastAsiaTheme="majorEastAsia" w:hAnsi="Arial Narrow" w:cstheme="majorBidi"/>
          <w:iCs/>
          <w:color w:val="000000" w:themeColor="text1"/>
          <w:szCs w:val="24"/>
        </w:rPr>
      </w:pPr>
      <w:r w:rsidRPr="004365B6">
        <w:rPr>
          <w:rFonts w:ascii="Arial Narrow" w:eastAsiaTheme="majorEastAsia" w:hAnsi="Arial Narrow" w:cstheme="majorBidi"/>
          <w:iCs/>
          <w:color w:val="000000" w:themeColor="text1"/>
          <w:szCs w:val="24"/>
        </w:rPr>
        <w:t>Las operaciones de inversión que realicen con las personas vinculadas por propiedad, de las</w:t>
      </w:r>
      <w:r w:rsidR="00F318C2">
        <w:rPr>
          <w:rFonts w:ascii="Arial Narrow" w:eastAsiaTheme="majorEastAsia" w:hAnsi="Arial Narrow" w:cstheme="majorBidi"/>
          <w:iCs/>
          <w:color w:val="000000" w:themeColor="text1"/>
          <w:szCs w:val="24"/>
        </w:rPr>
        <w:t xml:space="preserve"> </w:t>
      </w:r>
      <w:r w:rsidRPr="004365B6">
        <w:rPr>
          <w:rFonts w:ascii="Arial Narrow" w:eastAsiaTheme="majorEastAsia" w:hAnsi="Arial Narrow" w:cstheme="majorBidi"/>
          <w:iCs/>
          <w:color w:val="000000" w:themeColor="text1"/>
          <w:szCs w:val="24"/>
        </w:rPr>
        <w:t>cuales deberán proporcionar información a la Superintendencia en los primeros diez días hábiles de enero, abril, julio y octubre de cada año. Este registro deberá ser sometido a la legalización correspondiente.</w:t>
      </w:r>
    </w:p>
    <w:p w14:paraId="29372408" w14:textId="77777777" w:rsidR="00404EDB" w:rsidRPr="00755FEC" w:rsidRDefault="00404EDB" w:rsidP="00404EDB">
      <w:pPr>
        <w:pStyle w:val="Prrafodelista"/>
        <w:keepNext/>
        <w:keepLines/>
        <w:tabs>
          <w:tab w:val="left" w:pos="851"/>
        </w:tabs>
        <w:ind w:left="0"/>
        <w:jc w:val="both"/>
        <w:outlineLvl w:val="5"/>
        <w:rPr>
          <w:rFonts w:ascii="Arial Narrow" w:eastAsiaTheme="majorEastAsia" w:hAnsi="Arial Narrow" w:cstheme="majorBidi"/>
          <w:iCs/>
          <w:color w:val="000000" w:themeColor="text1"/>
          <w:szCs w:val="24"/>
        </w:rPr>
      </w:pPr>
    </w:p>
    <w:p w14:paraId="29372409" w14:textId="77777777" w:rsidR="00404EDB" w:rsidRDefault="00404EDB" w:rsidP="00404EDB">
      <w:pPr>
        <w:pStyle w:val="Prrafodelista"/>
        <w:keepNext/>
        <w:keepLines/>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755FEC">
        <w:rPr>
          <w:rFonts w:ascii="Arial Narrow" w:eastAsiaTheme="majorEastAsia" w:hAnsi="Arial Narrow" w:cstheme="majorBidi"/>
          <w:iCs/>
          <w:color w:val="000000" w:themeColor="text1"/>
          <w:szCs w:val="24"/>
        </w:rPr>
        <w:t>Lo no contemplado en estas Normas será resuelto por el Consejo Directivo de la Superintendencia del Sistema Financiero.</w:t>
      </w:r>
    </w:p>
    <w:p w14:paraId="2937240A" w14:textId="77777777" w:rsidR="00404EDB" w:rsidRDefault="00404EDB" w:rsidP="00404EDB">
      <w:pPr>
        <w:pStyle w:val="Prrafodelista"/>
        <w:keepNext/>
        <w:keepLines/>
        <w:tabs>
          <w:tab w:val="left" w:pos="851"/>
        </w:tabs>
        <w:ind w:left="0"/>
        <w:jc w:val="both"/>
        <w:outlineLvl w:val="5"/>
        <w:rPr>
          <w:rFonts w:ascii="Arial Narrow" w:eastAsiaTheme="majorEastAsia" w:hAnsi="Arial Narrow" w:cstheme="majorBidi"/>
          <w:iCs/>
          <w:color w:val="000000" w:themeColor="text1"/>
          <w:szCs w:val="24"/>
        </w:rPr>
      </w:pPr>
    </w:p>
    <w:p w14:paraId="2937240B" w14:textId="758811FA" w:rsidR="00404EDB" w:rsidRPr="00D50DD6" w:rsidRDefault="00404EDB" w:rsidP="00404EDB">
      <w:pPr>
        <w:pStyle w:val="Prrafodelista"/>
        <w:keepNext/>
        <w:keepLines/>
        <w:numPr>
          <w:ilvl w:val="0"/>
          <w:numId w:val="46"/>
        </w:numPr>
        <w:tabs>
          <w:tab w:val="left" w:pos="851"/>
        </w:tabs>
        <w:ind w:left="0" w:firstLine="0"/>
        <w:jc w:val="both"/>
        <w:outlineLvl w:val="5"/>
        <w:rPr>
          <w:rFonts w:ascii="Arial Narrow" w:eastAsiaTheme="majorEastAsia" w:hAnsi="Arial Narrow" w:cstheme="majorBidi"/>
          <w:iCs/>
          <w:color w:val="000000" w:themeColor="text1"/>
          <w:szCs w:val="24"/>
        </w:rPr>
      </w:pPr>
      <w:r w:rsidRPr="00D50DD6">
        <w:rPr>
          <w:rFonts w:ascii="Arial Narrow" w:eastAsiaTheme="majorEastAsia" w:hAnsi="Arial Narrow" w:cstheme="majorBidi"/>
          <w:iCs/>
          <w:color w:val="000000" w:themeColor="text1"/>
          <w:szCs w:val="24"/>
        </w:rPr>
        <w:t>Las presentes Normas entrarán en vigencia a partir del 1º</w:t>
      </w:r>
      <w:r w:rsidR="00F318C2">
        <w:rPr>
          <w:rFonts w:ascii="Arial Narrow" w:eastAsiaTheme="majorEastAsia" w:hAnsi="Arial Narrow" w:cstheme="majorBidi"/>
          <w:iCs/>
          <w:color w:val="000000" w:themeColor="text1"/>
          <w:szCs w:val="24"/>
        </w:rPr>
        <w:t xml:space="preserve"> </w:t>
      </w:r>
      <w:r w:rsidRPr="00D50DD6">
        <w:rPr>
          <w:rFonts w:ascii="Arial Narrow" w:eastAsiaTheme="majorEastAsia" w:hAnsi="Arial Narrow" w:cstheme="majorBidi"/>
          <w:iCs/>
          <w:color w:val="000000" w:themeColor="text1"/>
          <w:szCs w:val="24"/>
        </w:rPr>
        <w:t>de enero del año 2,000.</w:t>
      </w:r>
    </w:p>
    <w:p w14:paraId="2937240C"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40D"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411" w14:textId="77777777" w:rsidR="00404EDB" w:rsidRDefault="00404EDB" w:rsidP="000862DA">
      <w:pPr>
        <w:keepNext/>
        <w:keepLines/>
        <w:spacing w:after="0" w:line="240" w:lineRule="auto"/>
        <w:outlineLvl w:val="5"/>
        <w:rPr>
          <w:rFonts w:ascii="Arial Narrow" w:eastAsiaTheme="majorEastAsia" w:hAnsi="Arial Narrow" w:cstheme="majorBidi"/>
          <w:b/>
          <w:iCs/>
          <w:color w:val="000000" w:themeColor="text1"/>
          <w:sz w:val="24"/>
          <w:szCs w:val="24"/>
        </w:rPr>
      </w:pPr>
    </w:p>
    <w:p w14:paraId="29372412" w14:textId="77777777" w:rsidR="00404EDB" w:rsidRPr="00E76DA4" w:rsidRDefault="00404EDB" w:rsidP="003D7865">
      <w:pPr>
        <w:keepNext/>
        <w:keepLines/>
        <w:spacing w:after="120" w:line="240" w:lineRule="auto"/>
        <w:outlineLvl w:val="5"/>
        <w:rPr>
          <w:rFonts w:ascii="Arial Narrow" w:eastAsiaTheme="majorEastAsia" w:hAnsi="Arial Narrow" w:cstheme="majorBidi"/>
          <w:b/>
          <w:iCs/>
          <w:color w:val="000000" w:themeColor="text1"/>
        </w:rPr>
      </w:pPr>
      <w:r w:rsidRPr="00E76DA4">
        <w:rPr>
          <w:rFonts w:ascii="Arial Narrow" w:eastAsiaTheme="majorEastAsia" w:hAnsi="Arial Narrow" w:cstheme="majorBidi"/>
          <w:b/>
          <w:iCs/>
          <w:color w:val="000000" w:themeColor="text1"/>
        </w:rPr>
        <w:t>MODIFICACIONES:</w:t>
      </w:r>
    </w:p>
    <w:p w14:paraId="29372413" w14:textId="563920CD" w:rsidR="00404EDB" w:rsidRPr="00EB2E54" w:rsidRDefault="00404EDB" w:rsidP="003D7865">
      <w:pPr>
        <w:pStyle w:val="Default"/>
        <w:ind w:left="426" w:hanging="426"/>
        <w:jc w:val="both"/>
        <w:rPr>
          <w:rFonts w:ascii="Arial Narrow" w:hAnsi="Arial Narrow"/>
          <w:b/>
          <w:bCs/>
          <w:sz w:val="22"/>
          <w:szCs w:val="22"/>
        </w:rPr>
      </w:pPr>
      <w:r w:rsidRPr="00EB2E54">
        <w:rPr>
          <w:rFonts w:ascii="Arial Narrow" w:hAnsi="Arial Narrow"/>
          <w:b/>
          <w:bCs/>
          <w:sz w:val="22"/>
          <w:szCs w:val="22"/>
        </w:rPr>
        <w:t>(1)</w:t>
      </w:r>
      <w:r w:rsidRPr="00EB2E54">
        <w:rPr>
          <w:rFonts w:ascii="Arial Narrow" w:hAnsi="Arial Narrow"/>
          <w:b/>
          <w:bCs/>
          <w:sz w:val="22"/>
          <w:szCs w:val="22"/>
        </w:rPr>
        <w:tab/>
        <w:t>Reforma aprobada por el Consejo Directivo de la Superintendencia del Sistema Financiero en Sesión CD</w:t>
      </w:r>
      <w:r w:rsidR="00413A7C">
        <w:rPr>
          <w:rFonts w:ascii="Arial Narrow" w:hAnsi="Arial Narrow"/>
          <w:b/>
          <w:bCs/>
          <w:sz w:val="22"/>
          <w:szCs w:val="22"/>
        </w:rPr>
        <w:t>-</w:t>
      </w:r>
      <w:r w:rsidRPr="00EB2E54">
        <w:rPr>
          <w:rFonts w:ascii="Arial Narrow" w:hAnsi="Arial Narrow"/>
          <w:b/>
          <w:bCs/>
          <w:sz w:val="22"/>
          <w:szCs w:val="22"/>
        </w:rPr>
        <w:t>14/2000 del 15 de marzo de 2000.</w:t>
      </w:r>
    </w:p>
    <w:p w14:paraId="29372414" w14:textId="77777777" w:rsidR="00404EDB" w:rsidRPr="00EB2E54" w:rsidRDefault="00404EDB" w:rsidP="003D7865">
      <w:pPr>
        <w:pStyle w:val="Default"/>
        <w:ind w:left="426" w:hanging="426"/>
        <w:jc w:val="both"/>
        <w:rPr>
          <w:rFonts w:ascii="Arial Narrow" w:hAnsi="Arial Narrow"/>
          <w:b/>
          <w:bCs/>
          <w:sz w:val="22"/>
          <w:szCs w:val="22"/>
        </w:rPr>
      </w:pPr>
      <w:r w:rsidRPr="00EB2E54">
        <w:rPr>
          <w:rFonts w:ascii="Arial Narrow" w:hAnsi="Arial Narrow"/>
          <w:b/>
          <w:bCs/>
          <w:sz w:val="22"/>
          <w:szCs w:val="22"/>
        </w:rPr>
        <w:t xml:space="preserve">(2) </w:t>
      </w:r>
      <w:r w:rsidR="00996EF6" w:rsidRPr="00EB2E54">
        <w:rPr>
          <w:rFonts w:ascii="Arial Narrow" w:hAnsi="Arial Narrow"/>
          <w:b/>
          <w:bCs/>
          <w:sz w:val="22"/>
          <w:szCs w:val="22"/>
        </w:rPr>
        <w:t xml:space="preserve">   </w:t>
      </w:r>
      <w:r w:rsidRPr="00EB2E54">
        <w:rPr>
          <w:rFonts w:ascii="Arial Narrow" w:hAnsi="Arial Narrow"/>
          <w:b/>
          <w:bCs/>
          <w:sz w:val="22"/>
          <w:szCs w:val="22"/>
        </w:rPr>
        <w:t>Reformas aprobadas por el Consejo Directivo de la Superintendencia del Sistema Financiero en Sesión CD-29/02 de fecha 17 de julio de 2002).</w:t>
      </w:r>
    </w:p>
    <w:p w14:paraId="29372417" w14:textId="77777777" w:rsidR="00404EDB" w:rsidRPr="00DE0999" w:rsidRDefault="00404EDB" w:rsidP="00404EDB">
      <w:pPr>
        <w:keepNext/>
        <w:keepLines/>
        <w:spacing w:after="0" w:line="240" w:lineRule="auto"/>
        <w:jc w:val="center"/>
        <w:outlineLvl w:val="5"/>
        <w:rPr>
          <w:rFonts w:ascii="Arial Narrow" w:eastAsiaTheme="majorEastAsia" w:hAnsi="Arial Narrow" w:cstheme="majorBidi"/>
          <w:b/>
          <w:iCs/>
          <w:color w:val="000000" w:themeColor="text1"/>
          <w:sz w:val="24"/>
          <w:szCs w:val="24"/>
        </w:rPr>
      </w:pPr>
      <w:r w:rsidRPr="00DE0999">
        <w:rPr>
          <w:rFonts w:ascii="Arial Narrow" w:eastAsiaTheme="majorEastAsia" w:hAnsi="Arial Narrow" w:cstheme="majorBidi"/>
          <w:b/>
          <w:iCs/>
          <w:color w:val="000000" w:themeColor="text1"/>
          <w:sz w:val="24"/>
          <w:szCs w:val="24"/>
        </w:rPr>
        <w:t>GLOSARIO</w:t>
      </w:r>
    </w:p>
    <w:p w14:paraId="29372418"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419" w14:textId="61A97761" w:rsidR="00404EDB" w:rsidRPr="00755FEC" w:rsidRDefault="00404EDB" w:rsidP="00E76DA4">
      <w:pPr>
        <w:keepNext/>
        <w:keepLines/>
        <w:spacing w:after="120" w:line="240" w:lineRule="auto"/>
        <w:jc w:val="both"/>
        <w:outlineLvl w:val="5"/>
        <w:rPr>
          <w:rFonts w:ascii="Arial Narrow" w:eastAsiaTheme="majorEastAsia" w:hAnsi="Arial Narrow" w:cstheme="majorBidi"/>
          <w:iCs/>
          <w:color w:val="000000" w:themeColor="text1"/>
          <w:sz w:val="24"/>
          <w:szCs w:val="24"/>
        </w:rPr>
      </w:pPr>
      <w:r w:rsidRPr="00755FEC">
        <w:rPr>
          <w:rFonts w:ascii="Arial Narrow" w:eastAsiaTheme="majorEastAsia" w:hAnsi="Arial Narrow" w:cstheme="majorBidi"/>
          <w:iCs/>
          <w:color w:val="000000" w:themeColor="text1"/>
          <w:sz w:val="24"/>
          <w:szCs w:val="24"/>
        </w:rPr>
        <w:t>Se define el parentesco como la relación</w:t>
      </w:r>
      <w:r w:rsidR="00F318C2">
        <w:rPr>
          <w:rFonts w:ascii="Arial Narrow" w:eastAsiaTheme="majorEastAsia" w:hAnsi="Arial Narrow" w:cstheme="majorBidi"/>
          <w:iCs/>
          <w:color w:val="000000" w:themeColor="text1"/>
          <w:sz w:val="24"/>
          <w:szCs w:val="24"/>
        </w:rPr>
        <w:t xml:space="preserve"> </w:t>
      </w:r>
      <w:r w:rsidRPr="00755FEC">
        <w:rPr>
          <w:rFonts w:ascii="Arial Narrow" w:eastAsiaTheme="majorEastAsia" w:hAnsi="Arial Narrow" w:cstheme="majorBidi"/>
          <w:iCs/>
          <w:color w:val="000000" w:themeColor="text1"/>
          <w:sz w:val="24"/>
          <w:szCs w:val="24"/>
        </w:rPr>
        <w:t>de familia que existe entre dos o más personas, el cual puede ser por consanguinidad, afinidad o adopción. Para la aplicación de las presentes Normas, se determinan las clases y grados de parentesco siguientes:</w:t>
      </w:r>
    </w:p>
    <w:p w14:paraId="2937241B" w14:textId="77777777" w:rsidR="00404EDB" w:rsidRPr="002271B0" w:rsidRDefault="00404EDB" w:rsidP="00404EDB">
      <w:pPr>
        <w:pStyle w:val="Prrafodelista"/>
        <w:keepNext/>
        <w:keepLines/>
        <w:numPr>
          <w:ilvl w:val="1"/>
          <w:numId w:val="51"/>
        </w:numPr>
        <w:ind w:left="425" w:hanging="425"/>
        <w:jc w:val="both"/>
        <w:outlineLvl w:val="5"/>
        <w:rPr>
          <w:rFonts w:ascii="Arial Narrow" w:eastAsiaTheme="majorEastAsia" w:hAnsi="Arial Narrow" w:cstheme="majorBidi"/>
          <w:iCs/>
          <w:color w:val="000000" w:themeColor="text1"/>
          <w:szCs w:val="24"/>
        </w:rPr>
      </w:pPr>
      <w:r w:rsidRPr="002271B0">
        <w:rPr>
          <w:rFonts w:ascii="Arial Narrow" w:eastAsiaTheme="majorEastAsia" w:hAnsi="Arial Narrow" w:cstheme="majorBidi"/>
          <w:iCs/>
          <w:color w:val="000000" w:themeColor="text1"/>
          <w:szCs w:val="24"/>
        </w:rPr>
        <w:t>Clases de parentesco</w:t>
      </w:r>
    </w:p>
    <w:p w14:paraId="2937241C"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41D" w14:textId="77777777" w:rsidR="00404EDB" w:rsidRDefault="00404EDB" w:rsidP="00404EDB">
      <w:pPr>
        <w:pStyle w:val="Prrafodelista"/>
        <w:keepNext/>
        <w:keepLines/>
        <w:numPr>
          <w:ilvl w:val="0"/>
          <w:numId w:val="52"/>
        </w:numPr>
        <w:ind w:left="993" w:hanging="284"/>
        <w:jc w:val="both"/>
        <w:outlineLvl w:val="5"/>
        <w:rPr>
          <w:rFonts w:ascii="Arial Narrow" w:eastAsiaTheme="majorEastAsia" w:hAnsi="Arial Narrow" w:cstheme="majorBidi"/>
          <w:iCs/>
          <w:color w:val="000000" w:themeColor="text1"/>
          <w:szCs w:val="24"/>
        </w:rPr>
      </w:pPr>
      <w:r w:rsidRPr="002271B0">
        <w:rPr>
          <w:rFonts w:ascii="Arial Narrow" w:eastAsiaTheme="majorEastAsia" w:hAnsi="Arial Narrow" w:cstheme="majorBidi"/>
          <w:iCs/>
          <w:color w:val="000000" w:themeColor="text1"/>
          <w:szCs w:val="24"/>
        </w:rPr>
        <w:t>Consanguinidad: Se da cuando el vínculo que une a las personas es de sangre, es decir el existente entre personas que descienden uno de otros, o de un ascendiente común. Cuando la línea de las personas es ascendiente de la otra, la consanguinidad es en línea recta; y cuando las dos personas proceden de un ascendiente común, y una de ellas no es ascendiente de la otra, la consanguinidad es en línea colateral o transversal.</w:t>
      </w:r>
    </w:p>
    <w:p w14:paraId="2937241E" w14:textId="1A2253DE" w:rsidR="00404EDB" w:rsidRDefault="00404EDB" w:rsidP="00404EDB">
      <w:pPr>
        <w:pStyle w:val="Prrafodelista"/>
        <w:keepNext/>
        <w:keepLines/>
        <w:numPr>
          <w:ilvl w:val="0"/>
          <w:numId w:val="52"/>
        </w:numPr>
        <w:ind w:left="993" w:hanging="284"/>
        <w:jc w:val="both"/>
        <w:outlineLvl w:val="5"/>
        <w:rPr>
          <w:rFonts w:ascii="Arial Narrow" w:eastAsiaTheme="majorEastAsia" w:hAnsi="Arial Narrow" w:cstheme="majorBidi"/>
          <w:iCs/>
          <w:color w:val="000000" w:themeColor="text1"/>
          <w:szCs w:val="24"/>
        </w:rPr>
      </w:pPr>
      <w:r w:rsidRPr="002271B0">
        <w:rPr>
          <w:rFonts w:ascii="Arial Narrow" w:eastAsiaTheme="majorEastAsia" w:hAnsi="Arial Narrow" w:cstheme="majorBidi"/>
          <w:iCs/>
          <w:color w:val="000000" w:themeColor="text1"/>
          <w:szCs w:val="24"/>
        </w:rPr>
        <w:t>Afinidad: Es el parentesco que existe entre una persona y los consanguíneos de su cónyuge o conviviente. La línea de afinidad se califica</w:t>
      </w:r>
      <w:r w:rsidR="00F318C2">
        <w:rPr>
          <w:rFonts w:ascii="Arial Narrow" w:eastAsiaTheme="majorEastAsia" w:hAnsi="Arial Narrow" w:cstheme="majorBidi"/>
          <w:iCs/>
          <w:color w:val="000000" w:themeColor="text1"/>
          <w:szCs w:val="24"/>
        </w:rPr>
        <w:t xml:space="preserve"> </w:t>
      </w:r>
      <w:r w:rsidRPr="002271B0">
        <w:rPr>
          <w:rFonts w:ascii="Arial Narrow" w:eastAsiaTheme="majorEastAsia" w:hAnsi="Arial Narrow" w:cstheme="majorBidi"/>
          <w:iCs/>
          <w:color w:val="000000" w:themeColor="text1"/>
          <w:szCs w:val="24"/>
        </w:rPr>
        <w:t>por la línea de consanguinidad de los cónyuges o convivientes.</w:t>
      </w:r>
    </w:p>
    <w:p w14:paraId="2937241F" w14:textId="77777777" w:rsidR="00404EDB" w:rsidRPr="002271B0" w:rsidRDefault="00404EDB" w:rsidP="00404EDB">
      <w:pPr>
        <w:pStyle w:val="Prrafodelista"/>
        <w:keepNext/>
        <w:keepLines/>
        <w:numPr>
          <w:ilvl w:val="0"/>
          <w:numId w:val="52"/>
        </w:numPr>
        <w:ind w:left="993" w:hanging="284"/>
        <w:jc w:val="both"/>
        <w:outlineLvl w:val="5"/>
        <w:rPr>
          <w:rFonts w:ascii="Arial Narrow" w:eastAsiaTheme="majorEastAsia" w:hAnsi="Arial Narrow" w:cstheme="majorBidi"/>
          <w:iCs/>
          <w:color w:val="000000" w:themeColor="text1"/>
          <w:szCs w:val="24"/>
        </w:rPr>
      </w:pPr>
      <w:r w:rsidRPr="002271B0">
        <w:rPr>
          <w:rFonts w:ascii="Arial Narrow" w:eastAsiaTheme="majorEastAsia" w:hAnsi="Arial Narrow" w:cstheme="majorBidi"/>
          <w:iCs/>
          <w:color w:val="000000" w:themeColor="text1"/>
          <w:szCs w:val="24"/>
        </w:rPr>
        <w:t>Adopción: Es el parentesco que se origina, entre el adoptado, los adoptantes y los parientes de éstos, con los mismos efectos que el parentesco consanguíneo.</w:t>
      </w:r>
    </w:p>
    <w:p w14:paraId="29372420"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1777F045" w14:textId="7FF4AAD0" w:rsidR="00A65C59" w:rsidRDefault="00404EDB" w:rsidP="00A65C59">
      <w:pPr>
        <w:pStyle w:val="Prrafodelista"/>
        <w:keepNext/>
        <w:keepLines/>
        <w:numPr>
          <w:ilvl w:val="1"/>
          <w:numId w:val="51"/>
        </w:numPr>
        <w:ind w:left="425" w:hanging="425"/>
        <w:jc w:val="both"/>
        <w:outlineLvl w:val="5"/>
        <w:rPr>
          <w:rFonts w:ascii="Arial Narrow" w:eastAsiaTheme="majorEastAsia" w:hAnsi="Arial Narrow" w:cstheme="majorBidi"/>
          <w:iCs/>
          <w:color w:val="000000" w:themeColor="text1"/>
          <w:szCs w:val="24"/>
        </w:rPr>
      </w:pPr>
      <w:r w:rsidRPr="00A21B41">
        <w:rPr>
          <w:rFonts w:ascii="Arial Narrow" w:eastAsiaTheme="majorEastAsia" w:hAnsi="Arial Narrow" w:cstheme="majorBidi"/>
          <w:iCs/>
          <w:color w:val="000000" w:themeColor="text1"/>
          <w:szCs w:val="24"/>
        </w:rPr>
        <w:t>Grados de parentesco</w:t>
      </w:r>
    </w:p>
    <w:p w14:paraId="2E54A2C2" w14:textId="77777777" w:rsidR="00A65C59" w:rsidRPr="00E76DA4" w:rsidRDefault="00A65C59" w:rsidP="00E76DA4">
      <w:pPr>
        <w:pStyle w:val="Prrafodelista"/>
        <w:keepNext/>
        <w:keepLines/>
        <w:ind w:left="425"/>
        <w:jc w:val="both"/>
        <w:outlineLvl w:val="5"/>
        <w:rPr>
          <w:rFonts w:ascii="Arial Narrow" w:eastAsiaTheme="majorEastAsia" w:hAnsi="Arial Narrow" w:cstheme="majorBidi"/>
          <w:iCs/>
          <w:color w:val="000000" w:themeColor="text1"/>
          <w:szCs w:val="24"/>
        </w:rPr>
      </w:pPr>
    </w:p>
    <w:p w14:paraId="29372422" w14:textId="18E2A860" w:rsidR="00404EDB" w:rsidRPr="00A21B41" w:rsidRDefault="00404EDB" w:rsidP="00404EDB">
      <w:pPr>
        <w:pStyle w:val="Prrafodelista"/>
        <w:keepNext/>
        <w:keepLines/>
        <w:spacing w:after="240"/>
        <w:ind w:left="425"/>
        <w:jc w:val="both"/>
        <w:outlineLvl w:val="5"/>
        <w:rPr>
          <w:rFonts w:ascii="Arial Narrow" w:eastAsiaTheme="majorEastAsia" w:hAnsi="Arial Narrow" w:cstheme="majorBidi"/>
          <w:iCs/>
          <w:color w:val="000000" w:themeColor="text1"/>
          <w:szCs w:val="24"/>
        </w:rPr>
      </w:pPr>
      <w:r w:rsidRPr="00A21B41">
        <w:rPr>
          <w:rFonts w:ascii="Arial Narrow" w:eastAsiaTheme="majorEastAsia" w:hAnsi="Arial Narrow" w:cstheme="majorBidi"/>
          <w:iCs/>
          <w:color w:val="000000" w:themeColor="text1"/>
          <w:szCs w:val="24"/>
        </w:rPr>
        <w:t>El grado de parentesco por consanguinidad se determina por el número de generaciones y el grado de afinidad</w:t>
      </w:r>
      <w:r w:rsidR="00F318C2">
        <w:rPr>
          <w:rFonts w:ascii="Arial Narrow" w:eastAsiaTheme="majorEastAsia" w:hAnsi="Arial Narrow" w:cstheme="majorBidi"/>
          <w:iCs/>
          <w:color w:val="000000" w:themeColor="text1"/>
          <w:szCs w:val="24"/>
        </w:rPr>
        <w:t xml:space="preserve"> </w:t>
      </w:r>
      <w:r w:rsidRPr="00A21B41">
        <w:rPr>
          <w:rFonts w:ascii="Arial Narrow" w:eastAsiaTheme="majorEastAsia" w:hAnsi="Arial Narrow" w:cstheme="majorBidi"/>
          <w:iCs/>
          <w:color w:val="000000" w:themeColor="text1"/>
          <w:szCs w:val="24"/>
        </w:rPr>
        <w:t>por el de los consanguíneos de los cónyuges o convivientes.</w:t>
      </w:r>
    </w:p>
    <w:p w14:paraId="29372423" w14:textId="77777777" w:rsidR="00404EDB" w:rsidRDefault="00404EDB" w:rsidP="00404EDB">
      <w:pPr>
        <w:pStyle w:val="Prrafodelista"/>
        <w:keepNext/>
        <w:keepLines/>
        <w:numPr>
          <w:ilvl w:val="0"/>
          <w:numId w:val="53"/>
        </w:numPr>
        <w:ind w:left="993" w:hanging="284"/>
        <w:jc w:val="both"/>
        <w:outlineLvl w:val="5"/>
        <w:rPr>
          <w:rFonts w:ascii="Arial Narrow" w:eastAsiaTheme="majorEastAsia" w:hAnsi="Arial Narrow" w:cstheme="majorBidi"/>
          <w:iCs/>
          <w:color w:val="000000" w:themeColor="text1"/>
          <w:szCs w:val="24"/>
        </w:rPr>
      </w:pPr>
      <w:r w:rsidRPr="00A21B41">
        <w:rPr>
          <w:rFonts w:ascii="Arial Narrow" w:eastAsiaTheme="majorEastAsia" w:hAnsi="Arial Narrow" w:cstheme="majorBidi"/>
          <w:iCs/>
          <w:color w:val="000000" w:themeColor="text1"/>
          <w:szCs w:val="24"/>
        </w:rPr>
        <w:t>Primer grado de consanguinidad es el parentesco entre padre e hijo.</w:t>
      </w:r>
    </w:p>
    <w:p w14:paraId="29372424" w14:textId="77777777" w:rsidR="00404EDB" w:rsidRDefault="00404EDB" w:rsidP="00404EDB">
      <w:pPr>
        <w:pStyle w:val="Prrafodelista"/>
        <w:keepNext/>
        <w:keepLines/>
        <w:numPr>
          <w:ilvl w:val="0"/>
          <w:numId w:val="53"/>
        </w:numPr>
        <w:ind w:left="993" w:hanging="284"/>
        <w:jc w:val="both"/>
        <w:outlineLvl w:val="5"/>
        <w:rPr>
          <w:rFonts w:ascii="Arial Narrow" w:eastAsiaTheme="majorEastAsia" w:hAnsi="Arial Narrow" w:cstheme="majorBidi"/>
          <w:iCs/>
          <w:color w:val="000000" w:themeColor="text1"/>
          <w:szCs w:val="24"/>
        </w:rPr>
      </w:pPr>
      <w:r w:rsidRPr="00A21B41">
        <w:rPr>
          <w:rFonts w:ascii="Arial Narrow" w:eastAsiaTheme="majorEastAsia" w:hAnsi="Arial Narrow" w:cstheme="majorBidi"/>
          <w:iCs/>
          <w:color w:val="000000" w:themeColor="text1"/>
          <w:szCs w:val="24"/>
        </w:rPr>
        <w:t>Segundo grado de consanguinidad es el que existe entre abuelo y nieto, y entre hermanos.</w:t>
      </w:r>
    </w:p>
    <w:p w14:paraId="29372425" w14:textId="31DCCCBD" w:rsidR="00404EDB" w:rsidRDefault="00404EDB" w:rsidP="00404EDB">
      <w:pPr>
        <w:pStyle w:val="Prrafodelista"/>
        <w:keepNext/>
        <w:keepLines/>
        <w:numPr>
          <w:ilvl w:val="0"/>
          <w:numId w:val="53"/>
        </w:numPr>
        <w:ind w:left="993" w:hanging="284"/>
        <w:jc w:val="both"/>
        <w:outlineLvl w:val="5"/>
        <w:rPr>
          <w:rFonts w:ascii="Arial Narrow" w:eastAsiaTheme="majorEastAsia" w:hAnsi="Arial Narrow" w:cstheme="majorBidi"/>
          <w:iCs/>
          <w:color w:val="000000" w:themeColor="text1"/>
          <w:szCs w:val="24"/>
        </w:rPr>
      </w:pPr>
      <w:r w:rsidRPr="00A21B41">
        <w:rPr>
          <w:rFonts w:ascii="Arial Narrow" w:eastAsiaTheme="majorEastAsia" w:hAnsi="Arial Narrow" w:cstheme="majorBidi"/>
          <w:iCs/>
          <w:color w:val="000000" w:themeColor="text1"/>
          <w:szCs w:val="24"/>
        </w:rPr>
        <w:t>Primer grado de afinidad es el</w:t>
      </w:r>
      <w:r w:rsidR="00F318C2">
        <w:rPr>
          <w:rFonts w:ascii="Arial Narrow" w:eastAsiaTheme="majorEastAsia" w:hAnsi="Arial Narrow" w:cstheme="majorBidi"/>
          <w:iCs/>
          <w:color w:val="000000" w:themeColor="text1"/>
          <w:szCs w:val="24"/>
        </w:rPr>
        <w:t xml:space="preserve"> </w:t>
      </w:r>
      <w:r w:rsidRPr="00A21B41">
        <w:rPr>
          <w:rFonts w:ascii="Arial Narrow" w:eastAsiaTheme="majorEastAsia" w:hAnsi="Arial Narrow" w:cstheme="majorBidi"/>
          <w:iCs/>
          <w:color w:val="000000" w:themeColor="text1"/>
          <w:szCs w:val="24"/>
        </w:rPr>
        <w:t>que existe entre el suegro y nuera, y entre padrastro y entenado.</w:t>
      </w:r>
    </w:p>
    <w:p w14:paraId="29372426" w14:textId="733C71BF" w:rsidR="00404EDB" w:rsidRDefault="00404EDB" w:rsidP="00404EDB">
      <w:pPr>
        <w:pStyle w:val="Prrafodelista"/>
        <w:keepNext/>
        <w:keepLines/>
        <w:numPr>
          <w:ilvl w:val="0"/>
          <w:numId w:val="53"/>
        </w:numPr>
        <w:ind w:left="993" w:hanging="284"/>
        <w:jc w:val="both"/>
        <w:outlineLvl w:val="5"/>
        <w:rPr>
          <w:rFonts w:ascii="Arial Narrow" w:eastAsiaTheme="majorEastAsia" w:hAnsi="Arial Narrow" w:cstheme="majorBidi"/>
          <w:iCs/>
          <w:color w:val="000000" w:themeColor="text1"/>
          <w:szCs w:val="24"/>
        </w:rPr>
      </w:pPr>
      <w:r w:rsidRPr="00A21B41">
        <w:rPr>
          <w:rFonts w:ascii="Arial Narrow" w:eastAsiaTheme="majorEastAsia" w:hAnsi="Arial Narrow" w:cstheme="majorBidi"/>
          <w:iCs/>
          <w:color w:val="000000" w:themeColor="text1"/>
          <w:szCs w:val="24"/>
        </w:rPr>
        <w:t>Segundo grado de afinidad es el</w:t>
      </w:r>
      <w:r w:rsidR="00F318C2">
        <w:rPr>
          <w:rFonts w:ascii="Arial Narrow" w:eastAsiaTheme="majorEastAsia" w:hAnsi="Arial Narrow" w:cstheme="majorBidi"/>
          <w:iCs/>
          <w:color w:val="000000" w:themeColor="text1"/>
          <w:szCs w:val="24"/>
        </w:rPr>
        <w:t xml:space="preserve"> </w:t>
      </w:r>
      <w:r w:rsidRPr="00A21B41">
        <w:rPr>
          <w:rFonts w:ascii="Arial Narrow" w:eastAsiaTheme="majorEastAsia" w:hAnsi="Arial Narrow" w:cstheme="majorBidi"/>
          <w:iCs/>
          <w:color w:val="000000" w:themeColor="text1"/>
          <w:szCs w:val="24"/>
        </w:rPr>
        <w:t>que</w:t>
      </w:r>
      <w:r w:rsidR="00F318C2">
        <w:rPr>
          <w:rFonts w:ascii="Arial Narrow" w:eastAsiaTheme="majorEastAsia" w:hAnsi="Arial Narrow" w:cstheme="majorBidi"/>
          <w:iCs/>
          <w:color w:val="000000" w:themeColor="text1"/>
          <w:szCs w:val="24"/>
        </w:rPr>
        <w:t xml:space="preserve"> </w:t>
      </w:r>
      <w:r w:rsidRPr="00A21B41">
        <w:rPr>
          <w:rFonts w:ascii="Arial Narrow" w:eastAsiaTheme="majorEastAsia" w:hAnsi="Arial Narrow" w:cstheme="majorBidi"/>
          <w:iCs/>
          <w:color w:val="000000" w:themeColor="text1"/>
          <w:szCs w:val="24"/>
        </w:rPr>
        <w:t>existe entre cuñados.</w:t>
      </w:r>
    </w:p>
    <w:p w14:paraId="3F9F28AA" w14:textId="77777777" w:rsidR="00413A7C" w:rsidRDefault="00413A7C" w:rsidP="00E76DA4">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428" w14:textId="77777777" w:rsidR="00404EDB" w:rsidRPr="00A21B41" w:rsidRDefault="00404EDB" w:rsidP="00404EDB">
      <w:pPr>
        <w:keepNext/>
        <w:keepLines/>
        <w:spacing w:line="240" w:lineRule="auto"/>
        <w:jc w:val="both"/>
        <w:outlineLvl w:val="5"/>
        <w:rPr>
          <w:rFonts w:ascii="Arial Narrow" w:eastAsiaTheme="majorEastAsia" w:hAnsi="Arial Narrow" w:cstheme="majorBidi"/>
          <w:iCs/>
          <w:color w:val="000000" w:themeColor="text1"/>
          <w:sz w:val="24"/>
          <w:szCs w:val="24"/>
        </w:rPr>
      </w:pPr>
      <w:r w:rsidRPr="00A21B41">
        <w:rPr>
          <w:rFonts w:ascii="Arial Narrow" w:eastAsiaTheme="majorEastAsia" w:hAnsi="Arial Narrow" w:cstheme="majorBidi"/>
          <w:iCs/>
          <w:color w:val="000000" w:themeColor="text1"/>
          <w:sz w:val="24"/>
          <w:szCs w:val="24"/>
        </w:rPr>
        <w:t>Para el caso de los grados de parentesco por adopción se establecen los mismos efectos que para el parentesco consanguíneo.</w:t>
      </w:r>
    </w:p>
    <w:p w14:paraId="29372429"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42A" w14:textId="77777777" w:rsidR="00404EDB" w:rsidRPr="00755FEC"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42B" w14:textId="77777777" w:rsidR="00404EDB"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rPr>
      </w:pPr>
    </w:p>
    <w:p w14:paraId="2937242C" w14:textId="77777777" w:rsidR="00404EDB"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2937242D" w14:textId="77777777" w:rsidR="00404EDB"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2937242E" w14:textId="77777777" w:rsidR="00134137" w:rsidRPr="00E1655E" w:rsidRDefault="00134137" w:rsidP="00404EDB">
      <w:pPr>
        <w:keepNext/>
        <w:keepLines/>
        <w:spacing w:after="0" w:line="240" w:lineRule="auto"/>
        <w:outlineLvl w:val="5"/>
        <w:rPr>
          <w:rFonts w:ascii="Arial Narrow" w:hAnsi="Arial Narrow" w:cs="Arial"/>
          <w:b/>
          <w:sz w:val="24"/>
          <w:szCs w:val="24"/>
        </w:rPr>
      </w:pPr>
    </w:p>
    <w:sectPr w:rsidR="00134137" w:rsidRPr="00E1655E" w:rsidSect="00F318C2">
      <w:headerReference w:type="default" r:id="rId12"/>
      <w:footerReference w:type="default" r:id="rId13"/>
      <w:headerReference w:type="first" r:id="rId14"/>
      <w:footerReference w:type="first" r:id="rId15"/>
      <w:endnotePr>
        <w:numFmt w:val="decimal"/>
      </w:endnotePr>
      <w:pgSz w:w="12240" w:h="15840"/>
      <w:pgMar w:top="1417" w:right="1701" w:bottom="1417"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4884" w14:textId="77777777" w:rsidR="00F3488E" w:rsidRDefault="00F3488E" w:rsidP="00C16EF4">
      <w:pPr>
        <w:spacing w:after="0" w:line="240" w:lineRule="auto"/>
      </w:pPr>
      <w:r>
        <w:separator/>
      </w:r>
    </w:p>
  </w:endnote>
  <w:endnote w:type="continuationSeparator" w:id="0">
    <w:p w14:paraId="066BEB3B" w14:textId="77777777" w:rsidR="00F3488E" w:rsidRDefault="00F3488E"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7" w:type="dxa"/>
      <w:jc w:val="center"/>
      <w:tblBorders>
        <w:top w:val="triple" w:sz="4" w:space="0" w:color="A6A6A6" w:themeColor="background1" w:themeShade="A6"/>
      </w:tblBorders>
      <w:tblLook w:val="04A0" w:firstRow="1" w:lastRow="0" w:firstColumn="1" w:lastColumn="0" w:noHBand="0" w:noVBand="1"/>
    </w:tblPr>
    <w:tblGrid>
      <w:gridCol w:w="6521"/>
      <w:gridCol w:w="2126"/>
    </w:tblGrid>
    <w:tr w:rsidR="00A65C59" w14:paraId="2937244C" w14:textId="77777777" w:rsidTr="00E76DA4">
      <w:trPr>
        <w:trHeight w:val="822"/>
        <w:jc w:val="center"/>
      </w:trPr>
      <w:tc>
        <w:tcPr>
          <w:tcW w:w="6521" w:type="dxa"/>
          <w:tcBorders>
            <w:top w:val="triple" w:sz="4" w:space="0" w:color="A6A6A6" w:themeColor="background1" w:themeShade="A6"/>
            <w:left w:val="nil"/>
            <w:bottom w:val="nil"/>
            <w:right w:val="nil"/>
          </w:tcBorders>
          <w:vAlign w:val="center"/>
          <w:hideMark/>
        </w:tcPr>
        <w:p w14:paraId="29372448" w14:textId="77777777" w:rsidR="00A65C59" w:rsidRPr="00F318C2" w:rsidRDefault="00A65C59" w:rsidP="00C70923">
          <w:pPr>
            <w:pStyle w:val="Piedepgina"/>
            <w:jc w:val="center"/>
            <w:rPr>
              <w:rFonts w:ascii="Arial Narrow" w:hAnsi="Arial Narrow" w:cs="Arial"/>
              <w:color w:val="808080" w:themeColor="background1" w:themeShade="80"/>
              <w:sz w:val="20"/>
              <w:szCs w:val="20"/>
              <w:lang w:val="es-MX"/>
            </w:rPr>
          </w:pPr>
          <w:r w:rsidRPr="00F318C2">
            <w:rPr>
              <w:rFonts w:ascii="Arial Narrow" w:hAnsi="Arial Narrow" w:cs="Arial"/>
              <w:color w:val="808080" w:themeColor="background1" w:themeShade="80"/>
              <w:sz w:val="20"/>
              <w:szCs w:val="20"/>
              <w:lang w:val="es-MX"/>
            </w:rPr>
            <w:t>Alameda Juan Pablo II, entre 15 y 17 Av. Norte, San Salvador, El Salvador.</w:t>
          </w:r>
        </w:p>
        <w:p w14:paraId="29372449" w14:textId="77777777" w:rsidR="00A65C59" w:rsidRPr="00F318C2" w:rsidRDefault="00A65C59" w:rsidP="00C70923">
          <w:pPr>
            <w:pStyle w:val="Piedepgina"/>
            <w:jc w:val="center"/>
            <w:rPr>
              <w:rFonts w:ascii="Arial Narrow" w:hAnsi="Arial Narrow" w:cs="Arial"/>
              <w:color w:val="808080" w:themeColor="background1" w:themeShade="80"/>
              <w:sz w:val="20"/>
              <w:szCs w:val="20"/>
              <w:lang w:val="es-ES"/>
            </w:rPr>
          </w:pPr>
          <w:r w:rsidRPr="00F318C2">
            <w:rPr>
              <w:rFonts w:ascii="Arial Narrow" w:hAnsi="Arial Narrow" w:cs="Arial"/>
              <w:color w:val="808080" w:themeColor="background1" w:themeShade="80"/>
              <w:sz w:val="20"/>
              <w:szCs w:val="20"/>
            </w:rPr>
            <w:t>Tel. (503) 2281-8000</w:t>
          </w:r>
        </w:p>
        <w:p w14:paraId="2937244A" w14:textId="77777777" w:rsidR="00A65C59" w:rsidRPr="00F318C2" w:rsidRDefault="00A65C59" w:rsidP="00C70923">
          <w:pPr>
            <w:pStyle w:val="Piedepgina"/>
            <w:jc w:val="center"/>
            <w:rPr>
              <w:rFonts w:ascii="Arial Narrow" w:eastAsia="Times New Roman" w:hAnsi="Arial Narrow" w:cs="Arial"/>
              <w:color w:val="808080" w:themeColor="background1" w:themeShade="80"/>
              <w:sz w:val="20"/>
              <w:szCs w:val="20"/>
              <w:lang w:val="es-ES" w:eastAsia="es-ES"/>
            </w:rPr>
          </w:pPr>
          <w:r w:rsidRPr="00F318C2">
            <w:rPr>
              <w:rFonts w:ascii="Arial Narrow" w:hAnsi="Arial Narrow" w:cs="Arial"/>
              <w:color w:val="808080" w:themeColor="background1" w:themeShade="80"/>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2937244B" w14:textId="77777777" w:rsidR="00A65C59" w:rsidRPr="00F318C2" w:rsidRDefault="00000000" w:rsidP="00C70923">
          <w:pPr>
            <w:pStyle w:val="Piedepgina"/>
            <w:jc w:val="center"/>
            <w:rPr>
              <w:rFonts w:ascii="Arial Narrow" w:eastAsia="Times New Roman" w:hAnsi="Arial Narrow" w:cs="Arial"/>
              <w:color w:val="808080" w:themeColor="background1" w:themeShade="80"/>
              <w:sz w:val="20"/>
              <w:szCs w:val="20"/>
              <w:lang w:val="es-ES" w:eastAsia="es-ES"/>
            </w:rPr>
          </w:pPr>
          <w:sdt>
            <w:sdtPr>
              <w:rPr>
                <w:rFonts w:ascii="Arial Narrow" w:hAnsi="Arial Narrow" w:cs="Arial"/>
                <w:color w:val="808080" w:themeColor="background1" w:themeShade="80"/>
                <w:sz w:val="20"/>
                <w:szCs w:val="20"/>
              </w:rPr>
              <w:id w:val="1890223313"/>
              <w:docPartObj>
                <w:docPartGallery w:val="Page Numbers (Bottom of Page)"/>
                <w:docPartUnique/>
              </w:docPartObj>
            </w:sdtPr>
            <w:sdtContent>
              <w:sdt>
                <w:sdtPr>
                  <w:rPr>
                    <w:rFonts w:ascii="Arial Narrow" w:hAnsi="Arial Narrow" w:cs="Arial"/>
                    <w:color w:val="808080" w:themeColor="background1" w:themeShade="80"/>
                    <w:sz w:val="20"/>
                    <w:szCs w:val="20"/>
                  </w:rPr>
                  <w:id w:val="-1712031735"/>
                  <w:docPartObj>
                    <w:docPartGallery w:val="Page Numbers (Top of Page)"/>
                    <w:docPartUnique/>
                  </w:docPartObj>
                </w:sdtPr>
                <w:sdtContent>
                  <w:r w:rsidR="00A65C59" w:rsidRPr="00F318C2">
                    <w:rPr>
                      <w:rFonts w:ascii="Arial Narrow" w:hAnsi="Arial Narrow" w:cs="Arial"/>
                      <w:color w:val="808080" w:themeColor="background1" w:themeShade="80"/>
                      <w:sz w:val="20"/>
                      <w:szCs w:val="20"/>
                    </w:rPr>
                    <w:t xml:space="preserve">Página </w:t>
                  </w:r>
                  <w:r w:rsidR="00A65C59" w:rsidRPr="00F318C2">
                    <w:rPr>
                      <w:rFonts w:ascii="Arial Narrow" w:hAnsi="Arial Narrow" w:cs="Arial"/>
                      <w:color w:val="808080" w:themeColor="background1" w:themeShade="80"/>
                      <w:sz w:val="20"/>
                      <w:szCs w:val="20"/>
                    </w:rPr>
                    <w:fldChar w:fldCharType="begin"/>
                  </w:r>
                  <w:r w:rsidR="00A65C59" w:rsidRPr="00F318C2">
                    <w:rPr>
                      <w:rFonts w:ascii="Arial Narrow" w:hAnsi="Arial Narrow" w:cs="Arial"/>
                      <w:color w:val="808080" w:themeColor="background1" w:themeShade="80"/>
                      <w:sz w:val="20"/>
                      <w:szCs w:val="20"/>
                    </w:rPr>
                    <w:instrText>PAGE</w:instrText>
                  </w:r>
                  <w:r w:rsidR="00A65C59" w:rsidRPr="00F318C2">
                    <w:rPr>
                      <w:rFonts w:ascii="Arial Narrow" w:hAnsi="Arial Narrow" w:cs="Arial"/>
                      <w:color w:val="808080" w:themeColor="background1" w:themeShade="80"/>
                      <w:sz w:val="20"/>
                      <w:szCs w:val="20"/>
                    </w:rPr>
                    <w:fldChar w:fldCharType="separate"/>
                  </w:r>
                  <w:r w:rsidR="003D7865">
                    <w:rPr>
                      <w:rFonts w:ascii="Arial Narrow" w:hAnsi="Arial Narrow" w:cs="Arial"/>
                      <w:noProof/>
                      <w:color w:val="808080" w:themeColor="background1" w:themeShade="80"/>
                      <w:sz w:val="20"/>
                      <w:szCs w:val="20"/>
                    </w:rPr>
                    <w:t>5</w:t>
                  </w:r>
                  <w:r w:rsidR="00A65C59" w:rsidRPr="00F318C2">
                    <w:rPr>
                      <w:rFonts w:ascii="Arial Narrow" w:hAnsi="Arial Narrow" w:cs="Arial"/>
                      <w:color w:val="808080" w:themeColor="background1" w:themeShade="80"/>
                      <w:sz w:val="20"/>
                      <w:szCs w:val="20"/>
                    </w:rPr>
                    <w:fldChar w:fldCharType="end"/>
                  </w:r>
                  <w:r w:rsidR="00A65C59" w:rsidRPr="00F318C2">
                    <w:rPr>
                      <w:rFonts w:ascii="Arial Narrow" w:hAnsi="Arial Narrow" w:cs="Arial"/>
                      <w:color w:val="808080" w:themeColor="background1" w:themeShade="80"/>
                      <w:sz w:val="20"/>
                      <w:szCs w:val="20"/>
                    </w:rPr>
                    <w:t xml:space="preserve"> de </w:t>
                  </w:r>
                  <w:r w:rsidR="00A65C59" w:rsidRPr="00F318C2">
                    <w:rPr>
                      <w:rFonts w:ascii="Arial Narrow" w:hAnsi="Arial Narrow" w:cs="Arial"/>
                      <w:color w:val="808080" w:themeColor="background1" w:themeShade="80"/>
                      <w:sz w:val="20"/>
                      <w:szCs w:val="20"/>
                    </w:rPr>
                    <w:fldChar w:fldCharType="begin"/>
                  </w:r>
                  <w:r w:rsidR="00A65C59" w:rsidRPr="00F318C2">
                    <w:rPr>
                      <w:rFonts w:ascii="Arial Narrow" w:hAnsi="Arial Narrow" w:cs="Arial"/>
                      <w:color w:val="808080" w:themeColor="background1" w:themeShade="80"/>
                      <w:sz w:val="20"/>
                      <w:szCs w:val="20"/>
                    </w:rPr>
                    <w:instrText>NUMPAGES</w:instrText>
                  </w:r>
                  <w:r w:rsidR="00A65C59" w:rsidRPr="00F318C2">
                    <w:rPr>
                      <w:rFonts w:ascii="Arial Narrow" w:hAnsi="Arial Narrow" w:cs="Arial"/>
                      <w:color w:val="808080" w:themeColor="background1" w:themeShade="80"/>
                      <w:sz w:val="20"/>
                      <w:szCs w:val="20"/>
                    </w:rPr>
                    <w:fldChar w:fldCharType="separate"/>
                  </w:r>
                  <w:r w:rsidR="003D7865">
                    <w:rPr>
                      <w:rFonts w:ascii="Arial Narrow" w:hAnsi="Arial Narrow" w:cs="Arial"/>
                      <w:noProof/>
                      <w:color w:val="808080" w:themeColor="background1" w:themeShade="80"/>
                      <w:sz w:val="20"/>
                      <w:szCs w:val="20"/>
                    </w:rPr>
                    <w:t>5</w:t>
                  </w:r>
                  <w:r w:rsidR="00A65C59" w:rsidRPr="00F318C2">
                    <w:rPr>
                      <w:rFonts w:ascii="Arial Narrow" w:hAnsi="Arial Narrow" w:cs="Arial"/>
                      <w:color w:val="808080" w:themeColor="background1" w:themeShade="80"/>
                      <w:sz w:val="20"/>
                      <w:szCs w:val="20"/>
                    </w:rPr>
                    <w:fldChar w:fldCharType="end"/>
                  </w:r>
                </w:sdtContent>
              </w:sdt>
            </w:sdtContent>
          </w:sdt>
        </w:p>
      </w:tc>
    </w:tr>
  </w:tbl>
  <w:p w14:paraId="2937244D" w14:textId="77777777" w:rsidR="009C33BD" w:rsidRDefault="009C33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7" w:type="dxa"/>
      <w:jc w:val="center"/>
      <w:tblBorders>
        <w:top w:val="triple" w:sz="4" w:space="0" w:color="A6A6A6" w:themeColor="background1" w:themeShade="A6"/>
      </w:tblBorders>
      <w:tblLook w:val="04A0" w:firstRow="1" w:lastRow="0" w:firstColumn="1" w:lastColumn="0" w:noHBand="0" w:noVBand="1"/>
    </w:tblPr>
    <w:tblGrid>
      <w:gridCol w:w="6521"/>
      <w:gridCol w:w="2126"/>
    </w:tblGrid>
    <w:tr w:rsidR="00C216C9" w:rsidRPr="00C216C9" w14:paraId="29372463" w14:textId="77777777" w:rsidTr="00B521ED">
      <w:trPr>
        <w:trHeight w:val="822"/>
        <w:jc w:val="center"/>
      </w:trPr>
      <w:tc>
        <w:tcPr>
          <w:tcW w:w="6521" w:type="dxa"/>
          <w:tcBorders>
            <w:top w:val="triple" w:sz="4" w:space="0" w:color="A6A6A6" w:themeColor="background1" w:themeShade="A6"/>
            <w:left w:val="nil"/>
            <w:bottom w:val="nil"/>
            <w:right w:val="nil"/>
          </w:tcBorders>
          <w:vAlign w:val="center"/>
          <w:hideMark/>
        </w:tcPr>
        <w:p w14:paraId="2937245F" w14:textId="77777777" w:rsidR="00B521ED" w:rsidRPr="00C216C9" w:rsidRDefault="00B521ED" w:rsidP="00C70923">
          <w:pPr>
            <w:pStyle w:val="Piedepgina"/>
            <w:jc w:val="center"/>
            <w:rPr>
              <w:rFonts w:ascii="Arial Narrow" w:hAnsi="Arial Narrow" w:cs="Arial"/>
              <w:color w:val="808080" w:themeColor="background1" w:themeShade="80"/>
              <w:sz w:val="20"/>
              <w:szCs w:val="20"/>
              <w:lang w:val="es-MX"/>
            </w:rPr>
          </w:pPr>
          <w:r w:rsidRPr="00C216C9">
            <w:rPr>
              <w:rFonts w:ascii="Arial Narrow" w:hAnsi="Arial Narrow" w:cs="Arial"/>
              <w:color w:val="808080" w:themeColor="background1" w:themeShade="80"/>
              <w:sz w:val="20"/>
              <w:szCs w:val="20"/>
              <w:lang w:val="es-MX"/>
            </w:rPr>
            <w:t>Alameda Juan Pablo II, entre 15 y 17 Av. Norte, San Salvador, El Salvador.</w:t>
          </w:r>
        </w:p>
        <w:p w14:paraId="29372460" w14:textId="77777777" w:rsidR="00B521ED" w:rsidRPr="00C216C9" w:rsidRDefault="00B521ED" w:rsidP="00C70923">
          <w:pPr>
            <w:pStyle w:val="Piedepgina"/>
            <w:jc w:val="center"/>
            <w:rPr>
              <w:rFonts w:ascii="Arial Narrow" w:hAnsi="Arial Narrow" w:cs="Arial"/>
              <w:color w:val="808080" w:themeColor="background1" w:themeShade="80"/>
              <w:sz w:val="20"/>
              <w:szCs w:val="20"/>
              <w:lang w:val="es-ES"/>
            </w:rPr>
          </w:pPr>
          <w:r w:rsidRPr="00C216C9">
            <w:rPr>
              <w:rFonts w:ascii="Arial Narrow" w:hAnsi="Arial Narrow" w:cs="Arial"/>
              <w:color w:val="808080" w:themeColor="background1" w:themeShade="80"/>
              <w:sz w:val="20"/>
              <w:szCs w:val="20"/>
            </w:rPr>
            <w:t>Tel. (503) 2281-8000</w:t>
          </w:r>
        </w:p>
        <w:p w14:paraId="29372461" w14:textId="77777777" w:rsidR="00B521ED" w:rsidRPr="00C216C9" w:rsidRDefault="00B521ED" w:rsidP="00C70923">
          <w:pPr>
            <w:pStyle w:val="Piedepgina"/>
            <w:jc w:val="center"/>
            <w:rPr>
              <w:rFonts w:ascii="Arial Narrow" w:eastAsia="Times New Roman" w:hAnsi="Arial Narrow" w:cs="Arial"/>
              <w:color w:val="808080" w:themeColor="background1" w:themeShade="80"/>
              <w:sz w:val="20"/>
              <w:szCs w:val="20"/>
              <w:lang w:val="es-ES" w:eastAsia="es-ES"/>
            </w:rPr>
          </w:pPr>
          <w:r w:rsidRPr="00C216C9">
            <w:rPr>
              <w:rFonts w:ascii="Arial Narrow" w:hAnsi="Arial Narrow" w:cs="Arial"/>
              <w:color w:val="808080" w:themeColor="background1" w:themeShade="80"/>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29372462" w14:textId="77777777" w:rsidR="00B521ED" w:rsidRPr="00C216C9" w:rsidRDefault="00000000" w:rsidP="00C70923">
          <w:pPr>
            <w:pStyle w:val="Piedepgina"/>
            <w:jc w:val="center"/>
            <w:rPr>
              <w:rFonts w:ascii="Arial Narrow" w:eastAsia="Times New Roman" w:hAnsi="Arial Narrow" w:cs="Arial"/>
              <w:color w:val="808080" w:themeColor="background1" w:themeShade="80"/>
              <w:sz w:val="20"/>
              <w:szCs w:val="20"/>
              <w:lang w:val="es-ES" w:eastAsia="es-ES"/>
            </w:rPr>
          </w:pPr>
          <w:sdt>
            <w:sdtPr>
              <w:rPr>
                <w:rFonts w:ascii="Arial Narrow" w:hAnsi="Arial Narrow" w:cs="Arial"/>
                <w:color w:val="808080" w:themeColor="background1" w:themeShade="80"/>
                <w:sz w:val="20"/>
                <w:szCs w:val="20"/>
              </w:rPr>
              <w:id w:val="776447294"/>
              <w:docPartObj>
                <w:docPartGallery w:val="Page Numbers (Bottom of Page)"/>
                <w:docPartUnique/>
              </w:docPartObj>
            </w:sdtPr>
            <w:sdtContent>
              <w:sdt>
                <w:sdtPr>
                  <w:rPr>
                    <w:rFonts w:ascii="Arial Narrow" w:hAnsi="Arial Narrow" w:cs="Arial"/>
                    <w:color w:val="808080" w:themeColor="background1" w:themeShade="80"/>
                    <w:sz w:val="20"/>
                    <w:szCs w:val="20"/>
                  </w:rPr>
                  <w:id w:val="-1692752431"/>
                  <w:docPartObj>
                    <w:docPartGallery w:val="Page Numbers (Top of Page)"/>
                    <w:docPartUnique/>
                  </w:docPartObj>
                </w:sdtPr>
                <w:sdtContent>
                  <w:r w:rsidR="00B521ED" w:rsidRPr="00C216C9">
                    <w:rPr>
                      <w:rFonts w:ascii="Arial Narrow" w:hAnsi="Arial Narrow" w:cs="Arial"/>
                      <w:color w:val="808080" w:themeColor="background1" w:themeShade="80"/>
                      <w:sz w:val="20"/>
                      <w:szCs w:val="20"/>
                    </w:rPr>
                    <w:t xml:space="preserve">Página </w:t>
                  </w:r>
                  <w:r w:rsidR="00B521ED" w:rsidRPr="00C216C9">
                    <w:rPr>
                      <w:rFonts w:ascii="Arial Narrow" w:hAnsi="Arial Narrow" w:cs="Arial"/>
                      <w:color w:val="808080" w:themeColor="background1" w:themeShade="80"/>
                      <w:sz w:val="20"/>
                      <w:szCs w:val="20"/>
                    </w:rPr>
                    <w:fldChar w:fldCharType="begin"/>
                  </w:r>
                  <w:r w:rsidR="00B521ED" w:rsidRPr="00C216C9">
                    <w:rPr>
                      <w:rFonts w:ascii="Arial Narrow" w:hAnsi="Arial Narrow" w:cs="Arial"/>
                      <w:color w:val="808080" w:themeColor="background1" w:themeShade="80"/>
                      <w:sz w:val="20"/>
                      <w:szCs w:val="20"/>
                    </w:rPr>
                    <w:instrText>PAGE</w:instrText>
                  </w:r>
                  <w:r w:rsidR="00B521ED" w:rsidRPr="00C216C9">
                    <w:rPr>
                      <w:rFonts w:ascii="Arial Narrow" w:hAnsi="Arial Narrow" w:cs="Arial"/>
                      <w:color w:val="808080" w:themeColor="background1" w:themeShade="80"/>
                      <w:sz w:val="20"/>
                      <w:szCs w:val="20"/>
                    </w:rPr>
                    <w:fldChar w:fldCharType="separate"/>
                  </w:r>
                  <w:r w:rsidR="003D7865">
                    <w:rPr>
                      <w:rFonts w:ascii="Arial Narrow" w:hAnsi="Arial Narrow" w:cs="Arial"/>
                      <w:noProof/>
                      <w:color w:val="808080" w:themeColor="background1" w:themeShade="80"/>
                      <w:sz w:val="20"/>
                      <w:szCs w:val="20"/>
                    </w:rPr>
                    <w:t>1</w:t>
                  </w:r>
                  <w:r w:rsidR="00B521ED" w:rsidRPr="00C216C9">
                    <w:rPr>
                      <w:rFonts w:ascii="Arial Narrow" w:hAnsi="Arial Narrow" w:cs="Arial"/>
                      <w:color w:val="808080" w:themeColor="background1" w:themeShade="80"/>
                      <w:sz w:val="20"/>
                      <w:szCs w:val="20"/>
                    </w:rPr>
                    <w:fldChar w:fldCharType="end"/>
                  </w:r>
                  <w:r w:rsidR="00B521ED" w:rsidRPr="00C216C9">
                    <w:rPr>
                      <w:rFonts w:ascii="Arial Narrow" w:hAnsi="Arial Narrow" w:cs="Arial"/>
                      <w:color w:val="808080" w:themeColor="background1" w:themeShade="80"/>
                      <w:sz w:val="20"/>
                      <w:szCs w:val="20"/>
                    </w:rPr>
                    <w:t xml:space="preserve"> de </w:t>
                  </w:r>
                  <w:r w:rsidR="00B521ED" w:rsidRPr="00C216C9">
                    <w:rPr>
                      <w:rFonts w:ascii="Arial Narrow" w:hAnsi="Arial Narrow" w:cs="Arial"/>
                      <w:color w:val="808080" w:themeColor="background1" w:themeShade="80"/>
                      <w:sz w:val="20"/>
                      <w:szCs w:val="20"/>
                    </w:rPr>
                    <w:fldChar w:fldCharType="begin"/>
                  </w:r>
                  <w:r w:rsidR="00B521ED" w:rsidRPr="00C216C9">
                    <w:rPr>
                      <w:rFonts w:ascii="Arial Narrow" w:hAnsi="Arial Narrow" w:cs="Arial"/>
                      <w:color w:val="808080" w:themeColor="background1" w:themeShade="80"/>
                      <w:sz w:val="20"/>
                      <w:szCs w:val="20"/>
                    </w:rPr>
                    <w:instrText>NUMPAGES</w:instrText>
                  </w:r>
                  <w:r w:rsidR="00B521ED" w:rsidRPr="00C216C9">
                    <w:rPr>
                      <w:rFonts w:ascii="Arial Narrow" w:hAnsi="Arial Narrow" w:cs="Arial"/>
                      <w:color w:val="808080" w:themeColor="background1" w:themeShade="80"/>
                      <w:sz w:val="20"/>
                      <w:szCs w:val="20"/>
                    </w:rPr>
                    <w:fldChar w:fldCharType="separate"/>
                  </w:r>
                  <w:r w:rsidR="003D7865">
                    <w:rPr>
                      <w:rFonts w:ascii="Arial Narrow" w:hAnsi="Arial Narrow" w:cs="Arial"/>
                      <w:noProof/>
                      <w:color w:val="808080" w:themeColor="background1" w:themeShade="80"/>
                      <w:sz w:val="20"/>
                      <w:szCs w:val="20"/>
                    </w:rPr>
                    <w:t>5</w:t>
                  </w:r>
                  <w:r w:rsidR="00B521ED" w:rsidRPr="00C216C9">
                    <w:rPr>
                      <w:rFonts w:ascii="Arial Narrow" w:hAnsi="Arial Narrow" w:cs="Arial"/>
                      <w:color w:val="808080" w:themeColor="background1" w:themeShade="80"/>
                      <w:sz w:val="20"/>
                      <w:szCs w:val="20"/>
                    </w:rPr>
                    <w:fldChar w:fldCharType="end"/>
                  </w:r>
                </w:sdtContent>
              </w:sdt>
            </w:sdtContent>
          </w:sdt>
        </w:p>
      </w:tc>
    </w:tr>
  </w:tbl>
  <w:p w14:paraId="29372464" w14:textId="77777777" w:rsidR="00E1655E" w:rsidRDefault="00E1655E" w:rsidP="003D78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73D6" w14:textId="77777777" w:rsidR="00F3488E" w:rsidRDefault="00F3488E" w:rsidP="00C16EF4">
      <w:pPr>
        <w:spacing w:after="0" w:line="240" w:lineRule="auto"/>
      </w:pPr>
      <w:r>
        <w:separator/>
      </w:r>
    </w:p>
  </w:footnote>
  <w:footnote w:type="continuationSeparator" w:id="0">
    <w:p w14:paraId="00F7E06A" w14:textId="77777777" w:rsidR="00F3488E" w:rsidRDefault="00F3488E"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D6611D" w14:paraId="29372437" w14:textId="77777777" w:rsidTr="00A96EBE">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372433" w14:textId="77777777" w:rsidR="00D6611D" w:rsidRDefault="00932D25" w:rsidP="00A96EBE">
          <w:pPr>
            <w:tabs>
              <w:tab w:val="center" w:pos="4419"/>
              <w:tab w:val="right" w:pos="8838"/>
            </w:tabs>
            <w:jc w:val="center"/>
            <w:rPr>
              <w:rFonts w:ascii="Arial Narrow" w:hAnsi="Arial Narrow" w:cs="Arial"/>
              <w:color w:val="818284"/>
              <w:lang w:val="es-MX" w:eastAsia="es-ES"/>
            </w:rPr>
          </w:pPr>
          <w:r w:rsidRPr="00932D25">
            <w:rPr>
              <w:rFonts w:ascii="Arial Narrow" w:hAnsi="Arial Narrow" w:cs="Arial"/>
              <w:color w:val="818284"/>
              <w:lang w:val="es-MX"/>
            </w:rPr>
            <w:t>CDSSF-81/1999</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372434" w14:textId="77777777" w:rsidR="00D6611D" w:rsidRPr="00931826" w:rsidRDefault="00D6611D" w:rsidP="00A96EBE">
          <w:pPr>
            <w:jc w:val="center"/>
            <w:rPr>
              <w:rFonts w:ascii="Arial Narrow" w:hAnsi="Arial Narrow" w:cs="Arial"/>
              <w:color w:val="818284"/>
              <w:lang w:val="es-ES_tradnl"/>
            </w:rPr>
          </w:pPr>
          <w:r>
            <w:rPr>
              <w:rFonts w:ascii="Arial Narrow" w:hAnsi="Arial Narrow" w:cs="Arial"/>
              <w:color w:val="818284"/>
              <w:lang w:val="es-ES_tradnl"/>
            </w:rPr>
            <w:t>NPS3-03</w:t>
          </w:r>
        </w:p>
        <w:p w14:paraId="29372435" w14:textId="4CA98499" w:rsidR="00D6611D" w:rsidRPr="00931826" w:rsidRDefault="00D6611D" w:rsidP="00A96EBE">
          <w:pPr>
            <w:jc w:val="center"/>
            <w:rPr>
              <w:rFonts w:ascii="Arial Narrow" w:hAnsi="Arial Narrow" w:cs="Arial"/>
              <w:color w:val="818284"/>
              <w:lang w:val="es-ES_tradnl"/>
            </w:rPr>
          </w:pPr>
          <w:r w:rsidRPr="00D6611D">
            <w:rPr>
              <w:rFonts w:ascii="Arial Narrow" w:hAnsi="Arial Narrow" w:cs="Arial"/>
              <w:color w:val="818284"/>
              <w:lang w:val="es-ES_tradnl"/>
            </w:rPr>
            <w:t>NORMAS SOBRE CRÉDITOS A</w:t>
          </w:r>
          <w:r w:rsidR="00F318C2">
            <w:rPr>
              <w:rFonts w:ascii="Arial Narrow" w:hAnsi="Arial Narrow" w:cs="Arial"/>
              <w:color w:val="818284"/>
              <w:lang w:val="es-ES_tradnl"/>
            </w:rPr>
            <w:t xml:space="preserve"> </w:t>
          </w:r>
          <w:r w:rsidRPr="00D6611D">
            <w:rPr>
              <w:rFonts w:ascii="Arial Narrow" w:hAnsi="Arial Narrow" w:cs="Arial"/>
              <w:color w:val="818284"/>
              <w:lang w:val="es-ES_tradnl"/>
            </w:rPr>
            <w:t>PERSONAS VINCULADAS CON</w:t>
          </w:r>
          <w:r w:rsidR="00F318C2">
            <w:rPr>
              <w:rFonts w:ascii="Arial Narrow" w:hAnsi="Arial Narrow" w:cs="Arial"/>
              <w:color w:val="818284"/>
              <w:lang w:val="es-ES_tradnl"/>
            </w:rPr>
            <w:t xml:space="preserve"> </w:t>
          </w:r>
          <w:r w:rsidRPr="00D6611D">
            <w:rPr>
              <w:rFonts w:ascii="Arial Narrow" w:hAnsi="Arial Narrow" w:cs="Arial"/>
              <w:color w:val="818284"/>
              <w:lang w:val="es-ES_tradnl"/>
            </w:rPr>
            <w:t>UNA SOCIEDAD DE SEGUROS</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372436" w14:textId="77777777" w:rsidR="00D6611D" w:rsidRDefault="00D6611D" w:rsidP="00A96EBE">
          <w:pPr>
            <w:tabs>
              <w:tab w:val="center" w:pos="4419"/>
              <w:tab w:val="right" w:pos="8838"/>
            </w:tabs>
            <w:jc w:val="center"/>
            <w:rPr>
              <w:rFonts w:ascii="Arial Narrow" w:hAnsi="Arial Narrow" w:cs="Arial"/>
              <w:sz w:val="24"/>
              <w:szCs w:val="24"/>
              <w:lang w:val="es-MX" w:eastAsia="es-ES"/>
            </w:rPr>
          </w:pPr>
        </w:p>
      </w:tc>
    </w:tr>
    <w:tr w:rsidR="00D6611D" w14:paraId="2937243B" w14:textId="77777777" w:rsidTr="00A96EBE">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372438" w14:textId="77777777" w:rsidR="00D6611D" w:rsidRDefault="00D6611D" w:rsidP="00A96EBE">
          <w:pPr>
            <w:tabs>
              <w:tab w:val="center" w:pos="4419"/>
              <w:tab w:val="right" w:pos="8838"/>
            </w:tabs>
            <w:jc w:val="center"/>
            <w:rPr>
              <w:rFonts w:ascii="Arial Narrow" w:hAnsi="Arial Narrow" w:cs="Arial"/>
              <w:color w:val="818284"/>
              <w:lang w:val="es-MX" w:eastAsia="es-ES"/>
            </w:rPr>
          </w:pPr>
          <w:r w:rsidRPr="00CF69D8">
            <w:rPr>
              <w:rFonts w:ascii="Arial Narrow" w:hAnsi="Arial Narrow" w:cs="Arial"/>
              <w:color w:val="818284"/>
              <w:lang w:val="es-MX"/>
            </w:rPr>
            <w:t>Aprobación: 01/12/1999</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372439" w14:textId="77777777" w:rsidR="00D6611D" w:rsidRDefault="00D6611D" w:rsidP="00A96EBE">
          <w:pPr>
            <w:rPr>
              <w:rFonts w:ascii="Arial Narrow" w:hAnsi="Arial Narrow" w:cs="Arial"/>
              <w:color w:val="800080"/>
              <w:sz w:val="22"/>
              <w:szCs w:val="22"/>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37243A" w14:textId="77777777" w:rsidR="00D6611D" w:rsidRDefault="00D6611D" w:rsidP="00A96EBE">
          <w:pPr>
            <w:rPr>
              <w:rFonts w:ascii="Arial Narrow" w:hAnsi="Arial Narrow" w:cs="Arial"/>
              <w:sz w:val="24"/>
              <w:szCs w:val="24"/>
              <w:lang w:val="es-MX" w:eastAsia="es-ES"/>
            </w:rPr>
          </w:pPr>
        </w:p>
      </w:tc>
    </w:tr>
    <w:tr w:rsidR="00D6611D" w14:paraId="2937243F" w14:textId="77777777" w:rsidTr="00A96EBE">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37243C" w14:textId="77777777" w:rsidR="00D6611D" w:rsidRDefault="00932D25" w:rsidP="00A96EBE">
          <w:pPr>
            <w:tabs>
              <w:tab w:val="center" w:pos="4419"/>
              <w:tab w:val="right" w:pos="8838"/>
            </w:tabs>
            <w:jc w:val="center"/>
            <w:rPr>
              <w:rFonts w:ascii="Arial Narrow" w:hAnsi="Arial Narrow" w:cs="Arial"/>
              <w:lang w:val="es-MX" w:eastAsia="es-ES"/>
            </w:rPr>
          </w:pPr>
          <w:r>
            <w:rPr>
              <w:rFonts w:ascii="Arial Narrow" w:hAnsi="Arial Narrow" w:cs="Arial"/>
              <w:color w:val="818284"/>
              <w:lang w:val="es-MX"/>
            </w:rPr>
            <w:t>Vigencia: 01/01/2000</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37243D" w14:textId="77777777" w:rsidR="00D6611D" w:rsidRDefault="00D6611D" w:rsidP="00A96EBE">
          <w:pPr>
            <w:rPr>
              <w:rFonts w:ascii="Arial Narrow" w:hAnsi="Arial Narrow" w:cs="Arial"/>
              <w:color w:val="800080"/>
              <w:sz w:val="22"/>
              <w:szCs w:val="22"/>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37243E" w14:textId="77777777" w:rsidR="00D6611D" w:rsidRDefault="00D6611D" w:rsidP="00A96EBE">
          <w:pPr>
            <w:rPr>
              <w:rFonts w:ascii="Arial Narrow" w:hAnsi="Arial Narrow" w:cs="Arial"/>
              <w:sz w:val="24"/>
              <w:szCs w:val="24"/>
              <w:lang w:val="es-MX" w:eastAsia="es-ES"/>
            </w:rPr>
          </w:pPr>
        </w:p>
      </w:tc>
    </w:tr>
  </w:tbl>
  <w:p w14:paraId="29372440" w14:textId="77777777" w:rsidR="00D73809" w:rsidRDefault="00D73809" w:rsidP="00C27878">
    <w:pPr>
      <w:pStyle w:val="Encabezado"/>
      <w:rPr>
        <w:rStyle w:val="Estilo1"/>
        <w:rFonts w:asciiTheme="minorHAnsi" w:hAnsiTheme="minorHAnsi"/>
        <w:b w:val="0"/>
        <w:sz w:val="22"/>
      </w:rPr>
    </w:pPr>
  </w:p>
  <w:p w14:paraId="4996F70F" w14:textId="77777777" w:rsidR="003D7865" w:rsidRDefault="003D7865" w:rsidP="00C27878">
    <w:pPr>
      <w:pStyle w:val="Encabezado"/>
      <w:rPr>
        <w:rStyle w:val="Estilo1"/>
        <w:rFonts w:asciiTheme="minorHAnsi" w:hAnsiTheme="minorHAnsi"/>
        <w:b w:val="0"/>
        <w:sz w:val="22"/>
      </w:rPr>
    </w:pPr>
  </w:p>
  <w:p w14:paraId="29372441" w14:textId="77777777" w:rsidR="00D73809" w:rsidRDefault="00D73809" w:rsidP="00C27878">
    <w:pPr>
      <w:pStyle w:val="Encabezado"/>
      <w:rPr>
        <w:rStyle w:val="Estilo1"/>
        <w:rFonts w:asciiTheme="minorHAnsi" w:hAnsiTheme="minorHAnsi"/>
        <w:b w:val="0"/>
        <w:sz w:val="22"/>
      </w:rPr>
    </w:pPr>
  </w:p>
  <w:p w14:paraId="29372442" w14:textId="77777777" w:rsidR="00D73809" w:rsidRDefault="00D73809" w:rsidP="00C27878">
    <w:pPr>
      <w:pStyle w:val="Encabezado"/>
      <w:rPr>
        <w:rStyle w:val="Estilo1"/>
        <w:rFonts w:asciiTheme="minorHAnsi" w:hAnsiTheme="minorHAnsi"/>
        <w:b w:val="0"/>
        <w:sz w:val="22"/>
      </w:rPr>
    </w:pPr>
  </w:p>
  <w:p w14:paraId="29372443" w14:textId="77777777" w:rsidR="00D73809" w:rsidRDefault="00D73809" w:rsidP="00C27878">
    <w:pPr>
      <w:pStyle w:val="Encabezado"/>
      <w:rPr>
        <w:rStyle w:val="Estilo1"/>
        <w:rFonts w:asciiTheme="minorHAnsi" w:hAnsiTheme="minorHAnsi"/>
        <w:b w:val="0"/>
        <w:sz w:val="22"/>
      </w:rPr>
    </w:pPr>
  </w:p>
  <w:p w14:paraId="29372444" w14:textId="77777777" w:rsidR="00D73809" w:rsidRPr="00C27878" w:rsidRDefault="00D73809" w:rsidP="00C27878">
    <w:pPr>
      <w:pStyle w:val="Encabezado"/>
      <w:rPr>
        <w:rStyle w:val="Estilo1"/>
        <w:rFonts w:asciiTheme="minorHAnsi" w:hAnsiTheme="minorHAnsi"/>
        <w:b w:val="0"/>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1985"/>
      <w:gridCol w:w="6408"/>
      <w:gridCol w:w="1354"/>
    </w:tblGrid>
    <w:tr w:rsidR="000D2BCC" w:rsidRPr="000D2BCC" w14:paraId="29372452" w14:textId="77777777" w:rsidTr="00B1000A">
      <w:trPr>
        <w:trHeight w:val="371"/>
      </w:trPr>
      <w:tc>
        <w:tcPr>
          <w:tcW w:w="1985" w:type="dxa"/>
          <w:shd w:val="clear" w:color="auto" w:fill="auto"/>
          <w:vAlign w:val="center"/>
          <w:hideMark/>
        </w:tcPr>
        <w:p w14:paraId="2937244E" w14:textId="77777777" w:rsidR="00CF69D8" w:rsidRPr="000D2BCC" w:rsidRDefault="00D6611D" w:rsidP="00A96EBE">
          <w:pPr>
            <w:tabs>
              <w:tab w:val="center" w:pos="4419"/>
              <w:tab w:val="right" w:pos="8838"/>
            </w:tabs>
            <w:jc w:val="center"/>
            <w:rPr>
              <w:rFonts w:ascii="Arial Narrow" w:hAnsi="Arial Narrow" w:cs="Arial"/>
              <w:color w:val="808080" w:themeColor="background1" w:themeShade="80"/>
              <w:lang w:val="es-MX" w:eastAsia="es-ES"/>
            </w:rPr>
          </w:pPr>
          <w:r w:rsidRPr="000D2BCC">
            <w:rPr>
              <w:rFonts w:ascii="Arial Narrow" w:hAnsi="Arial Narrow" w:cs="Arial"/>
              <w:color w:val="808080" w:themeColor="background1" w:themeShade="80"/>
              <w:lang w:val="es-MX"/>
            </w:rPr>
            <w:t>CDSSF-</w:t>
          </w:r>
          <w:r w:rsidR="00CF69D8" w:rsidRPr="000D2BCC">
            <w:rPr>
              <w:rFonts w:ascii="Arial Narrow" w:hAnsi="Arial Narrow" w:cs="Arial"/>
              <w:color w:val="808080" w:themeColor="background1" w:themeShade="80"/>
              <w:lang w:val="es-MX"/>
            </w:rPr>
            <w:t>8</w:t>
          </w:r>
          <w:r w:rsidRPr="000D2BCC">
            <w:rPr>
              <w:rFonts w:ascii="Arial Narrow" w:hAnsi="Arial Narrow" w:cs="Arial"/>
              <w:color w:val="808080" w:themeColor="background1" w:themeShade="80"/>
              <w:lang w:val="es-MX"/>
            </w:rPr>
            <w:t>1/1999</w:t>
          </w:r>
        </w:p>
      </w:tc>
      <w:tc>
        <w:tcPr>
          <w:tcW w:w="6408" w:type="dxa"/>
          <w:vMerge w:val="restart"/>
          <w:shd w:val="clear" w:color="auto" w:fill="auto"/>
          <w:vAlign w:val="center"/>
          <w:hideMark/>
        </w:tcPr>
        <w:p w14:paraId="2937244F" w14:textId="77777777" w:rsidR="00CF69D8" w:rsidRPr="000D2BCC" w:rsidRDefault="00CF69D8" w:rsidP="00A96EBE">
          <w:pPr>
            <w:jc w:val="center"/>
            <w:rPr>
              <w:rFonts w:ascii="Arial Narrow" w:hAnsi="Arial Narrow" w:cs="Arial"/>
              <w:color w:val="808080" w:themeColor="background1" w:themeShade="80"/>
              <w:lang w:val="es-ES_tradnl"/>
            </w:rPr>
          </w:pPr>
          <w:r w:rsidRPr="000D2BCC">
            <w:rPr>
              <w:rFonts w:ascii="Arial Narrow" w:hAnsi="Arial Narrow" w:cs="Arial"/>
              <w:color w:val="808080" w:themeColor="background1" w:themeShade="80"/>
              <w:lang w:val="es-ES_tradnl"/>
            </w:rPr>
            <w:t>NPS3-03</w:t>
          </w:r>
        </w:p>
        <w:p w14:paraId="29372450" w14:textId="385DA78D" w:rsidR="00CF69D8" w:rsidRPr="000D2BCC" w:rsidRDefault="00D6611D" w:rsidP="00A96EBE">
          <w:pPr>
            <w:jc w:val="center"/>
            <w:rPr>
              <w:rFonts w:ascii="Arial Narrow" w:hAnsi="Arial Narrow" w:cs="Arial"/>
              <w:color w:val="808080" w:themeColor="background1" w:themeShade="80"/>
              <w:lang w:val="es-ES_tradnl"/>
            </w:rPr>
          </w:pPr>
          <w:r w:rsidRPr="000D2BCC">
            <w:rPr>
              <w:rFonts w:ascii="Arial Narrow" w:hAnsi="Arial Narrow" w:cs="Arial"/>
              <w:color w:val="808080" w:themeColor="background1" w:themeShade="80"/>
              <w:lang w:val="es-ES_tradnl"/>
            </w:rPr>
            <w:t>NORMAS SOBRE CRÉDITOS A</w:t>
          </w:r>
          <w:r w:rsidR="00F318C2">
            <w:rPr>
              <w:rFonts w:ascii="Arial Narrow" w:hAnsi="Arial Narrow" w:cs="Arial"/>
              <w:color w:val="808080" w:themeColor="background1" w:themeShade="80"/>
              <w:lang w:val="es-ES_tradnl"/>
            </w:rPr>
            <w:t xml:space="preserve"> </w:t>
          </w:r>
          <w:r w:rsidRPr="000D2BCC">
            <w:rPr>
              <w:rFonts w:ascii="Arial Narrow" w:hAnsi="Arial Narrow" w:cs="Arial"/>
              <w:color w:val="808080" w:themeColor="background1" w:themeShade="80"/>
              <w:lang w:val="es-ES_tradnl"/>
            </w:rPr>
            <w:t>PERSONAS VINCULADAS CON</w:t>
          </w:r>
          <w:r w:rsidR="00F318C2">
            <w:rPr>
              <w:rFonts w:ascii="Arial Narrow" w:hAnsi="Arial Narrow" w:cs="Arial"/>
              <w:color w:val="808080" w:themeColor="background1" w:themeShade="80"/>
              <w:lang w:val="es-ES_tradnl"/>
            </w:rPr>
            <w:t xml:space="preserve"> </w:t>
          </w:r>
          <w:r w:rsidRPr="000D2BCC">
            <w:rPr>
              <w:rFonts w:ascii="Arial Narrow" w:hAnsi="Arial Narrow" w:cs="Arial"/>
              <w:color w:val="808080" w:themeColor="background1" w:themeShade="80"/>
              <w:lang w:val="es-ES_tradnl"/>
            </w:rPr>
            <w:t>UNA SOCIEDAD DE SEGUROS</w:t>
          </w:r>
        </w:p>
      </w:tc>
      <w:tc>
        <w:tcPr>
          <w:tcW w:w="1354" w:type="dxa"/>
          <w:vMerge w:val="restart"/>
          <w:vAlign w:val="center"/>
          <w:hideMark/>
        </w:tcPr>
        <w:p w14:paraId="29372451" w14:textId="77777777" w:rsidR="00CF69D8" w:rsidRPr="000D2BCC" w:rsidRDefault="00CF69D8" w:rsidP="00A96EBE">
          <w:pPr>
            <w:tabs>
              <w:tab w:val="center" w:pos="4419"/>
              <w:tab w:val="right" w:pos="8838"/>
            </w:tabs>
            <w:jc w:val="center"/>
            <w:rPr>
              <w:rFonts w:ascii="Arial Narrow" w:hAnsi="Arial Narrow" w:cs="Arial"/>
              <w:color w:val="808080" w:themeColor="background1" w:themeShade="80"/>
              <w:sz w:val="24"/>
              <w:szCs w:val="24"/>
              <w:lang w:val="es-MX" w:eastAsia="es-ES"/>
            </w:rPr>
          </w:pPr>
        </w:p>
      </w:tc>
    </w:tr>
    <w:tr w:rsidR="000D2BCC" w:rsidRPr="000D2BCC" w14:paraId="29372456" w14:textId="77777777" w:rsidTr="00B1000A">
      <w:trPr>
        <w:trHeight w:val="371"/>
      </w:trPr>
      <w:tc>
        <w:tcPr>
          <w:tcW w:w="1985" w:type="dxa"/>
          <w:vAlign w:val="center"/>
          <w:hideMark/>
        </w:tcPr>
        <w:p w14:paraId="29372453" w14:textId="77777777" w:rsidR="00CF69D8" w:rsidRPr="000D2BCC" w:rsidRDefault="00CF69D8" w:rsidP="00A96EBE">
          <w:pPr>
            <w:tabs>
              <w:tab w:val="center" w:pos="4419"/>
              <w:tab w:val="right" w:pos="8838"/>
            </w:tabs>
            <w:jc w:val="center"/>
            <w:rPr>
              <w:rFonts w:ascii="Arial Narrow" w:hAnsi="Arial Narrow" w:cs="Arial"/>
              <w:color w:val="808080" w:themeColor="background1" w:themeShade="80"/>
              <w:lang w:val="es-MX" w:eastAsia="es-ES"/>
            </w:rPr>
          </w:pPr>
          <w:r w:rsidRPr="000D2BCC">
            <w:rPr>
              <w:rFonts w:ascii="Arial Narrow" w:hAnsi="Arial Narrow" w:cs="Arial"/>
              <w:color w:val="808080" w:themeColor="background1" w:themeShade="80"/>
              <w:lang w:val="es-MX"/>
            </w:rPr>
            <w:t>Aprobación: 01/12/1999</w:t>
          </w:r>
        </w:p>
      </w:tc>
      <w:tc>
        <w:tcPr>
          <w:tcW w:w="6408" w:type="dxa"/>
          <w:vMerge/>
          <w:vAlign w:val="center"/>
          <w:hideMark/>
        </w:tcPr>
        <w:p w14:paraId="29372454" w14:textId="77777777" w:rsidR="00CF69D8" w:rsidRPr="000D2BCC" w:rsidRDefault="00CF69D8" w:rsidP="00A96EBE">
          <w:pPr>
            <w:rPr>
              <w:rFonts w:ascii="Arial Narrow" w:hAnsi="Arial Narrow" w:cs="Arial"/>
              <w:color w:val="808080" w:themeColor="background1" w:themeShade="80"/>
              <w:sz w:val="22"/>
              <w:szCs w:val="22"/>
              <w:lang w:val="es-MX" w:eastAsia="es-ES"/>
            </w:rPr>
          </w:pPr>
        </w:p>
      </w:tc>
      <w:tc>
        <w:tcPr>
          <w:tcW w:w="1354" w:type="dxa"/>
          <w:vMerge/>
          <w:vAlign w:val="center"/>
          <w:hideMark/>
        </w:tcPr>
        <w:p w14:paraId="29372455" w14:textId="77777777" w:rsidR="00CF69D8" w:rsidRPr="000D2BCC" w:rsidRDefault="00CF69D8" w:rsidP="00A96EBE">
          <w:pPr>
            <w:rPr>
              <w:rFonts w:ascii="Arial Narrow" w:hAnsi="Arial Narrow" w:cs="Arial"/>
              <w:color w:val="808080" w:themeColor="background1" w:themeShade="80"/>
              <w:sz w:val="24"/>
              <w:szCs w:val="24"/>
              <w:lang w:val="es-MX" w:eastAsia="es-ES"/>
            </w:rPr>
          </w:pPr>
        </w:p>
      </w:tc>
    </w:tr>
    <w:tr w:rsidR="000D2BCC" w:rsidRPr="000D2BCC" w14:paraId="2937245A" w14:textId="77777777" w:rsidTr="00B1000A">
      <w:trPr>
        <w:trHeight w:val="371"/>
      </w:trPr>
      <w:tc>
        <w:tcPr>
          <w:tcW w:w="1985" w:type="dxa"/>
          <w:vAlign w:val="center"/>
          <w:hideMark/>
        </w:tcPr>
        <w:p w14:paraId="29372457" w14:textId="77777777" w:rsidR="00CF69D8" w:rsidRPr="000D2BCC" w:rsidRDefault="00D6611D" w:rsidP="00A96EBE">
          <w:pPr>
            <w:tabs>
              <w:tab w:val="center" w:pos="4419"/>
              <w:tab w:val="right" w:pos="8838"/>
            </w:tabs>
            <w:jc w:val="center"/>
            <w:rPr>
              <w:rFonts w:ascii="Arial Narrow" w:hAnsi="Arial Narrow" w:cs="Arial"/>
              <w:color w:val="808080" w:themeColor="background1" w:themeShade="80"/>
              <w:lang w:val="es-MX" w:eastAsia="es-ES"/>
            </w:rPr>
          </w:pPr>
          <w:r w:rsidRPr="000D2BCC">
            <w:rPr>
              <w:rFonts w:ascii="Arial Narrow" w:hAnsi="Arial Narrow" w:cs="Arial"/>
              <w:color w:val="808080" w:themeColor="background1" w:themeShade="80"/>
              <w:lang w:val="es-MX"/>
            </w:rPr>
            <w:t>Vigencia: 01/01/2000</w:t>
          </w:r>
        </w:p>
      </w:tc>
      <w:tc>
        <w:tcPr>
          <w:tcW w:w="6408" w:type="dxa"/>
          <w:vMerge/>
          <w:vAlign w:val="center"/>
          <w:hideMark/>
        </w:tcPr>
        <w:p w14:paraId="29372458" w14:textId="77777777" w:rsidR="00CF69D8" w:rsidRPr="000D2BCC" w:rsidRDefault="00CF69D8" w:rsidP="00A96EBE">
          <w:pPr>
            <w:rPr>
              <w:rFonts w:ascii="Arial Narrow" w:hAnsi="Arial Narrow" w:cs="Arial"/>
              <w:color w:val="808080" w:themeColor="background1" w:themeShade="80"/>
              <w:sz w:val="22"/>
              <w:szCs w:val="22"/>
              <w:lang w:val="es-MX" w:eastAsia="es-ES"/>
            </w:rPr>
          </w:pPr>
        </w:p>
      </w:tc>
      <w:tc>
        <w:tcPr>
          <w:tcW w:w="1354" w:type="dxa"/>
          <w:vMerge/>
          <w:vAlign w:val="center"/>
          <w:hideMark/>
        </w:tcPr>
        <w:p w14:paraId="29372459" w14:textId="77777777" w:rsidR="00CF69D8" w:rsidRPr="000D2BCC" w:rsidRDefault="00CF69D8" w:rsidP="00A96EBE">
          <w:pPr>
            <w:rPr>
              <w:rFonts w:ascii="Arial Narrow" w:hAnsi="Arial Narrow" w:cs="Arial"/>
              <w:color w:val="808080" w:themeColor="background1" w:themeShade="80"/>
              <w:sz w:val="24"/>
              <w:szCs w:val="24"/>
              <w:lang w:val="es-MX" w:eastAsia="es-ES"/>
            </w:rPr>
          </w:pPr>
        </w:p>
      </w:tc>
    </w:tr>
  </w:tbl>
  <w:p w14:paraId="2937245B" w14:textId="77777777" w:rsidR="00E1655E" w:rsidRDefault="00E1655E">
    <w:pPr>
      <w:pStyle w:val="Encabezado"/>
    </w:pPr>
  </w:p>
  <w:p w14:paraId="092EEB27" w14:textId="77777777" w:rsidR="003D7865" w:rsidRDefault="003D7865">
    <w:pPr>
      <w:pStyle w:val="Encabezado"/>
    </w:pPr>
  </w:p>
  <w:p w14:paraId="67FFDA28" w14:textId="77777777" w:rsidR="003D7865" w:rsidRDefault="003D7865">
    <w:pPr>
      <w:pStyle w:val="Encabezado"/>
    </w:pPr>
  </w:p>
  <w:p w14:paraId="5D612A10" w14:textId="77777777" w:rsidR="003D7865" w:rsidRDefault="003D7865">
    <w:pPr>
      <w:pStyle w:val="Encabezado"/>
    </w:pPr>
  </w:p>
  <w:p w14:paraId="7397997A" w14:textId="77777777" w:rsidR="003D7865" w:rsidRDefault="003D7865">
    <w:pPr>
      <w:pStyle w:val="Encabezado"/>
    </w:pPr>
  </w:p>
  <w:p w14:paraId="19E7CC38" w14:textId="77777777" w:rsidR="003D7865" w:rsidRDefault="003D78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4B54A1A"/>
    <w:multiLevelType w:val="hybridMultilevel"/>
    <w:tmpl w:val="2318BB8A"/>
    <w:lvl w:ilvl="0" w:tplc="56C66016">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E5EB5"/>
    <w:multiLevelType w:val="hybridMultilevel"/>
    <w:tmpl w:val="0E38DA32"/>
    <w:lvl w:ilvl="0" w:tplc="A828A6CE">
      <w:start w:val="9"/>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B3940B0"/>
    <w:multiLevelType w:val="hybridMultilevel"/>
    <w:tmpl w:val="3AC4C1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DB9293A"/>
    <w:multiLevelType w:val="hybridMultilevel"/>
    <w:tmpl w:val="C234EA12"/>
    <w:lvl w:ilvl="0" w:tplc="440A0017">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0FF67F37"/>
    <w:multiLevelType w:val="hybridMultilevel"/>
    <w:tmpl w:val="E9865A38"/>
    <w:lvl w:ilvl="0" w:tplc="92426438">
      <w:start w:val="1"/>
      <w:numFmt w:val="lowerLetter"/>
      <w:lvlText w:val="%1."/>
      <w:lvlJc w:val="left"/>
      <w:pPr>
        <w:ind w:left="720" w:hanging="360"/>
      </w:pPr>
      <w:rPr>
        <w:sz w:val="22"/>
        <w:szCs w:val="22"/>
      </w:rPr>
    </w:lvl>
    <w:lvl w:ilvl="1" w:tplc="85D47656">
      <w:start w:val="1"/>
      <w:numFmt w:val="lowerRoman"/>
      <w:lvlText w:val="%2."/>
      <w:lvlJc w:val="left"/>
      <w:pPr>
        <w:ind w:left="1800" w:hanging="720"/>
      </w:pPr>
      <w:rPr>
        <w:rFonts w:hint="default"/>
      </w:rPr>
    </w:lvl>
    <w:lvl w:ilvl="2" w:tplc="E38E7278">
      <w:start w:val="1"/>
      <w:numFmt w:val="decimal"/>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617015"/>
    <w:multiLevelType w:val="hybridMultilevel"/>
    <w:tmpl w:val="38267D42"/>
    <w:lvl w:ilvl="0" w:tplc="DE420D80">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7717B86"/>
    <w:multiLevelType w:val="hybridMultilevel"/>
    <w:tmpl w:val="B29A429E"/>
    <w:lvl w:ilvl="0" w:tplc="378C5C14">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9DF2B9F"/>
    <w:multiLevelType w:val="hybridMultilevel"/>
    <w:tmpl w:val="5CEC1E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E96060"/>
    <w:multiLevelType w:val="multilevel"/>
    <w:tmpl w:val="A4361BA4"/>
    <w:lvl w:ilvl="0">
      <w:start w:val="1"/>
      <w:numFmt w:val="decimal"/>
      <w:lvlText w:val="%1."/>
      <w:lvlJc w:val="left"/>
      <w:pPr>
        <w:ind w:left="786" w:hanging="360"/>
      </w:p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146" w:hanging="72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506" w:hanging="108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1866" w:hanging="1440"/>
      </w:pPr>
      <w:rPr>
        <w:rFonts w:hint="default"/>
        <w:b/>
      </w:rPr>
    </w:lvl>
  </w:abstractNum>
  <w:abstractNum w:abstractNumId="10" w15:restartNumberingAfterBreak="0">
    <w:nsid w:val="20A04741"/>
    <w:multiLevelType w:val="hybridMultilevel"/>
    <w:tmpl w:val="A16083BE"/>
    <w:lvl w:ilvl="0" w:tplc="FE78F734">
      <w:start w:val="1"/>
      <w:numFmt w:val="lowerLetter"/>
      <w:lvlText w:val="%1)"/>
      <w:lvlJc w:val="left"/>
      <w:pPr>
        <w:ind w:left="21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0E76FBD"/>
    <w:multiLevelType w:val="hybridMultilevel"/>
    <w:tmpl w:val="16260A98"/>
    <w:lvl w:ilvl="0" w:tplc="D9B69648">
      <w:start w:val="1"/>
      <w:numFmt w:val="decimal"/>
      <w:lvlText w:val="%1."/>
      <w:lvlJc w:val="left"/>
      <w:pPr>
        <w:ind w:left="720" w:hanging="360"/>
      </w:pPr>
      <w:rPr>
        <w:b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1B27CA"/>
    <w:multiLevelType w:val="hybridMultilevel"/>
    <w:tmpl w:val="CBE247A4"/>
    <w:lvl w:ilvl="0" w:tplc="440A001B">
      <w:start w:val="1"/>
      <w:numFmt w:val="lowerRoman"/>
      <w:lvlText w:val="%1."/>
      <w:lvlJc w:val="right"/>
      <w:pPr>
        <w:ind w:left="2160" w:hanging="360"/>
      </w:pPr>
    </w:lvl>
    <w:lvl w:ilvl="1" w:tplc="440A001B">
      <w:start w:val="1"/>
      <w:numFmt w:val="lowerRoman"/>
      <w:lvlText w:val="%2."/>
      <w:lvlJc w:val="righ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3" w15:restartNumberingAfterBreak="0">
    <w:nsid w:val="25A31DB5"/>
    <w:multiLevelType w:val="hybridMultilevel"/>
    <w:tmpl w:val="9DE6240E"/>
    <w:lvl w:ilvl="0" w:tplc="DE420D80">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7367010"/>
    <w:multiLevelType w:val="hybridMultilevel"/>
    <w:tmpl w:val="BD50263E"/>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294C7B75"/>
    <w:multiLevelType w:val="hybridMultilevel"/>
    <w:tmpl w:val="587ACE7C"/>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A204AA8"/>
    <w:multiLevelType w:val="multilevel"/>
    <w:tmpl w:val="458C91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2AC57AF4"/>
    <w:multiLevelType w:val="hybridMultilevel"/>
    <w:tmpl w:val="7D9415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B022B0E"/>
    <w:multiLevelType w:val="hybridMultilevel"/>
    <w:tmpl w:val="9F445DFE"/>
    <w:lvl w:ilvl="0" w:tplc="440A0017">
      <w:start w:val="1"/>
      <w:numFmt w:val="lowerLetter"/>
      <w:lvlText w:val="%1)"/>
      <w:lvlJc w:val="left"/>
      <w:pPr>
        <w:ind w:left="1440" w:hanging="360"/>
      </w:pPr>
    </w:lvl>
    <w:lvl w:ilvl="1" w:tplc="440A0017">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15:restartNumberingAfterBreak="0">
    <w:nsid w:val="2C7F302C"/>
    <w:multiLevelType w:val="hybridMultilevel"/>
    <w:tmpl w:val="A5505B38"/>
    <w:lvl w:ilvl="0" w:tplc="56C66016">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FEF180E"/>
    <w:multiLevelType w:val="hybridMultilevel"/>
    <w:tmpl w:val="C35AE704"/>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2022685"/>
    <w:multiLevelType w:val="hybridMultilevel"/>
    <w:tmpl w:val="B1CA2ADC"/>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 w15:restartNumberingAfterBreak="0">
    <w:nsid w:val="397F6F72"/>
    <w:multiLevelType w:val="multilevel"/>
    <w:tmpl w:val="9DAE97B6"/>
    <w:lvl w:ilvl="0">
      <w:start w:val="1"/>
      <w:numFmt w:val="decimal"/>
      <w:lvlText w:val="%1."/>
      <w:lvlJc w:val="left"/>
      <w:pPr>
        <w:ind w:left="1065" w:hanging="7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FE45226"/>
    <w:multiLevelType w:val="hybridMultilevel"/>
    <w:tmpl w:val="D1482CE4"/>
    <w:lvl w:ilvl="0" w:tplc="440A001B">
      <w:start w:val="1"/>
      <w:numFmt w:val="lowerRoman"/>
      <w:lvlText w:val="%1."/>
      <w:lvlJc w:val="right"/>
      <w:pPr>
        <w:ind w:left="2160" w:hanging="360"/>
      </w:pPr>
    </w:lvl>
    <w:lvl w:ilvl="1" w:tplc="7C2E6880">
      <w:start w:val="1"/>
      <w:numFmt w:val="lowerLetter"/>
      <w:lvlText w:val="%2)"/>
      <w:lvlJc w:val="left"/>
      <w:pPr>
        <w:ind w:left="3240" w:hanging="720"/>
      </w:pPr>
      <w:rPr>
        <w:rFonts w:hint="default"/>
      </w:r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4" w15:restartNumberingAfterBreak="0">
    <w:nsid w:val="424C267E"/>
    <w:multiLevelType w:val="hybridMultilevel"/>
    <w:tmpl w:val="16BED13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15:restartNumberingAfterBreak="0">
    <w:nsid w:val="44133E05"/>
    <w:multiLevelType w:val="hybridMultilevel"/>
    <w:tmpl w:val="FAEE0CF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5260448"/>
    <w:multiLevelType w:val="hybridMultilevel"/>
    <w:tmpl w:val="F36893FC"/>
    <w:lvl w:ilvl="0" w:tplc="FBB85832">
      <w:start w:val="1"/>
      <w:numFmt w:val="decimal"/>
      <w:lvlText w:val="%1."/>
      <w:lvlJc w:val="left"/>
      <w:pPr>
        <w:ind w:left="720" w:hanging="360"/>
      </w:pPr>
      <w:rPr>
        <w:rFonts w:hint="default"/>
        <w:b/>
      </w:rPr>
    </w:lvl>
    <w:lvl w:ilvl="1" w:tplc="9E9C43D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7B827C9"/>
    <w:multiLevelType w:val="hybridMultilevel"/>
    <w:tmpl w:val="0AB4F70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82B5E7F"/>
    <w:multiLevelType w:val="hybridMultilevel"/>
    <w:tmpl w:val="A8041750"/>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1BF64D2"/>
    <w:multiLevelType w:val="hybridMultilevel"/>
    <w:tmpl w:val="DCD6B7DC"/>
    <w:lvl w:ilvl="0" w:tplc="0272175E">
      <w:start w:val="1"/>
      <w:numFmt w:val="decimal"/>
      <w:lvlText w:val="%1."/>
      <w:lvlJc w:val="left"/>
      <w:pPr>
        <w:ind w:left="720" w:hanging="360"/>
      </w:pPr>
      <w:rPr>
        <w:rFonts w:hint="default"/>
        <w:b/>
        <w:sz w:val="22"/>
        <w:szCs w:val="22"/>
      </w:rPr>
    </w:lvl>
    <w:lvl w:ilvl="1" w:tplc="9E9C43D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2CF2626"/>
    <w:multiLevelType w:val="hybridMultilevel"/>
    <w:tmpl w:val="176A8946"/>
    <w:lvl w:ilvl="0" w:tplc="E210404A">
      <w:start w:val="1"/>
      <w:numFmt w:val="lowerLetter"/>
      <w:lvlText w:val="%1)"/>
      <w:lvlJc w:val="left"/>
      <w:pPr>
        <w:ind w:left="1713" w:hanging="360"/>
      </w:pPr>
      <w:rPr>
        <w:b w:val="0"/>
      </w:r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31" w15:restartNumberingAfterBreak="0">
    <w:nsid w:val="531D3D77"/>
    <w:multiLevelType w:val="singleLevel"/>
    <w:tmpl w:val="8500BE6C"/>
    <w:lvl w:ilvl="0">
      <w:start w:val="1"/>
      <w:numFmt w:val="lowerRoman"/>
      <w:lvlText w:val="%1."/>
      <w:lvlJc w:val="left"/>
      <w:pPr>
        <w:tabs>
          <w:tab w:val="num" w:pos="2160"/>
        </w:tabs>
        <w:ind w:left="2160" w:hanging="720"/>
      </w:pPr>
    </w:lvl>
  </w:abstractNum>
  <w:abstractNum w:abstractNumId="32" w15:restartNumberingAfterBreak="0">
    <w:nsid w:val="57E65C25"/>
    <w:multiLevelType w:val="hybridMultilevel"/>
    <w:tmpl w:val="B8EA9816"/>
    <w:lvl w:ilvl="0" w:tplc="440A0017">
      <w:start w:val="1"/>
      <w:numFmt w:val="lowerLetter"/>
      <w:lvlText w:val="%1)"/>
      <w:lvlJc w:val="left"/>
      <w:pPr>
        <w:ind w:left="1440" w:hanging="360"/>
      </w:pPr>
    </w:lvl>
    <w:lvl w:ilvl="1" w:tplc="FE78F734">
      <w:start w:val="1"/>
      <w:numFmt w:val="lowerLetter"/>
      <w:lvlText w:val="%2)"/>
      <w:lvlJc w:val="left"/>
      <w:pPr>
        <w:ind w:left="2160" w:hanging="360"/>
      </w:pPr>
      <w:rPr>
        <w:b w:val="0"/>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15:restartNumberingAfterBreak="0">
    <w:nsid w:val="58C119C9"/>
    <w:multiLevelType w:val="singleLevel"/>
    <w:tmpl w:val="B7780D5A"/>
    <w:lvl w:ilvl="0">
      <w:start w:val="9"/>
      <w:numFmt w:val="lowerRoman"/>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5B256DF4"/>
    <w:multiLevelType w:val="hybridMultilevel"/>
    <w:tmpl w:val="B36CC316"/>
    <w:lvl w:ilvl="0" w:tplc="440A001B">
      <w:start w:val="1"/>
      <w:numFmt w:val="lowerRoman"/>
      <w:lvlText w:val="%1."/>
      <w:lvlJc w:val="right"/>
      <w:pPr>
        <w:ind w:left="2160" w:hanging="360"/>
      </w:pPr>
    </w:lvl>
    <w:lvl w:ilvl="1" w:tplc="440A001B">
      <w:start w:val="1"/>
      <w:numFmt w:val="lowerRoman"/>
      <w:lvlText w:val="%2."/>
      <w:lvlJc w:val="right"/>
      <w:pPr>
        <w:ind w:left="2880" w:hanging="360"/>
      </w:pPr>
    </w:lvl>
    <w:lvl w:ilvl="2" w:tplc="AC860C84">
      <w:start w:val="1"/>
      <w:numFmt w:val="decimal"/>
      <w:lvlText w:val="%3."/>
      <w:lvlJc w:val="left"/>
      <w:pPr>
        <w:ind w:left="4140" w:hanging="720"/>
      </w:pPr>
      <w:rPr>
        <w:rFonts w:hint="default"/>
        <w:b/>
      </w:r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35"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2F1D76"/>
    <w:multiLevelType w:val="multilevel"/>
    <w:tmpl w:val="26FE51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0D0FC7"/>
    <w:multiLevelType w:val="hybridMultilevel"/>
    <w:tmpl w:val="0E46128A"/>
    <w:lvl w:ilvl="0" w:tplc="DA8CB3D4">
      <w:start w:val="1"/>
      <w:numFmt w:val="decimal"/>
      <w:lvlText w:val="%1."/>
      <w:lvlJc w:val="left"/>
      <w:pPr>
        <w:ind w:left="720" w:hanging="360"/>
      </w:pPr>
      <w:rPr>
        <w:rFonts w:hint="default"/>
        <w:b/>
        <w:sz w:val="22"/>
        <w:szCs w:val="22"/>
      </w:rPr>
    </w:lvl>
    <w:lvl w:ilvl="1" w:tplc="AD3A3758">
      <w:start w:val="1"/>
      <w:numFmt w:val="lowerLetter"/>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8763497"/>
    <w:multiLevelType w:val="hybridMultilevel"/>
    <w:tmpl w:val="63423DA0"/>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9E138D6"/>
    <w:multiLevelType w:val="multilevel"/>
    <w:tmpl w:val="0BD08CB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6BBE2FE2"/>
    <w:multiLevelType w:val="hybridMultilevel"/>
    <w:tmpl w:val="3AC4C1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0C53EE"/>
    <w:multiLevelType w:val="hybridMultilevel"/>
    <w:tmpl w:val="A2ECBE22"/>
    <w:lvl w:ilvl="0" w:tplc="440A0019">
      <w:start w:val="1"/>
      <w:numFmt w:val="lowerLetter"/>
      <w:lvlText w:val="%1."/>
      <w:lvlJc w:val="left"/>
      <w:pPr>
        <w:ind w:left="2880" w:hanging="360"/>
      </w:pPr>
    </w:lvl>
    <w:lvl w:ilvl="1" w:tplc="D0528686">
      <w:start w:val="1"/>
      <w:numFmt w:val="lowerLetter"/>
      <w:lvlText w:val="%2)"/>
      <w:lvlJc w:val="left"/>
      <w:pPr>
        <w:ind w:left="3960" w:hanging="720"/>
      </w:pPr>
      <w:rPr>
        <w:rFonts w:hint="default"/>
        <w:sz w:val="22"/>
        <w:szCs w:val="22"/>
      </w:r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2" w15:restartNumberingAfterBreak="0">
    <w:nsid w:val="70A25939"/>
    <w:multiLevelType w:val="hybridMultilevel"/>
    <w:tmpl w:val="ED72E630"/>
    <w:lvl w:ilvl="0" w:tplc="56C66016">
      <w:start w:val="1"/>
      <w:numFmt w:val="decimal"/>
      <w:lvlText w:val="%1."/>
      <w:lvlJc w:val="left"/>
      <w:pPr>
        <w:ind w:left="1440" w:hanging="360"/>
      </w:pPr>
      <w:rPr>
        <w:sz w:val="22"/>
        <w:szCs w:val="22"/>
      </w:rPr>
    </w:lvl>
    <w:lvl w:ilvl="1" w:tplc="440A0019" w:tentative="1">
      <w:start w:val="1"/>
      <w:numFmt w:val="lowerLetter"/>
      <w:lvlText w:val="%2."/>
      <w:lvlJc w:val="left"/>
      <w:pPr>
        <w:ind w:left="2160" w:hanging="360"/>
      </w:pPr>
    </w:lvl>
    <w:lvl w:ilvl="2" w:tplc="56C66016">
      <w:start w:val="1"/>
      <w:numFmt w:val="decimal"/>
      <w:lvlText w:val="%3."/>
      <w:lvlJc w:val="left"/>
      <w:pPr>
        <w:ind w:left="2880" w:hanging="180"/>
      </w:pPr>
      <w:rPr>
        <w:sz w:val="22"/>
        <w:szCs w:val="22"/>
      </w:r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 w15:restartNumberingAfterBreak="0">
    <w:nsid w:val="71D302F7"/>
    <w:multiLevelType w:val="hybridMultilevel"/>
    <w:tmpl w:val="10B68F00"/>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4" w15:restartNumberingAfterBreak="0">
    <w:nsid w:val="74AF3A34"/>
    <w:multiLevelType w:val="hybridMultilevel"/>
    <w:tmpl w:val="2C56280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8122E19"/>
    <w:multiLevelType w:val="hybridMultilevel"/>
    <w:tmpl w:val="1E9A83AC"/>
    <w:lvl w:ilvl="0" w:tplc="440A0017">
      <w:start w:val="1"/>
      <w:numFmt w:val="lowerLetter"/>
      <w:lvlText w:val="%1)"/>
      <w:lvlJc w:val="left"/>
      <w:pPr>
        <w:ind w:left="1440" w:hanging="360"/>
      </w:pPr>
    </w:lvl>
    <w:lvl w:ilvl="1" w:tplc="8416B0AC">
      <w:start w:val="1"/>
      <w:numFmt w:val="upperRoman"/>
      <w:lvlText w:val="%2."/>
      <w:lvlJc w:val="left"/>
      <w:pPr>
        <w:ind w:left="2520" w:hanging="720"/>
      </w:pPr>
      <w:rPr>
        <w:rFonts w:hint="default"/>
        <w:b/>
      </w:rPr>
    </w:lvl>
    <w:lvl w:ilvl="2" w:tplc="D6A411CE">
      <w:start w:val="1"/>
      <w:numFmt w:val="decimal"/>
      <w:lvlText w:val="%3."/>
      <w:lvlJc w:val="left"/>
      <w:pPr>
        <w:ind w:left="3390" w:hanging="690"/>
      </w:pPr>
      <w:rPr>
        <w:rFonts w:hint="default"/>
      </w:r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82334E8"/>
    <w:multiLevelType w:val="hybridMultilevel"/>
    <w:tmpl w:val="7D9415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8A34A40"/>
    <w:multiLevelType w:val="hybridMultilevel"/>
    <w:tmpl w:val="81089C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8AB1A40"/>
    <w:multiLevelType w:val="hybridMultilevel"/>
    <w:tmpl w:val="A26C9B9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B5D01B6"/>
    <w:multiLevelType w:val="hybridMultilevel"/>
    <w:tmpl w:val="1FFEC8B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CD71E22"/>
    <w:multiLevelType w:val="hybridMultilevel"/>
    <w:tmpl w:val="463CE7AC"/>
    <w:lvl w:ilvl="0" w:tplc="64B6FB16">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7DAE508A"/>
    <w:multiLevelType w:val="hybridMultilevel"/>
    <w:tmpl w:val="EE2800DE"/>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2" w15:restartNumberingAfterBreak="0">
    <w:nsid w:val="7ED50190"/>
    <w:multiLevelType w:val="hybridMultilevel"/>
    <w:tmpl w:val="5B30B07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num w:numId="1" w16cid:durableId="1639454635">
    <w:abstractNumId w:val="35"/>
  </w:num>
  <w:num w:numId="2" w16cid:durableId="596404075">
    <w:abstractNumId w:val="0"/>
  </w:num>
  <w:num w:numId="3" w16cid:durableId="1685279236">
    <w:abstractNumId w:val="33"/>
    <w:lvlOverride w:ilvl="0">
      <w:startOverride w:val="9"/>
    </w:lvlOverride>
  </w:num>
  <w:num w:numId="4" w16cid:durableId="695736649">
    <w:abstractNumId w:val="31"/>
    <w:lvlOverride w:ilvl="0">
      <w:startOverride w:val="1"/>
    </w:lvlOverride>
  </w:num>
  <w:num w:numId="5" w16cid:durableId="1670479728">
    <w:abstractNumId w:val="28"/>
  </w:num>
  <w:num w:numId="6" w16cid:durableId="1695573953">
    <w:abstractNumId w:val="51"/>
  </w:num>
  <w:num w:numId="7" w16cid:durableId="1989632311">
    <w:abstractNumId w:val="16"/>
  </w:num>
  <w:num w:numId="8" w16cid:durableId="76832683">
    <w:abstractNumId w:val="39"/>
  </w:num>
  <w:num w:numId="9" w16cid:durableId="347680864">
    <w:abstractNumId w:val="52"/>
  </w:num>
  <w:num w:numId="10" w16cid:durableId="1825778800">
    <w:abstractNumId w:val="43"/>
  </w:num>
  <w:num w:numId="11" w16cid:durableId="1705133135">
    <w:abstractNumId w:val="40"/>
  </w:num>
  <w:num w:numId="12" w16cid:durableId="798307534">
    <w:abstractNumId w:val="21"/>
  </w:num>
  <w:num w:numId="13" w16cid:durableId="713502025">
    <w:abstractNumId w:val="3"/>
  </w:num>
  <w:num w:numId="14" w16cid:durableId="1827699566">
    <w:abstractNumId w:val="9"/>
  </w:num>
  <w:num w:numId="15" w16cid:durableId="1590892051">
    <w:abstractNumId w:val="46"/>
  </w:num>
  <w:num w:numId="16" w16cid:durableId="696467586">
    <w:abstractNumId w:val="29"/>
  </w:num>
  <w:num w:numId="17" w16cid:durableId="698244519">
    <w:abstractNumId w:val="26"/>
  </w:num>
  <w:num w:numId="18" w16cid:durableId="1801072358">
    <w:abstractNumId w:val="49"/>
  </w:num>
  <w:num w:numId="19" w16cid:durableId="1969779135">
    <w:abstractNumId w:val="37"/>
  </w:num>
  <w:num w:numId="20" w16cid:durableId="220941593">
    <w:abstractNumId w:val="4"/>
  </w:num>
  <w:num w:numId="21" w16cid:durableId="1738556448">
    <w:abstractNumId w:val="14"/>
  </w:num>
  <w:num w:numId="22" w16cid:durableId="33970390">
    <w:abstractNumId w:val="22"/>
  </w:num>
  <w:num w:numId="23" w16cid:durableId="1746150246">
    <w:abstractNumId w:val="36"/>
  </w:num>
  <w:num w:numId="24" w16cid:durableId="288054822">
    <w:abstractNumId w:val="41"/>
  </w:num>
  <w:num w:numId="25" w16cid:durableId="464087254">
    <w:abstractNumId w:val="48"/>
  </w:num>
  <w:num w:numId="26" w16cid:durableId="1305701429">
    <w:abstractNumId w:val="50"/>
  </w:num>
  <w:num w:numId="27" w16cid:durableId="1082726173">
    <w:abstractNumId w:val="5"/>
  </w:num>
  <w:num w:numId="28" w16cid:durableId="851259629">
    <w:abstractNumId w:val="12"/>
  </w:num>
  <w:num w:numId="29" w16cid:durableId="1804539683">
    <w:abstractNumId w:val="2"/>
  </w:num>
  <w:num w:numId="30" w16cid:durableId="591665540">
    <w:abstractNumId w:val="23"/>
  </w:num>
  <w:num w:numId="31" w16cid:durableId="1857428184">
    <w:abstractNumId w:val="34"/>
  </w:num>
  <w:num w:numId="32" w16cid:durableId="901404676">
    <w:abstractNumId w:val="1"/>
  </w:num>
  <w:num w:numId="33" w16cid:durableId="1830706089">
    <w:abstractNumId w:val="19"/>
  </w:num>
  <w:num w:numId="34" w16cid:durableId="1082920850">
    <w:abstractNumId w:val="18"/>
  </w:num>
  <w:num w:numId="35" w16cid:durableId="1040395482">
    <w:abstractNumId w:val="32"/>
  </w:num>
  <w:num w:numId="36" w16cid:durableId="1106924244">
    <w:abstractNumId w:val="10"/>
  </w:num>
  <w:num w:numId="37" w16cid:durableId="609166922">
    <w:abstractNumId w:val="7"/>
  </w:num>
  <w:num w:numId="38" w16cid:durableId="695274864">
    <w:abstractNumId w:val="24"/>
  </w:num>
  <w:num w:numId="39" w16cid:durableId="1357660300">
    <w:abstractNumId w:val="45"/>
  </w:num>
  <w:num w:numId="40" w16cid:durableId="1976255137">
    <w:abstractNumId w:val="30"/>
  </w:num>
  <w:num w:numId="41" w16cid:durableId="898904743">
    <w:abstractNumId w:val="17"/>
  </w:num>
  <w:num w:numId="42" w16cid:durableId="1311711230">
    <w:abstractNumId w:val="42"/>
  </w:num>
  <w:num w:numId="43" w16cid:durableId="995762365">
    <w:abstractNumId w:val="20"/>
  </w:num>
  <w:num w:numId="44" w16cid:durableId="1814447517">
    <w:abstractNumId w:val="11"/>
  </w:num>
  <w:num w:numId="45" w16cid:durableId="1822775233">
    <w:abstractNumId w:val="38"/>
  </w:num>
  <w:num w:numId="46" w16cid:durableId="976953274">
    <w:abstractNumId w:val="27"/>
  </w:num>
  <w:num w:numId="47" w16cid:durableId="100684263">
    <w:abstractNumId w:val="44"/>
  </w:num>
  <w:num w:numId="48" w16cid:durableId="572086056">
    <w:abstractNumId w:val="8"/>
  </w:num>
  <w:num w:numId="49" w16cid:durableId="1345281099">
    <w:abstractNumId w:val="25"/>
  </w:num>
  <w:num w:numId="50" w16cid:durableId="2026324155">
    <w:abstractNumId w:val="47"/>
  </w:num>
  <w:num w:numId="51" w16cid:durableId="1957905947">
    <w:abstractNumId w:val="15"/>
  </w:num>
  <w:num w:numId="52" w16cid:durableId="477456097">
    <w:abstractNumId w:val="13"/>
  </w:num>
  <w:num w:numId="53" w16cid:durableId="29526413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143C9"/>
    <w:rsid w:val="00031A8E"/>
    <w:rsid w:val="00035712"/>
    <w:rsid w:val="000518C8"/>
    <w:rsid w:val="00054A3B"/>
    <w:rsid w:val="000571AC"/>
    <w:rsid w:val="00063856"/>
    <w:rsid w:val="00065D35"/>
    <w:rsid w:val="00075977"/>
    <w:rsid w:val="00081E48"/>
    <w:rsid w:val="000862DA"/>
    <w:rsid w:val="0009719F"/>
    <w:rsid w:val="00097A37"/>
    <w:rsid w:val="000A122C"/>
    <w:rsid w:val="000C4473"/>
    <w:rsid w:val="000C52E2"/>
    <w:rsid w:val="000D17B3"/>
    <w:rsid w:val="000D2BCC"/>
    <w:rsid w:val="000E07C9"/>
    <w:rsid w:val="000E2A4A"/>
    <w:rsid w:val="000F3A4A"/>
    <w:rsid w:val="0011059A"/>
    <w:rsid w:val="00114C3D"/>
    <w:rsid w:val="001207FE"/>
    <w:rsid w:val="001317CB"/>
    <w:rsid w:val="00134137"/>
    <w:rsid w:val="00162B08"/>
    <w:rsid w:val="0016788E"/>
    <w:rsid w:val="001847C5"/>
    <w:rsid w:val="001906A8"/>
    <w:rsid w:val="001A12DD"/>
    <w:rsid w:val="001A1CDF"/>
    <w:rsid w:val="001A31ED"/>
    <w:rsid w:val="001A4D40"/>
    <w:rsid w:val="001B4297"/>
    <w:rsid w:val="001B6A2E"/>
    <w:rsid w:val="001B7014"/>
    <w:rsid w:val="001F5AC2"/>
    <w:rsid w:val="00200D4C"/>
    <w:rsid w:val="00207D2E"/>
    <w:rsid w:val="00224EB8"/>
    <w:rsid w:val="0023165F"/>
    <w:rsid w:val="00253AE0"/>
    <w:rsid w:val="002605F7"/>
    <w:rsid w:val="00276262"/>
    <w:rsid w:val="00277D4E"/>
    <w:rsid w:val="00285C97"/>
    <w:rsid w:val="00287378"/>
    <w:rsid w:val="0029357E"/>
    <w:rsid w:val="002A4026"/>
    <w:rsid w:val="002A4B22"/>
    <w:rsid w:val="002B2994"/>
    <w:rsid w:val="002E509D"/>
    <w:rsid w:val="00306C4B"/>
    <w:rsid w:val="003119D9"/>
    <w:rsid w:val="0032443B"/>
    <w:rsid w:val="00335AFC"/>
    <w:rsid w:val="00337C1A"/>
    <w:rsid w:val="003963D4"/>
    <w:rsid w:val="003A379E"/>
    <w:rsid w:val="003C37E2"/>
    <w:rsid w:val="003D1062"/>
    <w:rsid w:val="003D7865"/>
    <w:rsid w:val="003F3418"/>
    <w:rsid w:val="003F4CAA"/>
    <w:rsid w:val="003F6771"/>
    <w:rsid w:val="003F7FFA"/>
    <w:rsid w:val="00404EDB"/>
    <w:rsid w:val="00405821"/>
    <w:rsid w:val="00406E8E"/>
    <w:rsid w:val="004077F4"/>
    <w:rsid w:val="00413A7C"/>
    <w:rsid w:val="00415BD0"/>
    <w:rsid w:val="0044191D"/>
    <w:rsid w:val="004637C1"/>
    <w:rsid w:val="00475D6A"/>
    <w:rsid w:val="004874E0"/>
    <w:rsid w:val="00494FF2"/>
    <w:rsid w:val="004A467E"/>
    <w:rsid w:val="004A731D"/>
    <w:rsid w:val="004B02EB"/>
    <w:rsid w:val="004B37E7"/>
    <w:rsid w:val="004B735B"/>
    <w:rsid w:val="004C3E34"/>
    <w:rsid w:val="004C6251"/>
    <w:rsid w:val="004C73DA"/>
    <w:rsid w:val="004D0961"/>
    <w:rsid w:val="004D6F9A"/>
    <w:rsid w:val="004E2D1C"/>
    <w:rsid w:val="004F29D7"/>
    <w:rsid w:val="00501A05"/>
    <w:rsid w:val="00501E14"/>
    <w:rsid w:val="00520511"/>
    <w:rsid w:val="00525237"/>
    <w:rsid w:val="00530CD5"/>
    <w:rsid w:val="00532F2D"/>
    <w:rsid w:val="00554AA8"/>
    <w:rsid w:val="0057249E"/>
    <w:rsid w:val="00572518"/>
    <w:rsid w:val="00572CAB"/>
    <w:rsid w:val="00574D24"/>
    <w:rsid w:val="00584F78"/>
    <w:rsid w:val="00590DA7"/>
    <w:rsid w:val="005A0A26"/>
    <w:rsid w:val="005A68E0"/>
    <w:rsid w:val="005B136B"/>
    <w:rsid w:val="005B2C10"/>
    <w:rsid w:val="005B6CFF"/>
    <w:rsid w:val="005C5074"/>
    <w:rsid w:val="005C5810"/>
    <w:rsid w:val="005C58F2"/>
    <w:rsid w:val="005C72FD"/>
    <w:rsid w:val="005E056E"/>
    <w:rsid w:val="006028FB"/>
    <w:rsid w:val="00604C7C"/>
    <w:rsid w:val="00605F83"/>
    <w:rsid w:val="00633248"/>
    <w:rsid w:val="0063798C"/>
    <w:rsid w:val="0064003D"/>
    <w:rsid w:val="0064120F"/>
    <w:rsid w:val="00641FBC"/>
    <w:rsid w:val="00650CD1"/>
    <w:rsid w:val="00651ED1"/>
    <w:rsid w:val="00662EDB"/>
    <w:rsid w:val="00670348"/>
    <w:rsid w:val="006716B4"/>
    <w:rsid w:val="00672A4B"/>
    <w:rsid w:val="006768C3"/>
    <w:rsid w:val="0067738C"/>
    <w:rsid w:val="00681491"/>
    <w:rsid w:val="00687E96"/>
    <w:rsid w:val="006927B8"/>
    <w:rsid w:val="006941CC"/>
    <w:rsid w:val="0069442D"/>
    <w:rsid w:val="00694A12"/>
    <w:rsid w:val="006975D9"/>
    <w:rsid w:val="006D32E4"/>
    <w:rsid w:val="006E6FC6"/>
    <w:rsid w:val="006F0C30"/>
    <w:rsid w:val="006F149A"/>
    <w:rsid w:val="00701998"/>
    <w:rsid w:val="00701DB0"/>
    <w:rsid w:val="007035E6"/>
    <w:rsid w:val="007133CE"/>
    <w:rsid w:val="00713B05"/>
    <w:rsid w:val="00714D6B"/>
    <w:rsid w:val="00720F1D"/>
    <w:rsid w:val="0073508E"/>
    <w:rsid w:val="00740CF2"/>
    <w:rsid w:val="00750A09"/>
    <w:rsid w:val="0075466A"/>
    <w:rsid w:val="00761B2B"/>
    <w:rsid w:val="0076203A"/>
    <w:rsid w:val="00774041"/>
    <w:rsid w:val="007803EF"/>
    <w:rsid w:val="00780D30"/>
    <w:rsid w:val="00785242"/>
    <w:rsid w:val="00792ED1"/>
    <w:rsid w:val="00793E61"/>
    <w:rsid w:val="007968B6"/>
    <w:rsid w:val="00796A55"/>
    <w:rsid w:val="007A27AC"/>
    <w:rsid w:val="007A50E8"/>
    <w:rsid w:val="007B1D97"/>
    <w:rsid w:val="007B4448"/>
    <w:rsid w:val="007B5121"/>
    <w:rsid w:val="007B5A91"/>
    <w:rsid w:val="007B6CD0"/>
    <w:rsid w:val="007C38F8"/>
    <w:rsid w:val="007C7301"/>
    <w:rsid w:val="007D237C"/>
    <w:rsid w:val="007D613F"/>
    <w:rsid w:val="007E452E"/>
    <w:rsid w:val="007E4A4B"/>
    <w:rsid w:val="007F2974"/>
    <w:rsid w:val="007F3040"/>
    <w:rsid w:val="00807F3B"/>
    <w:rsid w:val="00817D46"/>
    <w:rsid w:val="008272B8"/>
    <w:rsid w:val="008344B7"/>
    <w:rsid w:val="00850B9B"/>
    <w:rsid w:val="00862A28"/>
    <w:rsid w:val="00870C23"/>
    <w:rsid w:val="00876A32"/>
    <w:rsid w:val="00886534"/>
    <w:rsid w:val="00887016"/>
    <w:rsid w:val="0089220F"/>
    <w:rsid w:val="00892A06"/>
    <w:rsid w:val="00897941"/>
    <w:rsid w:val="008A61EB"/>
    <w:rsid w:val="008A7833"/>
    <w:rsid w:val="008B43B0"/>
    <w:rsid w:val="008B67B6"/>
    <w:rsid w:val="008D5B42"/>
    <w:rsid w:val="008D7372"/>
    <w:rsid w:val="008F35D6"/>
    <w:rsid w:val="009025CE"/>
    <w:rsid w:val="00903B13"/>
    <w:rsid w:val="00904821"/>
    <w:rsid w:val="00913196"/>
    <w:rsid w:val="00916E3F"/>
    <w:rsid w:val="00932D25"/>
    <w:rsid w:val="00933644"/>
    <w:rsid w:val="009420EE"/>
    <w:rsid w:val="00942720"/>
    <w:rsid w:val="00954668"/>
    <w:rsid w:val="009800FB"/>
    <w:rsid w:val="0098390F"/>
    <w:rsid w:val="00991378"/>
    <w:rsid w:val="0099550F"/>
    <w:rsid w:val="00996EF6"/>
    <w:rsid w:val="009A0606"/>
    <w:rsid w:val="009A1F87"/>
    <w:rsid w:val="009B1375"/>
    <w:rsid w:val="009C14BF"/>
    <w:rsid w:val="009C33BD"/>
    <w:rsid w:val="009C5482"/>
    <w:rsid w:val="009E3C21"/>
    <w:rsid w:val="009E7BA3"/>
    <w:rsid w:val="009F49A1"/>
    <w:rsid w:val="009F6DEF"/>
    <w:rsid w:val="00A01B1F"/>
    <w:rsid w:val="00A0353B"/>
    <w:rsid w:val="00A10737"/>
    <w:rsid w:val="00A12EAD"/>
    <w:rsid w:val="00A24B7F"/>
    <w:rsid w:val="00A31B1C"/>
    <w:rsid w:val="00A32120"/>
    <w:rsid w:val="00A374F0"/>
    <w:rsid w:val="00A65C59"/>
    <w:rsid w:val="00A65D67"/>
    <w:rsid w:val="00A66BD8"/>
    <w:rsid w:val="00A72DA5"/>
    <w:rsid w:val="00A93531"/>
    <w:rsid w:val="00A968CC"/>
    <w:rsid w:val="00AA1ACF"/>
    <w:rsid w:val="00AC41DA"/>
    <w:rsid w:val="00AD533A"/>
    <w:rsid w:val="00AE0A47"/>
    <w:rsid w:val="00AE2983"/>
    <w:rsid w:val="00AE2A20"/>
    <w:rsid w:val="00B03AFF"/>
    <w:rsid w:val="00B052C3"/>
    <w:rsid w:val="00B0788A"/>
    <w:rsid w:val="00B1000A"/>
    <w:rsid w:val="00B20EC5"/>
    <w:rsid w:val="00B2636A"/>
    <w:rsid w:val="00B274DA"/>
    <w:rsid w:val="00B32DEC"/>
    <w:rsid w:val="00B41CC6"/>
    <w:rsid w:val="00B43250"/>
    <w:rsid w:val="00B45972"/>
    <w:rsid w:val="00B47B99"/>
    <w:rsid w:val="00B50135"/>
    <w:rsid w:val="00B521ED"/>
    <w:rsid w:val="00B525FE"/>
    <w:rsid w:val="00B52B62"/>
    <w:rsid w:val="00B558F7"/>
    <w:rsid w:val="00B56F47"/>
    <w:rsid w:val="00B57080"/>
    <w:rsid w:val="00B66F73"/>
    <w:rsid w:val="00B91943"/>
    <w:rsid w:val="00B9274B"/>
    <w:rsid w:val="00BA112E"/>
    <w:rsid w:val="00BA2F54"/>
    <w:rsid w:val="00BA6645"/>
    <w:rsid w:val="00BB3271"/>
    <w:rsid w:val="00BC18F6"/>
    <w:rsid w:val="00BC6C99"/>
    <w:rsid w:val="00BD6C22"/>
    <w:rsid w:val="00BE29B2"/>
    <w:rsid w:val="00BE5D2C"/>
    <w:rsid w:val="00BF018F"/>
    <w:rsid w:val="00BF0CFD"/>
    <w:rsid w:val="00BF6DFF"/>
    <w:rsid w:val="00C107BB"/>
    <w:rsid w:val="00C16EF4"/>
    <w:rsid w:val="00C216C9"/>
    <w:rsid w:val="00C27878"/>
    <w:rsid w:val="00C317F4"/>
    <w:rsid w:val="00C4420E"/>
    <w:rsid w:val="00C50599"/>
    <w:rsid w:val="00C60EDD"/>
    <w:rsid w:val="00C61850"/>
    <w:rsid w:val="00C70923"/>
    <w:rsid w:val="00C760E2"/>
    <w:rsid w:val="00C76BEA"/>
    <w:rsid w:val="00C775F3"/>
    <w:rsid w:val="00C83486"/>
    <w:rsid w:val="00C843CE"/>
    <w:rsid w:val="00C87162"/>
    <w:rsid w:val="00C90FFB"/>
    <w:rsid w:val="00C92D9F"/>
    <w:rsid w:val="00C937A3"/>
    <w:rsid w:val="00CB2B68"/>
    <w:rsid w:val="00CB662C"/>
    <w:rsid w:val="00CC3B45"/>
    <w:rsid w:val="00CD7DC0"/>
    <w:rsid w:val="00CF0875"/>
    <w:rsid w:val="00CF35F3"/>
    <w:rsid w:val="00CF69D8"/>
    <w:rsid w:val="00D02A73"/>
    <w:rsid w:val="00D10F9B"/>
    <w:rsid w:val="00D26A2B"/>
    <w:rsid w:val="00D3022C"/>
    <w:rsid w:val="00D344AC"/>
    <w:rsid w:val="00D42D38"/>
    <w:rsid w:val="00D434E7"/>
    <w:rsid w:val="00D4581E"/>
    <w:rsid w:val="00D46E1D"/>
    <w:rsid w:val="00D53138"/>
    <w:rsid w:val="00D54C4E"/>
    <w:rsid w:val="00D6611D"/>
    <w:rsid w:val="00D667F1"/>
    <w:rsid w:val="00D73809"/>
    <w:rsid w:val="00DA0F67"/>
    <w:rsid w:val="00DD6955"/>
    <w:rsid w:val="00DD6ED8"/>
    <w:rsid w:val="00DE0E0E"/>
    <w:rsid w:val="00DE56E8"/>
    <w:rsid w:val="00DF0808"/>
    <w:rsid w:val="00DF48B6"/>
    <w:rsid w:val="00DF48FC"/>
    <w:rsid w:val="00E13926"/>
    <w:rsid w:val="00E15AAD"/>
    <w:rsid w:val="00E1655E"/>
    <w:rsid w:val="00E16562"/>
    <w:rsid w:val="00E225B1"/>
    <w:rsid w:val="00E22686"/>
    <w:rsid w:val="00E2702B"/>
    <w:rsid w:val="00E27BB4"/>
    <w:rsid w:val="00E327AF"/>
    <w:rsid w:val="00E4516C"/>
    <w:rsid w:val="00E455C7"/>
    <w:rsid w:val="00E512C3"/>
    <w:rsid w:val="00E61D2D"/>
    <w:rsid w:val="00E632D2"/>
    <w:rsid w:val="00E73E95"/>
    <w:rsid w:val="00E76DA4"/>
    <w:rsid w:val="00E8081E"/>
    <w:rsid w:val="00E8759B"/>
    <w:rsid w:val="00E93750"/>
    <w:rsid w:val="00E94404"/>
    <w:rsid w:val="00EA122B"/>
    <w:rsid w:val="00EA1BF3"/>
    <w:rsid w:val="00EB2E54"/>
    <w:rsid w:val="00ED0C20"/>
    <w:rsid w:val="00ED1CBF"/>
    <w:rsid w:val="00ED2703"/>
    <w:rsid w:val="00EE2BDD"/>
    <w:rsid w:val="00EF2CCD"/>
    <w:rsid w:val="00F1170D"/>
    <w:rsid w:val="00F14C9B"/>
    <w:rsid w:val="00F205EF"/>
    <w:rsid w:val="00F318C2"/>
    <w:rsid w:val="00F339DE"/>
    <w:rsid w:val="00F3488E"/>
    <w:rsid w:val="00F433BC"/>
    <w:rsid w:val="00F44502"/>
    <w:rsid w:val="00F50878"/>
    <w:rsid w:val="00F74469"/>
    <w:rsid w:val="00FB5D7A"/>
    <w:rsid w:val="00FC6C10"/>
    <w:rsid w:val="00FD3F2A"/>
    <w:rsid w:val="00FD4868"/>
    <w:rsid w:val="00FD4CE1"/>
    <w:rsid w:val="00FD7013"/>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23AD"/>
  <w15:docId w15:val="{316C7C2E-6412-4043-BF13-E68D970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41"/>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uiPriority w:val="9"/>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semiHidden/>
    <w:unhideWhenUsed/>
    <w:qFormat/>
    <w:rsid w:val="00CC3B4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3B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uiPriority w:val="9"/>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character" w:customStyle="1" w:styleId="Ttulo4Car">
    <w:name w:val="Título 4 Car"/>
    <w:basedOn w:val="Fuentedeprrafopredeter"/>
    <w:link w:val="Ttulo4"/>
    <w:uiPriority w:val="9"/>
    <w:semiHidden/>
    <w:rsid w:val="00CC3B4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CC3B45"/>
    <w:rPr>
      <w:rFonts w:asciiTheme="majorHAnsi" w:eastAsiaTheme="majorEastAsia" w:hAnsiTheme="majorHAnsi" w:cstheme="majorBidi"/>
      <w:color w:val="243F60" w:themeColor="accent1" w:themeShade="7F"/>
      <w:lang w:val="es-SV"/>
    </w:rPr>
  </w:style>
  <w:style w:type="paragraph" w:styleId="Sangradetextonormal">
    <w:name w:val="Body Text Indent"/>
    <w:basedOn w:val="Normal"/>
    <w:link w:val="SangradetextonormalCar"/>
    <w:semiHidden/>
    <w:unhideWhenUsed/>
    <w:rsid w:val="00CC3B45"/>
    <w:pPr>
      <w:spacing w:after="120"/>
      <w:ind w:left="283"/>
    </w:pPr>
  </w:style>
  <w:style w:type="character" w:customStyle="1" w:styleId="SangradetextonormalCar">
    <w:name w:val="Sangría de texto normal Car"/>
    <w:basedOn w:val="Fuentedeprrafopredeter"/>
    <w:link w:val="Sangradetextonormal"/>
    <w:semiHidden/>
    <w:rsid w:val="00CC3B45"/>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yecto de Norma" ma:contentTypeID="0x0101005A139FDA20C7A64AAD2E7A90AFF2DCF500039D0D54758CFA48973AA818C061169B" ma:contentTypeVersion="24" ma:contentTypeDescription="" ma:contentTypeScope="" ma:versionID="04bd240786252dc3252d668757f6b584">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0daf67018b1ae46b3b3df15da28d5c08"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3"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http://sharepointdev.bcr.domain/dnsf/proyecto_norma/Forms/Proyecto de Norma/42b7ab2023a59240customXsn.xsn</xsnLocation>
  <cached>True</cached>
  <openByDefault>True</openByDefault>
  <xsnScope>http://sharepointdev.bcr.domain/dnsf/proyecto_norma</xsnScope>
</customXsn>
</file>

<file path=customXml/item4.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2.xml><?xml version="1.0" encoding="utf-8"?>
<ds:datastoreItem xmlns:ds="http://schemas.openxmlformats.org/officeDocument/2006/customXml" ds:itemID="{4E6B4691-5D12-419D-A1F2-1545BE4A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89C32-CA2D-4376-B897-8836BD79FF0E}">
  <ds:schemaRefs>
    <ds:schemaRef ds:uri="http://schemas.microsoft.com/office/2006/metadata/customXsn"/>
  </ds:schemaRefs>
</ds:datastoreItem>
</file>

<file path=customXml/itemProps4.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584cea7c-54a5-449f-8ad4-145e8723e09c"/>
    <ds:schemaRef ds:uri="http://schemas.microsoft.com/sharepoint/v3"/>
  </ds:schemaRefs>
</ds:datastoreItem>
</file>

<file path=customXml/itemProps5.xml><?xml version="1.0" encoding="utf-8"?>
<ds:datastoreItem xmlns:ds="http://schemas.openxmlformats.org/officeDocument/2006/customXml" ds:itemID="{6F4189B6-C516-4CAA-BC78-6710A746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DNGABRIELA</dc:creator>
  <cp:lastModifiedBy>Carlos Alberto Carpio</cp:lastModifiedBy>
  <cp:revision>2</cp:revision>
  <cp:lastPrinted>2016-10-28T15:15:00Z</cp:lastPrinted>
  <dcterms:created xsi:type="dcterms:W3CDTF">2023-06-21T20:09:00Z</dcterms:created>
  <dcterms:modified xsi:type="dcterms:W3CDTF">2023-06-21T20:09:00Z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0x0101005A139FDA20C7A64AAD2E7A90AFF2DCF500039D0D54758CFA48973AA818C061169B</vt:lpwstr>
  </property>
</Properties>
</file>