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9852D8" w:rsidRPr="00B46DEF" w14:paraId="4480E659" w14:textId="77777777" w:rsidTr="00122D7D">
        <w:trPr>
          <w:jc w:val="center"/>
        </w:trPr>
        <w:tc>
          <w:tcPr>
            <w:tcW w:w="2802" w:type="dxa"/>
            <w:vAlign w:val="center"/>
          </w:tcPr>
          <w:p w14:paraId="5D4A12E1" w14:textId="5281A71B" w:rsidR="009852D8" w:rsidRPr="0047765B" w:rsidRDefault="009852D8" w:rsidP="00122D7D">
            <w:pPr>
              <w:contextualSpacing/>
              <w:jc w:val="both"/>
              <w:rPr>
                <w:rFonts w:ascii="Museo Sans 300" w:hAnsi="Museo Sans 300"/>
                <w:b/>
                <w:bCs/>
                <w:sz w:val="20"/>
                <w:szCs w:val="20"/>
              </w:rPr>
            </w:pPr>
            <w:bookmarkStart w:id="0" w:name="_Hlk93653739"/>
            <w:r w:rsidRPr="0047765B">
              <w:rPr>
                <w:rFonts w:ascii="Museo Sans 300" w:hAnsi="Museo Sans 300"/>
                <w:b/>
                <w:bCs/>
                <w:sz w:val="20"/>
                <w:szCs w:val="20"/>
              </w:rPr>
              <w:t>Nombre del Trámite No. B</w:t>
            </w:r>
            <w:r>
              <w:rPr>
                <w:rFonts w:ascii="Museo Sans 300" w:hAnsi="Museo Sans 300"/>
                <w:b/>
                <w:bCs/>
                <w:sz w:val="20"/>
                <w:szCs w:val="20"/>
              </w:rPr>
              <w:t>CS-0</w:t>
            </w:r>
            <w:r w:rsidR="00C73A71">
              <w:rPr>
                <w:rFonts w:ascii="Museo Sans 300" w:hAnsi="Museo Sans 300"/>
                <w:b/>
                <w:bCs/>
                <w:sz w:val="20"/>
                <w:szCs w:val="20"/>
              </w:rPr>
              <w:t>03</w:t>
            </w:r>
          </w:p>
        </w:tc>
        <w:tc>
          <w:tcPr>
            <w:tcW w:w="6407" w:type="dxa"/>
            <w:gridSpan w:val="2"/>
            <w:vAlign w:val="center"/>
          </w:tcPr>
          <w:p w14:paraId="7DC332CD" w14:textId="3DFA01C5" w:rsidR="009852D8" w:rsidRPr="00B46DEF" w:rsidRDefault="009852D8" w:rsidP="00122D7D">
            <w:pPr>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AUTORIZACIÓN DE CONVERSION DE ENTIDADES EN MARCHA EN SOCIEDADES DE AHORRO Y CREDITO</w:t>
            </w:r>
          </w:p>
        </w:tc>
      </w:tr>
      <w:tr w:rsidR="009852D8" w:rsidRPr="00B46DEF" w14:paraId="6FFB2AE9" w14:textId="77777777" w:rsidTr="00122D7D">
        <w:trPr>
          <w:jc w:val="center"/>
        </w:trPr>
        <w:tc>
          <w:tcPr>
            <w:tcW w:w="2802" w:type="dxa"/>
            <w:vAlign w:val="center"/>
          </w:tcPr>
          <w:p w14:paraId="2011B22F" w14:textId="77777777" w:rsidR="009852D8" w:rsidRPr="00B46DEF" w:rsidRDefault="009852D8" w:rsidP="00122D7D">
            <w:pPr>
              <w:contextualSpacing/>
              <w:jc w:val="both"/>
              <w:rPr>
                <w:rFonts w:ascii="Museo Sans 300" w:hAnsi="Museo Sans 300"/>
                <w:sz w:val="20"/>
                <w:szCs w:val="20"/>
              </w:rPr>
            </w:pPr>
            <w:r w:rsidRPr="00B46DEF">
              <w:rPr>
                <w:rFonts w:ascii="Museo Sans 300" w:hAnsi="Museo Sans 300"/>
                <w:sz w:val="20"/>
                <w:szCs w:val="20"/>
              </w:rPr>
              <w:t>Nombre de la Intendencia</w:t>
            </w:r>
          </w:p>
        </w:tc>
        <w:tc>
          <w:tcPr>
            <w:tcW w:w="6407" w:type="dxa"/>
            <w:gridSpan w:val="2"/>
            <w:vAlign w:val="center"/>
          </w:tcPr>
          <w:p w14:paraId="61ED8459" w14:textId="77777777" w:rsidR="009852D8" w:rsidRPr="00B46DEF" w:rsidRDefault="009852D8" w:rsidP="00122D7D">
            <w:pPr>
              <w:rPr>
                <w:rFonts w:ascii="Museo Sans 300" w:hAnsi="Museo Sans 300"/>
                <w:b/>
                <w:bCs/>
                <w:color w:val="0F243E" w:themeColor="text2" w:themeShade="80"/>
                <w:sz w:val="20"/>
                <w:szCs w:val="20"/>
              </w:rPr>
            </w:pPr>
            <w:r w:rsidRPr="00B46DEF">
              <w:rPr>
                <w:rFonts w:ascii="Museo Sans 300" w:hAnsi="Museo Sans 300"/>
                <w:b/>
                <w:bCs/>
                <w:color w:val="0F243E" w:themeColor="text2" w:themeShade="80"/>
                <w:sz w:val="20"/>
                <w:szCs w:val="20"/>
              </w:rPr>
              <w:t xml:space="preserve">Intendencia de Bancos </w:t>
            </w:r>
            <w:r>
              <w:rPr>
                <w:rFonts w:ascii="Museo Sans 300" w:hAnsi="Museo Sans 300"/>
                <w:b/>
                <w:bCs/>
                <w:color w:val="0F243E" w:themeColor="text2" w:themeShade="80"/>
                <w:sz w:val="20"/>
                <w:szCs w:val="20"/>
              </w:rPr>
              <w:t>Cooperativos y Sociedades de Ahorro y Crédito.</w:t>
            </w:r>
          </w:p>
        </w:tc>
      </w:tr>
      <w:tr w:rsidR="009852D8" w:rsidRPr="00B46DEF" w14:paraId="2D484752" w14:textId="77777777" w:rsidTr="00122D7D">
        <w:trPr>
          <w:jc w:val="center"/>
        </w:trPr>
        <w:tc>
          <w:tcPr>
            <w:tcW w:w="2802" w:type="dxa"/>
            <w:vAlign w:val="center"/>
          </w:tcPr>
          <w:p w14:paraId="11AA3205" w14:textId="77777777" w:rsidR="009852D8" w:rsidRPr="00B46DEF" w:rsidRDefault="009852D8" w:rsidP="00122D7D">
            <w:pPr>
              <w:contextualSpacing/>
              <w:jc w:val="both"/>
              <w:rPr>
                <w:rFonts w:ascii="Museo Sans 300" w:hAnsi="Museo Sans 300"/>
                <w:sz w:val="20"/>
                <w:szCs w:val="20"/>
              </w:rPr>
            </w:pPr>
            <w:r w:rsidRPr="00B46DEF">
              <w:rPr>
                <w:rFonts w:ascii="Museo Sans 300" w:hAnsi="Museo Sans 300"/>
                <w:sz w:val="20"/>
                <w:szCs w:val="20"/>
              </w:rPr>
              <w:t>Sujetos que aplican el trámite en específico</w:t>
            </w:r>
          </w:p>
        </w:tc>
        <w:tc>
          <w:tcPr>
            <w:tcW w:w="3203" w:type="dxa"/>
            <w:vAlign w:val="center"/>
          </w:tcPr>
          <w:p w14:paraId="0F0B71D9" w14:textId="77777777" w:rsidR="00873B20" w:rsidRDefault="00873B20" w:rsidP="00873B20">
            <w:pPr>
              <w:pStyle w:val="Prrafodelista"/>
              <w:ind w:left="395"/>
              <w:jc w:val="both"/>
              <w:rPr>
                <w:rFonts w:ascii="Museo Sans 300" w:hAnsi="Museo Sans 300"/>
                <w:b/>
                <w:bCs/>
                <w:i w:val="0"/>
                <w:color w:val="0F243E" w:themeColor="text2" w:themeShade="80"/>
                <w:sz w:val="20"/>
                <w:szCs w:val="20"/>
              </w:rPr>
            </w:pPr>
          </w:p>
          <w:p w14:paraId="494DA995" w14:textId="023D91B5" w:rsidR="009852D8" w:rsidRPr="007075F2" w:rsidRDefault="009852D8" w:rsidP="009852D8">
            <w:pPr>
              <w:pStyle w:val="Prrafodelista"/>
              <w:numPr>
                <w:ilvl w:val="0"/>
                <w:numId w:val="44"/>
              </w:numPr>
              <w:ind w:left="395"/>
              <w:jc w:val="both"/>
              <w:rPr>
                <w:rFonts w:ascii="Museo Sans 300" w:hAnsi="Museo Sans 300"/>
                <w:b/>
                <w:bCs/>
                <w:i w:val="0"/>
                <w:color w:val="0F243E" w:themeColor="text2" w:themeShade="80"/>
                <w:sz w:val="20"/>
                <w:szCs w:val="20"/>
              </w:rPr>
            </w:pPr>
            <w:r>
              <w:rPr>
                <w:rFonts w:ascii="Museo Sans 300" w:hAnsi="Museo Sans 300"/>
                <w:b/>
                <w:bCs/>
                <w:i w:val="0"/>
                <w:color w:val="0F243E" w:themeColor="text2" w:themeShade="80"/>
                <w:sz w:val="20"/>
                <w:szCs w:val="20"/>
              </w:rPr>
              <w:t xml:space="preserve">Sociedades de Ahorro y Crédito. </w:t>
            </w:r>
          </w:p>
          <w:p w14:paraId="436F82B5" w14:textId="77777777" w:rsidR="009852D8" w:rsidRPr="00207B6B" w:rsidRDefault="009852D8" w:rsidP="00122D7D">
            <w:pPr>
              <w:jc w:val="both"/>
              <w:rPr>
                <w:rFonts w:ascii="Museo Sans 300" w:hAnsi="Museo Sans 300"/>
                <w:b/>
                <w:bCs/>
                <w:color w:val="0F243E" w:themeColor="text2" w:themeShade="80"/>
                <w:sz w:val="20"/>
                <w:szCs w:val="20"/>
              </w:rPr>
            </w:pPr>
          </w:p>
        </w:tc>
        <w:tc>
          <w:tcPr>
            <w:tcW w:w="3204" w:type="dxa"/>
            <w:vAlign w:val="center"/>
          </w:tcPr>
          <w:p w14:paraId="27F641D5" w14:textId="1CECA53E" w:rsidR="009852D8" w:rsidRPr="00B46DEF" w:rsidRDefault="009852D8" w:rsidP="00122D7D">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w:t>
            </w:r>
            <w:r w:rsidR="00F136F9">
              <w:rPr>
                <w:rFonts w:ascii="Museo Sans 300" w:hAnsi="Museo Sans 300"/>
                <w:b/>
                <w:bCs/>
                <w:color w:val="0F243E" w:themeColor="text2" w:themeShade="80"/>
                <w:sz w:val="20"/>
                <w:szCs w:val="20"/>
              </w:rPr>
              <w:t>2</w:t>
            </w:r>
            <w:r>
              <w:rPr>
                <w:rFonts w:ascii="Museo Sans 300" w:hAnsi="Museo Sans 300"/>
                <w:b/>
                <w:bCs/>
                <w:color w:val="0F243E" w:themeColor="text2" w:themeShade="80"/>
                <w:sz w:val="20"/>
                <w:szCs w:val="20"/>
              </w:rPr>
              <w:t>0 días hábiles</w:t>
            </w:r>
          </w:p>
        </w:tc>
      </w:tr>
      <w:tr w:rsidR="009852D8" w:rsidRPr="00B46DEF" w14:paraId="39766DE7" w14:textId="77777777" w:rsidTr="00122D7D">
        <w:trPr>
          <w:jc w:val="center"/>
        </w:trPr>
        <w:tc>
          <w:tcPr>
            <w:tcW w:w="2802" w:type="dxa"/>
            <w:vAlign w:val="center"/>
          </w:tcPr>
          <w:p w14:paraId="48E4DE71" w14:textId="77777777" w:rsidR="009852D8" w:rsidRPr="00B46DEF" w:rsidRDefault="009852D8" w:rsidP="00122D7D">
            <w:pPr>
              <w:contextualSpacing/>
              <w:jc w:val="both"/>
              <w:rPr>
                <w:rFonts w:ascii="Museo Sans 300" w:hAnsi="Museo Sans 300"/>
                <w:sz w:val="20"/>
                <w:szCs w:val="20"/>
              </w:rPr>
            </w:pPr>
            <w:r w:rsidRPr="00B46DEF">
              <w:rPr>
                <w:rFonts w:ascii="Museo Sans 300" w:hAnsi="Museo Sans 300"/>
                <w:sz w:val="20"/>
                <w:szCs w:val="20"/>
              </w:rPr>
              <w:t>Fecha de última actualización</w:t>
            </w:r>
          </w:p>
        </w:tc>
        <w:tc>
          <w:tcPr>
            <w:tcW w:w="6407" w:type="dxa"/>
            <w:gridSpan w:val="2"/>
            <w:vAlign w:val="center"/>
          </w:tcPr>
          <w:p w14:paraId="0F368419" w14:textId="1CCE44DF" w:rsidR="009852D8" w:rsidRPr="0047765B" w:rsidRDefault="00412A07" w:rsidP="00122D7D">
            <w:pPr>
              <w:contextualSpacing/>
              <w:jc w:val="both"/>
              <w:rPr>
                <w:rFonts w:ascii="Museo Sans 300" w:hAnsi="Museo Sans 300"/>
                <w:b/>
                <w:bCs/>
                <w:sz w:val="20"/>
                <w:szCs w:val="20"/>
              </w:rPr>
            </w:pPr>
            <w:r>
              <w:rPr>
                <w:rFonts w:ascii="Museo Sans 300" w:hAnsi="Museo Sans 300"/>
                <w:b/>
                <w:bCs/>
                <w:sz w:val="20"/>
                <w:szCs w:val="20"/>
              </w:rPr>
              <w:t>05/06</w:t>
            </w:r>
            <w:r w:rsidR="009852D8">
              <w:rPr>
                <w:rFonts w:ascii="Museo Sans 300" w:hAnsi="Museo Sans 300"/>
                <w:b/>
                <w:bCs/>
                <w:sz w:val="20"/>
                <w:szCs w:val="20"/>
              </w:rPr>
              <w:t>/202</w:t>
            </w:r>
            <w:r w:rsidR="000537CF">
              <w:rPr>
                <w:rFonts w:ascii="Museo Sans 300" w:hAnsi="Museo Sans 300"/>
                <w:b/>
                <w:bCs/>
                <w:sz w:val="20"/>
                <w:szCs w:val="20"/>
              </w:rPr>
              <w:t>3</w:t>
            </w:r>
          </w:p>
        </w:tc>
      </w:tr>
      <w:bookmarkEnd w:id="0"/>
    </w:tbl>
    <w:p w14:paraId="2F500BB8" w14:textId="77777777" w:rsidR="009740DB" w:rsidRDefault="009740DB" w:rsidP="007A3BB0">
      <w:pPr>
        <w:spacing w:after="0" w:line="240" w:lineRule="auto"/>
        <w:jc w:val="both"/>
        <w:rPr>
          <w:rFonts w:ascii="Museo Sans 300" w:hAnsi="Museo Sans 300"/>
          <w:i w:val="0"/>
        </w:rPr>
      </w:pPr>
    </w:p>
    <w:p w14:paraId="2CDE62B1" w14:textId="77777777" w:rsidR="007A3BB0" w:rsidRPr="00410826" w:rsidRDefault="00410826" w:rsidP="007A3BB0">
      <w:pPr>
        <w:spacing w:after="0" w:line="240" w:lineRule="auto"/>
        <w:jc w:val="both"/>
        <w:rPr>
          <w:rFonts w:ascii="Museo Sans 300" w:hAnsi="Museo Sans 300"/>
          <w:b/>
          <w:i w:val="0"/>
          <w:szCs w:val="20"/>
          <w:u w:val="single"/>
        </w:rPr>
      </w:pPr>
      <w:r w:rsidRPr="00410826">
        <w:rPr>
          <w:rFonts w:ascii="Museo Sans 300" w:hAnsi="Museo Sans 300"/>
          <w:b/>
          <w:i w:val="0"/>
          <w:szCs w:val="20"/>
          <w:u w:val="single"/>
        </w:rPr>
        <w:t>Base Legal</w:t>
      </w:r>
      <w:r w:rsidR="007A3BB0" w:rsidRPr="00410826">
        <w:rPr>
          <w:rFonts w:ascii="Museo Sans 300" w:hAnsi="Museo Sans 300"/>
          <w:b/>
          <w:i w:val="0"/>
          <w:szCs w:val="20"/>
          <w:u w:val="single"/>
        </w:rPr>
        <w:t xml:space="preserve"> </w:t>
      </w:r>
    </w:p>
    <w:p w14:paraId="6A7CF9C3" w14:textId="77777777" w:rsidR="007A3BB0" w:rsidRPr="00866908" w:rsidRDefault="007A3BB0" w:rsidP="007A3BB0">
      <w:pPr>
        <w:spacing w:after="0" w:line="240" w:lineRule="auto"/>
        <w:jc w:val="both"/>
        <w:rPr>
          <w:rFonts w:ascii="Museo Sans 300" w:hAnsi="Museo Sans 300"/>
          <w:i w:val="0"/>
          <w:szCs w:val="20"/>
        </w:rPr>
      </w:pPr>
    </w:p>
    <w:p w14:paraId="5786A965" w14:textId="77777777" w:rsidR="00AD41F8" w:rsidRPr="00FE1271" w:rsidRDefault="00AD41F8" w:rsidP="009852D8">
      <w:pPr>
        <w:pStyle w:val="Prrafodelista"/>
        <w:numPr>
          <w:ilvl w:val="0"/>
          <w:numId w:val="45"/>
        </w:numPr>
        <w:spacing w:after="0" w:line="240" w:lineRule="auto"/>
        <w:jc w:val="both"/>
        <w:rPr>
          <w:rFonts w:ascii="Museo Sans 300" w:hAnsi="Museo Sans 300"/>
          <w:szCs w:val="20"/>
          <w:lang w:val="es-SV"/>
        </w:rPr>
      </w:pPr>
      <w:r w:rsidRPr="00AD41F8">
        <w:rPr>
          <w:rFonts w:ascii="Museo Sans 300" w:hAnsi="Museo Sans 300"/>
          <w:szCs w:val="20"/>
          <w:lang w:val="es-SV"/>
        </w:rPr>
        <w:t xml:space="preserve">Ley de </w:t>
      </w:r>
      <w:r w:rsidRPr="00FE1271">
        <w:rPr>
          <w:rFonts w:ascii="Museo Sans 300" w:hAnsi="Museo Sans 300"/>
          <w:szCs w:val="20"/>
          <w:lang w:val="es-SV"/>
        </w:rPr>
        <w:t>Bancos Cooperativos y Sociedades de Ahorro y Crédito: artículos 155, 157 y 158.</w:t>
      </w:r>
    </w:p>
    <w:p w14:paraId="641D75AF" w14:textId="77777777" w:rsidR="00AD41F8" w:rsidRPr="00FE1271" w:rsidRDefault="00AD41F8" w:rsidP="009852D8">
      <w:pPr>
        <w:pStyle w:val="Prrafodelista"/>
        <w:numPr>
          <w:ilvl w:val="0"/>
          <w:numId w:val="45"/>
        </w:numPr>
        <w:spacing w:after="0" w:line="240" w:lineRule="auto"/>
        <w:jc w:val="both"/>
        <w:rPr>
          <w:rFonts w:ascii="Museo Sans 300" w:hAnsi="Museo Sans 300"/>
          <w:szCs w:val="20"/>
          <w:lang w:val="es-SV"/>
        </w:rPr>
      </w:pPr>
      <w:r w:rsidRPr="00FE1271">
        <w:rPr>
          <w:rFonts w:ascii="Museo Sans 300" w:hAnsi="Museo Sans 300"/>
          <w:szCs w:val="20"/>
          <w:lang w:val="es-SV"/>
        </w:rPr>
        <w:t>Normas para Constituir y Operar Sociedades de Ahorro y Crédito y para Convertir Entidades en Marcha en Sociedades de Ahorro y Crédito (NPNB1-03)</w:t>
      </w:r>
    </w:p>
    <w:p w14:paraId="793AA9CC" w14:textId="716CC1F7" w:rsidR="00AD41F8" w:rsidRPr="00FE1271" w:rsidRDefault="00AD41F8" w:rsidP="000A5D89">
      <w:pPr>
        <w:pStyle w:val="Prrafodelista"/>
        <w:spacing w:after="0" w:line="240" w:lineRule="auto"/>
        <w:jc w:val="both"/>
        <w:rPr>
          <w:rFonts w:ascii="Museo Sans 300" w:hAnsi="Museo Sans 300"/>
          <w:szCs w:val="20"/>
          <w:lang w:val="es-SV"/>
        </w:rPr>
      </w:pPr>
    </w:p>
    <w:p w14:paraId="5A90F510" w14:textId="77777777" w:rsidR="007A3BB0" w:rsidRPr="00FE1271" w:rsidRDefault="00165F54" w:rsidP="007A3BB0">
      <w:pPr>
        <w:pStyle w:val="Prrafodelista"/>
        <w:spacing w:after="0" w:line="240" w:lineRule="auto"/>
        <w:ind w:left="0"/>
        <w:jc w:val="both"/>
        <w:rPr>
          <w:rFonts w:ascii="Museo Sans 300" w:hAnsi="Museo Sans 300"/>
          <w:b/>
          <w:szCs w:val="20"/>
          <w:lang w:val="es-SV"/>
        </w:rPr>
      </w:pPr>
      <w:r w:rsidRPr="00FE1271">
        <w:rPr>
          <w:rFonts w:ascii="Museo Sans 300" w:hAnsi="Museo Sans 300"/>
          <w:b/>
          <w:szCs w:val="20"/>
          <w:u w:val="single"/>
          <w:lang w:val="es-SV"/>
        </w:rPr>
        <w:t>Requisitos</w:t>
      </w:r>
    </w:p>
    <w:p w14:paraId="06164DB1" w14:textId="77777777" w:rsidR="007A3BB0" w:rsidRPr="00FE1271" w:rsidRDefault="007A3BB0" w:rsidP="007A3BB0">
      <w:pPr>
        <w:pStyle w:val="Prrafodelista"/>
        <w:spacing w:after="0" w:line="240" w:lineRule="auto"/>
        <w:ind w:left="0"/>
        <w:jc w:val="both"/>
        <w:rPr>
          <w:rFonts w:ascii="Museo Sans 300" w:hAnsi="Museo Sans 300"/>
          <w:b/>
          <w:szCs w:val="20"/>
          <w:lang w:val="es-SV"/>
        </w:rPr>
      </w:pPr>
    </w:p>
    <w:p w14:paraId="36D1629D" w14:textId="4B24FD48" w:rsidR="004A338A" w:rsidRPr="00FE1271" w:rsidRDefault="00AD41F8" w:rsidP="00B74B32">
      <w:pPr>
        <w:pStyle w:val="Prrafodelista"/>
        <w:numPr>
          <w:ilvl w:val="0"/>
          <w:numId w:val="42"/>
        </w:numPr>
        <w:spacing w:line="240" w:lineRule="auto"/>
        <w:ind w:left="714" w:hanging="357"/>
        <w:jc w:val="both"/>
        <w:rPr>
          <w:rFonts w:ascii="Museo Sans 300" w:hAnsi="Museo Sans 300"/>
        </w:rPr>
      </w:pPr>
      <w:r w:rsidRPr="00FE1271">
        <w:rPr>
          <w:rFonts w:ascii="Museo Sans 300" w:hAnsi="Museo Sans 300"/>
        </w:rPr>
        <w:t>Solicitud de autorización dirigida a</w:t>
      </w:r>
      <w:r w:rsidR="00A9512F" w:rsidRPr="00FE1271">
        <w:rPr>
          <w:rFonts w:ascii="Museo Sans 300" w:hAnsi="Museo Sans 300"/>
        </w:rPr>
        <w:t xml:space="preserve"> </w:t>
      </w:r>
      <w:r w:rsidRPr="00FE1271">
        <w:rPr>
          <w:rFonts w:ascii="Museo Sans 300" w:hAnsi="Museo Sans 300"/>
        </w:rPr>
        <w:t>l</w:t>
      </w:r>
      <w:r w:rsidR="00A9512F" w:rsidRPr="00FE1271">
        <w:rPr>
          <w:rFonts w:ascii="Museo Sans 300" w:hAnsi="Museo Sans 300"/>
        </w:rPr>
        <w:t>a</w:t>
      </w:r>
      <w:r w:rsidRPr="00FE1271">
        <w:rPr>
          <w:rFonts w:ascii="Museo Sans 300" w:hAnsi="Museo Sans 300"/>
        </w:rPr>
        <w:t xml:space="preserve"> Superintenden</w:t>
      </w:r>
      <w:r w:rsidR="00A9512F" w:rsidRPr="00FE1271">
        <w:rPr>
          <w:rFonts w:ascii="Museo Sans 300" w:hAnsi="Museo Sans 300"/>
        </w:rPr>
        <w:t>cia</w:t>
      </w:r>
      <w:r w:rsidRPr="00FE1271">
        <w:rPr>
          <w:rFonts w:ascii="Museo Sans 300" w:hAnsi="Museo Sans 300"/>
        </w:rPr>
        <w:t>, para convertir y operar una sociedad de ahorro y crédito</w:t>
      </w:r>
      <w:r w:rsidR="00A9512F" w:rsidRPr="00FE1271">
        <w:rPr>
          <w:rFonts w:ascii="Museo Sans 300" w:hAnsi="Museo Sans 300"/>
        </w:rPr>
        <w:t>.</w:t>
      </w:r>
    </w:p>
    <w:p w14:paraId="5F34D70B" w14:textId="77777777" w:rsidR="004A338A" w:rsidRPr="00FE1271" w:rsidRDefault="004A338A" w:rsidP="009852D8">
      <w:pPr>
        <w:pStyle w:val="Prrafodelista"/>
        <w:jc w:val="both"/>
        <w:rPr>
          <w:rFonts w:ascii="Museo Sans 300" w:hAnsi="Museo Sans 300"/>
        </w:rPr>
      </w:pPr>
    </w:p>
    <w:p w14:paraId="7E7D93F8" w14:textId="5506BE35" w:rsidR="00AD41F8" w:rsidRPr="00FE1271" w:rsidRDefault="00AD41F8" w:rsidP="00B74B32">
      <w:pPr>
        <w:pStyle w:val="Prrafodelista"/>
        <w:numPr>
          <w:ilvl w:val="0"/>
          <w:numId w:val="42"/>
        </w:numPr>
        <w:spacing w:line="240" w:lineRule="auto"/>
        <w:jc w:val="both"/>
        <w:rPr>
          <w:rFonts w:ascii="Museo Sans 300" w:hAnsi="Museo Sans 300"/>
        </w:rPr>
      </w:pPr>
      <w:r w:rsidRPr="00FE1271">
        <w:rPr>
          <w:rFonts w:ascii="Museo Sans 300" w:hAnsi="Museo Sans 300"/>
        </w:rPr>
        <w:t xml:space="preserve">Certificación </w:t>
      </w:r>
      <w:r w:rsidR="000537CF" w:rsidRPr="00FE1271">
        <w:rPr>
          <w:rFonts w:ascii="Museo Sans 300" w:eastAsia="Times New Roman" w:hAnsi="Museo Sans 300" w:cs="Times New Roman"/>
          <w:lang w:eastAsia="es-ES"/>
        </w:rPr>
        <w:t>del Punto de Acta de Asamblea o Junta General de Accionistas o asociados de la entidad, en la que conste que dicho Órgano acordó solicitar a la Superintendencia la autorización para constituirse y operar como una sociedad de ahorro y crédito</w:t>
      </w:r>
      <w:r w:rsidRPr="00FE1271">
        <w:rPr>
          <w:rFonts w:ascii="Museo Sans 300" w:hAnsi="Museo Sans 300"/>
        </w:rPr>
        <w:t>;</w:t>
      </w:r>
    </w:p>
    <w:p w14:paraId="32A27A25" w14:textId="77777777" w:rsidR="00553904" w:rsidRPr="00FE1271" w:rsidRDefault="00553904" w:rsidP="00B74B32">
      <w:pPr>
        <w:pStyle w:val="Prrafodelista"/>
        <w:spacing w:line="240" w:lineRule="auto"/>
        <w:jc w:val="both"/>
        <w:rPr>
          <w:rFonts w:ascii="Museo Sans 300" w:hAnsi="Museo Sans 300"/>
        </w:rPr>
      </w:pPr>
    </w:p>
    <w:p w14:paraId="1E34AA65" w14:textId="4ED4B106" w:rsidR="00AD41F8" w:rsidRPr="00FE1271" w:rsidRDefault="00AD41F8" w:rsidP="00B74B32">
      <w:pPr>
        <w:pStyle w:val="Prrafodelista"/>
        <w:numPr>
          <w:ilvl w:val="0"/>
          <w:numId w:val="42"/>
        </w:numPr>
        <w:spacing w:line="240" w:lineRule="auto"/>
        <w:jc w:val="both"/>
        <w:rPr>
          <w:rFonts w:ascii="Museo Sans 300" w:hAnsi="Museo Sans 300"/>
        </w:rPr>
      </w:pPr>
      <w:r w:rsidRPr="00FE1271">
        <w:rPr>
          <w:rFonts w:ascii="Museo Sans 300" w:hAnsi="Museo Sans 300"/>
        </w:rPr>
        <w:t xml:space="preserve">Cuando se trate de sociedades, proyecto de escritura de ejecución del acuerdo de transformación, </w:t>
      </w:r>
      <w:r w:rsidR="000537CF" w:rsidRPr="00FE1271">
        <w:rPr>
          <w:rFonts w:ascii="Museo Sans 300" w:hAnsi="Museo Sans 300"/>
        </w:rPr>
        <w:t xml:space="preserve">el cual deberá ser elaborado </w:t>
      </w:r>
      <w:r w:rsidRPr="00FE1271">
        <w:rPr>
          <w:rFonts w:ascii="Museo Sans 300" w:hAnsi="Museo Sans 300"/>
        </w:rPr>
        <w:t>de conformidad a</w:t>
      </w:r>
      <w:r w:rsidR="00D5271E" w:rsidRPr="00FE1271">
        <w:rPr>
          <w:rFonts w:ascii="Museo Sans 300" w:hAnsi="Museo Sans 300"/>
        </w:rPr>
        <w:t xml:space="preserve"> los estipulado en</w:t>
      </w:r>
      <w:r w:rsidR="00DE52E7" w:rsidRPr="00FE1271">
        <w:rPr>
          <w:rFonts w:ascii="Museo Sans 300" w:hAnsi="Museo Sans 300"/>
        </w:rPr>
        <w:t xml:space="preserve"> </w:t>
      </w:r>
      <w:r w:rsidRPr="00FE1271">
        <w:rPr>
          <w:rFonts w:ascii="Museo Sans 300" w:hAnsi="Museo Sans 300"/>
        </w:rPr>
        <w:t>l</w:t>
      </w:r>
      <w:r w:rsidR="00DE52E7" w:rsidRPr="00FE1271">
        <w:rPr>
          <w:rFonts w:ascii="Museo Sans 300" w:hAnsi="Museo Sans 300"/>
        </w:rPr>
        <w:t>os</w:t>
      </w:r>
      <w:r w:rsidRPr="00FE1271">
        <w:rPr>
          <w:rFonts w:ascii="Museo Sans 300" w:hAnsi="Museo Sans 300"/>
        </w:rPr>
        <w:t xml:space="preserve"> art</w:t>
      </w:r>
      <w:r w:rsidR="00D5271E" w:rsidRPr="00FE1271">
        <w:rPr>
          <w:rFonts w:ascii="Museo Sans 300" w:hAnsi="Museo Sans 300"/>
        </w:rPr>
        <w:t>ículos</w:t>
      </w:r>
      <w:r w:rsidR="00DE52E7" w:rsidRPr="00FE1271">
        <w:rPr>
          <w:rFonts w:ascii="Museo Sans 300" w:hAnsi="Museo Sans 300"/>
        </w:rPr>
        <w:t xml:space="preserve"> </w:t>
      </w:r>
      <w:r w:rsidRPr="00FE1271">
        <w:rPr>
          <w:rFonts w:ascii="Museo Sans 300" w:hAnsi="Museo Sans 300"/>
        </w:rPr>
        <w:t>323 y 324 del Código de Comercio;</w:t>
      </w:r>
    </w:p>
    <w:p w14:paraId="6579AD12" w14:textId="77777777" w:rsidR="000C5CF6" w:rsidRPr="00FE1271" w:rsidRDefault="000C5CF6" w:rsidP="00B74B32">
      <w:pPr>
        <w:pStyle w:val="Prrafodelista"/>
        <w:spacing w:line="240" w:lineRule="auto"/>
        <w:rPr>
          <w:rFonts w:ascii="Museo Sans 300" w:hAnsi="Museo Sans 300"/>
        </w:rPr>
      </w:pPr>
    </w:p>
    <w:p w14:paraId="49EE2298" w14:textId="478E5624" w:rsidR="000537CF" w:rsidRPr="00FE1271" w:rsidRDefault="000537CF" w:rsidP="00B74B32">
      <w:pPr>
        <w:pStyle w:val="Prrafodelista"/>
        <w:numPr>
          <w:ilvl w:val="0"/>
          <w:numId w:val="42"/>
        </w:numPr>
        <w:spacing w:line="240" w:lineRule="auto"/>
        <w:jc w:val="both"/>
        <w:rPr>
          <w:rFonts w:ascii="Museo Sans 300" w:hAnsi="Museo Sans 300"/>
        </w:rPr>
      </w:pPr>
      <w:r w:rsidRPr="00FE1271">
        <w:rPr>
          <w:rFonts w:ascii="Museo Sans 300" w:hAnsi="Museo Sans 300"/>
        </w:rPr>
        <w:t xml:space="preserve">Proyecto de Modificación del Pacto Social de la entidad, </w:t>
      </w:r>
      <w:r w:rsidRPr="00FE1271">
        <w:rPr>
          <w:rFonts w:ascii="Museo Sans 300" w:eastAsia="Times New Roman" w:hAnsi="Museo Sans 300" w:cs="Times New Roman"/>
          <w:lang w:eastAsia="es-ES"/>
        </w:rPr>
        <w:t xml:space="preserve">el cual deberá considerar las disposiciones del Código de Comercio aplicables a Sociedades Anónimas de Capital Fijo, las mencionadas en la Ley de Notariado, todas las finalidades, derechos y obligaciones que para sociedades de ahorro y crédito contempla la Ley de Bancos Cooperativos y Sociedades de Ahorro y Crédito, la Ley de Bancos y las normas que para tal efecto haya emitido </w:t>
      </w:r>
      <w:r w:rsidR="00D5271E" w:rsidRPr="00FE1271">
        <w:rPr>
          <w:rFonts w:ascii="Museo Sans 300" w:eastAsia="Times New Roman" w:hAnsi="Museo Sans 300" w:cs="Times New Roman"/>
          <w:lang w:eastAsia="es-ES"/>
        </w:rPr>
        <w:t>la Superintendencia</w:t>
      </w:r>
      <w:r w:rsidRPr="00FE1271">
        <w:rPr>
          <w:rFonts w:ascii="Museo Sans 300" w:eastAsia="Times New Roman" w:hAnsi="Museo Sans 300" w:cs="Times New Roman"/>
          <w:lang w:eastAsia="es-ES"/>
        </w:rPr>
        <w:t>. La sociedad deberá incorporar en su denominación la expresión “Sociedad de Ahorro y Crédito”.</w:t>
      </w:r>
    </w:p>
    <w:p w14:paraId="25FF0BD7" w14:textId="77777777" w:rsidR="000537CF" w:rsidRPr="00FE1271" w:rsidRDefault="000537CF" w:rsidP="00B74B32">
      <w:pPr>
        <w:pStyle w:val="Prrafodelista"/>
        <w:spacing w:line="240" w:lineRule="auto"/>
        <w:rPr>
          <w:rFonts w:ascii="Museo Sans 300" w:eastAsia="Times New Roman" w:hAnsi="Museo Sans 300" w:cs="Times New Roman"/>
          <w:color w:val="000000"/>
          <w:lang w:val="es-SV" w:eastAsia="es-SV"/>
        </w:rPr>
      </w:pPr>
    </w:p>
    <w:p w14:paraId="55772D21" w14:textId="2CB0F3A5" w:rsidR="00553904" w:rsidRPr="00FE1271" w:rsidRDefault="000C5CF6" w:rsidP="00B74B32">
      <w:pPr>
        <w:pStyle w:val="Prrafodelista"/>
        <w:numPr>
          <w:ilvl w:val="0"/>
          <w:numId w:val="42"/>
        </w:numPr>
        <w:spacing w:line="240" w:lineRule="auto"/>
        <w:jc w:val="both"/>
        <w:rPr>
          <w:rFonts w:ascii="Museo Sans 300" w:hAnsi="Museo Sans 300"/>
        </w:rPr>
      </w:pPr>
      <w:r w:rsidRPr="00FE1271">
        <w:rPr>
          <w:rFonts w:ascii="Museo Sans 300" w:eastAsia="Times New Roman" w:hAnsi="Museo Sans 300" w:cs="Times New Roman"/>
          <w:color w:val="000000"/>
          <w:lang w:val="es-SV" w:eastAsia="es-SV"/>
        </w:rPr>
        <w:t>Disponer de un capital social para Sociedades de Ahorro y Crédito no menor al monto vigente aprobado por el Consejo Directivo de la Superintendencia del Sistema Financiero con base a</w:t>
      </w:r>
      <w:r w:rsidR="00DE52E7" w:rsidRPr="00FE1271">
        <w:rPr>
          <w:rFonts w:ascii="Museo Sans 300" w:eastAsia="Times New Roman" w:hAnsi="Museo Sans 300" w:cs="Times New Roman"/>
          <w:color w:val="000000"/>
          <w:lang w:val="es-SV" w:eastAsia="es-SV"/>
        </w:rPr>
        <w:t xml:space="preserve"> </w:t>
      </w:r>
      <w:r w:rsidR="000537CF" w:rsidRPr="00FE1271">
        <w:rPr>
          <w:rFonts w:ascii="Museo Sans 300" w:eastAsia="Times New Roman" w:hAnsi="Museo Sans 300" w:cs="Times New Roman"/>
          <w:color w:val="000000"/>
          <w:lang w:val="es-SV" w:eastAsia="es-SV"/>
        </w:rPr>
        <w:t>los</w:t>
      </w:r>
      <w:r w:rsidRPr="00FE1271">
        <w:rPr>
          <w:rFonts w:ascii="Museo Sans 300" w:eastAsia="Times New Roman" w:hAnsi="Museo Sans 300" w:cs="Times New Roman"/>
          <w:color w:val="000000"/>
          <w:lang w:val="es-SV" w:eastAsia="es-SV"/>
        </w:rPr>
        <w:t xml:space="preserve"> Arts. 34 y 157 de la Ley de Banco Cooperativos </w:t>
      </w:r>
      <w:r w:rsidRPr="00FE1271">
        <w:rPr>
          <w:rFonts w:ascii="Museo Sans 300" w:eastAsia="Times New Roman" w:hAnsi="Museo Sans 300" w:cs="Times New Roman"/>
          <w:color w:val="000000"/>
          <w:lang w:val="es-SV" w:eastAsia="es-SV"/>
        </w:rPr>
        <w:lastRenderedPageBreak/>
        <w:t>y Sociedades de Ahorro y Crédito, el cual se encuentra publicado en el sitio web de la SSF.</w:t>
      </w:r>
    </w:p>
    <w:p w14:paraId="76F3E9CF" w14:textId="77777777" w:rsidR="00F2519F" w:rsidRPr="00FE1271" w:rsidRDefault="00F2519F" w:rsidP="00B74B32">
      <w:pPr>
        <w:pStyle w:val="Prrafodelista"/>
        <w:spacing w:line="240" w:lineRule="auto"/>
        <w:rPr>
          <w:rFonts w:ascii="Museo Sans 300" w:hAnsi="Museo Sans 300"/>
        </w:rPr>
      </w:pPr>
    </w:p>
    <w:p w14:paraId="152CAB08" w14:textId="15968E8A" w:rsidR="00837B80" w:rsidRPr="00FE1271" w:rsidRDefault="00837B80" w:rsidP="00B74B32">
      <w:pPr>
        <w:pStyle w:val="Prrafodelista"/>
        <w:numPr>
          <w:ilvl w:val="0"/>
          <w:numId w:val="42"/>
        </w:numPr>
        <w:spacing w:line="240" w:lineRule="auto"/>
        <w:jc w:val="both"/>
        <w:rPr>
          <w:rFonts w:ascii="Museo Sans 300" w:hAnsi="Museo Sans 300"/>
        </w:rPr>
      </w:pPr>
      <w:r w:rsidRPr="00FE1271">
        <w:rPr>
          <w:rFonts w:ascii="Museo Sans 300" w:hAnsi="Museo Sans 300"/>
        </w:rPr>
        <w:t>Resumen sobre las condiciones de la entidad a la fecha de la solicitud, el cual deberá incluir como mínimo:</w:t>
      </w:r>
    </w:p>
    <w:p w14:paraId="40FD8EC1" w14:textId="77777777" w:rsidR="00553904" w:rsidRPr="00FE1271" w:rsidRDefault="00553904" w:rsidP="00B74B32">
      <w:pPr>
        <w:pStyle w:val="Prrafodelista"/>
        <w:spacing w:line="240" w:lineRule="auto"/>
        <w:rPr>
          <w:rFonts w:ascii="Museo Sans 300" w:hAnsi="Museo Sans 300"/>
        </w:rPr>
      </w:pPr>
    </w:p>
    <w:p w14:paraId="5A5A53B5" w14:textId="109BA41B" w:rsidR="00553904"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Estados financieros auditados</w:t>
      </w:r>
      <w:r w:rsidR="00837B80" w:rsidRPr="00FE1271">
        <w:rPr>
          <w:rFonts w:ascii="Museo Sans 300" w:hAnsi="Museo Sans 300"/>
        </w:rPr>
        <w:t xml:space="preserve"> correspondientes a</w:t>
      </w:r>
      <w:r w:rsidRPr="00FE1271">
        <w:rPr>
          <w:rFonts w:ascii="Museo Sans 300" w:hAnsi="Museo Sans 300"/>
        </w:rPr>
        <w:t xml:space="preserve"> los últimos </w:t>
      </w:r>
      <w:r w:rsidR="00837B80" w:rsidRPr="00FE1271">
        <w:rPr>
          <w:rFonts w:ascii="Museo Sans 300" w:hAnsi="Museo Sans 300"/>
        </w:rPr>
        <w:t>tres</w:t>
      </w:r>
      <w:r w:rsidRPr="00FE1271">
        <w:rPr>
          <w:rFonts w:ascii="Museo Sans 300" w:hAnsi="Museo Sans 300"/>
        </w:rPr>
        <w:t xml:space="preserve"> años</w:t>
      </w:r>
      <w:r w:rsidR="00837B80" w:rsidRPr="00FE1271">
        <w:rPr>
          <w:rFonts w:ascii="Museo Sans 300" w:hAnsi="Museo Sans 300"/>
        </w:rPr>
        <w:t xml:space="preserve"> inmediatos anteriores al de la solicitud</w:t>
      </w:r>
      <w:r w:rsidRPr="00FE1271">
        <w:rPr>
          <w:rFonts w:ascii="Museo Sans 300" w:hAnsi="Museo Sans 300"/>
        </w:rPr>
        <w:t xml:space="preserve">, </w:t>
      </w:r>
      <w:r w:rsidR="00837B80" w:rsidRPr="00FE1271">
        <w:rPr>
          <w:rFonts w:ascii="Museo Sans 300" w:hAnsi="Museo Sans 300"/>
        </w:rPr>
        <w:t>acompañados de las</w:t>
      </w:r>
      <w:r w:rsidRPr="00FE1271">
        <w:rPr>
          <w:rFonts w:ascii="Museo Sans 300" w:hAnsi="Museo Sans 300"/>
        </w:rPr>
        <w:t xml:space="preserve"> notas y </w:t>
      </w:r>
      <w:r w:rsidR="00837B80" w:rsidRPr="00FE1271">
        <w:rPr>
          <w:rFonts w:ascii="Museo Sans 300" w:hAnsi="Museo Sans 300"/>
        </w:rPr>
        <w:t xml:space="preserve">el </w:t>
      </w:r>
      <w:r w:rsidRPr="00FE1271">
        <w:rPr>
          <w:rFonts w:ascii="Museo Sans 300" w:hAnsi="Museo Sans 300"/>
        </w:rPr>
        <w:t>dictamen</w:t>
      </w:r>
      <w:r w:rsidR="00837B80" w:rsidRPr="00FE1271">
        <w:rPr>
          <w:rFonts w:ascii="Museo Sans 300" w:hAnsi="Museo Sans 300"/>
        </w:rPr>
        <w:t xml:space="preserve"> correspondiente,</w:t>
      </w:r>
      <w:r w:rsidRPr="00FE1271">
        <w:rPr>
          <w:rFonts w:ascii="Museo Sans 300" w:hAnsi="Museo Sans 300"/>
        </w:rPr>
        <w:t xml:space="preserve"> y copia de estados financieros</w:t>
      </w:r>
      <w:r w:rsidR="00784D32" w:rsidRPr="00FE1271">
        <w:rPr>
          <w:rFonts w:ascii="Museo Sans 300" w:hAnsi="Museo Sans 300"/>
        </w:rPr>
        <w:t xml:space="preserve"> correspondientes</w:t>
      </w:r>
      <w:r w:rsidRPr="00FE1271">
        <w:rPr>
          <w:rFonts w:ascii="Museo Sans 300" w:hAnsi="Museo Sans 300"/>
        </w:rPr>
        <w:t xml:space="preserve"> al mes inmediato anterior a</w:t>
      </w:r>
      <w:r w:rsidR="00784D32" w:rsidRPr="00FE1271">
        <w:rPr>
          <w:rFonts w:ascii="Museo Sans 300" w:hAnsi="Museo Sans 300"/>
        </w:rPr>
        <w:t>l de</w:t>
      </w:r>
      <w:r w:rsidRPr="00FE1271">
        <w:rPr>
          <w:rFonts w:ascii="Museo Sans 300" w:hAnsi="Museo Sans 300"/>
        </w:rPr>
        <w:t xml:space="preserve"> la solicitud;</w:t>
      </w:r>
    </w:p>
    <w:p w14:paraId="0F8D95C9" w14:textId="77777777" w:rsidR="00F2519F"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Información sobre operaciones desarrolladas por la entidad,</w:t>
      </w:r>
      <w:r w:rsidR="00784D32" w:rsidRPr="00FE1271">
        <w:rPr>
          <w:rFonts w:ascii="Museo Sans 300" w:hAnsi="Museo Sans 300"/>
        </w:rPr>
        <w:t xml:space="preserve"> los</w:t>
      </w:r>
      <w:r w:rsidRPr="00FE1271">
        <w:rPr>
          <w:rFonts w:ascii="Museo Sans 300" w:hAnsi="Museo Sans 300"/>
        </w:rPr>
        <w:t xml:space="preserve"> segmentos de mercado que atiende y productos con que opera, así como</w:t>
      </w:r>
      <w:r w:rsidR="00837B80" w:rsidRPr="00FE1271">
        <w:rPr>
          <w:rFonts w:ascii="Museo Sans 300" w:hAnsi="Museo Sans 300"/>
        </w:rPr>
        <w:t xml:space="preserve"> de</w:t>
      </w:r>
      <w:r w:rsidRPr="00FE1271">
        <w:rPr>
          <w:rFonts w:ascii="Museo Sans 300" w:hAnsi="Museo Sans 300"/>
        </w:rPr>
        <w:t xml:space="preserve"> su posicionamiento en el mercado objetivo;</w:t>
      </w:r>
    </w:p>
    <w:p w14:paraId="610A34E8" w14:textId="77777777" w:rsidR="00F2519F"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Copia de Planes estratégicos de la entidad y su avance a la fecha de la solicitud;</w:t>
      </w:r>
    </w:p>
    <w:p w14:paraId="4B75807A" w14:textId="52ACD482" w:rsidR="00F2519F"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N</w:t>
      </w:r>
      <w:r w:rsidR="009852D8" w:rsidRPr="00FE1271">
        <w:rPr>
          <w:rFonts w:ascii="Museo Sans 300" w:hAnsi="Museo Sans 300"/>
        </w:rPr>
        <w:t>ú</w:t>
      </w:r>
      <w:r w:rsidRPr="00FE1271">
        <w:rPr>
          <w:rFonts w:ascii="Museo Sans 300" w:hAnsi="Museo Sans 300"/>
        </w:rPr>
        <w:t>mero y ubicación de agencias o establecimientos con que cuenta la entidad y sus oficinas centrales, así como número de empleados</w:t>
      </w:r>
      <w:r w:rsidR="00837B80" w:rsidRPr="00FE1271">
        <w:rPr>
          <w:rFonts w:ascii="Museo Sans 300" w:hAnsi="Museo Sans 300"/>
        </w:rPr>
        <w:t xml:space="preserve"> con el que operan</w:t>
      </w:r>
      <w:r w:rsidRPr="00FE1271">
        <w:rPr>
          <w:rFonts w:ascii="Museo Sans 300" w:hAnsi="Museo Sans 300"/>
        </w:rPr>
        <w:t>;</w:t>
      </w:r>
    </w:p>
    <w:p w14:paraId="2D0C58ED" w14:textId="77777777" w:rsidR="00F2519F"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Información sobre estructura y gestión del activo;</w:t>
      </w:r>
    </w:p>
    <w:p w14:paraId="68DE2EB6" w14:textId="77777777" w:rsidR="00F2519F"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Información sobre estructura y calidad de la cartera de créditos;</w:t>
      </w:r>
    </w:p>
    <w:p w14:paraId="522A1150" w14:textId="77777777" w:rsidR="00F2519F"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Descripción de fuentes de fondos de la entidad.</w:t>
      </w:r>
    </w:p>
    <w:p w14:paraId="648DE5EF" w14:textId="0BE10283" w:rsidR="00553904" w:rsidRPr="00FE1271" w:rsidRDefault="00553904" w:rsidP="00B74B32">
      <w:pPr>
        <w:pStyle w:val="Prrafodelista"/>
        <w:numPr>
          <w:ilvl w:val="1"/>
          <w:numId w:val="42"/>
        </w:numPr>
        <w:spacing w:line="240" w:lineRule="auto"/>
        <w:jc w:val="both"/>
        <w:rPr>
          <w:rFonts w:ascii="Museo Sans 300" w:hAnsi="Museo Sans 300"/>
        </w:rPr>
      </w:pPr>
      <w:r w:rsidRPr="00FE1271">
        <w:rPr>
          <w:rFonts w:ascii="Museo Sans 300" w:hAnsi="Museo Sans 300"/>
        </w:rPr>
        <w:t>Certificación de punto de acta de la Junta</w:t>
      </w:r>
      <w:r w:rsidR="00784D32" w:rsidRPr="00FE1271">
        <w:rPr>
          <w:rFonts w:ascii="Museo Sans 300" w:hAnsi="Museo Sans 300"/>
        </w:rPr>
        <w:t xml:space="preserve"> o</w:t>
      </w:r>
      <w:r w:rsidR="00837B80" w:rsidRPr="00FE1271">
        <w:rPr>
          <w:rFonts w:ascii="Museo Sans 300" w:hAnsi="Museo Sans 300"/>
        </w:rPr>
        <w:t xml:space="preserve"> Asamblea</w:t>
      </w:r>
      <w:r w:rsidRPr="00FE1271">
        <w:rPr>
          <w:rFonts w:ascii="Museo Sans 300" w:hAnsi="Museo Sans 300"/>
        </w:rPr>
        <w:t xml:space="preserve"> General de Accionistas</w:t>
      </w:r>
      <w:r w:rsidR="00837B80" w:rsidRPr="00FE1271">
        <w:rPr>
          <w:rFonts w:ascii="Museo Sans 300" w:hAnsi="Museo Sans 300"/>
        </w:rPr>
        <w:t xml:space="preserve"> o asociados de la entidad</w:t>
      </w:r>
      <w:r w:rsidRPr="00FE1271">
        <w:rPr>
          <w:rFonts w:ascii="Museo Sans 300" w:hAnsi="Museo Sans 300"/>
        </w:rPr>
        <w:t xml:space="preserve"> en la que</w:t>
      </w:r>
      <w:r w:rsidR="00837B80" w:rsidRPr="00FE1271">
        <w:rPr>
          <w:rFonts w:ascii="Museo Sans 300" w:eastAsia="Times New Roman" w:hAnsi="Museo Sans 300"/>
          <w:lang w:eastAsia="es-ES"/>
        </w:rPr>
        <w:t xml:space="preserve"> se indique las operaciones que desarrollará la sociedad una vez se encuentre autorizada para iniciar operaciones.</w:t>
      </w:r>
    </w:p>
    <w:p w14:paraId="32BAE0FC" w14:textId="77777777" w:rsidR="00553904" w:rsidRPr="00FE1271" w:rsidRDefault="00553904" w:rsidP="00B74B32">
      <w:pPr>
        <w:pStyle w:val="Prrafodelista"/>
        <w:spacing w:line="240" w:lineRule="auto"/>
        <w:rPr>
          <w:rFonts w:ascii="Museo Sans 300" w:hAnsi="Museo Sans 300"/>
        </w:rPr>
      </w:pPr>
    </w:p>
    <w:p w14:paraId="4655F13F" w14:textId="01ACFBBF" w:rsidR="00553904" w:rsidRPr="00FE1271" w:rsidRDefault="00553904" w:rsidP="00B74B32">
      <w:pPr>
        <w:pStyle w:val="Prrafodelista"/>
        <w:numPr>
          <w:ilvl w:val="0"/>
          <w:numId w:val="42"/>
        </w:numPr>
        <w:spacing w:line="240" w:lineRule="auto"/>
        <w:jc w:val="both"/>
        <w:rPr>
          <w:rFonts w:ascii="Museo Sans 300" w:hAnsi="Museo Sans 300"/>
        </w:rPr>
      </w:pPr>
      <w:r w:rsidRPr="00FE1271">
        <w:rPr>
          <w:rFonts w:ascii="Museo Sans 300" w:hAnsi="Museo Sans 300"/>
        </w:rPr>
        <w:t xml:space="preserve">Proyecciones económico- financieras de la entidad para un período de </w:t>
      </w:r>
      <w:r w:rsidR="00837B80" w:rsidRPr="00FE1271">
        <w:rPr>
          <w:rFonts w:ascii="Museo Sans 300" w:hAnsi="Museo Sans 300"/>
        </w:rPr>
        <w:t>cinco</w:t>
      </w:r>
      <w:r w:rsidRPr="00FE1271">
        <w:rPr>
          <w:rFonts w:ascii="Museo Sans 300" w:hAnsi="Museo Sans 300"/>
        </w:rPr>
        <w:t xml:space="preserve"> años, presentadas de conformidad al Manual de Contabilidad </w:t>
      </w:r>
      <w:r w:rsidR="00784D32" w:rsidRPr="00FE1271">
        <w:rPr>
          <w:rFonts w:ascii="Museo Sans 300" w:hAnsi="Museo Sans 300"/>
        </w:rPr>
        <w:t xml:space="preserve">de </w:t>
      </w:r>
      <w:r w:rsidRPr="00FE1271">
        <w:rPr>
          <w:rFonts w:ascii="Museo Sans 300" w:hAnsi="Museo Sans 300"/>
        </w:rPr>
        <w:t>aplica</w:t>
      </w:r>
      <w:r w:rsidR="00784D32" w:rsidRPr="00FE1271">
        <w:rPr>
          <w:rFonts w:ascii="Museo Sans 300" w:hAnsi="Museo Sans 300"/>
        </w:rPr>
        <w:t>ción</w:t>
      </w:r>
      <w:r w:rsidRPr="00FE1271">
        <w:rPr>
          <w:rFonts w:ascii="Museo Sans 300" w:hAnsi="Museo Sans 300"/>
        </w:rPr>
        <w:t xml:space="preserve"> a </w:t>
      </w:r>
      <w:r w:rsidR="00837B80" w:rsidRPr="00FE1271">
        <w:rPr>
          <w:rFonts w:ascii="Museo Sans 300" w:hAnsi="Museo Sans 300"/>
        </w:rPr>
        <w:t>las sociedades de ahorro y crédito</w:t>
      </w:r>
      <w:r w:rsidRPr="00FE1271">
        <w:rPr>
          <w:rFonts w:ascii="Museo Sans 300" w:hAnsi="Museo Sans 300"/>
        </w:rPr>
        <w:t>, en las que se demuestre que cumplirá con los requisitos de capital social, monto mínimo de fondo patrimonial, solvencia, endeudamiento, límites de asunción de riesgos y otros</w:t>
      </w:r>
      <w:r w:rsidR="001E7296" w:rsidRPr="00FE1271">
        <w:rPr>
          <w:rFonts w:ascii="Museo Sans 300" w:hAnsi="Museo Sans 300"/>
        </w:rPr>
        <w:t xml:space="preserve"> aplicables a sociedades de ahorro y crédito, contenidos en la Ley de Bancos Cooperativos y Sociedades de Ahorro y Crédito y en la Ley de Bancos</w:t>
      </w:r>
      <w:r w:rsidRPr="00FE1271">
        <w:rPr>
          <w:rFonts w:ascii="Museo Sans 300" w:hAnsi="Museo Sans 300"/>
        </w:rPr>
        <w:t>;</w:t>
      </w:r>
    </w:p>
    <w:p w14:paraId="6A14E596" w14:textId="77777777" w:rsidR="00553904" w:rsidRPr="00FE1271" w:rsidRDefault="00553904" w:rsidP="00B74B32">
      <w:pPr>
        <w:pStyle w:val="Prrafodelista"/>
        <w:spacing w:line="240" w:lineRule="auto"/>
        <w:rPr>
          <w:rFonts w:ascii="Museo Sans 300" w:hAnsi="Museo Sans 300"/>
        </w:rPr>
      </w:pPr>
    </w:p>
    <w:p w14:paraId="433D518F" w14:textId="16502A07" w:rsidR="001E7296" w:rsidRPr="00FE1271" w:rsidRDefault="00553904" w:rsidP="00B74B32">
      <w:pPr>
        <w:pStyle w:val="Prrafodelista"/>
        <w:numPr>
          <w:ilvl w:val="0"/>
          <w:numId w:val="42"/>
        </w:numPr>
        <w:spacing w:line="240" w:lineRule="auto"/>
        <w:jc w:val="both"/>
        <w:rPr>
          <w:rFonts w:ascii="Museo Sans 300" w:hAnsi="Museo Sans 300"/>
        </w:rPr>
      </w:pPr>
      <w:r w:rsidRPr="00FE1271">
        <w:rPr>
          <w:rFonts w:ascii="Museo Sans 300" w:hAnsi="Museo Sans 300"/>
        </w:rPr>
        <w:t>Informe Certificado expedido por un Auditor Externo inscrito en el Registro de Auditores Externos de Bancos que lleva la Superintendencia, en el que se compruebe que el capital social pagado de la entidad es igual o sobrepasa el mínimo requerido para el tipo de sociedad de ahorro y crédito que desea adoptarse, dicha certificación deberá reunir como mínimo los requisitos</w:t>
      </w:r>
      <w:r w:rsidR="001E7296" w:rsidRPr="00FE1271">
        <w:rPr>
          <w:rFonts w:ascii="Museo Sans 300" w:hAnsi="Museo Sans 300"/>
        </w:rPr>
        <w:t xml:space="preserve"> siguientes:</w:t>
      </w:r>
    </w:p>
    <w:p w14:paraId="18982960" w14:textId="66B67198" w:rsidR="001E7296" w:rsidRPr="00FE1271" w:rsidRDefault="001E7296" w:rsidP="00B74B32">
      <w:pPr>
        <w:pStyle w:val="Prrafodelista"/>
        <w:numPr>
          <w:ilvl w:val="1"/>
          <w:numId w:val="42"/>
        </w:numPr>
        <w:spacing w:after="0" w:line="240" w:lineRule="auto"/>
        <w:jc w:val="both"/>
        <w:rPr>
          <w:rFonts w:ascii="Museo Sans 300" w:eastAsia="Times New Roman" w:hAnsi="Museo Sans 300"/>
          <w:iCs/>
          <w:lang w:eastAsia="es-ES"/>
        </w:rPr>
      </w:pPr>
      <w:r w:rsidRPr="00FE1271">
        <w:rPr>
          <w:rFonts w:ascii="Museo Sans 300" w:eastAsia="Times New Roman" w:hAnsi="Museo Sans 300"/>
          <w:iCs/>
          <w:lang w:eastAsia="es-ES"/>
        </w:rPr>
        <w:t xml:space="preserve">Código y nombre de las cuentas en las que está registrado el capital social mínimo de la entidad, saldo y composición de </w:t>
      </w:r>
      <w:proofErr w:type="gramStart"/>
      <w:r w:rsidRPr="00FE1271">
        <w:rPr>
          <w:rFonts w:ascii="Museo Sans 300" w:eastAsia="Times New Roman" w:hAnsi="Museo Sans 300"/>
          <w:iCs/>
          <w:lang w:eastAsia="es-ES"/>
        </w:rPr>
        <w:t>las mismas</w:t>
      </w:r>
      <w:proofErr w:type="gramEnd"/>
      <w:r w:rsidRPr="00FE1271">
        <w:rPr>
          <w:rFonts w:ascii="Museo Sans 300" w:eastAsia="Times New Roman" w:hAnsi="Museo Sans 300"/>
          <w:iCs/>
          <w:lang w:eastAsia="es-ES"/>
        </w:rPr>
        <w:t>;</w:t>
      </w:r>
    </w:p>
    <w:p w14:paraId="20781773" w14:textId="6E15C038" w:rsidR="001E7296" w:rsidRPr="00FE1271" w:rsidRDefault="001E7296" w:rsidP="00B74B32">
      <w:pPr>
        <w:pStyle w:val="Prrafodelista"/>
        <w:numPr>
          <w:ilvl w:val="1"/>
          <w:numId w:val="42"/>
        </w:numPr>
        <w:spacing w:after="0" w:line="240" w:lineRule="auto"/>
        <w:jc w:val="both"/>
        <w:rPr>
          <w:rFonts w:ascii="Museo Sans 300" w:eastAsia="Times New Roman" w:hAnsi="Museo Sans 300"/>
          <w:iCs/>
          <w:lang w:eastAsia="es-ES"/>
        </w:rPr>
      </w:pPr>
      <w:r w:rsidRPr="00FE1271">
        <w:rPr>
          <w:rFonts w:ascii="Museo Sans 300" w:eastAsia="Times New Roman" w:hAnsi="Museo Sans 300"/>
          <w:iCs/>
          <w:lang w:eastAsia="es-ES"/>
        </w:rPr>
        <w:t xml:space="preserve">Especificación de las fuentes utilizadas para la constitución de dicho capital, como podría ser el caso de la capitalización de utilidades realmente percibidas y/o aportes de los Accionistas o asociados pagadas en efectivo; </w:t>
      </w:r>
    </w:p>
    <w:p w14:paraId="3A286CDF" w14:textId="041ABE72" w:rsidR="001E7296" w:rsidRPr="00FE1271" w:rsidRDefault="001E7296" w:rsidP="00B74B32">
      <w:pPr>
        <w:pStyle w:val="Prrafodelista"/>
        <w:numPr>
          <w:ilvl w:val="1"/>
          <w:numId w:val="42"/>
        </w:numPr>
        <w:spacing w:after="0" w:line="240" w:lineRule="auto"/>
        <w:jc w:val="both"/>
        <w:rPr>
          <w:rFonts w:ascii="Museo Sans 300" w:eastAsia="Times New Roman" w:hAnsi="Museo Sans 300"/>
          <w:iCs/>
          <w:lang w:eastAsia="es-ES"/>
        </w:rPr>
      </w:pPr>
      <w:r w:rsidRPr="00FE1271">
        <w:rPr>
          <w:rFonts w:ascii="Museo Sans 300" w:eastAsia="Times New Roman" w:hAnsi="Museo Sans 300"/>
          <w:iCs/>
          <w:lang w:eastAsia="es-ES"/>
        </w:rPr>
        <w:lastRenderedPageBreak/>
        <w:t>Valuación de los activos y pasivos de la entidad de conformidad a la normativa emitida por la Superintendencia para sociedades de ahorro y crédito y demás disposiciones aplicables, que indique si existe la necesidad de la realización de algún ajuste a dichos activos y pasivos y su impacto en el capital social con su correspondiente detalle; y</w:t>
      </w:r>
    </w:p>
    <w:p w14:paraId="18AC6DD5" w14:textId="74EB4826" w:rsidR="001E7296" w:rsidRPr="00FE1271" w:rsidRDefault="001E7296" w:rsidP="00B74B32">
      <w:pPr>
        <w:pStyle w:val="Prrafodelista"/>
        <w:numPr>
          <w:ilvl w:val="1"/>
          <w:numId w:val="42"/>
        </w:numPr>
        <w:spacing w:after="0" w:line="240" w:lineRule="auto"/>
        <w:jc w:val="both"/>
        <w:rPr>
          <w:rFonts w:ascii="Museo Sans 300" w:eastAsia="Times New Roman" w:hAnsi="Museo Sans 300"/>
          <w:iCs/>
          <w:lang w:eastAsia="es-ES"/>
        </w:rPr>
      </w:pPr>
      <w:r w:rsidRPr="00FE1271">
        <w:rPr>
          <w:rFonts w:ascii="Museo Sans 300" w:eastAsia="Times New Roman" w:hAnsi="Museo Sans 300"/>
          <w:iCs/>
          <w:lang w:eastAsia="es-ES"/>
        </w:rPr>
        <w:t>Otras informaciones que contribuyan a determinar que existe un soporte adecuado y el debido registro contable del capital mínimo.</w:t>
      </w:r>
    </w:p>
    <w:p w14:paraId="4A1EC5AF" w14:textId="77777777" w:rsidR="00553904" w:rsidRPr="00FE1271" w:rsidRDefault="00553904" w:rsidP="00B74B32">
      <w:pPr>
        <w:pStyle w:val="Prrafodelista"/>
        <w:spacing w:line="240" w:lineRule="auto"/>
        <w:rPr>
          <w:rFonts w:ascii="Museo Sans 300" w:hAnsi="Museo Sans 300"/>
        </w:rPr>
      </w:pPr>
    </w:p>
    <w:p w14:paraId="4907D96D" w14:textId="77777777" w:rsidR="00B74B32" w:rsidRPr="00FE1271" w:rsidRDefault="001E7296" w:rsidP="00B74B32">
      <w:pPr>
        <w:pStyle w:val="Prrafodelista"/>
        <w:numPr>
          <w:ilvl w:val="0"/>
          <w:numId w:val="42"/>
        </w:numPr>
        <w:spacing w:line="240" w:lineRule="auto"/>
        <w:jc w:val="both"/>
        <w:rPr>
          <w:rFonts w:ascii="Museo Sans 300" w:hAnsi="Museo Sans 300"/>
        </w:rPr>
      </w:pPr>
      <w:r w:rsidRPr="00FE1271">
        <w:rPr>
          <w:rFonts w:ascii="Museo Sans 300" w:hAnsi="Museo Sans 300"/>
        </w:rPr>
        <w:t xml:space="preserve">Nómina de los Accionistas o asociados de la entidad, </w:t>
      </w:r>
      <w:r w:rsidR="00553904" w:rsidRPr="00FE1271">
        <w:rPr>
          <w:rFonts w:ascii="Museo Sans 300" w:hAnsi="Museo Sans 300"/>
        </w:rPr>
        <w:t xml:space="preserve">quienes no podrán ser menos de </w:t>
      </w:r>
      <w:r w:rsidRPr="00FE1271">
        <w:rPr>
          <w:rFonts w:ascii="Museo Sans 300" w:hAnsi="Museo Sans 300"/>
        </w:rPr>
        <w:t>diez</w:t>
      </w:r>
      <w:r w:rsidR="00553904" w:rsidRPr="00FE1271">
        <w:rPr>
          <w:rFonts w:ascii="Museo Sans 300" w:hAnsi="Museo Sans 300"/>
        </w:rPr>
        <w:t>, con especificación de sus generales y su participación accionaria</w:t>
      </w:r>
      <w:r w:rsidR="00784D32" w:rsidRPr="00FE1271">
        <w:rPr>
          <w:rFonts w:ascii="Museo Sans 300" w:hAnsi="Museo Sans 300"/>
        </w:rPr>
        <w:t xml:space="preserve">. </w:t>
      </w:r>
    </w:p>
    <w:p w14:paraId="2C9FE6D1" w14:textId="362227A0" w:rsidR="00553904" w:rsidRPr="00FE1271" w:rsidRDefault="004B5DB3" w:rsidP="004B5DB3">
      <w:pPr>
        <w:spacing w:line="240" w:lineRule="auto"/>
        <w:ind w:left="851" w:hanging="425"/>
        <w:jc w:val="both"/>
        <w:rPr>
          <w:rFonts w:ascii="Museo Sans 300" w:hAnsi="Museo Sans 300"/>
          <w:i w:val="0"/>
          <w:iCs/>
        </w:rPr>
      </w:pPr>
      <w:r w:rsidRPr="00FE1271">
        <w:rPr>
          <w:rFonts w:ascii="Museo Sans 300" w:hAnsi="Museo Sans 300"/>
          <w:i w:val="0"/>
          <w:iCs/>
        </w:rPr>
        <w:t>9.1 Cuando</w:t>
      </w:r>
      <w:r w:rsidR="001E7296" w:rsidRPr="00FE1271">
        <w:rPr>
          <w:rFonts w:ascii="Museo Sans 300" w:hAnsi="Museo Sans 300"/>
          <w:i w:val="0"/>
          <w:iCs/>
        </w:rPr>
        <w:t xml:space="preserve"> los Accionistas o asociados sean personas naturales deberá presentar lo </w:t>
      </w:r>
      <w:r w:rsidRPr="00FE1271">
        <w:rPr>
          <w:rFonts w:ascii="Museo Sans 300" w:hAnsi="Museo Sans 300"/>
          <w:i w:val="0"/>
          <w:iCs/>
        </w:rPr>
        <w:t xml:space="preserve">   </w:t>
      </w:r>
      <w:r w:rsidR="00784D32" w:rsidRPr="00FE1271">
        <w:rPr>
          <w:rFonts w:ascii="Museo Sans 300" w:hAnsi="Museo Sans 300"/>
          <w:i w:val="0"/>
          <w:iCs/>
        </w:rPr>
        <w:t>siguiente</w:t>
      </w:r>
      <w:r w:rsidR="00553904" w:rsidRPr="00FE1271">
        <w:rPr>
          <w:rFonts w:ascii="Museo Sans 300" w:hAnsi="Museo Sans 300"/>
          <w:i w:val="0"/>
          <w:iCs/>
        </w:rPr>
        <w:t>:</w:t>
      </w:r>
    </w:p>
    <w:p w14:paraId="0D669DE5" w14:textId="371555CB" w:rsidR="00553904" w:rsidRPr="00FE1271" w:rsidRDefault="00513915" w:rsidP="00A84015">
      <w:pPr>
        <w:pStyle w:val="Prrafodelista"/>
        <w:spacing w:line="240" w:lineRule="auto"/>
        <w:ind w:left="1134" w:hanging="425"/>
        <w:jc w:val="both"/>
        <w:rPr>
          <w:rFonts w:ascii="Museo Sans 300" w:hAnsi="Museo Sans 300"/>
        </w:rPr>
      </w:pPr>
      <w:r w:rsidRPr="00FE1271">
        <w:rPr>
          <w:rFonts w:ascii="Museo Sans 300" w:hAnsi="Museo Sans 300"/>
        </w:rPr>
        <w:t xml:space="preserve">a. </w:t>
      </w:r>
      <w:r w:rsidRPr="00FE1271">
        <w:rPr>
          <w:rFonts w:ascii="Museo Sans 300" w:hAnsi="Museo Sans 300"/>
        </w:rPr>
        <w:tab/>
      </w:r>
      <w:r w:rsidR="001E7296" w:rsidRPr="00FE1271">
        <w:rPr>
          <w:rFonts w:ascii="Museo Sans 300" w:hAnsi="Museo Sans 300"/>
        </w:rPr>
        <w:t>Copia de Documento Único de Identidad</w:t>
      </w:r>
      <w:r w:rsidRPr="00FE1271">
        <w:rPr>
          <w:rFonts w:ascii="Museo Sans 300" w:hAnsi="Museo Sans 300"/>
        </w:rPr>
        <w:t>.</w:t>
      </w:r>
    </w:p>
    <w:p w14:paraId="34C415FC" w14:textId="32796ECC" w:rsidR="00553904" w:rsidRPr="00FE1271" w:rsidRDefault="00553904" w:rsidP="00A84015">
      <w:pPr>
        <w:pStyle w:val="Prrafodelista"/>
        <w:spacing w:line="240" w:lineRule="auto"/>
        <w:ind w:left="1134" w:hanging="425"/>
        <w:jc w:val="both"/>
        <w:rPr>
          <w:rFonts w:ascii="Museo Sans 300" w:hAnsi="Museo Sans 300"/>
        </w:rPr>
      </w:pPr>
      <w:r w:rsidRPr="00FE1271">
        <w:rPr>
          <w:rFonts w:ascii="Museo Sans 300" w:hAnsi="Museo Sans 300"/>
        </w:rPr>
        <w:t xml:space="preserve">b. </w:t>
      </w:r>
      <w:r w:rsidR="00513915" w:rsidRPr="00FE1271">
        <w:rPr>
          <w:rFonts w:ascii="Museo Sans 300" w:hAnsi="Museo Sans 300"/>
        </w:rPr>
        <w:tab/>
      </w:r>
      <w:r w:rsidR="001E7296" w:rsidRPr="00FE1271">
        <w:rPr>
          <w:rFonts w:ascii="Museo Sans 300" w:hAnsi="Museo Sans 300"/>
        </w:rPr>
        <w:t>Copia del Número de Identificación Tributaria (NIT) o su Representación Gráfica;</w:t>
      </w:r>
    </w:p>
    <w:p w14:paraId="5BF770FF" w14:textId="293458D7" w:rsidR="00553904" w:rsidRPr="00FE1271" w:rsidRDefault="00553904" w:rsidP="00A84015">
      <w:pPr>
        <w:pStyle w:val="Prrafodelista"/>
        <w:spacing w:line="240" w:lineRule="auto"/>
        <w:ind w:left="1134" w:hanging="425"/>
        <w:jc w:val="both"/>
        <w:rPr>
          <w:rFonts w:ascii="Museo Sans 300" w:hAnsi="Museo Sans 300"/>
        </w:rPr>
      </w:pPr>
      <w:r w:rsidRPr="00FE1271">
        <w:rPr>
          <w:rFonts w:ascii="Museo Sans 300" w:hAnsi="Museo Sans 300"/>
        </w:rPr>
        <w:t xml:space="preserve">c. </w:t>
      </w:r>
      <w:r w:rsidR="00513915" w:rsidRPr="00FE1271">
        <w:rPr>
          <w:rFonts w:ascii="Museo Sans 300" w:hAnsi="Museo Sans 300"/>
        </w:rPr>
        <w:tab/>
      </w:r>
      <w:r w:rsidRPr="00FE1271">
        <w:rPr>
          <w:rFonts w:ascii="Museo Sans 300" w:hAnsi="Museo Sans 300"/>
        </w:rPr>
        <w:t>Dos referencias bancarias;</w:t>
      </w:r>
    </w:p>
    <w:p w14:paraId="3EB6DE73" w14:textId="642779ED" w:rsidR="00553904" w:rsidRPr="00FE1271" w:rsidRDefault="001E7296" w:rsidP="00A84015">
      <w:pPr>
        <w:pStyle w:val="Prrafodelista"/>
        <w:spacing w:line="240" w:lineRule="auto"/>
        <w:ind w:left="1134" w:hanging="425"/>
        <w:jc w:val="both"/>
        <w:rPr>
          <w:rFonts w:ascii="Museo Sans 300" w:hAnsi="Museo Sans 300"/>
        </w:rPr>
      </w:pPr>
      <w:r w:rsidRPr="00FE1271">
        <w:rPr>
          <w:rFonts w:ascii="Museo Sans 300" w:hAnsi="Museo Sans 300"/>
        </w:rPr>
        <w:t>d</w:t>
      </w:r>
      <w:r w:rsidR="00553904" w:rsidRPr="00FE1271">
        <w:rPr>
          <w:rFonts w:ascii="Museo Sans 300" w:hAnsi="Museo Sans 300"/>
        </w:rPr>
        <w:t xml:space="preserve">. </w:t>
      </w:r>
      <w:r w:rsidR="00513915" w:rsidRPr="00FE1271">
        <w:rPr>
          <w:rFonts w:ascii="Museo Sans 300" w:hAnsi="Museo Sans 300"/>
        </w:rPr>
        <w:tab/>
      </w:r>
      <w:r w:rsidRPr="00FE1271">
        <w:rPr>
          <w:rFonts w:ascii="Museo Sans 300" w:hAnsi="Museo Sans 300"/>
        </w:rPr>
        <w:t>C</w:t>
      </w:r>
      <w:r w:rsidR="00553904" w:rsidRPr="00FE1271">
        <w:rPr>
          <w:rFonts w:ascii="Museo Sans 300" w:hAnsi="Museo Sans 300"/>
        </w:rPr>
        <w:t>opia de pasaporte en el caso de extranjeros;</w:t>
      </w:r>
    </w:p>
    <w:p w14:paraId="0880A644" w14:textId="597D61D9" w:rsidR="00553904" w:rsidRPr="00FE1271" w:rsidRDefault="001E7296" w:rsidP="00A84015">
      <w:pPr>
        <w:pStyle w:val="Prrafodelista"/>
        <w:spacing w:line="240" w:lineRule="auto"/>
        <w:ind w:left="1134" w:hanging="425"/>
        <w:jc w:val="both"/>
        <w:rPr>
          <w:rFonts w:ascii="Museo Sans 300" w:hAnsi="Museo Sans 300"/>
        </w:rPr>
      </w:pPr>
      <w:r w:rsidRPr="00FE1271">
        <w:rPr>
          <w:rFonts w:ascii="Museo Sans 300" w:hAnsi="Museo Sans 300"/>
        </w:rPr>
        <w:t>e</w:t>
      </w:r>
      <w:r w:rsidR="00553904" w:rsidRPr="00FE1271">
        <w:rPr>
          <w:rFonts w:ascii="Museo Sans 300" w:hAnsi="Museo Sans 300"/>
        </w:rPr>
        <w:t xml:space="preserve">. </w:t>
      </w:r>
      <w:r w:rsidR="00513915" w:rsidRPr="00FE1271">
        <w:rPr>
          <w:rFonts w:ascii="Museo Sans 300" w:hAnsi="Museo Sans 300"/>
        </w:rPr>
        <w:tab/>
      </w:r>
      <w:r w:rsidR="00553904" w:rsidRPr="00FE1271">
        <w:rPr>
          <w:rFonts w:ascii="Museo Sans 300" w:hAnsi="Museo Sans 300"/>
        </w:rPr>
        <w:t>Estados financieros auditados del último ejercicio contable, cuando lo requiera la ley;</w:t>
      </w:r>
    </w:p>
    <w:p w14:paraId="72890BE5" w14:textId="145C93A3" w:rsidR="000C5CF6" w:rsidRPr="00FE1271" w:rsidRDefault="001E7296" w:rsidP="00A84015">
      <w:pPr>
        <w:pStyle w:val="Prrafodelista"/>
        <w:spacing w:line="240" w:lineRule="auto"/>
        <w:ind w:left="1134" w:hanging="425"/>
        <w:jc w:val="both"/>
        <w:rPr>
          <w:rFonts w:ascii="Museo Sans 300" w:hAnsi="Museo Sans 300"/>
        </w:rPr>
      </w:pPr>
      <w:r w:rsidRPr="00FE1271">
        <w:rPr>
          <w:rFonts w:ascii="Museo Sans 300" w:hAnsi="Museo Sans 300"/>
        </w:rPr>
        <w:t>f</w:t>
      </w:r>
      <w:r w:rsidR="00553904" w:rsidRPr="00FE1271">
        <w:rPr>
          <w:rFonts w:ascii="Museo Sans 300" w:hAnsi="Museo Sans 300"/>
        </w:rPr>
        <w:t xml:space="preserve">. </w:t>
      </w:r>
      <w:r w:rsidR="00513915" w:rsidRPr="00FE1271">
        <w:rPr>
          <w:rFonts w:ascii="Museo Sans 300" w:hAnsi="Museo Sans 300"/>
        </w:rPr>
        <w:tab/>
      </w:r>
      <w:r w:rsidR="00CC18F1" w:rsidRPr="00FE1271">
        <w:rPr>
          <w:rFonts w:ascii="Museo Sans 300" w:hAnsi="Museo Sans 300"/>
        </w:rPr>
        <w:t>Solicitud para ser titular de más del uno por ciento de las acciones con especificación de la fuente de fondos para su adquisición. Dicha solicitud deberá hacerse de conformidad a lo establecido en el Anexo 1 de las normas NPNB1-03.</w:t>
      </w:r>
    </w:p>
    <w:p w14:paraId="0E9A4888" w14:textId="190AFF11" w:rsidR="000C5CF6" w:rsidRPr="00FE1271" w:rsidRDefault="001E7296" w:rsidP="00A84015">
      <w:pPr>
        <w:pStyle w:val="Prrafodelista"/>
        <w:spacing w:line="240" w:lineRule="auto"/>
        <w:ind w:left="1134" w:hanging="425"/>
        <w:jc w:val="both"/>
        <w:rPr>
          <w:rFonts w:ascii="Museo Sans 300" w:hAnsi="Museo Sans 300"/>
        </w:rPr>
      </w:pPr>
      <w:r w:rsidRPr="00FE1271">
        <w:rPr>
          <w:rFonts w:ascii="Museo Sans 300" w:hAnsi="Museo Sans 300"/>
        </w:rPr>
        <w:t>g</w:t>
      </w:r>
      <w:r w:rsidR="00553904" w:rsidRPr="00FE1271">
        <w:rPr>
          <w:rFonts w:ascii="Museo Sans 300" w:hAnsi="Museo Sans 300"/>
        </w:rPr>
        <w:t xml:space="preserve">. </w:t>
      </w:r>
      <w:r w:rsidR="00513915" w:rsidRPr="00FE1271">
        <w:rPr>
          <w:rFonts w:ascii="Museo Sans 300" w:hAnsi="Museo Sans 300"/>
        </w:rPr>
        <w:tab/>
      </w:r>
      <w:r w:rsidR="00553904" w:rsidRPr="00FE1271">
        <w:rPr>
          <w:rFonts w:ascii="Museo Sans 300" w:hAnsi="Museo Sans 300"/>
        </w:rPr>
        <w:t>Declaración jurada de no encontrarse en situación de quiebra o insolvencia; y</w:t>
      </w:r>
    </w:p>
    <w:p w14:paraId="4FDD3217" w14:textId="55E7FF93" w:rsidR="00553904" w:rsidRPr="00FE1271" w:rsidRDefault="001E7296" w:rsidP="00A84015">
      <w:pPr>
        <w:pStyle w:val="Prrafodelista"/>
        <w:spacing w:line="240" w:lineRule="auto"/>
        <w:ind w:left="1134" w:hanging="425"/>
        <w:jc w:val="both"/>
        <w:rPr>
          <w:rFonts w:ascii="Museo Sans 300" w:hAnsi="Museo Sans 300"/>
        </w:rPr>
      </w:pPr>
      <w:r w:rsidRPr="00FE1271">
        <w:rPr>
          <w:rFonts w:ascii="Museo Sans 300" w:hAnsi="Museo Sans 300"/>
        </w:rPr>
        <w:t>h</w:t>
      </w:r>
      <w:r w:rsidR="00553904" w:rsidRPr="00FE1271">
        <w:rPr>
          <w:rFonts w:ascii="Museo Sans 300" w:hAnsi="Museo Sans 300"/>
        </w:rPr>
        <w:t xml:space="preserve">. </w:t>
      </w:r>
      <w:r w:rsidR="00513915" w:rsidRPr="00FE1271">
        <w:rPr>
          <w:rFonts w:ascii="Museo Sans 300" w:hAnsi="Museo Sans 300"/>
        </w:rPr>
        <w:tab/>
      </w:r>
      <w:r w:rsidR="00553904" w:rsidRPr="00FE1271">
        <w:rPr>
          <w:rFonts w:ascii="Museo Sans 300" w:hAnsi="Museo Sans 300"/>
        </w:rPr>
        <w:t>Descripción de la fuente de recursos para adquirir las acciones.</w:t>
      </w:r>
    </w:p>
    <w:p w14:paraId="2F7EA411" w14:textId="19D7604C" w:rsidR="00CC18F1" w:rsidRPr="00FE1271" w:rsidRDefault="00B74B32" w:rsidP="00B74B32">
      <w:pPr>
        <w:spacing w:line="240" w:lineRule="auto"/>
        <w:ind w:left="851" w:hanging="425"/>
        <w:jc w:val="both"/>
        <w:rPr>
          <w:rFonts w:ascii="Museo Sans 300" w:hAnsi="Museo Sans 300"/>
          <w:i w:val="0"/>
        </w:rPr>
      </w:pPr>
      <w:r w:rsidRPr="00FE1271">
        <w:rPr>
          <w:rFonts w:ascii="Museo Sans 300" w:hAnsi="Museo Sans 300"/>
          <w:i w:val="0"/>
        </w:rPr>
        <w:t>9.2</w:t>
      </w:r>
      <w:r w:rsidRPr="00FE1271">
        <w:rPr>
          <w:rFonts w:ascii="Museo Sans 300" w:hAnsi="Museo Sans 300"/>
          <w:i w:val="0"/>
        </w:rPr>
        <w:tab/>
      </w:r>
      <w:bookmarkStart w:id="1" w:name="_Hlk136957617"/>
      <w:r w:rsidR="001E7296" w:rsidRPr="00FE1271">
        <w:rPr>
          <w:rFonts w:ascii="Museo Sans 300" w:hAnsi="Museo Sans 300"/>
          <w:i w:val="0"/>
        </w:rPr>
        <w:t>Cuando los futuros accionistas sean p</w:t>
      </w:r>
      <w:r w:rsidR="00CC18F1" w:rsidRPr="00FE1271">
        <w:rPr>
          <w:rFonts w:ascii="Museo Sans 300" w:hAnsi="Museo Sans 300"/>
          <w:i w:val="0"/>
        </w:rPr>
        <w:t xml:space="preserve">ersonas </w:t>
      </w:r>
      <w:r w:rsidR="001E7296" w:rsidRPr="00FE1271">
        <w:rPr>
          <w:rFonts w:ascii="Museo Sans 300" w:hAnsi="Museo Sans 300"/>
          <w:i w:val="0"/>
        </w:rPr>
        <w:t>j</w:t>
      </w:r>
      <w:r w:rsidR="00CC18F1" w:rsidRPr="00FE1271">
        <w:rPr>
          <w:rFonts w:ascii="Museo Sans 300" w:hAnsi="Museo Sans 300"/>
          <w:i w:val="0"/>
        </w:rPr>
        <w:t>urídicas</w:t>
      </w:r>
      <w:r w:rsidR="001E7296" w:rsidRPr="00FE1271">
        <w:rPr>
          <w:rFonts w:ascii="Museo Sans 300" w:hAnsi="Museo Sans 300"/>
          <w:i w:val="0"/>
        </w:rPr>
        <w:t xml:space="preserve"> deberán presentar la información siguiente</w:t>
      </w:r>
      <w:bookmarkEnd w:id="1"/>
      <w:r w:rsidR="00784D32" w:rsidRPr="00FE1271">
        <w:rPr>
          <w:rFonts w:ascii="Museo Sans 300" w:hAnsi="Museo Sans 300"/>
          <w:i w:val="0"/>
        </w:rPr>
        <w:t>:</w:t>
      </w:r>
    </w:p>
    <w:p w14:paraId="2868DEE4" w14:textId="590F15D8" w:rsidR="00CC18F1"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Denominación o razón social;</w:t>
      </w:r>
    </w:p>
    <w:p w14:paraId="5A3BABF1" w14:textId="12C97CCA" w:rsidR="00CC18F1"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Nacionalidad y domicilio;</w:t>
      </w:r>
    </w:p>
    <w:p w14:paraId="3E401198" w14:textId="3CF239B2" w:rsidR="00CC18F1" w:rsidRPr="00FE1271" w:rsidRDefault="001E7296"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Copia del Número de Identificación Tributaria</w:t>
      </w:r>
      <w:r w:rsidR="00CC18F1" w:rsidRPr="00FE1271">
        <w:rPr>
          <w:rFonts w:ascii="Museo Sans 300" w:hAnsi="Museo Sans 300"/>
        </w:rPr>
        <w:t xml:space="preserve"> </w:t>
      </w:r>
      <w:r w:rsidRPr="00FE1271">
        <w:rPr>
          <w:rFonts w:ascii="Museo Sans 300" w:hAnsi="Museo Sans 300"/>
        </w:rPr>
        <w:t>(</w:t>
      </w:r>
      <w:r w:rsidR="00CC18F1" w:rsidRPr="00FE1271">
        <w:rPr>
          <w:rFonts w:ascii="Museo Sans 300" w:hAnsi="Museo Sans 300"/>
        </w:rPr>
        <w:t>NIT</w:t>
      </w:r>
      <w:r w:rsidRPr="00FE1271">
        <w:rPr>
          <w:rFonts w:ascii="Museo Sans 300" w:hAnsi="Museo Sans 300"/>
        </w:rPr>
        <w:t>) o su Representación Gráfica</w:t>
      </w:r>
      <w:r w:rsidR="00CC18F1" w:rsidRPr="00FE1271">
        <w:rPr>
          <w:rFonts w:ascii="Museo Sans 300" w:hAnsi="Museo Sans 300"/>
        </w:rPr>
        <w:t>;</w:t>
      </w:r>
    </w:p>
    <w:p w14:paraId="3AEFD447" w14:textId="55ADC993" w:rsidR="00CC18F1"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 xml:space="preserve">Estados financieros auditados </w:t>
      </w:r>
      <w:r w:rsidR="00784D32" w:rsidRPr="00FE1271">
        <w:rPr>
          <w:rFonts w:ascii="Museo Sans 300" w:hAnsi="Museo Sans 300"/>
        </w:rPr>
        <w:t>correspondientes a</w:t>
      </w:r>
      <w:r w:rsidRPr="00FE1271">
        <w:rPr>
          <w:rFonts w:ascii="Museo Sans 300" w:hAnsi="Museo Sans 300"/>
        </w:rPr>
        <w:t>l último ejercicio contable;</w:t>
      </w:r>
    </w:p>
    <w:p w14:paraId="7043BE93" w14:textId="5C2A3F2F" w:rsidR="00BE1FC9"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Dos referencias bancarias;</w:t>
      </w:r>
    </w:p>
    <w:p w14:paraId="71F2FAB8" w14:textId="3DF34C49" w:rsidR="00CC18F1"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Testimonio de escritura de constitución y estatutos o ley de creación, según corresponda, en ambos casos con sus reformas y la representación legal</w:t>
      </w:r>
      <w:r w:rsidR="00A84015" w:rsidRPr="00FE1271">
        <w:rPr>
          <w:rFonts w:ascii="Museo Sans 300" w:hAnsi="Museo Sans 300"/>
        </w:rPr>
        <w:t>;</w:t>
      </w:r>
    </w:p>
    <w:p w14:paraId="118965A6" w14:textId="73F24C65" w:rsidR="00CC18F1"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Poder otorgado para ser representada como accionista;</w:t>
      </w:r>
    </w:p>
    <w:p w14:paraId="5F0D4E12" w14:textId="73E72048" w:rsidR="00CC18F1"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Certificación del punto de acta, en donde se autoriza la adquisición de las acciones;</w:t>
      </w:r>
    </w:p>
    <w:p w14:paraId="38FAACA6" w14:textId="5D103B92" w:rsidR="000C5CF6" w:rsidRPr="00FE1271" w:rsidRDefault="003C05C0"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 xml:space="preserve">Solicitud para ser titular de más del uno por ciento de las acciones con especificación de la fuente de fondos para su adquisición. Dicha solicitud </w:t>
      </w:r>
      <w:r w:rsidRPr="00FE1271">
        <w:rPr>
          <w:rFonts w:ascii="Museo Sans 300" w:hAnsi="Museo Sans 300"/>
        </w:rPr>
        <w:lastRenderedPageBreak/>
        <w:t>deberá hacerse de conformidad a lo establecido en el Anexo 1A de las normas NPNB1-03.</w:t>
      </w:r>
    </w:p>
    <w:p w14:paraId="03BE3FBD" w14:textId="561698F4" w:rsidR="00CC18F1"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Descripción de la fuente de recursos para la adquisición de las acciones; y</w:t>
      </w:r>
    </w:p>
    <w:p w14:paraId="349FEA90" w14:textId="7DFD0D88" w:rsidR="00202E80" w:rsidRPr="00FE1271" w:rsidRDefault="00CC18F1" w:rsidP="00A84015">
      <w:pPr>
        <w:pStyle w:val="Prrafodelista"/>
        <w:numPr>
          <w:ilvl w:val="0"/>
          <w:numId w:val="47"/>
        </w:numPr>
        <w:spacing w:line="240" w:lineRule="auto"/>
        <w:ind w:left="1134"/>
        <w:jc w:val="both"/>
        <w:rPr>
          <w:rFonts w:ascii="Museo Sans 300" w:hAnsi="Museo Sans 300"/>
        </w:rPr>
      </w:pPr>
      <w:r w:rsidRPr="00FE1271">
        <w:rPr>
          <w:rFonts w:ascii="Museo Sans 300" w:hAnsi="Museo Sans 300"/>
        </w:rPr>
        <w:t>Las personas jurídicas extranjeras deben acredita</w:t>
      </w:r>
      <w:r w:rsidR="00BE1FC9" w:rsidRPr="00FE1271">
        <w:rPr>
          <w:rFonts w:ascii="Museo Sans 300" w:hAnsi="Museo Sans 300"/>
        </w:rPr>
        <w:t>r su existencia, con documentos e</w:t>
      </w:r>
      <w:r w:rsidRPr="00FE1271">
        <w:rPr>
          <w:rFonts w:ascii="Museo Sans 300" w:hAnsi="Museo Sans 300"/>
        </w:rPr>
        <w:t>n idioma castellano debidamente autenticados</w:t>
      </w:r>
      <w:r w:rsidR="00525C75" w:rsidRPr="00FE1271">
        <w:rPr>
          <w:rFonts w:ascii="Museo Sans 300" w:hAnsi="Museo Sans 300"/>
        </w:rPr>
        <w:t xml:space="preserve">; </w:t>
      </w:r>
      <w:r w:rsidR="00525C75" w:rsidRPr="00FE1271">
        <w:rPr>
          <w:rFonts w:ascii="Museo Sans 300" w:eastAsia="Times New Roman" w:hAnsi="Museo Sans 300" w:cs="Times New Roman"/>
          <w:lang w:eastAsia="es-ES"/>
        </w:rPr>
        <w:t>cuando éstas sean entidades financieras supervisadas deberán promover acuerdos de cooperación entre la Superintendencia y el órgano de supervisión de su país de origen.</w:t>
      </w:r>
    </w:p>
    <w:p w14:paraId="75F652ED" w14:textId="77777777" w:rsidR="00202E80" w:rsidRPr="00FE1271" w:rsidRDefault="00202E80" w:rsidP="00B74B32">
      <w:pPr>
        <w:pStyle w:val="Prrafodelista"/>
        <w:spacing w:line="240" w:lineRule="auto"/>
        <w:ind w:left="2410" w:hanging="283"/>
        <w:jc w:val="both"/>
        <w:rPr>
          <w:rFonts w:ascii="Museo Sans 300" w:hAnsi="Museo Sans 300"/>
        </w:rPr>
      </w:pPr>
    </w:p>
    <w:p w14:paraId="05D84C48" w14:textId="65C3F34E" w:rsidR="00171EF2" w:rsidRPr="00FE1271" w:rsidRDefault="00E24DE2" w:rsidP="00E24DE2">
      <w:pPr>
        <w:pStyle w:val="Prrafodelista"/>
        <w:tabs>
          <w:tab w:val="left" w:pos="993"/>
        </w:tabs>
        <w:spacing w:line="240" w:lineRule="auto"/>
        <w:ind w:left="567" w:hanging="142"/>
        <w:jc w:val="both"/>
        <w:rPr>
          <w:rFonts w:ascii="Museo Sans 300" w:hAnsi="Museo Sans 300"/>
        </w:rPr>
      </w:pPr>
      <w:r w:rsidRPr="00FE1271">
        <w:rPr>
          <w:rFonts w:ascii="Museo Sans 300" w:hAnsi="Museo Sans 300"/>
        </w:rPr>
        <w:t>10</w:t>
      </w:r>
      <w:r w:rsidR="00202E80" w:rsidRPr="00FE1271">
        <w:rPr>
          <w:rFonts w:ascii="Museo Sans 300" w:hAnsi="Museo Sans 300"/>
        </w:rPr>
        <w:t>.</w:t>
      </w:r>
      <w:r w:rsidRPr="00FE1271">
        <w:rPr>
          <w:rFonts w:ascii="Museo Sans 300" w:hAnsi="Museo Sans 300"/>
        </w:rPr>
        <w:tab/>
      </w:r>
      <w:bookmarkStart w:id="2" w:name="_Hlk136958250"/>
      <w:r w:rsidR="00525C75" w:rsidRPr="00FE1271">
        <w:rPr>
          <w:rFonts w:ascii="Museo Sans 300" w:hAnsi="Museo Sans 300"/>
        </w:rPr>
        <w:t>Nómina y generales de los directores, con la siguiente información</w:t>
      </w:r>
      <w:bookmarkEnd w:id="2"/>
      <w:r w:rsidR="00171EF2" w:rsidRPr="00FE1271">
        <w:rPr>
          <w:rFonts w:ascii="Museo Sans 300" w:hAnsi="Museo Sans 300"/>
        </w:rPr>
        <w:t>:</w:t>
      </w:r>
    </w:p>
    <w:p w14:paraId="548A16F0" w14:textId="0A55F1CE" w:rsidR="00E24DE2" w:rsidRPr="00FE1271" w:rsidRDefault="00E24DE2" w:rsidP="00E24DE2">
      <w:pPr>
        <w:spacing w:line="240" w:lineRule="auto"/>
        <w:ind w:left="993" w:hanging="567"/>
        <w:contextualSpacing/>
        <w:jc w:val="both"/>
        <w:rPr>
          <w:rFonts w:ascii="Museo Sans 300" w:hAnsi="Museo Sans 300"/>
          <w:i w:val="0"/>
        </w:rPr>
      </w:pPr>
      <w:r w:rsidRPr="00FE1271">
        <w:rPr>
          <w:rFonts w:ascii="Museo Sans 300" w:hAnsi="Museo Sans 300"/>
          <w:i w:val="0"/>
          <w:lang w:val="es-ES"/>
        </w:rPr>
        <w:t>10.1</w:t>
      </w:r>
      <w:r w:rsidRPr="00FE1271">
        <w:rPr>
          <w:rFonts w:ascii="Museo Sans 300" w:hAnsi="Museo Sans 300"/>
          <w:i w:val="0"/>
          <w:lang w:val="es-ES"/>
        </w:rPr>
        <w:tab/>
      </w:r>
      <w:r w:rsidR="00171EF2" w:rsidRPr="00FE1271">
        <w:rPr>
          <w:rFonts w:ascii="Museo Sans 300" w:hAnsi="Museo Sans 300"/>
          <w:i w:val="0"/>
        </w:rPr>
        <w:t>Declaración jurada de no tener las inhabilidades señaladas en el artículo 15 de la Ley de Bancos Cooperativos y Sociedades de Ahorro y Crédito, según modelo en Anexo 2 de las NPNB1-03.</w:t>
      </w:r>
    </w:p>
    <w:p w14:paraId="1F602580" w14:textId="321D9E5D" w:rsidR="00525C75" w:rsidRPr="00FE1271" w:rsidRDefault="00F136F9" w:rsidP="00A84015">
      <w:pPr>
        <w:spacing w:line="240" w:lineRule="auto"/>
        <w:ind w:left="993" w:hanging="567"/>
        <w:contextualSpacing/>
        <w:jc w:val="both"/>
        <w:rPr>
          <w:rFonts w:ascii="Museo Sans 300" w:hAnsi="Museo Sans 300"/>
          <w:i w:val="0"/>
        </w:rPr>
      </w:pPr>
      <w:r w:rsidRPr="00FE1271">
        <w:rPr>
          <w:rFonts w:ascii="Museo Sans 300" w:hAnsi="Museo Sans 300"/>
          <w:i w:val="0"/>
        </w:rPr>
        <w:t>1</w:t>
      </w:r>
      <w:r w:rsidR="00E24DE2" w:rsidRPr="00FE1271">
        <w:rPr>
          <w:rFonts w:ascii="Museo Sans 300" w:hAnsi="Museo Sans 300"/>
          <w:i w:val="0"/>
        </w:rPr>
        <w:t>0</w:t>
      </w:r>
      <w:r w:rsidRPr="00FE1271">
        <w:rPr>
          <w:rFonts w:ascii="Museo Sans 300" w:hAnsi="Museo Sans 300"/>
          <w:i w:val="0"/>
        </w:rPr>
        <w:t>.2</w:t>
      </w:r>
      <w:r w:rsidRPr="00FE1271">
        <w:rPr>
          <w:rFonts w:ascii="Museo Sans 300" w:hAnsi="Museo Sans 300"/>
          <w:i w:val="0"/>
        </w:rPr>
        <w:tab/>
      </w:r>
      <w:r w:rsidR="00525C75" w:rsidRPr="00FE1271">
        <w:rPr>
          <w:rFonts w:ascii="Museo Sans 300" w:hAnsi="Museo Sans 300"/>
          <w:i w:val="0"/>
        </w:rPr>
        <w:t>Dos Referencias bancarias</w:t>
      </w:r>
      <w:r w:rsidR="004A34B0" w:rsidRPr="00FE1271">
        <w:rPr>
          <w:rFonts w:ascii="Museo Sans 300" w:hAnsi="Museo Sans 300"/>
          <w:i w:val="0"/>
        </w:rPr>
        <w:t>;</w:t>
      </w:r>
      <w:r w:rsidR="00525C75" w:rsidRPr="00FE1271">
        <w:rPr>
          <w:rFonts w:ascii="Museo Sans 300" w:hAnsi="Museo Sans 300"/>
          <w:i w:val="0"/>
        </w:rPr>
        <w:t xml:space="preserve"> </w:t>
      </w:r>
    </w:p>
    <w:p w14:paraId="697EB548" w14:textId="4E00333A" w:rsidR="00171EF2" w:rsidRPr="00FE1271" w:rsidRDefault="00F136F9" w:rsidP="00A84015">
      <w:pPr>
        <w:spacing w:line="240" w:lineRule="auto"/>
        <w:ind w:left="993" w:hanging="567"/>
        <w:contextualSpacing/>
        <w:jc w:val="both"/>
        <w:rPr>
          <w:rFonts w:ascii="Museo Sans 300" w:hAnsi="Museo Sans 300"/>
          <w:i w:val="0"/>
        </w:rPr>
      </w:pPr>
      <w:r w:rsidRPr="00FE1271">
        <w:rPr>
          <w:rFonts w:ascii="Museo Sans 300" w:hAnsi="Museo Sans 300"/>
          <w:i w:val="0"/>
        </w:rPr>
        <w:t>1</w:t>
      </w:r>
      <w:r w:rsidR="00E24DE2" w:rsidRPr="00FE1271">
        <w:rPr>
          <w:rFonts w:ascii="Museo Sans 300" w:hAnsi="Museo Sans 300"/>
          <w:i w:val="0"/>
        </w:rPr>
        <w:t>0</w:t>
      </w:r>
      <w:r w:rsidRPr="00FE1271">
        <w:rPr>
          <w:rFonts w:ascii="Museo Sans 300" w:hAnsi="Museo Sans 300"/>
          <w:i w:val="0"/>
        </w:rPr>
        <w:t>.3</w:t>
      </w:r>
      <w:r w:rsidRPr="00FE1271">
        <w:rPr>
          <w:rFonts w:ascii="Museo Sans 300" w:hAnsi="Museo Sans 300"/>
          <w:i w:val="0"/>
        </w:rPr>
        <w:tab/>
      </w:r>
      <w:r w:rsidR="00171EF2" w:rsidRPr="00FE1271">
        <w:rPr>
          <w:rFonts w:ascii="Museo Sans 300" w:hAnsi="Museo Sans 300"/>
          <w:i w:val="0"/>
        </w:rPr>
        <w:t>Constancia emitida por la Dirección General de Centros Penales de no tener antecedentes penales</w:t>
      </w:r>
      <w:r w:rsidR="004A34B0" w:rsidRPr="00FE1271">
        <w:rPr>
          <w:rFonts w:ascii="Museo Sans 300" w:hAnsi="Museo Sans 300"/>
          <w:i w:val="0"/>
        </w:rPr>
        <w:t>;</w:t>
      </w:r>
    </w:p>
    <w:p w14:paraId="6B1AB76F" w14:textId="4EE22E1F" w:rsidR="00202E80" w:rsidRPr="00FE1271" w:rsidRDefault="00F136F9" w:rsidP="00A84015">
      <w:pPr>
        <w:spacing w:line="240" w:lineRule="auto"/>
        <w:ind w:left="993" w:hanging="567"/>
        <w:contextualSpacing/>
        <w:jc w:val="both"/>
        <w:rPr>
          <w:rFonts w:ascii="Museo Sans 300" w:hAnsi="Museo Sans 300"/>
          <w:i w:val="0"/>
        </w:rPr>
      </w:pPr>
      <w:r w:rsidRPr="00FE1271">
        <w:rPr>
          <w:rFonts w:ascii="Museo Sans 300" w:hAnsi="Museo Sans 300"/>
          <w:i w:val="0"/>
        </w:rPr>
        <w:t>1</w:t>
      </w:r>
      <w:r w:rsidR="00E24DE2" w:rsidRPr="00FE1271">
        <w:rPr>
          <w:rFonts w:ascii="Museo Sans 300" w:hAnsi="Museo Sans 300"/>
          <w:i w:val="0"/>
        </w:rPr>
        <w:t>0</w:t>
      </w:r>
      <w:r w:rsidRPr="00FE1271">
        <w:rPr>
          <w:rFonts w:ascii="Museo Sans 300" w:hAnsi="Museo Sans 300"/>
          <w:i w:val="0"/>
        </w:rPr>
        <w:t>.4</w:t>
      </w:r>
      <w:r w:rsidRPr="00FE1271">
        <w:rPr>
          <w:rFonts w:ascii="Museo Sans 300" w:hAnsi="Museo Sans 300"/>
          <w:i w:val="0"/>
        </w:rPr>
        <w:tab/>
      </w:r>
      <w:r w:rsidR="00525C75" w:rsidRPr="00FE1271">
        <w:rPr>
          <w:rFonts w:ascii="Museo Sans 300" w:hAnsi="Museo Sans 300"/>
          <w:i w:val="0"/>
        </w:rPr>
        <w:t>Currículum vitae y acreditación de experiencia señalada en el artículo 15 de la Ley de Bancos Cooperativos y Sociedades de Ahorro y Crédito.</w:t>
      </w:r>
    </w:p>
    <w:p w14:paraId="7AFC1C40" w14:textId="7DC036C8" w:rsidR="00202E80" w:rsidRPr="00FE1271" w:rsidRDefault="00202E80"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t xml:space="preserve">Nombre o razón social del despacho de auditoría que practicará la auditoría externa de la </w:t>
      </w:r>
      <w:r w:rsidR="00525C75" w:rsidRPr="00FE1271">
        <w:rPr>
          <w:rFonts w:ascii="Museo Sans 300" w:hAnsi="Museo Sans 300"/>
        </w:rPr>
        <w:t>sociedad de ahorro y crédito. Este deberá estar inscrito en el Registro de Auditores Externos de Bancos que lleva la Superintendencia</w:t>
      </w:r>
      <w:r w:rsidRPr="00FE1271">
        <w:rPr>
          <w:rFonts w:ascii="Museo Sans 300" w:hAnsi="Museo Sans 300"/>
        </w:rPr>
        <w:t>;</w:t>
      </w:r>
    </w:p>
    <w:p w14:paraId="34D4B810" w14:textId="77777777" w:rsidR="00456597" w:rsidRPr="00FE1271" w:rsidRDefault="00456597" w:rsidP="00B74B32">
      <w:pPr>
        <w:pStyle w:val="Prrafodelista"/>
        <w:spacing w:line="240" w:lineRule="auto"/>
        <w:jc w:val="both"/>
        <w:rPr>
          <w:rFonts w:ascii="Museo Sans 300" w:hAnsi="Museo Sans 300"/>
        </w:rPr>
      </w:pPr>
    </w:p>
    <w:p w14:paraId="5FA61E8B" w14:textId="7994DD3F" w:rsidR="00456597" w:rsidRPr="00FE1271" w:rsidRDefault="00456597"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t>Nombramiento del auditor fiscal, en caso de que no exista</w:t>
      </w:r>
      <w:r w:rsidR="00525C75" w:rsidRPr="00FE1271">
        <w:rPr>
          <w:rFonts w:ascii="Museo Sans 300" w:hAnsi="Museo Sans 300"/>
        </w:rPr>
        <w:t xml:space="preserve"> en la actual entidad</w:t>
      </w:r>
      <w:r w:rsidRPr="00FE1271">
        <w:rPr>
          <w:rFonts w:ascii="Museo Sans 300" w:hAnsi="Museo Sans 300"/>
        </w:rPr>
        <w:t>;</w:t>
      </w:r>
    </w:p>
    <w:p w14:paraId="02EEA772" w14:textId="77777777" w:rsidR="00456597" w:rsidRPr="00FE1271" w:rsidRDefault="00456597" w:rsidP="00B74B32">
      <w:pPr>
        <w:pStyle w:val="Prrafodelista"/>
        <w:spacing w:line="240" w:lineRule="auto"/>
        <w:rPr>
          <w:rFonts w:ascii="Museo Sans 300" w:hAnsi="Museo Sans 300"/>
        </w:rPr>
      </w:pPr>
    </w:p>
    <w:p w14:paraId="189A77F0" w14:textId="77777777" w:rsidR="00456597" w:rsidRPr="00FE1271" w:rsidRDefault="00456597"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t>Nómina de los gerentes y demás funcionarios de la entidad que tengan autorización para decidir sobre la concesión de créditos, quienes deben reunir los mismos requisitos de los directores;</w:t>
      </w:r>
    </w:p>
    <w:p w14:paraId="78F7FC84" w14:textId="77777777" w:rsidR="00456597" w:rsidRPr="00FE1271" w:rsidRDefault="00456597" w:rsidP="00B74B32">
      <w:pPr>
        <w:pStyle w:val="Prrafodelista"/>
        <w:spacing w:line="240" w:lineRule="auto"/>
        <w:rPr>
          <w:rFonts w:ascii="Museo Sans 300" w:hAnsi="Museo Sans 300"/>
        </w:rPr>
      </w:pPr>
    </w:p>
    <w:p w14:paraId="5C9F4BFD" w14:textId="56D7FC7B" w:rsidR="00456597" w:rsidRPr="00FE1271" w:rsidRDefault="00456597"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t xml:space="preserve">Declaración </w:t>
      </w:r>
      <w:r w:rsidR="00525C75" w:rsidRPr="00FE1271">
        <w:rPr>
          <w:rFonts w:ascii="Museo Sans 300" w:eastAsia="Times New Roman" w:hAnsi="Museo Sans 300" w:cs="Times New Roman"/>
          <w:lang w:val="es-GT" w:eastAsia="es-ES"/>
        </w:rPr>
        <w:t xml:space="preserve">Jurada Notarial emitida por el </w:t>
      </w:r>
      <w:proofErr w:type="gramStart"/>
      <w:r w:rsidR="00525C75" w:rsidRPr="00FE1271">
        <w:rPr>
          <w:rFonts w:ascii="Museo Sans 300" w:eastAsia="Times New Roman" w:hAnsi="Museo Sans 300" w:cs="Times New Roman"/>
          <w:lang w:val="es-GT" w:eastAsia="es-ES"/>
        </w:rPr>
        <w:t>Presidente</w:t>
      </w:r>
      <w:proofErr w:type="gramEnd"/>
      <w:r w:rsidR="00525C75" w:rsidRPr="00FE1271">
        <w:rPr>
          <w:rFonts w:ascii="Museo Sans 300" w:eastAsia="Times New Roman" w:hAnsi="Museo Sans 300" w:cs="Times New Roman"/>
          <w:lang w:val="es-GT" w:eastAsia="es-ES"/>
        </w:rPr>
        <w:t xml:space="preserve"> y el Ejecutor Especial que para efectos de los trámites de la solicitud haya nombrado la entidad, en la que se haga constar que sus agencias y/o establecimientos cumplirán, en la fecha en que la Superintendencia autorice la constitución e inicio de operaciones de la sociedad de ahorro y crédito, con las medidas de seguridad establecidas en el Anexo 5 de las NPNB1-03</w:t>
      </w:r>
      <w:r w:rsidRPr="00FE1271">
        <w:rPr>
          <w:rFonts w:ascii="Museo Sans 300" w:hAnsi="Museo Sans 300"/>
        </w:rPr>
        <w:t>;</w:t>
      </w:r>
    </w:p>
    <w:p w14:paraId="66330273" w14:textId="77777777" w:rsidR="00456597" w:rsidRPr="00FE1271" w:rsidRDefault="00456597" w:rsidP="00E24DE2">
      <w:pPr>
        <w:pStyle w:val="Prrafodelista"/>
        <w:spacing w:line="240" w:lineRule="auto"/>
        <w:ind w:left="709"/>
        <w:rPr>
          <w:rFonts w:ascii="Museo Sans 300" w:hAnsi="Museo Sans 300"/>
        </w:rPr>
      </w:pPr>
    </w:p>
    <w:p w14:paraId="4DF1D1F0" w14:textId="30336F87" w:rsidR="00456597" w:rsidRPr="00FE1271" w:rsidRDefault="00456597"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t xml:space="preserve">Declaración </w:t>
      </w:r>
      <w:r w:rsidR="00442B92" w:rsidRPr="00FE1271">
        <w:rPr>
          <w:rFonts w:ascii="Museo Sans 300" w:eastAsia="Times New Roman" w:hAnsi="Museo Sans 300" w:cs="Times New Roman"/>
          <w:lang w:val="es-GT" w:eastAsia="es-ES"/>
        </w:rPr>
        <w:t xml:space="preserve">Jurada Notarial emitida por el </w:t>
      </w:r>
      <w:proofErr w:type="gramStart"/>
      <w:r w:rsidR="00442B92" w:rsidRPr="00FE1271">
        <w:rPr>
          <w:rFonts w:ascii="Museo Sans 300" w:eastAsia="Times New Roman" w:hAnsi="Museo Sans 300" w:cs="Times New Roman"/>
          <w:lang w:val="es-GT" w:eastAsia="es-ES"/>
        </w:rPr>
        <w:t>Presidente</w:t>
      </w:r>
      <w:proofErr w:type="gramEnd"/>
      <w:r w:rsidR="00442B92" w:rsidRPr="00FE1271">
        <w:rPr>
          <w:rFonts w:ascii="Museo Sans 300" w:eastAsia="Times New Roman" w:hAnsi="Museo Sans 300" w:cs="Times New Roman"/>
          <w:lang w:val="es-GT" w:eastAsia="es-ES"/>
        </w:rPr>
        <w:t xml:space="preserve"> y el Ejecutor Especial que para efectos de los trámites de la solicitud haya nombrado la entidad, en la que se manifieste que en el desarrollo de sus operaciones se dará cumplimiento, a partir de la fecha en que la Superintendencia autorice la constitución e inicio de operaciones de la sociedad de ahorro y crédito, a las normas contables y prudenciales emitidas para tales entidades y demás disposiciones aplicables</w:t>
      </w:r>
      <w:r w:rsidR="00A36F0E" w:rsidRPr="00FE1271">
        <w:rPr>
          <w:rFonts w:ascii="Museo Sans 300" w:eastAsia="Times New Roman" w:hAnsi="Museo Sans 300" w:cs="Times New Roman"/>
          <w:lang w:val="es-GT" w:eastAsia="es-ES"/>
        </w:rPr>
        <w:t>;</w:t>
      </w:r>
    </w:p>
    <w:p w14:paraId="2AE6053F" w14:textId="77777777" w:rsidR="00A36F0E" w:rsidRPr="00FE1271" w:rsidRDefault="00A36F0E" w:rsidP="00B74B32">
      <w:pPr>
        <w:pStyle w:val="Prrafodelista"/>
        <w:spacing w:line="240" w:lineRule="auto"/>
        <w:rPr>
          <w:rFonts w:ascii="Museo Sans 300" w:hAnsi="Museo Sans 300"/>
        </w:rPr>
      </w:pPr>
    </w:p>
    <w:p w14:paraId="404A4843" w14:textId="268F13B4" w:rsidR="00A36F0E" w:rsidRPr="00FE1271" w:rsidRDefault="00A36F0E"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lastRenderedPageBreak/>
        <w:t xml:space="preserve"> Si </w:t>
      </w:r>
      <w:r w:rsidRPr="00FE1271">
        <w:rPr>
          <w:rFonts w:ascii="Museo Sans 300" w:eastAsia="Times New Roman" w:hAnsi="Museo Sans 300" w:cs="Times New Roman"/>
          <w:lang w:val="es-GT" w:eastAsia="es-ES"/>
        </w:rPr>
        <w:t>la sociedad de ahorro y crédito, de conformidad a la certificación de Punto de Acta de la Junta o Asamblea General de la entidad, requerido en el numeral 2, no captará depósitos del público desde el inicio de sus operaciones, deberá presentarse una declaración jurada notarial emitida por el Presidente y el Ejecutor Especial que para efectos de los trámites de la solicitud haya nombrado la entidad, en la que se haga constar que ésta no iniciará las operaciones de captación de depósitos del público sin la previa notificación a la Superintendencia y que cumplirá, a la fecha de inicio de tales operaciones, con los requerimientos que para tales efectos emita la Superintendencia.</w:t>
      </w:r>
    </w:p>
    <w:p w14:paraId="510FCE0F" w14:textId="77777777" w:rsidR="00456597" w:rsidRPr="00FE1271" w:rsidRDefault="00456597" w:rsidP="00E24DE2">
      <w:pPr>
        <w:pStyle w:val="Prrafodelista"/>
        <w:spacing w:line="240" w:lineRule="auto"/>
        <w:ind w:left="709"/>
        <w:rPr>
          <w:rFonts w:ascii="Museo Sans 300" w:hAnsi="Museo Sans 300"/>
        </w:rPr>
      </w:pPr>
    </w:p>
    <w:p w14:paraId="66610889" w14:textId="6AAED4FE" w:rsidR="00456597" w:rsidRPr="00FE1271" w:rsidRDefault="00442B92"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t xml:space="preserve">Copia de los </w:t>
      </w:r>
      <w:r w:rsidRPr="00FE1271">
        <w:rPr>
          <w:rFonts w:ascii="Museo Sans 300" w:eastAsia="Times New Roman" w:hAnsi="Museo Sans 300" w:cs="Times New Roman"/>
          <w:lang w:val="es-GT" w:eastAsia="es-ES"/>
        </w:rPr>
        <w:t xml:space="preserve">manuales, políticas y reglamentos internos de la entidad, los cuales deberán considerar las disposiciones legales y normativas aplicables a sociedades de ahorro y crédito. Así como toda la información señalada en los Anexos 3A y 4, de las </w:t>
      </w:r>
      <w:r w:rsidRPr="00FE1271">
        <w:rPr>
          <w:rFonts w:ascii="Museo Sans 300" w:hAnsi="Museo Sans 300"/>
        </w:rPr>
        <w:t>NPNB1-03</w:t>
      </w:r>
      <w:r w:rsidR="00456597" w:rsidRPr="00FE1271">
        <w:rPr>
          <w:rFonts w:ascii="Museo Sans 300" w:hAnsi="Museo Sans 300"/>
        </w:rPr>
        <w:t>:</w:t>
      </w:r>
    </w:p>
    <w:p w14:paraId="4CB607E4" w14:textId="77777777" w:rsidR="00C5348B" w:rsidRPr="00FE1271" w:rsidRDefault="00C5348B" w:rsidP="00E24DE2">
      <w:pPr>
        <w:pStyle w:val="Prrafodelista"/>
        <w:spacing w:line="240" w:lineRule="auto"/>
        <w:ind w:left="709"/>
        <w:rPr>
          <w:rFonts w:ascii="Museo Sans 300" w:hAnsi="Museo Sans 300"/>
        </w:rPr>
      </w:pPr>
    </w:p>
    <w:p w14:paraId="7E5992BC" w14:textId="53EBDF0A" w:rsidR="00202E80" w:rsidRPr="00FE1271" w:rsidRDefault="00C5348B" w:rsidP="00E24DE2">
      <w:pPr>
        <w:pStyle w:val="Prrafodelista"/>
        <w:numPr>
          <w:ilvl w:val="0"/>
          <w:numId w:val="49"/>
        </w:numPr>
        <w:spacing w:line="240" w:lineRule="auto"/>
        <w:ind w:left="709"/>
        <w:jc w:val="both"/>
        <w:rPr>
          <w:rFonts w:ascii="Museo Sans 300" w:hAnsi="Museo Sans 300"/>
        </w:rPr>
      </w:pPr>
      <w:r w:rsidRPr="00FE1271">
        <w:rPr>
          <w:rFonts w:ascii="Museo Sans 300" w:hAnsi="Museo Sans 300"/>
        </w:rPr>
        <w:t xml:space="preserve">Copia de modelos de </w:t>
      </w:r>
      <w:r w:rsidR="00442B92" w:rsidRPr="00FE1271">
        <w:rPr>
          <w:rFonts w:ascii="Museo Sans 300" w:hAnsi="Museo Sans 300"/>
        </w:rPr>
        <w:t xml:space="preserve">contrato </w:t>
      </w:r>
      <w:r w:rsidR="00442B92" w:rsidRPr="00FE1271">
        <w:rPr>
          <w:rFonts w:ascii="Museo Sans 300" w:hAnsi="Museo Sans 300"/>
          <w:lang w:val="es-GT"/>
        </w:rPr>
        <w:t>de sus operaciones, los cuales deberán considerar las disposiciones aplicables a sociedades de ahorro y crédito, en especial las establecidas en la Ley de Protección al Consumidor, para su correspondiente depósito en la Superintendencia</w:t>
      </w:r>
      <w:r w:rsidR="00F136F9" w:rsidRPr="00FE1271">
        <w:rPr>
          <w:rFonts w:ascii="Museo Sans 300" w:hAnsi="Museo Sans 300"/>
          <w:lang w:val="es-GT"/>
        </w:rPr>
        <w:t>.</w:t>
      </w:r>
    </w:p>
    <w:p w14:paraId="4D5F3F7D" w14:textId="77777777" w:rsidR="00C5348B" w:rsidRPr="00572DE9" w:rsidRDefault="00C5348B" w:rsidP="00E24DE2">
      <w:pPr>
        <w:pStyle w:val="Prrafodelista"/>
        <w:spacing w:line="240" w:lineRule="auto"/>
        <w:ind w:left="709"/>
        <w:jc w:val="both"/>
        <w:rPr>
          <w:rFonts w:ascii="Museo Sans 300" w:hAnsi="Museo Sans 300"/>
        </w:rPr>
      </w:pPr>
    </w:p>
    <w:p w14:paraId="5CF9D64A" w14:textId="50736ECF" w:rsidR="005753A8" w:rsidRPr="00572DE9" w:rsidRDefault="005753A8" w:rsidP="00F136F9">
      <w:pPr>
        <w:spacing w:line="240" w:lineRule="auto"/>
        <w:contextualSpacing/>
        <w:jc w:val="both"/>
        <w:rPr>
          <w:rFonts w:ascii="Museo Sans 300" w:hAnsi="Museo Sans 300"/>
          <w:i w:val="0"/>
        </w:rPr>
      </w:pPr>
    </w:p>
    <w:p w14:paraId="4D14F62E" w14:textId="77777777" w:rsidR="00FE015F" w:rsidRPr="00DE52E7" w:rsidRDefault="00FE015F" w:rsidP="00DE52E7">
      <w:pPr>
        <w:rPr>
          <w:rFonts w:ascii="Museo Sans 300" w:hAnsi="Museo Sans 300"/>
        </w:rPr>
      </w:pPr>
    </w:p>
    <w:p w14:paraId="38352624" w14:textId="77777777" w:rsidR="00FE015F" w:rsidRPr="00FE015F" w:rsidRDefault="00FE015F" w:rsidP="00982CE8">
      <w:pPr>
        <w:pStyle w:val="Prrafodelista"/>
        <w:rPr>
          <w:rFonts w:ascii="Museo Sans 300" w:hAnsi="Museo Sans 300"/>
        </w:rPr>
      </w:pPr>
    </w:p>
    <w:sectPr w:rsidR="00FE015F" w:rsidRPr="00FE015F"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D305" w14:textId="77777777" w:rsidR="005B141F" w:rsidRDefault="005B141F" w:rsidP="005E5D6F">
      <w:pPr>
        <w:spacing w:after="0" w:line="240" w:lineRule="auto"/>
      </w:pPr>
      <w:r>
        <w:separator/>
      </w:r>
    </w:p>
  </w:endnote>
  <w:endnote w:type="continuationSeparator" w:id="0">
    <w:p w14:paraId="6E1F4C35" w14:textId="77777777" w:rsidR="005B141F" w:rsidRDefault="005B141F"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EB6C" w14:textId="62DA3FD1" w:rsidR="00892CC6" w:rsidRPr="00572DE9" w:rsidRDefault="00892CC6" w:rsidP="00D901E5">
    <w:pPr>
      <w:pStyle w:val="Piedepgina"/>
      <w:jc w:val="right"/>
      <w:rPr>
        <w:rFonts w:ascii="Museo Sans 300" w:hAnsi="Museo Sans 300"/>
        <w:i w:val="0"/>
        <w:iCs/>
      </w:rPr>
    </w:pPr>
    <w:r w:rsidRPr="00572DE9">
      <w:rPr>
        <w:rFonts w:ascii="Museo Sans 300" w:hAnsi="Museo Sans 300"/>
        <w:i w:val="0"/>
        <w:iCs/>
      </w:rPr>
      <w:t xml:space="preserve">Página </w:t>
    </w:r>
    <w:r w:rsidR="00EC7E86" w:rsidRPr="00572DE9">
      <w:rPr>
        <w:rFonts w:ascii="Museo Sans 300" w:hAnsi="Museo Sans 300"/>
        <w:i w:val="0"/>
        <w:iCs/>
      </w:rPr>
      <w:fldChar w:fldCharType="begin"/>
    </w:r>
    <w:r w:rsidRPr="00572DE9">
      <w:rPr>
        <w:rFonts w:ascii="Museo Sans 300" w:hAnsi="Museo Sans 300"/>
        <w:i w:val="0"/>
        <w:iCs/>
      </w:rPr>
      <w:instrText>PAGE</w:instrText>
    </w:r>
    <w:r w:rsidR="00EC7E86" w:rsidRPr="00572DE9">
      <w:rPr>
        <w:rFonts w:ascii="Museo Sans 300" w:hAnsi="Museo Sans 300"/>
        <w:i w:val="0"/>
        <w:iCs/>
      </w:rPr>
      <w:fldChar w:fldCharType="separate"/>
    </w:r>
    <w:r w:rsidR="00AD02DB" w:rsidRPr="00572DE9">
      <w:rPr>
        <w:rFonts w:ascii="Museo Sans 300" w:hAnsi="Museo Sans 300"/>
        <w:i w:val="0"/>
        <w:iCs/>
        <w:noProof/>
      </w:rPr>
      <w:t>7</w:t>
    </w:r>
    <w:r w:rsidR="00EC7E86" w:rsidRPr="00572DE9">
      <w:rPr>
        <w:rFonts w:ascii="Museo Sans 300" w:hAnsi="Museo Sans 300"/>
        <w:i w:val="0"/>
        <w:iCs/>
      </w:rPr>
      <w:fldChar w:fldCharType="end"/>
    </w:r>
    <w:r w:rsidRPr="00572DE9">
      <w:rPr>
        <w:rFonts w:ascii="Museo Sans 300" w:hAnsi="Museo Sans 300"/>
        <w:i w:val="0"/>
        <w:iCs/>
      </w:rPr>
      <w:t xml:space="preserve"> de </w:t>
    </w:r>
    <w:r w:rsidR="00EC7E86" w:rsidRPr="00572DE9">
      <w:rPr>
        <w:rFonts w:ascii="Museo Sans 300" w:hAnsi="Museo Sans 300"/>
        <w:i w:val="0"/>
        <w:iCs/>
      </w:rPr>
      <w:fldChar w:fldCharType="begin"/>
    </w:r>
    <w:r w:rsidRPr="00572DE9">
      <w:rPr>
        <w:rFonts w:ascii="Museo Sans 300" w:hAnsi="Museo Sans 300"/>
        <w:i w:val="0"/>
        <w:iCs/>
      </w:rPr>
      <w:instrText xml:space="preserve"> SECTIONPAGES  </w:instrText>
    </w:r>
    <w:r w:rsidR="00EC7E86" w:rsidRPr="00572DE9">
      <w:rPr>
        <w:rFonts w:ascii="Museo Sans 300" w:hAnsi="Museo Sans 300"/>
        <w:i w:val="0"/>
        <w:iCs/>
      </w:rPr>
      <w:fldChar w:fldCharType="separate"/>
    </w:r>
    <w:r w:rsidR="00FE1271">
      <w:rPr>
        <w:rFonts w:ascii="Museo Sans 300" w:hAnsi="Museo Sans 300"/>
        <w:i w:val="0"/>
        <w:iCs/>
        <w:noProof/>
      </w:rPr>
      <w:t>5</w:t>
    </w:r>
    <w:r w:rsidR="00EC7E86" w:rsidRPr="00572DE9">
      <w:rPr>
        <w:rFonts w:ascii="Museo Sans 300" w:hAnsi="Museo Sans 300"/>
        <w:i w:val="0"/>
        <w:iCs/>
      </w:rPr>
      <w:fldChar w:fldCharType="end"/>
    </w:r>
  </w:p>
  <w:p w14:paraId="459C5F3B" w14:textId="77777777" w:rsidR="00892CC6" w:rsidRDefault="00892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65B6" w14:textId="77777777" w:rsidR="005B141F" w:rsidRDefault="005B141F" w:rsidP="005E5D6F">
      <w:pPr>
        <w:spacing w:after="0" w:line="240" w:lineRule="auto"/>
      </w:pPr>
      <w:r>
        <w:separator/>
      </w:r>
    </w:p>
  </w:footnote>
  <w:footnote w:type="continuationSeparator" w:id="0">
    <w:p w14:paraId="0E96EF20" w14:textId="77777777" w:rsidR="005B141F" w:rsidRDefault="005B141F"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3B58" w14:textId="77777777" w:rsidR="00892CC6" w:rsidRDefault="00000000">
    <w:pPr>
      <w:pStyle w:val="Encabezado"/>
    </w:pPr>
    <w:r>
      <w:rPr>
        <w:noProof/>
        <w:lang w:eastAsia="es-SV"/>
      </w:rPr>
      <w:pict w14:anchorId="5C5D6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9112"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06F70FE1" wp14:editId="4F28DF0A">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3F653243" w14:textId="77777777" w:rsidR="00892CC6" w:rsidRDefault="00000000" w:rsidP="000E1B15">
    <w:pPr>
      <w:pStyle w:val="Encabezado"/>
      <w:jc w:val="center"/>
    </w:pPr>
    <w:r>
      <w:rPr>
        <w:rFonts w:eastAsia="Arial Unicode MS" w:cs="Arial Unicode MS"/>
        <w:b/>
        <w:noProof/>
        <w:color w:val="2B3137"/>
        <w:sz w:val="24"/>
        <w:lang w:eastAsia="es-SV"/>
      </w:rPr>
      <w:pict w14:anchorId="6E015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1028" type="#_x0000_t75" style="position:absolute;left:0;text-align:left;margin-left:85.6pt;margin-top:14.7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7BB2" w14:textId="77777777" w:rsidR="00892CC6" w:rsidRDefault="00000000">
    <w:pPr>
      <w:pStyle w:val="Encabezado"/>
    </w:pPr>
    <w:r>
      <w:rPr>
        <w:noProof/>
        <w:lang w:eastAsia="es-SV"/>
      </w:rPr>
      <w:pict w14:anchorId="44092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50"/>
    <w:multiLevelType w:val="hybridMultilevel"/>
    <w:tmpl w:val="3C028832"/>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DF0E28"/>
    <w:multiLevelType w:val="hybridMultilevel"/>
    <w:tmpl w:val="9260EBBC"/>
    <w:lvl w:ilvl="0" w:tplc="754A11D8">
      <w:start w:val="11"/>
      <w:numFmt w:val="decimal"/>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91782"/>
    <w:multiLevelType w:val="multilevel"/>
    <w:tmpl w:val="7E12FBC0"/>
    <w:lvl w:ilvl="0">
      <w:start w:val="6"/>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50A59"/>
    <w:multiLevelType w:val="multilevel"/>
    <w:tmpl w:val="5E625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3334C"/>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 w15:restartNumberingAfterBreak="0">
    <w:nsid w:val="09BB78C8"/>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 w15:restartNumberingAfterBreak="0">
    <w:nsid w:val="0CD33747"/>
    <w:multiLevelType w:val="hybridMultilevel"/>
    <w:tmpl w:val="342CC2FA"/>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0A36FC9"/>
    <w:multiLevelType w:val="multilevel"/>
    <w:tmpl w:val="92BCDBB6"/>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DC3777"/>
    <w:multiLevelType w:val="multilevel"/>
    <w:tmpl w:val="AB4E6462"/>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133D4F08"/>
    <w:multiLevelType w:val="hybridMultilevel"/>
    <w:tmpl w:val="150E0F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A62FA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870B1"/>
    <w:multiLevelType w:val="hybridMultilevel"/>
    <w:tmpl w:val="ECE25812"/>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42C6E1F"/>
    <w:multiLevelType w:val="hybridMultilevel"/>
    <w:tmpl w:val="E5D491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2718069C"/>
    <w:multiLevelType w:val="multilevel"/>
    <w:tmpl w:val="76762E4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4" w15:restartNumberingAfterBreak="0">
    <w:nsid w:val="2A7927BB"/>
    <w:multiLevelType w:val="hybridMultilevel"/>
    <w:tmpl w:val="A9A4922C"/>
    <w:lvl w:ilvl="0" w:tplc="440A0009">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C15411"/>
    <w:multiLevelType w:val="hybridMultilevel"/>
    <w:tmpl w:val="E5C41FA0"/>
    <w:lvl w:ilvl="0" w:tplc="BF747584">
      <w:start w:val="1"/>
      <w:numFmt w:val="lowerRoman"/>
      <w:lvlText w:val="%1."/>
      <w:lvlJc w:val="right"/>
      <w:pPr>
        <w:tabs>
          <w:tab w:val="num" w:pos="927"/>
        </w:tabs>
        <w:ind w:left="927" w:hanging="360"/>
      </w:pPr>
      <w:rPr>
        <w:rFonts w:hint="default"/>
        <w:i w:val="0"/>
        <w:iCs w:val="0"/>
      </w:rPr>
    </w:lvl>
    <w:lvl w:ilvl="1" w:tplc="0A549E92">
      <w:start w:val="1"/>
      <w:numFmt w:val="lowerRoman"/>
      <w:lvlText w:val="%2)"/>
      <w:lvlJc w:val="left"/>
      <w:pPr>
        <w:tabs>
          <w:tab w:val="num" w:pos="2007"/>
        </w:tabs>
        <w:ind w:left="2007" w:hanging="720"/>
      </w:pPr>
      <w:rPr>
        <w:rFonts w:hint="default"/>
      </w:rPr>
    </w:lvl>
    <w:lvl w:ilvl="2" w:tplc="B00C6DE4">
      <w:start w:val="10"/>
      <w:numFmt w:val="lowerLetter"/>
      <w:lvlText w:val="%3)"/>
      <w:lvlJc w:val="left"/>
      <w:pPr>
        <w:tabs>
          <w:tab w:val="num" w:pos="2547"/>
        </w:tabs>
        <w:ind w:left="2547" w:hanging="360"/>
      </w:pPr>
      <w:rPr>
        <w:rFonts w:hint="default"/>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15:restartNumberingAfterBreak="0">
    <w:nsid w:val="30393B04"/>
    <w:multiLevelType w:val="multilevel"/>
    <w:tmpl w:val="DA44F82C"/>
    <w:lvl w:ilvl="0">
      <w:start w:val="2"/>
      <w:numFmt w:val="decimal"/>
      <w:lvlText w:val="%1."/>
      <w:lvlJc w:val="left"/>
      <w:pPr>
        <w:ind w:left="360" w:hanging="360"/>
      </w:pPr>
      <w:rPr>
        <w:rFonts w:ascii="Museo Sans 300" w:hAnsi="Museo Sans 300"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5908B5"/>
    <w:multiLevelType w:val="multilevel"/>
    <w:tmpl w:val="BE6A799A"/>
    <w:lvl w:ilvl="0">
      <w:start w:val="1"/>
      <w:numFmt w:val="decimal"/>
      <w:lvlText w:val="%1."/>
      <w:lvlJc w:val="left"/>
      <w:pPr>
        <w:ind w:left="360" w:hanging="360"/>
      </w:pPr>
      <w:rPr>
        <w:rFonts w:ascii="Museo Sans 300" w:hAnsi="Museo Sans 300"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A72E85"/>
    <w:multiLevelType w:val="hybridMultilevel"/>
    <w:tmpl w:val="B50C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3C5832"/>
    <w:multiLevelType w:val="multilevel"/>
    <w:tmpl w:val="BCCED76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4826A88"/>
    <w:multiLevelType w:val="hybridMultilevel"/>
    <w:tmpl w:val="7E005F1C"/>
    <w:lvl w:ilvl="0" w:tplc="5EB2674A">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21" w15:restartNumberingAfterBreak="0">
    <w:nsid w:val="476C4C73"/>
    <w:multiLevelType w:val="multilevel"/>
    <w:tmpl w:val="48B25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2D64F6"/>
    <w:multiLevelType w:val="hybridMultilevel"/>
    <w:tmpl w:val="3C028832"/>
    <w:lvl w:ilvl="0" w:tplc="440A000F">
      <w:start w:val="1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D4923E3"/>
    <w:multiLevelType w:val="hybridMultilevel"/>
    <w:tmpl w:val="DAD604E6"/>
    <w:lvl w:ilvl="0" w:tplc="6F20B4F6">
      <w:start w:val="1"/>
      <w:numFmt w:val="decimal"/>
      <w:lvlText w:val="%1."/>
      <w:lvlJc w:val="left"/>
      <w:pPr>
        <w:ind w:left="720" w:hanging="360"/>
      </w:pPr>
      <w:rPr>
        <w:rFonts w:asciiTheme="minorHAnsi" w:eastAsiaTheme="minorHAnsi" w:hAnsiTheme="minorHAnsi" w:cstheme="minorBidi"/>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0D75B2"/>
    <w:multiLevelType w:val="hybridMultilevel"/>
    <w:tmpl w:val="E8048B0C"/>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5234647A"/>
    <w:multiLevelType w:val="hybridMultilevel"/>
    <w:tmpl w:val="2754348A"/>
    <w:lvl w:ilvl="0" w:tplc="440A0009">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6" w15:restartNumberingAfterBreak="0">
    <w:nsid w:val="52474593"/>
    <w:multiLevelType w:val="multilevel"/>
    <w:tmpl w:val="BAF4C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 w15:restartNumberingAfterBreak="0">
    <w:nsid w:val="5589421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6525CF"/>
    <w:multiLevelType w:val="multilevel"/>
    <w:tmpl w:val="D3A03060"/>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lowerLetter"/>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8B8590D"/>
    <w:multiLevelType w:val="hybridMultilevel"/>
    <w:tmpl w:val="3124BE56"/>
    <w:lvl w:ilvl="0" w:tplc="C02CDCE0">
      <w:start w:val="3"/>
      <w:numFmt w:val="bullet"/>
      <w:lvlText w:val="-"/>
      <w:lvlJc w:val="left"/>
      <w:pPr>
        <w:ind w:left="720" w:hanging="360"/>
      </w:pPr>
      <w:rPr>
        <w:rFonts w:ascii="Museo Sans 300" w:eastAsiaTheme="minorHAnsi"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07365EA"/>
    <w:multiLevelType w:val="multilevel"/>
    <w:tmpl w:val="38D00F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931611"/>
    <w:multiLevelType w:val="hybridMultilevel"/>
    <w:tmpl w:val="25601B8E"/>
    <w:lvl w:ilvl="0" w:tplc="7EC6F980">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15:restartNumberingAfterBreak="0">
    <w:nsid w:val="66D01708"/>
    <w:multiLevelType w:val="multilevel"/>
    <w:tmpl w:val="AF98E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D13F56"/>
    <w:multiLevelType w:val="hybridMultilevel"/>
    <w:tmpl w:val="F5A2EAFE"/>
    <w:lvl w:ilvl="0" w:tplc="15EEB588">
      <w:start w:val="2"/>
      <w:numFmt w:val="upperLetter"/>
      <w:lvlText w:val="%1."/>
      <w:lvlJc w:val="left"/>
      <w:pPr>
        <w:ind w:left="28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7C54C84"/>
    <w:multiLevelType w:val="hybridMultilevel"/>
    <w:tmpl w:val="3B5EE5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67ED2986"/>
    <w:multiLevelType w:val="hybridMultilevel"/>
    <w:tmpl w:val="B6AC6636"/>
    <w:lvl w:ilvl="0" w:tplc="81840B3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81E1BDC"/>
    <w:multiLevelType w:val="hybridMultilevel"/>
    <w:tmpl w:val="228257DE"/>
    <w:lvl w:ilvl="0" w:tplc="440A0009">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15:restartNumberingAfterBreak="0">
    <w:nsid w:val="6CDF716F"/>
    <w:multiLevelType w:val="hybridMultilevel"/>
    <w:tmpl w:val="3F6433F8"/>
    <w:lvl w:ilvl="0" w:tplc="38A473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EF52F1"/>
    <w:multiLevelType w:val="hybridMultilevel"/>
    <w:tmpl w:val="43102C5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DF35708"/>
    <w:multiLevelType w:val="multilevel"/>
    <w:tmpl w:val="1F6AACF8"/>
    <w:lvl w:ilvl="0">
      <w:start w:val="1"/>
      <w:numFmt w:val="none"/>
      <w:lvlText w:val="7."/>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EF1E8A"/>
    <w:multiLevelType w:val="hybridMultilevel"/>
    <w:tmpl w:val="57A2537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4B46658"/>
    <w:multiLevelType w:val="hybridMultilevel"/>
    <w:tmpl w:val="60B476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600ED3"/>
    <w:multiLevelType w:val="hybridMultilevel"/>
    <w:tmpl w:val="C03C3960"/>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6D5128D"/>
    <w:multiLevelType w:val="multilevel"/>
    <w:tmpl w:val="03948CA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B41997"/>
    <w:multiLevelType w:val="hybridMultilevel"/>
    <w:tmpl w:val="F6D85AB0"/>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794B7FAC"/>
    <w:multiLevelType w:val="hybridMultilevel"/>
    <w:tmpl w:val="91DC390C"/>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80105421">
    <w:abstractNumId w:val="14"/>
  </w:num>
  <w:num w:numId="2" w16cid:durableId="539898792">
    <w:abstractNumId w:val="10"/>
  </w:num>
  <w:num w:numId="3" w16cid:durableId="377516965">
    <w:abstractNumId w:val="24"/>
  </w:num>
  <w:num w:numId="4" w16cid:durableId="1768310827">
    <w:abstractNumId w:val="46"/>
  </w:num>
  <w:num w:numId="5" w16cid:durableId="820510991">
    <w:abstractNumId w:val="28"/>
  </w:num>
  <w:num w:numId="6" w16cid:durableId="617569633">
    <w:abstractNumId w:val="37"/>
  </w:num>
  <w:num w:numId="7" w16cid:durableId="877547650">
    <w:abstractNumId w:val="35"/>
  </w:num>
  <w:num w:numId="8" w16cid:durableId="623586584">
    <w:abstractNumId w:val="6"/>
  </w:num>
  <w:num w:numId="9" w16cid:durableId="1906377574">
    <w:abstractNumId w:val="30"/>
  </w:num>
  <w:num w:numId="10" w16cid:durableId="2004164960">
    <w:abstractNumId w:val="21"/>
  </w:num>
  <w:num w:numId="11" w16cid:durableId="2094423986">
    <w:abstractNumId w:val="20"/>
  </w:num>
  <w:num w:numId="12" w16cid:durableId="832142673">
    <w:abstractNumId w:val="3"/>
  </w:num>
  <w:num w:numId="13" w16cid:durableId="193932200">
    <w:abstractNumId w:val="13"/>
  </w:num>
  <w:num w:numId="14" w16cid:durableId="574169375">
    <w:abstractNumId w:val="19"/>
  </w:num>
  <w:num w:numId="15" w16cid:durableId="735738924">
    <w:abstractNumId w:val="7"/>
  </w:num>
  <w:num w:numId="16" w16cid:durableId="1410466224">
    <w:abstractNumId w:val="48"/>
  </w:num>
  <w:num w:numId="17" w16cid:durableId="2019119070">
    <w:abstractNumId w:val="26"/>
  </w:num>
  <w:num w:numId="18" w16cid:durableId="736364808">
    <w:abstractNumId w:val="2"/>
  </w:num>
  <w:num w:numId="19" w16cid:durableId="1415469438">
    <w:abstractNumId w:val="36"/>
  </w:num>
  <w:num w:numId="20" w16cid:durableId="24598013">
    <w:abstractNumId w:val="12"/>
  </w:num>
  <w:num w:numId="21" w16cid:durableId="1179740017">
    <w:abstractNumId w:val="17"/>
  </w:num>
  <w:num w:numId="22" w16cid:durableId="1754736579">
    <w:abstractNumId w:val="16"/>
  </w:num>
  <w:num w:numId="23" w16cid:durableId="508906427">
    <w:abstractNumId w:val="27"/>
  </w:num>
  <w:num w:numId="24" w16cid:durableId="799568332">
    <w:abstractNumId w:val="38"/>
  </w:num>
  <w:num w:numId="25" w16cid:durableId="1834566226">
    <w:abstractNumId w:val="29"/>
  </w:num>
  <w:num w:numId="26" w16cid:durableId="372651926">
    <w:abstractNumId w:val="39"/>
  </w:num>
  <w:num w:numId="27" w16cid:durableId="1580209367">
    <w:abstractNumId w:val="4"/>
  </w:num>
  <w:num w:numId="28" w16cid:durableId="1273779074">
    <w:abstractNumId w:val="42"/>
  </w:num>
  <w:num w:numId="29" w16cid:durableId="1734041076">
    <w:abstractNumId w:val="23"/>
  </w:num>
  <w:num w:numId="30" w16cid:durableId="1257132511">
    <w:abstractNumId w:val="8"/>
  </w:num>
  <w:num w:numId="31" w16cid:durableId="855265538">
    <w:abstractNumId w:val="5"/>
  </w:num>
  <w:num w:numId="32" w16cid:durableId="2002348783">
    <w:abstractNumId w:val="31"/>
  </w:num>
  <w:num w:numId="33" w16cid:durableId="436874666">
    <w:abstractNumId w:val="41"/>
  </w:num>
  <w:num w:numId="34" w16cid:durableId="798300191">
    <w:abstractNumId w:val="44"/>
  </w:num>
  <w:num w:numId="35" w16cid:durableId="1426923059">
    <w:abstractNumId w:val="32"/>
  </w:num>
  <w:num w:numId="36" w16cid:durableId="559678877">
    <w:abstractNumId w:val="25"/>
  </w:num>
  <w:num w:numId="37" w16cid:durableId="813137552">
    <w:abstractNumId w:val="11"/>
  </w:num>
  <w:num w:numId="38" w16cid:durableId="621611853">
    <w:abstractNumId w:val="43"/>
  </w:num>
  <w:num w:numId="39" w16cid:durableId="1605264944">
    <w:abstractNumId w:val="9"/>
  </w:num>
  <w:num w:numId="40" w16cid:durableId="461004183">
    <w:abstractNumId w:val="33"/>
  </w:num>
  <w:num w:numId="41" w16cid:durableId="872233773">
    <w:abstractNumId w:val="40"/>
  </w:num>
  <w:num w:numId="42" w16cid:durableId="1768697379">
    <w:abstractNumId w:val="34"/>
  </w:num>
  <w:num w:numId="43" w16cid:durableId="1220434031">
    <w:abstractNumId w:val="22"/>
  </w:num>
  <w:num w:numId="44" w16cid:durableId="1873611732">
    <w:abstractNumId w:val="18"/>
  </w:num>
  <w:num w:numId="45" w16cid:durableId="344551718">
    <w:abstractNumId w:val="45"/>
  </w:num>
  <w:num w:numId="46" w16cid:durableId="883951065">
    <w:abstractNumId w:val="15"/>
  </w:num>
  <w:num w:numId="47" w16cid:durableId="1071805413">
    <w:abstractNumId w:val="47"/>
  </w:num>
  <w:num w:numId="48" w16cid:durableId="1733649601">
    <w:abstractNumId w:val="0"/>
  </w:num>
  <w:num w:numId="49" w16cid:durableId="1729574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7CF"/>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6C3A"/>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25"/>
    <w:rsid w:val="00082F49"/>
    <w:rsid w:val="00083032"/>
    <w:rsid w:val="0008360D"/>
    <w:rsid w:val="000837C0"/>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333"/>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89"/>
    <w:rsid w:val="000A5DCF"/>
    <w:rsid w:val="000A62EF"/>
    <w:rsid w:val="000A62F2"/>
    <w:rsid w:val="000A6BEF"/>
    <w:rsid w:val="000A6EA8"/>
    <w:rsid w:val="000A6FA5"/>
    <w:rsid w:val="000A73E4"/>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06B"/>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5CF6"/>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012"/>
    <w:rsid w:val="0010476C"/>
    <w:rsid w:val="00104838"/>
    <w:rsid w:val="00104BCC"/>
    <w:rsid w:val="001051F3"/>
    <w:rsid w:val="00105D46"/>
    <w:rsid w:val="00105E8F"/>
    <w:rsid w:val="00106111"/>
    <w:rsid w:val="001061EA"/>
    <w:rsid w:val="0010634D"/>
    <w:rsid w:val="0010647A"/>
    <w:rsid w:val="001067B1"/>
    <w:rsid w:val="00106BCE"/>
    <w:rsid w:val="00106E45"/>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685"/>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1EF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4F3"/>
    <w:rsid w:val="00191DAD"/>
    <w:rsid w:val="00192720"/>
    <w:rsid w:val="001927D7"/>
    <w:rsid w:val="00192BED"/>
    <w:rsid w:val="00192CF7"/>
    <w:rsid w:val="00192DDB"/>
    <w:rsid w:val="00193017"/>
    <w:rsid w:val="001934F6"/>
    <w:rsid w:val="00193909"/>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296"/>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E80"/>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35E"/>
    <w:rsid w:val="00241C2C"/>
    <w:rsid w:val="00241DB1"/>
    <w:rsid w:val="00241EFD"/>
    <w:rsid w:val="002420FE"/>
    <w:rsid w:val="00242267"/>
    <w:rsid w:val="00242678"/>
    <w:rsid w:val="00242718"/>
    <w:rsid w:val="00242A1D"/>
    <w:rsid w:val="00242B11"/>
    <w:rsid w:val="00242BFC"/>
    <w:rsid w:val="00243673"/>
    <w:rsid w:val="00243866"/>
    <w:rsid w:val="002438EF"/>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070"/>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C2F"/>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52"/>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5FC"/>
    <w:rsid w:val="002F36D2"/>
    <w:rsid w:val="002F3DA2"/>
    <w:rsid w:val="002F4A26"/>
    <w:rsid w:val="002F4CDB"/>
    <w:rsid w:val="002F4DBF"/>
    <w:rsid w:val="002F5122"/>
    <w:rsid w:val="002F5574"/>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9B4"/>
    <w:rsid w:val="00306D16"/>
    <w:rsid w:val="003074BB"/>
    <w:rsid w:val="0030754A"/>
    <w:rsid w:val="0030755C"/>
    <w:rsid w:val="00307DBF"/>
    <w:rsid w:val="00307E1C"/>
    <w:rsid w:val="0031008E"/>
    <w:rsid w:val="003104D4"/>
    <w:rsid w:val="00310C7D"/>
    <w:rsid w:val="00310EB2"/>
    <w:rsid w:val="003111F9"/>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CBF"/>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2A31"/>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5C0"/>
    <w:rsid w:val="003C06DC"/>
    <w:rsid w:val="003C08CA"/>
    <w:rsid w:val="003C09CD"/>
    <w:rsid w:val="003C0C0B"/>
    <w:rsid w:val="003C1141"/>
    <w:rsid w:val="003C146F"/>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26"/>
    <w:rsid w:val="004108D3"/>
    <w:rsid w:val="00410C3D"/>
    <w:rsid w:val="004111DC"/>
    <w:rsid w:val="00411311"/>
    <w:rsid w:val="004113ED"/>
    <w:rsid w:val="00411474"/>
    <w:rsid w:val="004116C8"/>
    <w:rsid w:val="00411930"/>
    <w:rsid w:val="00411A83"/>
    <w:rsid w:val="004122AB"/>
    <w:rsid w:val="00412A07"/>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1A9"/>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2B9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97"/>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38A"/>
    <w:rsid w:val="004A34B0"/>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F38"/>
    <w:rsid w:val="004A7759"/>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5DB3"/>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0F48"/>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B9"/>
    <w:rsid w:val="004E7A5D"/>
    <w:rsid w:val="004E7BF6"/>
    <w:rsid w:val="004E7D99"/>
    <w:rsid w:val="004E7F6D"/>
    <w:rsid w:val="004F0129"/>
    <w:rsid w:val="004F0412"/>
    <w:rsid w:val="004F047A"/>
    <w:rsid w:val="004F0F9B"/>
    <w:rsid w:val="004F11FE"/>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915"/>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C75"/>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2F1B"/>
    <w:rsid w:val="00553199"/>
    <w:rsid w:val="0055369F"/>
    <w:rsid w:val="005536D4"/>
    <w:rsid w:val="005537FA"/>
    <w:rsid w:val="00553904"/>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DE9"/>
    <w:rsid w:val="0057339B"/>
    <w:rsid w:val="005733BE"/>
    <w:rsid w:val="005733EE"/>
    <w:rsid w:val="00573890"/>
    <w:rsid w:val="005739BA"/>
    <w:rsid w:val="00573FBB"/>
    <w:rsid w:val="0057415E"/>
    <w:rsid w:val="0057452E"/>
    <w:rsid w:val="00574790"/>
    <w:rsid w:val="0057492C"/>
    <w:rsid w:val="005749AA"/>
    <w:rsid w:val="005749E9"/>
    <w:rsid w:val="0057505E"/>
    <w:rsid w:val="005753A8"/>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80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41F"/>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0C4"/>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0FF1"/>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67A6"/>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6E86"/>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432"/>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0E4"/>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8C8"/>
    <w:rsid w:val="006E491C"/>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6A"/>
    <w:rsid w:val="00703A3C"/>
    <w:rsid w:val="00703FFA"/>
    <w:rsid w:val="007048A4"/>
    <w:rsid w:val="00704BBD"/>
    <w:rsid w:val="00705106"/>
    <w:rsid w:val="00705594"/>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A4"/>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6E73"/>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D3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334"/>
    <w:rsid w:val="007A43BC"/>
    <w:rsid w:val="007A4537"/>
    <w:rsid w:val="007A489D"/>
    <w:rsid w:val="007A49C3"/>
    <w:rsid w:val="007A4DD4"/>
    <w:rsid w:val="007A5552"/>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49F"/>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02"/>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B80"/>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557"/>
    <w:rsid w:val="00873671"/>
    <w:rsid w:val="008738CB"/>
    <w:rsid w:val="00873AB1"/>
    <w:rsid w:val="00873B20"/>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DDE"/>
    <w:rsid w:val="00933EBD"/>
    <w:rsid w:val="00933FA7"/>
    <w:rsid w:val="00934250"/>
    <w:rsid w:val="00934A65"/>
    <w:rsid w:val="00934A8D"/>
    <w:rsid w:val="00934FA5"/>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6F8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360"/>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2D8"/>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5B67"/>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620"/>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353"/>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6F0E"/>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CE9"/>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42D"/>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27"/>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15"/>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D49"/>
    <w:rsid w:val="00A87E24"/>
    <w:rsid w:val="00A87F90"/>
    <w:rsid w:val="00A902A8"/>
    <w:rsid w:val="00A9076B"/>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12F"/>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2DB"/>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1F8"/>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88E"/>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B1"/>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0DF1"/>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6DB"/>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700"/>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C94"/>
    <w:rsid w:val="00B52E32"/>
    <w:rsid w:val="00B54675"/>
    <w:rsid w:val="00B54906"/>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B32"/>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1FC9"/>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7E9"/>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533"/>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48B"/>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A71"/>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DEB"/>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F1"/>
    <w:rsid w:val="00CC1EA5"/>
    <w:rsid w:val="00CC2272"/>
    <w:rsid w:val="00CC2655"/>
    <w:rsid w:val="00CC26C7"/>
    <w:rsid w:val="00CC2C3A"/>
    <w:rsid w:val="00CC2FC5"/>
    <w:rsid w:val="00CC32C0"/>
    <w:rsid w:val="00CC3B3E"/>
    <w:rsid w:val="00CC3DDC"/>
    <w:rsid w:val="00CC48D5"/>
    <w:rsid w:val="00CC4B4A"/>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5FB4"/>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A0F"/>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378"/>
    <w:rsid w:val="00D24534"/>
    <w:rsid w:val="00D247A5"/>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78B"/>
    <w:rsid w:val="00D36A17"/>
    <w:rsid w:val="00D36C4F"/>
    <w:rsid w:val="00D37941"/>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1E"/>
    <w:rsid w:val="00D5272D"/>
    <w:rsid w:val="00D5282D"/>
    <w:rsid w:val="00D52EA7"/>
    <w:rsid w:val="00D53111"/>
    <w:rsid w:val="00D532DC"/>
    <w:rsid w:val="00D534BF"/>
    <w:rsid w:val="00D53592"/>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6FAA"/>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0FB4"/>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681"/>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2E7"/>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3D5"/>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DE2"/>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34C"/>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8EC"/>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65"/>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0A4"/>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C7E86"/>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6A"/>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0E5E"/>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6F9"/>
    <w:rsid w:val="00F138B7"/>
    <w:rsid w:val="00F13A2B"/>
    <w:rsid w:val="00F13FA0"/>
    <w:rsid w:val="00F1429A"/>
    <w:rsid w:val="00F14611"/>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19F"/>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6E1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328"/>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271"/>
    <w:rsid w:val="00FE132F"/>
    <w:rsid w:val="00FE13F6"/>
    <w:rsid w:val="00FE196D"/>
    <w:rsid w:val="00FE1C23"/>
    <w:rsid w:val="00FE1CFB"/>
    <w:rsid w:val="00FE20BD"/>
    <w:rsid w:val="00FE2251"/>
    <w:rsid w:val="00FE22B1"/>
    <w:rsid w:val="00FE29E2"/>
    <w:rsid w:val="00FE2CAD"/>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46C3"/>
  <w15:docId w15:val="{7AB35B80-F22E-4667-B307-D9A0614C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34"/>
      </w:numPr>
    </w:pPr>
  </w:style>
  <w:style w:type="character" w:styleId="Textoennegrita">
    <w:name w:val="Strong"/>
    <w:basedOn w:val="Fuentedeprrafopredeter"/>
    <w:uiPriority w:val="22"/>
    <w:qFormat/>
    <w:rsid w:val="00AD41F8"/>
    <w:rPr>
      <w:b/>
      <w:bCs/>
    </w:rPr>
  </w:style>
  <w:style w:type="character" w:styleId="Refdecomentario">
    <w:name w:val="annotation reference"/>
    <w:basedOn w:val="Fuentedeprrafopredeter"/>
    <w:uiPriority w:val="99"/>
    <w:semiHidden/>
    <w:unhideWhenUsed/>
    <w:rsid w:val="009B5B67"/>
    <w:rPr>
      <w:sz w:val="16"/>
      <w:szCs w:val="16"/>
    </w:rPr>
  </w:style>
  <w:style w:type="paragraph" w:styleId="Textocomentario">
    <w:name w:val="annotation text"/>
    <w:basedOn w:val="Normal"/>
    <w:link w:val="TextocomentarioCar"/>
    <w:uiPriority w:val="99"/>
    <w:unhideWhenUsed/>
    <w:rsid w:val="009B5B67"/>
    <w:pPr>
      <w:spacing w:line="240" w:lineRule="auto"/>
    </w:pPr>
    <w:rPr>
      <w:sz w:val="20"/>
      <w:szCs w:val="20"/>
    </w:rPr>
  </w:style>
  <w:style w:type="character" w:customStyle="1" w:styleId="TextocomentarioCar">
    <w:name w:val="Texto comentario Car"/>
    <w:basedOn w:val="Fuentedeprrafopredeter"/>
    <w:link w:val="Textocomentario"/>
    <w:uiPriority w:val="99"/>
    <w:rsid w:val="009B5B67"/>
    <w:rPr>
      <w:sz w:val="20"/>
      <w:szCs w:val="20"/>
    </w:rPr>
  </w:style>
  <w:style w:type="paragraph" w:styleId="Asuntodelcomentario">
    <w:name w:val="annotation subject"/>
    <w:basedOn w:val="Textocomentario"/>
    <w:next w:val="Textocomentario"/>
    <w:link w:val="AsuntodelcomentarioCar"/>
    <w:uiPriority w:val="99"/>
    <w:semiHidden/>
    <w:unhideWhenUsed/>
    <w:rsid w:val="009B5B67"/>
    <w:rPr>
      <w:b/>
      <w:bCs/>
    </w:rPr>
  </w:style>
  <w:style w:type="character" w:customStyle="1" w:styleId="AsuntodelcomentarioCar">
    <w:name w:val="Asunto del comentario Car"/>
    <w:basedOn w:val="TextocomentarioCar"/>
    <w:link w:val="Asuntodelcomentario"/>
    <w:uiPriority w:val="99"/>
    <w:semiHidden/>
    <w:rsid w:val="009B5B67"/>
    <w:rPr>
      <w:b/>
      <w:bCs/>
      <w:sz w:val="20"/>
      <w:szCs w:val="20"/>
    </w:rPr>
  </w:style>
  <w:style w:type="table" w:styleId="Tablaconcuadrculaclara">
    <w:name w:val="Grid Table Light"/>
    <w:basedOn w:val="Tablanormal"/>
    <w:uiPriority w:val="40"/>
    <w:rsid w:val="009852D8"/>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0537CF"/>
    <w:pPr>
      <w:spacing w:after="0" w:line="240" w:lineRule="auto"/>
    </w:pPr>
  </w:style>
  <w:style w:type="paragraph" w:styleId="Textoindependiente">
    <w:name w:val="Body Text"/>
    <w:basedOn w:val="Normal"/>
    <w:link w:val="TextoindependienteCar"/>
    <w:qFormat/>
    <w:rsid w:val="001E7296"/>
    <w:pPr>
      <w:spacing w:after="0" w:line="240" w:lineRule="auto"/>
      <w:jc w:val="both"/>
    </w:pPr>
    <w:rPr>
      <w:rFonts w:ascii="Times New Roman" w:eastAsia="Times New Roman" w:hAnsi="Times New Roman"/>
      <w:i w:val="0"/>
      <w:sz w:val="24"/>
      <w:szCs w:val="20"/>
      <w:lang w:val="es-GT" w:eastAsia="es-ES"/>
    </w:rPr>
  </w:style>
  <w:style w:type="character" w:customStyle="1" w:styleId="TextoindependienteCar">
    <w:name w:val="Texto independiente Car"/>
    <w:basedOn w:val="Fuentedeprrafopredeter"/>
    <w:link w:val="Textoindependiente"/>
    <w:rsid w:val="001E7296"/>
    <w:rPr>
      <w:rFonts w:ascii="Times New Roman" w:eastAsia="Times New Roman" w:hAnsi="Times New Roman"/>
      <w:i w:val="0"/>
      <w:sz w:val="24"/>
      <w:szCs w:val="20"/>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1438404342">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Props1.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4.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5.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Bárbara Pamela Navas de Sierra</cp:lastModifiedBy>
  <cp:revision>31</cp:revision>
  <cp:lastPrinted>2019-09-13T15:27:00Z</cp:lastPrinted>
  <dcterms:created xsi:type="dcterms:W3CDTF">2021-10-01T19:38:00Z</dcterms:created>
  <dcterms:modified xsi:type="dcterms:W3CDTF">2023-06-06T21:57:00Z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