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BF04" w14:textId="18766738" w:rsidR="007F0777" w:rsidRPr="00360A73" w:rsidRDefault="007F0777" w:rsidP="00360A73">
      <w:pPr>
        <w:pStyle w:val="Ttulo1"/>
        <w:keepLines/>
        <w:tabs>
          <w:tab w:val="left" w:pos="708"/>
        </w:tabs>
        <w:ind w:left="397" w:hanging="397"/>
        <w:jc w:val="left"/>
        <w:rPr>
          <w:rFonts w:ascii="Museo Sans 300" w:hAnsi="Museo Sans 300" w:cs="Arial"/>
          <w:b w:val="0"/>
          <w:lang w:val="es-SV"/>
        </w:rPr>
      </w:pPr>
      <w:r w:rsidRPr="00360A73">
        <w:rPr>
          <w:rFonts w:ascii="Museo Sans 300" w:hAnsi="Museo Sans 300" w:cs="Arial"/>
          <w:sz w:val="22"/>
          <w:szCs w:val="22"/>
          <w:lang w:val="es-SV"/>
        </w:rPr>
        <w:t>EL COMITÉ DE NORMAS DEL BANCO CENTRAL DE RESERVA DE EL SALVADOR</w:t>
      </w:r>
      <w:r w:rsidR="00651CDA" w:rsidRPr="00360A73">
        <w:rPr>
          <w:rFonts w:ascii="Museo Sans 300" w:hAnsi="Museo Sans 300" w:cs="Arial"/>
          <w:sz w:val="22"/>
          <w:szCs w:val="22"/>
          <w:lang w:val="es-SV"/>
        </w:rPr>
        <w:t>,</w:t>
      </w:r>
    </w:p>
    <w:p w14:paraId="6CD464E7" w14:textId="77777777" w:rsidR="00DD0A0B" w:rsidRDefault="00DD0A0B" w:rsidP="00DD0A0B">
      <w:pPr>
        <w:spacing w:after="0" w:line="240" w:lineRule="auto"/>
        <w:ind w:left="425" w:hanging="425"/>
        <w:rPr>
          <w:rFonts w:ascii="Museo Sans 300" w:hAnsi="Museo Sans 300" w:cs="Calibri"/>
          <w:b/>
          <w:bCs/>
          <w:lang w:val="es-MX"/>
        </w:rPr>
      </w:pPr>
    </w:p>
    <w:p w14:paraId="136FBAA6" w14:textId="103FF5C5" w:rsidR="00D02B09" w:rsidRPr="00360A73" w:rsidRDefault="007F0777" w:rsidP="00D85D3A">
      <w:pPr>
        <w:keepNext/>
        <w:keepLines/>
        <w:widowControl w:val="0"/>
        <w:spacing w:after="0" w:line="240" w:lineRule="auto"/>
        <w:ind w:left="709" w:hanging="709"/>
        <w:rPr>
          <w:rFonts w:ascii="Museo Sans 300" w:hAnsi="Museo Sans 300" w:cs="Arial"/>
          <w:b/>
        </w:rPr>
      </w:pPr>
      <w:r w:rsidRPr="00360A73">
        <w:rPr>
          <w:rFonts w:ascii="Museo Sans 300" w:hAnsi="Museo Sans 300" w:cs="Arial"/>
          <w:b/>
        </w:rPr>
        <w:t>CONSIDERANDO:</w:t>
      </w:r>
    </w:p>
    <w:p w14:paraId="00C43EC4" w14:textId="77777777" w:rsidR="00DD0A0B" w:rsidRPr="00117EA2" w:rsidRDefault="00DD0A0B" w:rsidP="00540487">
      <w:pPr>
        <w:spacing w:after="0" w:line="240" w:lineRule="auto"/>
        <w:ind w:left="425" w:hanging="425"/>
        <w:rPr>
          <w:rFonts w:ascii="Museo Sans 300" w:hAnsi="Museo Sans 300" w:cs="Calibri"/>
          <w:b/>
          <w:bCs/>
          <w:lang w:val="es-MX"/>
        </w:rPr>
      </w:pPr>
    </w:p>
    <w:p w14:paraId="7576336A" w14:textId="67338AB2" w:rsidR="00B478EA" w:rsidRDefault="00B478EA" w:rsidP="001B726E">
      <w:pPr>
        <w:pStyle w:val="Prrafodelista"/>
        <w:numPr>
          <w:ilvl w:val="0"/>
          <w:numId w:val="45"/>
        </w:numPr>
        <w:ind w:left="425" w:hanging="425"/>
        <w:jc w:val="both"/>
        <w:rPr>
          <w:rFonts w:ascii="Museo Sans 300" w:hAnsi="Museo Sans 300"/>
        </w:rPr>
      </w:pPr>
      <w:r w:rsidRPr="00676456">
        <w:rPr>
          <w:rFonts w:ascii="Museo Sans 300" w:hAnsi="Museo Sans 300"/>
        </w:rPr>
        <w:t>Que</w:t>
      </w:r>
      <w:r w:rsidR="00676456" w:rsidRPr="00676456">
        <w:rPr>
          <w:rFonts w:ascii="Museo Sans 300" w:hAnsi="Museo Sans 300"/>
        </w:rPr>
        <w:t xml:space="preserve"> el artículo 2 de la Ley de Supervisión y Regulación del Sistema Financiero establece que el Sistema de Supervisión y Regulación Financiera, tiene por objeto velar por la eficiencia y transparencia del sistema financiero, así como la adopción de los más altos estándares de conducta en el desarrollo</w:t>
      </w:r>
      <w:r w:rsidR="00676456">
        <w:rPr>
          <w:rFonts w:ascii="Museo Sans 300" w:hAnsi="Museo Sans 300"/>
        </w:rPr>
        <w:t xml:space="preserve"> </w:t>
      </w:r>
      <w:r w:rsidR="00676456" w:rsidRPr="00676456">
        <w:rPr>
          <w:rFonts w:ascii="Museo Sans 300" w:hAnsi="Museo Sans 300"/>
        </w:rPr>
        <w:t>de sus negocios</w:t>
      </w:r>
      <w:r w:rsidR="001543DF">
        <w:rPr>
          <w:rFonts w:ascii="Museo Sans 300" w:hAnsi="Museo Sans 300"/>
        </w:rPr>
        <w:t>.</w:t>
      </w:r>
    </w:p>
    <w:p w14:paraId="3F5CAA74" w14:textId="77777777" w:rsidR="001B726E" w:rsidRDefault="001B726E" w:rsidP="00360A73">
      <w:pPr>
        <w:pStyle w:val="Prrafodelista"/>
        <w:ind w:left="425"/>
        <w:jc w:val="both"/>
        <w:rPr>
          <w:rFonts w:ascii="Museo Sans 300" w:hAnsi="Museo Sans 300"/>
        </w:rPr>
      </w:pPr>
    </w:p>
    <w:p w14:paraId="09B1670D" w14:textId="1C374815" w:rsidR="005B7357" w:rsidRPr="00360A73" w:rsidRDefault="005B7357" w:rsidP="00360A73">
      <w:pPr>
        <w:pStyle w:val="Prrafodelista"/>
        <w:numPr>
          <w:ilvl w:val="0"/>
          <w:numId w:val="45"/>
        </w:numPr>
        <w:ind w:left="425" w:hanging="425"/>
        <w:jc w:val="both"/>
        <w:rPr>
          <w:rFonts w:ascii="Museo Sans 300" w:hAnsi="Museo Sans 300"/>
        </w:rPr>
      </w:pPr>
      <w:r w:rsidRPr="00360A73">
        <w:rPr>
          <w:rFonts w:ascii="Museo Sans 300" w:hAnsi="Museo Sans 300"/>
        </w:rPr>
        <w:t>Que el artículo 35 literal g) de la Ley de Supervisión y Regulación del Sistema Financiero establece que corresponde a los integrantes del sistema financiero velar por el eficiente funcionamiento de los sistemas de registro, tratamiento, almacenamiento, transmisión, producción, seguridad y control de los flujos de información.</w:t>
      </w:r>
    </w:p>
    <w:p w14:paraId="1160389C" w14:textId="77777777" w:rsidR="00FD6F1B" w:rsidRDefault="00FD6F1B" w:rsidP="00FD6F1B">
      <w:pPr>
        <w:pStyle w:val="Prrafodelista"/>
        <w:ind w:left="425"/>
        <w:jc w:val="both"/>
        <w:rPr>
          <w:rFonts w:ascii="Museo Sans 300" w:eastAsia="Arial Unicode MS" w:hAnsi="Museo Sans 300" w:cs="Arial Unicode MS"/>
          <w:color w:val="000000"/>
          <w:lang w:val="es-MX" w:eastAsia="es-ES_tradnl"/>
        </w:rPr>
      </w:pPr>
    </w:p>
    <w:p w14:paraId="457EA876" w14:textId="4D240185" w:rsidR="00360A73" w:rsidRDefault="00FD6F1B" w:rsidP="00360A73">
      <w:pPr>
        <w:pStyle w:val="Prrafodelista"/>
        <w:numPr>
          <w:ilvl w:val="0"/>
          <w:numId w:val="45"/>
        </w:numPr>
        <w:ind w:left="425" w:hanging="425"/>
        <w:jc w:val="both"/>
        <w:rPr>
          <w:rFonts w:ascii="Museo Sans 300" w:hAnsi="Museo Sans 300"/>
        </w:rPr>
      </w:pPr>
      <w:r w:rsidRPr="00360A73">
        <w:rPr>
          <w:rFonts w:ascii="Museo Sans 300" w:hAnsi="Museo Sans 300"/>
        </w:rPr>
        <w:t xml:space="preserve">Que el artículo 67 de la Ley del Mercado de Valores establece que las </w:t>
      </w:r>
      <w:r w:rsidR="00B4064E">
        <w:rPr>
          <w:rFonts w:ascii="Museo Sans 300" w:hAnsi="Museo Sans 300"/>
        </w:rPr>
        <w:t>C</w:t>
      </w:r>
      <w:r w:rsidRPr="00360A73">
        <w:rPr>
          <w:rFonts w:ascii="Museo Sans 300" w:hAnsi="Museo Sans 300"/>
        </w:rPr>
        <w:t xml:space="preserve">asas de </w:t>
      </w:r>
      <w:r w:rsidR="00B4064E">
        <w:rPr>
          <w:rFonts w:ascii="Museo Sans 300" w:hAnsi="Museo Sans 300"/>
        </w:rPr>
        <w:t>C</w:t>
      </w:r>
      <w:r w:rsidRPr="00360A73">
        <w:rPr>
          <w:rFonts w:ascii="Museo Sans 300" w:hAnsi="Museo Sans 300"/>
        </w:rPr>
        <w:t>orredores son responsables de la identidad y capacidad legal de las personas que contrataren por su medio.</w:t>
      </w:r>
    </w:p>
    <w:p w14:paraId="27117E6D" w14:textId="77777777" w:rsidR="00360A73" w:rsidRPr="00360A73" w:rsidRDefault="00360A73" w:rsidP="00360A73">
      <w:pPr>
        <w:pStyle w:val="Prrafodelista"/>
        <w:rPr>
          <w:rFonts w:ascii="Museo Sans 300" w:eastAsia="Arial Unicode MS" w:hAnsi="Museo Sans 300" w:cs="Arial Unicode MS"/>
          <w:color w:val="000000"/>
          <w:lang w:val="es-MX" w:eastAsia="es-ES_tradnl"/>
        </w:rPr>
      </w:pPr>
    </w:p>
    <w:p w14:paraId="494F9376" w14:textId="4E03F7DD" w:rsidR="00360A73" w:rsidRPr="00360A73" w:rsidRDefault="00FD6F1B" w:rsidP="00360A73">
      <w:pPr>
        <w:pStyle w:val="Prrafodelista"/>
        <w:numPr>
          <w:ilvl w:val="0"/>
          <w:numId w:val="45"/>
        </w:numPr>
        <w:ind w:left="425" w:hanging="425"/>
        <w:jc w:val="both"/>
        <w:rPr>
          <w:rFonts w:ascii="Museo Sans 300" w:hAnsi="Museo Sans 300"/>
        </w:rPr>
      </w:pPr>
      <w:r w:rsidRPr="00360A73">
        <w:rPr>
          <w:rFonts w:ascii="Museo Sans 300" w:eastAsia="Arial Unicode MS" w:hAnsi="Museo Sans 300" w:cs="Arial Unicode MS"/>
          <w:color w:val="000000"/>
          <w:lang w:val="es-MX" w:eastAsia="es-ES_tradnl"/>
        </w:rPr>
        <w:t xml:space="preserve">Que el artículo 45 del Reglamento de la Ley del Mercado de Valores establece que las Casas </w:t>
      </w:r>
      <w:r w:rsidR="001E4A37">
        <w:rPr>
          <w:rFonts w:ascii="Museo Sans 300" w:eastAsia="Arial Unicode MS" w:hAnsi="Museo Sans 300" w:cs="Arial Unicode MS"/>
          <w:color w:val="000000"/>
          <w:lang w:val="es-MX" w:eastAsia="es-ES_tradnl"/>
        </w:rPr>
        <w:t xml:space="preserve">de Corredores de Bolsa </w:t>
      </w:r>
      <w:r w:rsidRPr="00360A73">
        <w:rPr>
          <w:rFonts w:ascii="Museo Sans 300" w:eastAsia="Arial Unicode MS" w:hAnsi="Museo Sans 300" w:cs="Arial Unicode MS"/>
          <w:color w:val="000000"/>
          <w:lang w:val="es-MX" w:eastAsia="es-ES_tradnl"/>
        </w:rPr>
        <w:t>deberán contar con un registro que permita identificar cada cliente, señalando su nombre, fecha de nacimiento, nacionalidad, domicilio, profesión u oficio, firma, NIT y teléfono y los de su representante legal en su caso, actividad económica</w:t>
      </w:r>
      <w:r w:rsidR="00436433">
        <w:rPr>
          <w:rFonts w:ascii="Museo Sans 300" w:eastAsia="Arial Unicode MS" w:hAnsi="Museo Sans 300" w:cs="Arial Unicode MS"/>
          <w:color w:val="000000"/>
          <w:lang w:val="es-MX" w:eastAsia="es-ES_tradnl"/>
        </w:rPr>
        <w:t>,</w:t>
      </w:r>
      <w:r w:rsidRPr="00360A73">
        <w:rPr>
          <w:rFonts w:ascii="Museo Sans 300" w:eastAsia="Arial Unicode MS" w:hAnsi="Museo Sans 300" w:cs="Arial Unicode MS"/>
          <w:color w:val="000000"/>
          <w:lang w:val="es-MX" w:eastAsia="es-ES_tradnl"/>
        </w:rPr>
        <w:t xml:space="preserve"> beneficiario cuando proceda, tipo de servicio, monto de la operación, lugar, hora y fecha de la transacción, personas autorizadas para dar órdenes de operaciones, así como cualquier otro dato que contribuya a identificarlo apropiadamente.</w:t>
      </w:r>
    </w:p>
    <w:p w14:paraId="0CD8FFAB" w14:textId="77777777" w:rsidR="00360A73" w:rsidRPr="00360A73" w:rsidRDefault="00360A73" w:rsidP="00360A73">
      <w:pPr>
        <w:pStyle w:val="Prrafodelista"/>
        <w:rPr>
          <w:rFonts w:ascii="Museo Sans 300" w:eastAsia="Arial Unicode MS" w:hAnsi="Museo Sans 300" w:cs="Arial Unicode MS"/>
          <w:color w:val="000000"/>
          <w:lang w:val="es-MX" w:eastAsia="es-ES_tradnl"/>
        </w:rPr>
      </w:pPr>
    </w:p>
    <w:p w14:paraId="2746D2CF" w14:textId="77777777" w:rsidR="00360A73" w:rsidRPr="00360A73" w:rsidRDefault="00676456" w:rsidP="00360A73">
      <w:pPr>
        <w:pStyle w:val="Prrafodelista"/>
        <w:numPr>
          <w:ilvl w:val="0"/>
          <w:numId w:val="45"/>
        </w:numPr>
        <w:ind w:left="425" w:hanging="425"/>
        <w:jc w:val="both"/>
        <w:rPr>
          <w:rFonts w:ascii="Museo Sans 300" w:hAnsi="Museo Sans 300"/>
        </w:rPr>
      </w:pPr>
      <w:r w:rsidRPr="00360A73">
        <w:rPr>
          <w:rFonts w:ascii="Museo Sans 300" w:eastAsia="Arial Unicode MS" w:hAnsi="Museo Sans 300" w:cs="Arial Unicode MS"/>
          <w:color w:val="000000"/>
          <w:lang w:val="es-MX" w:eastAsia="es-ES_tradnl"/>
        </w:rPr>
        <w:t>Que el artículo 1 literal a) de la Ley de Firma Electrónica establece que es objeto de esa Ley equiparar la firma electrónica simple y firma electrónica certificada con la firma autógrafa</w:t>
      </w:r>
      <w:r w:rsidR="001543DF" w:rsidRPr="00360A73">
        <w:rPr>
          <w:rFonts w:ascii="Museo Sans 300" w:eastAsia="Arial Unicode MS" w:hAnsi="Museo Sans 300" w:cs="Arial Unicode MS"/>
          <w:color w:val="000000"/>
          <w:lang w:val="es-MX" w:eastAsia="es-ES_tradnl"/>
        </w:rPr>
        <w:t>.</w:t>
      </w:r>
    </w:p>
    <w:p w14:paraId="631218A1" w14:textId="77777777" w:rsidR="00360A73" w:rsidRPr="00360A73" w:rsidRDefault="00360A73" w:rsidP="00360A73">
      <w:pPr>
        <w:pStyle w:val="Prrafodelista"/>
        <w:rPr>
          <w:rFonts w:ascii="Museo Sans 300" w:eastAsia="Arial Unicode MS" w:hAnsi="Museo Sans 300" w:cs="Arial Unicode MS"/>
          <w:color w:val="000000"/>
          <w:lang w:val="es-MX" w:eastAsia="es-ES_tradnl"/>
        </w:rPr>
      </w:pPr>
    </w:p>
    <w:p w14:paraId="71763802" w14:textId="77777777" w:rsidR="00360A73" w:rsidRPr="00360A73" w:rsidRDefault="00676456" w:rsidP="00360A73">
      <w:pPr>
        <w:pStyle w:val="Prrafodelista"/>
        <w:numPr>
          <w:ilvl w:val="0"/>
          <w:numId w:val="45"/>
        </w:numPr>
        <w:ind w:left="425" w:hanging="425"/>
        <w:jc w:val="both"/>
        <w:rPr>
          <w:rFonts w:ascii="Museo Sans 300" w:hAnsi="Museo Sans 300"/>
        </w:rPr>
      </w:pPr>
      <w:r w:rsidRPr="00360A73">
        <w:rPr>
          <w:rFonts w:ascii="Museo Sans 300" w:eastAsia="Arial Unicode MS" w:hAnsi="Museo Sans 300" w:cs="Arial Unicode MS"/>
          <w:color w:val="000000"/>
          <w:lang w:val="es-MX" w:eastAsia="es-ES_tradnl"/>
        </w:rPr>
        <w:t xml:space="preserve">Que el artículo 7 de la Ley de la Firma Electrónica establece que </w:t>
      </w:r>
      <w:r w:rsidR="00C60F61" w:rsidRPr="00360A73">
        <w:rPr>
          <w:rFonts w:ascii="Museo Sans 300" w:eastAsia="Arial Unicode MS" w:hAnsi="Museo Sans 300" w:cs="Arial Unicode MS"/>
          <w:color w:val="000000"/>
          <w:lang w:val="es-MX" w:eastAsia="es-ES_tradnl"/>
        </w:rPr>
        <w:t>los actos y contratos otorgados o celebrados por personas naturales o jurídicas, suscritos por medio de firma electrónica, serán válidos de la misma manera y producirán los mismos efectos que los celebrados por escrito y en soporte de papel</w:t>
      </w:r>
      <w:r w:rsidR="0006037E" w:rsidRPr="00360A73">
        <w:rPr>
          <w:rFonts w:ascii="Museo Sans 300" w:eastAsia="Arial Unicode MS" w:hAnsi="Museo Sans 300" w:cs="Arial Unicode MS"/>
          <w:color w:val="000000"/>
          <w:lang w:val="es-MX" w:eastAsia="es-ES_tradnl"/>
        </w:rPr>
        <w:t>.</w:t>
      </w:r>
    </w:p>
    <w:p w14:paraId="5F4F963E" w14:textId="77777777" w:rsidR="00360A73" w:rsidRPr="00360A73" w:rsidRDefault="00360A73" w:rsidP="00360A73">
      <w:pPr>
        <w:pStyle w:val="Prrafodelista"/>
        <w:rPr>
          <w:rFonts w:ascii="Museo Sans 300" w:hAnsi="Museo Sans 300"/>
        </w:rPr>
      </w:pPr>
    </w:p>
    <w:p w14:paraId="529FE22C" w14:textId="77777777" w:rsidR="00360A73" w:rsidRDefault="008D6BC9" w:rsidP="00360A73">
      <w:pPr>
        <w:pStyle w:val="Prrafodelista"/>
        <w:numPr>
          <w:ilvl w:val="0"/>
          <w:numId w:val="45"/>
        </w:numPr>
        <w:ind w:left="425" w:hanging="425"/>
        <w:jc w:val="both"/>
        <w:rPr>
          <w:rFonts w:ascii="Museo Sans 300" w:hAnsi="Museo Sans 300"/>
        </w:rPr>
      </w:pPr>
      <w:r w:rsidRPr="00360A73">
        <w:rPr>
          <w:rFonts w:ascii="Museo Sans 300" w:hAnsi="Museo Sans 300"/>
        </w:rPr>
        <w:t>Que</w:t>
      </w:r>
      <w:r w:rsidR="00676456" w:rsidRPr="00360A73">
        <w:rPr>
          <w:rFonts w:ascii="Museo Sans 300" w:hAnsi="Museo Sans 300"/>
        </w:rPr>
        <w:t xml:space="preserve"> la Ley de Protección al Consumidor establece los derechos de los consumidores</w:t>
      </w:r>
      <w:r w:rsidR="009153B1" w:rsidRPr="00360A73">
        <w:rPr>
          <w:rFonts w:ascii="Museo Sans 300" w:hAnsi="Museo Sans 300"/>
        </w:rPr>
        <w:t xml:space="preserve">, así como las obligaciones especiales que deben cumplir los proveedores de servicios financieros, entre éstos los de servicios </w:t>
      </w:r>
      <w:r w:rsidR="00FD6F1B" w:rsidRPr="00360A73">
        <w:rPr>
          <w:rFonts w:ascii="Museo Sans 300" w:hAnsi="Museo Sans 300"/>
        </w:rPr>
        <w:t>bursátiles.</w:t>
      </w:r>
    </w:p>
    <w:p w14:paraId="5AB49D95" w14:textId="5E95F824" w:rsidR="00360A73" w:rsidRDefault="00360A73" w:rsidP="00360A73">
      <w:pPr>
        <w:pStyle w:val="Prrafodelista"/>
        <w:rPr>
          <w:rFonts w:ascii="Museo Sans 300" w:hAnsi="Museo Sans 300"/>
        </w:rPr>
      </w:pPr>
    </w:p>
    <w:p w14:paraId="3A5D775D" w14:textId="2EB8EF0C" w:rsidR="007268DF" w:rsidRPr="007268DF" w:rsidRDefault="007268DF" w:rsidP="007268DF">
      <w:pPr>
        <w:tabs>
          <w:tab w:val="left" w:pos="7601"/>
        </w:tabs>
        <w:rPr>
          <w:lang w:eastAsia="es-SV"/>
        </w:rPr>
      </w:pPr>
      <w:r>
        <w:rPr>
          <w:lang w:eastAsia="es-SV"/>
        </w:rPr>
        <w:tab/>
      </w:r>
    </w:p>
    <w:p w14:paraId="78A7955A" w14:textId="064CFD59" w:rsidR="00B478EA" w:rsidRPr="00360A73" w:rsidRDefault="00B478EA" w:rsidP="00360A73">
      <w:pPr>
        <w:pStyle w:val="Prrafodelista"/>
        <w:numPr>
          <w:ilvl w:val="0"/>
          <w:numId w:val="45"/>
        </w:numPr>
        <w:ind w:left="425" w:hanging="425"/>
        <w:jc w:val="both"/>
        <w:rPr>
          <w:rFonts w:ascii="Museo Sans 300" w:hAnsi="Museo Sans 300"/>
        </w:rPr>
      </w:pPr>
      <w:r w:rsidRPr="00360A73">
        <w:rPr>
          <w:rFonts w:ascii="Museo Sans 300" w:hAnsi="Museo Sans 300"/>
        </w:rPr>
        <w:lastRenderedPageBreak/>
        <w:t>Que</w:t>
      </w:r>
      <w:r w:rsidR="00676456" w:rsidRPr="00360A73">
        <w:rPr>
          <w:rFonts w:ascii="Museo Sans 300" w:hAnsi="Museo Sans 300"/>
        </w:rPr>
        <w:t xml:space="preserve"> la Ley </w:t>
      </w:r>
      <w:r w:rsidR="00394923" w:rsidRPr="00360A73">
        <w:rPr>
          <w:rFonts w:ascii="Museo Sans 300" w:hAnsi="Museo Sans 300"/>
        </w:rPr>
        <w:t>C</w:t>
      </w:r>
      <w:r w:rsidR="00676456" w:rsidRPr="00360A73">
        <w:rPr>
          <w:rFonts w:ascii="Museo Sans 300" w:hAnsi="Museo Sans 300"/>
        </w:rPr>
        <w:t xml:space="preserve">ontra el Lavado de Dinero y de Activos establece que </w:t>
      </w:r>
      <w:r w:rsidR="009153B1" w:rsidRPr="00360A73">
        <w:rPr>
          <w:rFonts w:ascii="Museo Sans 300" w:hAnsi="Museo Sans 300"/>
        </w:rPr>
        <w:t xml:space="preserve">los sujetos obligados al cumplimiento de dicha ley deben identificar fehacientemente y con la diligencia necesaria a los usuarios que requieran sus servicios y además conocer adecuadamente la actividad económica que desarrollan </w:t>
      </w:r>
      <w:r w:rsidR="009D00F2" w:rsidRPr="00360A73">
        <w:rPr>
          <w:rFonts w:ascii="Museo Sans 300" w:hAnsi="Museo Sans 300"/>
        </w:rPr>
        <w:t xml:space="preserve">éstos, </w:t>
      </w:r>
      <w:r w:rsidR="009153B1" w:rsidRPr="00360A73">
        <w:rPr>
          <w:rFonts w:ascii="Museo Sans 300" w:hAnsi="Museo Sans 300"/>
        </w:rPr>
        <w:t xml:space="preserve">y </w:t>
      </w:r>
      <w:r w:rsidR="009D00F2" w:rsidRPr="00360A73">
        <w:rPr>
          <w:rFonts w:ascii="Museo Sans 300" w:hAnsi="Museo Sans 300"/>
        </w:rPr>
        <w:t xml:space="preserve">además </w:t>
      </w:r>
      <w:r w:rsidR="009153B1" w:rsidRPr="00360A73">
        <w:rPr>
          <w:rFonts w:ascii="Museo Sans 300" w:hAnsi="Museo Sans 300"/>
        </w:rPr>
        <w:t xml:space="preserve">que los clientes de éstos están obligados a proporcionar la información que justifique </w:t>
      </w:r>
      <w:r w:rsidR="00FD6F1B" w:rsidRPr="00360A73">
        <w:rPr>
          <w:rFonts w:ascii="Museo Sans 300" w:hAnsi="Museo Sans 300"/>
        </w:rPr>
        <w:t>la procedencia</w:t>
      </w:r>
      <w:r w:rsidR="009153B1" w:rsidRPr="00360A73">
        <w:rPr>
          <w:rFonts w:ascii="Museo Sans 300" w:hAnsi="Museo Sans 300"/>
        </w:rPr>
        <w:t xml:space="preserve"> de los </w:t>
      </w:r>
      <w:r w:rsidR="009D00F2" w:rsidRPr="00360A73">
        <w:rPr>
          <w:rFonts w:ascii="Museo Sans 300" w:hAnsi="Museo Sans 300"/>
        </w:rPr>
        <w:t xml:space="preserve">bienes o </w:t>
      </w:r>
      <w:r w:rsidR="009153B1" w:rsidRPr="00360A73">
        <w:rPr>
          <w:rFonts w:ascii="Museo Sans 300" w:hAnsi="Museo Sans 300"/>
        </w:rPr>
        <w:t xml:space="preserve">fondos </w:t>
      </w:r>
      <w:r w:rsidR="009D00F2" w:rsidRPr="00360A73">
        <w:rPr>
          <w:rFonts w:ascii="Museo Sans 300" w:hAnsi="Museo Sans 300"/>
        </w:rPr>
        <w:t>objeto de las operaciones</w:t>
      </w:r>
      <w:r w:rsidRPr="00360A73">
        <w:rPr>
          <w:rFonts w:ascii="Museo Sans 300" w:hAnsi="Museo Sans 300"/>
        </w:rPr>
        <w:t>.</w:t>
      </w:r>
    </w:p>
    <w:p w14:paraId="668D2BBF" w14:textId="77777777" w:rsidR="00762389" w:rsidRDefault="00762389" w:rsidP="006319B6">
      <w:pPr>
        <w:spacing w:after="0" w:line="240" w:lineRule="auto"/>
        <w:rPr>
          <w:rFonts w:ascii="Museo Sans 300" w:hAnsi="Museo Sans 300"/>
          <w:b/>
        </w:rPr>
      </w:pPr>
    </w:p>
    <w:p w14:paraId="32F7ED7A" w14:textId="206550C2" w:rsidR="003F11F9" w:rsidRPr="00117EA2" w:rsidRDefault="003F11F9" w:rsidP="006319B6">
      <w:pPr>
        <w:spacing w:after="0" w:line="240" w:lineRule="auto"/>
        <w:rPr>
          <w:rFonts w:ascii="Museo Sans 300" w:hAnsi="Museo Sans 300"/>
          <w:b/>
        </w:rPr>
      </w:pPr>
      <w:r w:rsidRPr="00117EA2">
        <w:rPr>
          <w:rFonts w:ascii="Museo Sans 300" w:hAnsi="Museo Sans 300"/>
          <w:b/>
        </w:rPr>
        <w:t xml:space="preserve">POR TANTO, </w:t>
      </w:r>
    </w:p>
    <w:p w14:paraId="34AC2C39" w14:textId="77777777" w:rsidR="006319B6" w:rsidRPr="00117EA2" w:rsidRDefault="006319B6" w:rsidP="006319B6">
      <w:pPr>
        <w:spacing w:after="0" w:line="240" w:lineRule="auto"/>
        <w:rPr>
          <w:rFonts w:ascii="Museo Sans 300" w:hAnsi="Museo Sans 300"/>
          <w:b/>
        </w:rPr>
      </w:pPr>
    </w:p>
    <w:p w14:paraId="6C5E2D25" w14:textId="70E11259" w:rsidR="003F11F9" w:rsidRPr="00117EA2" w:rsidRDefault="00512837" w:rsidP="006319B6">
      <w:pPr>
        <w:spacing w:after="0" w:line="240" w:lineRule="auto"/>
        <w:jc w:val="both"/>
        <w:rPr>
          <w:rFonts w:ascii="Museo Sans 300" w:hAnsi="Museo Sans 300"/>
        </w:rPr>
      </w:pPr>
      <w:r w:rsidRPr="00117EA2">
        <w:rPr>
          <w:rFonts w:ascii="Museo Sans 300" w:hAnsi="Museo Sans 300"/>
        </w:rPr>
        <w:t>e</w:t>
      </w:r>
      <w:r w:rsidR="003F11F9" w:rsidRPr="00117EA2">
        <w:rPr>
          <w:rFonts w:ascii="Museo Sans 300" w:hAnsi="Museo Sans 300"/>
        </w:rPr>
        <w:t>n virtud de las facultades normativas que le confiere el artículo 99 de la Ley de Supervisión y Regulación del Sistema Financiero,</w:t>
      </w:r>
    </w:p>
    <w:p w14:paraId="0589CB2F" w14:textId="77777777" w:rsidR="006319B6" w:rsidRPr="00117EA2" w:rsidRDefault="006319B6" w:rsidP="006319B6">
      <w:pPr>
        <w:spacing w:after="0" w:line="240" w:lineRule="auto"/>
        <w:jc w:val="both"/>
        <w:rPr>
          <w:rFonts w:ascii="Museo Sans 300" w:hAnsi="Museo Sans 300"/>
        </w:rPr>
      </w:pPr>
    </w:p>
    <w:p w14:paraId="73F6DDBF" w14:textId="533F8DE0" w:rsidR="003F11F9" w:rsidRPr="00117EA2" w:rsidRDefault="003F11F9" w:rsidP="006319B6">
      <w:pPr>
        <w:spacing w:after="0" w:line="240" w:lineRule="auto"/>
        <w:rPr>
          <w:rFonts w:ascii="Museo Sans 300" w:hAnsi="Museo Sans 300"/>
        </w:rPr>
      </w:pPr>
      <w:r w:rsidRPr="00117EA2">
        <w:rPr>
          <w:rFonts w:ascii="Museo Sans 300" w:hAnsi="Museo Sans 300"/>
          <w:b/>
        </w:rPr>
        <w:t xml:space="preserve">ACUERDA </w:t>
      </w:r>
      <w:r w:rsidRPr="00117EA2">
        <w:rPr>
          <w:rFonts w:ascii="Museo Sans 300" w:hAnsi="Museo Sans 300"/>
        </w:rPr>
        <w:t>emitir las siguientes:</w:t>
      </w:r>
    </w:p>
    <w:p w14:paraId="4832B333" w14:textId="77777777" w:rsidR="006319B6" w:rsidRPr="00117EA2" w:rsidRDefault="006319B6" w:rsidP="006319B6">
      <w:pPr>
        <w:spacing w:after="0" w:line="240" w:lineRule="auto"/>
        <w:rPr>
          <w:rFonts w:ascii="Museo Sans 300" w:hAnsi="Museo Sans 300"/>
        </w:rPr>
      </w:pPr>
    </w:p>
    <w:p w14:paraId="584BB56E" w14:textId="3F5BA821" w:rsidR="003F11F9" w:rsidRPr="00117EA2" w:rsidRDefault="003F11F9" w:rsidP="006319B6">
      <w:pPr>
        <w:spacing w:after="0" w:line="240" w:lineRule="auto"/>
        <w:jc w:val="center"/>
        <w:rPr>
          <w:rFonts w:ascii="Museo Sans 300" w:hAnsi="Museo Sans 300" w:cs="Calibri"/>
          <w:b/>
          <w:bCs/>
          <w:lang w:val="es-MX"/>
        </w:rPr>
      </w:pPr>
      <w:r w:rsidRPr="00117EA2">
        <w:rPr>
          <w:rFonts w:ascii="Museo Sans 300" w:hAnsi="Museo Sans 300"/>
          <w:b/>
        </w:rPr>
        <w:t xml:space="preserve">NORMAS TÉCNICAS </w:t>
      </w:r>
      <w:r w:rsidR="00A416B1" w:rsidRPr="00A416B1">
        <w:rPr>
          <w:rFonts w:ascii="Museo Sans 300" w:hAnsi="Museo Sans 300" w:cs="Calibri"/>
          <w:b/>
          <w:bCs/>
          <w:lang w:val="es-MX"/>
        </w:rPr>
        <w:t>SOBRE EL REGISTRO DE CLIENTES Y CONTRATOS DE INTERMEDIACIÓN UTILIZADOS EN EL MERCADO DE VALORES POR LAS CASAS DE CORREDORES DE BOLSA</w:t>
      </w:r>
    </w:p>
    <w:p w14:paraId="5D5B4B89" w14:textId="77777777" w:rsidR="00BB47F9" w:rsidRPr="00117EA2" w:rsidRDefault="00BB47F9" w:rsidP="00BB47F9">
      <w:pPr>
        <w:widowControl w:val="0"/>
        <w:spacing w:after="0" w:line="240" w:lineRule="auto"/>
        <w:jc w:val="center"/>
        <w:rPr>
          <w:rFonts w:ascii="Museo Sans 300" w:hAnsi="Museo Sans 300"/>
          <w:b/>
        </w:rPr>
      </w:pPr>
    </w:p>
    <w:p w14:paraId="126DBF55" w14:textId="3C554F80" w:rsidR="00BB47F9" w:rsidRPr="00B338D6" w:rsidRDefault="00B338D6" w:rsidP="00B338D6">
      <w:pPr>
        <w:widowControl w:val="0"/>
        <w:spacing w:after="0" w:line="240" w:lineRule="auto"/>
        <w:jc w:val="center"/>
        <w:rPr>
          <w:rFonts w:ascii="Museo Sans 300" w:hAnsi="Museo Sans 300"/>
          <w:b/>
        </w:rPr>
      </w:pPr>
      <w:r>
        <w:rPr>
          <w:rFonts w:ascii="Museo Sans 300" w:hAnsi="Museo Sans 300"/>
          <w:b/>
        </w:rPr>
        <w:t>CAPÍTULO I</w:t>
      </w:r>
    </w:p>
    <w:p w14:paraId="1751DD53" w14:textId="77777777" w:rsidR="00BB47F9" w:rsidRPr="00117EA2" w:rsidRDefault="00BB47F9" w:rsidP="00B338D6">
      <w:pPr>
        <w:widowControl w:val="0"/>
        <w:spacing w:after="0" w:line="240" w:lineRule="auto"/>
        <w:jc w:val="center"/>
        <w:rPr>
          <w:rFonts w:ascii="Museo Sans 300" w:hAnsi="Museo Sans 300"/>
          <w:b/>
        </w:rPr>
      </w:pPr>
      <w:r w:rsidRPr="00117EA2">
        <w:rPr>
          <w:rFonts w:ascii="Museo Sans 300" w:hAnsi="Museo Sans 300"/>
          <w:b/>
        </w:rPr>
        <w:t>OBJETO, SUJETOS Y TÉRMINOS</w:t>
      </w:r>
    </w:p>
    <w:p w14:paraId="39AFB2E5" w14:textId="77777777" w:rsidR="00363FB5" w:rsidRPr="00117EA2" w:rsidRDefault="00363FB5" w:rsidP="006319B6">
      <w:pPr>
        <w:spacing w:after="0" w:line="240" w:lineRule="auto"/>
        <w:rPr>
          <w:rFonts w:ascii="Museo Sans 300" w:hAnsi="Museo Sans 300" w:cs="Calibri"/>
          <w:b/>
          <w:bCs/>
          <w:lang w:val="es-MX"/>
        </w:rPr>
      </w:pPr>
    </w:p>
    <w:p w14:paraId="5B29EA03" w14:textId="730248CC" w:rsidR="007F0777" w:rsidRPr="00117EA2" w:rsidRDefault="007F0777" w:rsidP="006319B6">
      <w:pPr>
        <w:spacing w:after="0" w:line="240" w:lineRule="auto"/>
        <w:rPr>
          <w:rFonts w:ascii="Museo Sans 300" w:hAnsi="Museo Sans 300" w:cs="Calibri"/>
          <w:b/>
          <w:bCs/>
          <w:lang w:val="es-MX"/>
        </w:rPr>
      </w:pPr>
      <w:r w:rsidRPr="00117EA2">
        <w:rPr>
          <w:rFonts w:ascii="Museo Sans 300" w:hAnsi="Museo Sans 300" w:cs="Calibri"/>
          <w:b/>
          <w:bCs/>
          <w:lang w:val="es-MX"/>
        </w:rPr>
        <w:t>O</w:t>
      </w:r>
      <w:r w:rsidR="0015729A" w:rsidRPr="00117EA2">
        <w:rPr>
          <w:rFonts w:ascii="Museo Sans 300" w:hAnsi="Museo Sans 300" w:cs="Calibri"/>
          <w:b/>
          <w:bCs/>
          <w:lang w:val="es-MX"/>
        </w:rPr>
        <w:t>bjeto</w:t>
      </w:r>
    </w:p>
    <w:p w14:paraId="7D7BCE27" w14:textId="32C3AFFA" w:rsidR="006860DC" w:rsidRDefault="008177B2" w:rsidP="006860DC">
      <w:pPr>
        <w:pStyle w:val="Prrafodelista"/>
        <w:numPr>
          <w:ilvl w:val="0"/>
          <w:numId w:val="24"/>
        </w:numPr>
        <w:tabs>
          <w:tab w:val="left" w:pos="851"/>
        </w:tabs>
        <w:ind w:left="0" w:firstLine="0"/>
        <w:jc w:val="both"/>
        <w:rPr>
          <w:rFonts w:ascii="Museo Sans 300" w:hAnsi="Museo Sans 300"/>
        </w:rPr>
      </w:pPr>
      <w:r w:rsidRPr="006860DC">
        <w:rPr>
          <w:rFonts w:ascii="Museo Sans 300" w:hAnsi="Museo Sans 300"/>
        </w:rPr>
        <w:t xml:space="preserve">Las presentes Normas tienen por objeto regular </w:t>
      </w:r>
      <w:r w:rsidR="002E29DF" w:rsidRPr="00BD6C39">
        <w:rPr>
          <w:rFonts w:ascii="Museo Sans 300" w:hAnsi="Museo Sans 300" w:cstheme="minorHAnsi"/>
          <w:lang w:val="es-MX"/>
        </w:rPr>
        <w:t xml:space="preserve">los </w:t>
      </w:r>
      <w:r w:rsidR="002E29DF" w:rsidRPr="00D05AF5">
        <w:rPr>
          <w:rFonts w:ascii="Museo Sans 300" w:hAnsi="Museo Sans 300" w:cstheme="minorHAnsi"/>
          <w:lang w:val="es-MX"/>
        </w:rPr>
        <w:t>controles y disposiciones</w:t>
      </w:r>
      <w:r w:rsidR="002E29DF" w:rsidRPr="00BD6C39">
        <w:rPr>
          <w:rFonts w:ascii="Museo Sans 300" w:hAnsi="Museo Sans 300" w:cstheme="minorHAnsi"/>
          <w:lang w:val="es-MX"/>
        </w:rPr>
        <w:t xml:space="preserve"> que deberán atender las Casas de Corredores de Bolsa en </w:t>
      </w:r>
      <w:r w:rsidR="00332ADB">
        <w:rPr>
          <w:rFonts w:ascii="Museo Sans 300" w:hAnsi="Museo Sans 300" w:cstheme="minorHAnsi"/>
          <w:lang w:val="es-MX"/>
        </w:rPr>
        <w:t>e</w:t>
      </w:r>
      <w:r w:rsidR="002E29DF" w:rsidRPr="00BD6C39">
        <w:rPr>
          <w:rFonts w:ascii="Museo Sans 300" w:hAnsi="Museo Sans 300" w:cstheme="minorHAnsi"/>
          <w:lang w:val="es-MX"/>
        </w:rPr>
        <w:t>l</w:t>
      </w:r>
      <w:r w:rsidR="00B96052">
        <w:rPr>
          <w:rFonts w:ascii="Museo Sans 300" w:hAnsi="Museo Sans 300" w:cstheme="minorHAnsi"/>
          <w:lang w:val="es-MX"/>
        </w:rPr>
        <w:t xml:space="preserve"> registro</w:t>
      </w:r>
      <w:r w:rsidR="002E29DF" w:rsidRPr="00BD6C39">
        <w:rPr>
          <w:rFonts w:ascii="Museo Sans 300" w:hAnsi="Museo Sans 300" w:cstheme="minorHAnsi"/>
          <w:lang w:val="es-MX"/>
        </w:rPr>
        <w:t xml:space="preserve"> de sus clientes, así como e</w:t>
      </w:r>
      <w:r w:rsidR="002E29DF">
        <w:rPr>
          <w:rFonts w:ascii="Museo Sans 300" w:hAnsi="Museo Sans 300" w:cstheme="minorHAnsi"/>
          <w:lang w:val="es-MX"/>
        </w:rPr>
        <w:t>l</w:t>
      </w:r>
      <w:r w:rsidR="002E29DF" w:rsidRPr="00BD6C39">
        <w:rPr>
          <w:rFonts w:ascii="Museo Sans 300" w:hAnsi="Museo Sans 300" w:cstheme="minorHAnsi"/>
          <w:lang w:val="es-MX"/>
        </w:rPr>
        <w:t xml:space="preserve"> </w:t>
      </w:r>
      <w:r w:rsidR="002E29DF">
        <w:rPr>
          <w:rFonts w:ascii="Museo Sans 300" w:hAnsi="Museo Sans 300" w:cstheme="minorHAnsi"/>
          <w:lang w:val="es-MX"/>
        </w:rPr>
        <w:t xml:space="preserve">contenido mínimo que se deberá considerar en </w:t>
      </w:r>
      <w:r w:rsidR="002E29DF" w:rsidRPr="00BD6C39">
        <w:rPr>
          <w:rFonts w:ascii="Museo Sans 300" w:hAnsi="Museo Sans 300" w:cstheme="minorHAnsi"/>
          <w:lang w:val="es-MX"/>
        </w:rPr>
        <w:t>la elaboración de los contratos que utilizarán para la vinculación con</w:t>
      </w:r>
      <w:r w:rsidR="008F7690">
        <w:rPr>
          <w:rFonts w:ascii="Museo Sans 300" w:hAnsi="Museo Sans 300" w:cstheme="minorHAnsi"/>
          <w:lang w:val="es-MX"/>
        </w:rPr>
        <w:t xml:space="preserve"> estos</w:t>
      </w:r>
      <w:r w:rsidR="002E29DF" w:rsidRPr="00BD6C39">
        <w:rPr>
          <w:rFonts w:ascii="Museo Sans 300" w:hAnsi="Museo Sans 300" w:cstheme="minorHAnsi"/>
          <w:lang w:val="es-MX"/>
        </w:rPr>
        <w:t>.</w:t>
      </w:r>
    </w:p>
    <w:p w14:paraId="1C2533BB" w14:textId="77777777" w:rsidR="00512837" w:rsidRPr="00117EA2" w:rsidRDefault="00512837" w:rsidP="006319B6">
      <w:pPr>
        <w:spacing w:after="0" w:line="240" w:lineRule="auto"/>
        <w:jc w:val="both"/>
        <w:rPr>
          <w:rFonts w:ascii="Museo Sans 300" w:hAnsi="Museo Sans 300"/>
        </w:rPr>
      </w:pPr>
    </w:p>
    <w:p w14:paraId="055F21F9" w14:textId="77777777" w:rsidR="002571C4" w:rsidRPr="00117EA2" w:rsidRDefault="002571C4" w:rsidP="006319B6">
      <w:pPr>
        <w:spacing w:after="0" w:line="240" w:lineRule="auto"/>
        <w:rPr>
          <w:rFonts w:ascii="Museo Sans 300" w:hAnsi="Museo Sans 300" w:cs="Calibri"/>
          <w:b/>
          <w:bCs/>
        </w:rPr>
      </w:pPr>
      <w:r w:rsidRPr="00117EA2">
        <w:rPr>
          <w:rFonts w:ascii="Museo Sans 300" w:hAnsi="Museo Sans 300" w:cs="Calibri"/>
          <w:b/>
          <w:bCs/>
        </w:rPr>
        <w:t>Sujetos</w:t>
      </w:r>
    </w:p>
    <w:p w14:paraId="4587E5D0" w14:textId="0948ADE2" w:rsidR="006860DC" w:rsidRPr="00AA0CDB" w:rsidRDefault="002571C4" w:rsidP="006860DC">
      <w:pPr>
        <w:pStyle w:val="Prrafodelista"/>
        <w:numPr>
          <w:ilvl w:val="0"/>
          <w:numId w:val="24"/>
        </w:numPr>
        <w:tabs>
          <w:tab w:val="left" w:pos="851"/>
        </w:tabs>
        <w:ind w:left="0" w:firstLine="0"/>
        <w:jc w:val="both"/>
        <w:rPr>
          <w:rFonts w:ascii="Museo Sans 300" w:hAnsi="Museo Sans 300" w:cs="Calibri"/>
        </w:rPr>
      </w:pPr>
      <w:r w:rsidRPr="00117EA2">
        <w:rPr>
          <w:rFonts w:ascii="Museo Sans 300" w:hAnsi="Museo Sans 300" w:cs="Calibri"/>
        </w:rPr>
        <w:t>Los sujetos obligados al cumplimiento de las</w:t>
      </w:r>
      <w:r w:rsidR="006319B6" w:rsidRPr="00117EA2">
        <w:rPr>
          <w:rFonts w:ascii="Museo Sans 300" w:hAnsi="Museo Sans 300" w:cs="Calibri"/>
        </w:rPr>
        <w:t xml:space="preserve"> disposiciones establecidas en las</w:t>
      </w:r>
      <w:r w:rsidRPr="00117EA2">
        <w:rPr>
          <w:rFonts w:ascii="Museo Sans 300" w:hAnsi="Museo Sans 300" w:cs="Calibri"/>
        </w:rPr>
        <w:t xml:space="preserve"> presentes Normas son</w:t>
      </w:r>
      <w:r w:rsidR="00C63380">
        <w:rPr>
          <w:rFonts w:ascii="Museo Sans 300" w:hAnsi="Museo Sans 300" w:cs="Calibri"/>
        </w:rPr>
        <w:t xml:space="preserve"> las Casas de Corredores de Bolsa</w:t>
      </w:r>
      <w:r w:rsidR="006860DC">
        <w:rPr>
          <w:rFonts w:ascii="Museo Sans 300" w:hAnsi="Museo Sans 300" w:cs="Calibri"/>
        </w:rPr>
        <w:t xml:space="preserve"> </w:t>
      </w:r>
      <w:r w:rsidR="006860DC" w:rsidRPr="00AA0CDB">
        <w:rPr>
          <w:rFonts w:ascii="Museo Sans 300" w:hAnsi="Museo Sans 300" w:cs="Calibri"/>
        </w:rPr>
        <w:t>autorizadas por la Superintendencia del Sistema Financiero</w:t>
      </w:r>
      <w:r w:rsidR="00436433">
        <w:rPr>
          <w:rFonts w:ascii="Museo Sans 300" w:hAnsi="Museo Sans 300" w:cs="Calibri"/>
        </w:rPr>
        <w:t>,</w:t>
      </w:r>
      <w:r w:rsidR="006860DC" w:rsidRPr="00AA0CDB">
        <w:rPr>
          <w:rFonts w:ascii="Museo Sans 300" w:hAnsi="Museo Sans 300" w:cs="Calibri"/>
        </w:rPr>
        <w:t xml:space="preserve"> para realizar la intermediación de valores conforme a la Ley del Mercado de Valores.</w:t>
      </w:r>
    </w:p>
    <w:p w14:paraId="4EBD9BD8" w14:textId="77777777" w:rsidR="00852333" w:rsidRPr="00117EA2" w:rsidRDefault="00852333" w:rsidP="006319B6">
      <w:pPr>
        <w:pStyle w:val="Default"/>
        <w:rPr>
          <w:rFonts w:ascii="Museo Sans 300" w:hAnsi="Museo Sans 300"/>
          <w:sz w:val="22"/>
          <w:szCs w:val="22"/>
        </w:rPr>
      </w:pPr>
    </w:p>
    <w:p w14:paraId="5B1087D5" w14:textId="77777777" w:rsidR="002571C4" w:rsidRPr="00117EA2" w:rsidRDefault="00FB04F7" w:rsidP="00AA0CDB">
      <w:pPr>
        <w:spacing w:after="0" w:line="240" w:lineRule="auto"/>
        <w:jc w:val="both"/>
        <w:rPr>
          <w:rFonts w:ascii="Museo Sans 300" w:hAnsi="Museo Sans 300" w:cs="Calibri"/>
          <w:b/>
          <w:bCs/>
          <w:lang w:val="es-ES"/>
        </w:rPr>
      </w:pPr>
      <w:r w:rsidRPr="00117EA2">
        <w:rPr>
          <w:rFonts w:ascii="Museo Sans 300" w:hAnsi="Museo Sans 300" w:cs="Calibri"/>
          <w:b/>
          <w:bCs/>
          <w:lang w:val="es-ES"/>
        </w:rPr>
        <w:t>Términos</w:t>
      </w:r>
    </w:p>
    <w:p w14:paraId="2437D278" w14:textId="402B06DC" w:rsidR="002571C4" w:rsidRPr="00AE3271" w:rsidRDefault="006319B6" w:rsidP="00AA0CDB">
      <w:pPr>
        <w:pStyle w:val="Prrafodelista"/>
        <w:numPr>
          <w:ilvl w:val="0"/>
          <w:numId w:val="24"/>
        </w:numPr>
        <w:tabs>
          <w:tab w:val="left" w:pos="851"/>
        </w:tabs>
        <w:spacing w:after="120"/>
        <w:ind w:left="0" w:firstLine="0"/>
        <w:jc w:val="both"/>
        <w:rPr>
          <w:rFonts w:ascii="Museo Sans 300" w:hAnsi="Museo Sans 300" w:cs="Calibri"/>
          <w:bCs/>
        </w:rPr>
      </w:pPr>
      <w:r w:rsidRPr="00117EA2">
        <w:rPr>
          <w:rFonts w:ascii="Museo Sans 300" w:hAnsi="Museo Sans 300"/>
          <w:color w:val="000000" w:themeColor="text1"/>
          <w:spacing w:val="-3"/>
          <w:lang w:val="es-ES_tradnl"/>
        </w:rPr>
        <w:t xml:space="preserve">Para efectos de las presentes Normas, los términos que se indican a continuación </w:t>
      </w:r>
      <w:r w:rsidRPr="00AE3271">
        <w:rPr>
          <w:rFonts w:ascii="Museo Sans 300" w:hAnsi="Museo Sans 300"/>
          <w:color w:val="000000" w:themeColor="text1"/>
          <w:spacing w:val="-3"/>
          <w:lang w:val="es-ES_tradnl"/>
        </w:rPr>
        <w:t>tienen el significado siguiente</w:t>
      </w:r>
      <w:r w:rsidR="00FB04F7" w:rsidRPr="00AE3271">
        <w:rPr>
          <w:rFonts w:ascii="Museo Sans 300" w:hAnsi="Museo Sans 300" w:cs="Calibri"/>
          <w:bCs/>
        </w:rPr>
        <w:t>:</w:t>
      </w:r>
    </w:p>
    <w:p w14:paraId="14600AF4" w14:textId="77777777" w:rsidR="00DD0A0B" w:rsidRDefault="00200482" w:rsidP="00DD0A0B">
      <w:pPr>
        <w:pStyle w:val="Prrafodelista"/>
        <w:numPr>
          <w:ilvl w:val="0"/>
          <w:numId w:val="34"/>
        </w:numPr>
        <w:ind w:left="425" w:hanging="425"/>
        <w:jc w:val="both"/>
        <w:rPr>
          <w:rFonts w:ascii="Museo Sans 300" w:hAnsi="Museo Sans 300" w:cs="Calibri"/>
          <w:lang w:val="es-MX"/>
        </w:rPr>
      </w:pPr>
      <w:r w:rsidRPr="00CB480D">
        <w:rPr>
          <w:rFonts w:ascii="Museo Sans 300" w:hAnsi="Museo Sans 300" w:cs="Calibri"/>
          <w:b/>
          <w:bCs/>
          <w:lang w:val="es-MX"/>
        </w:rPr>
        <w:t>Banco Central:</w:t>
      </w:r>
      <w:r>
        <w:rPr>
          <w:rFonts w:ascii="Museo Sans 300" w:hAnsi="Museo Sans 300" w:cs="Calibri"/>
          <w:lang w:val="es-MX"/>
        </w:rPr>
        <w:t xml:space="preserve"> Banco Central de Reserva de El Salvador;</w:t>
      </w:r>
    </w:p>
    <w:p w14:paraId="02692ADE" w14:textId="1631ED0F" w:rsidR="00E7344C" w:rsidRPr="00DD0A0B" w:rsidRDefault="00B338D6" w:rsidP="00DD0A0B">
      <w:pPr>
        <w:pStyle w:val="Prrafodelista"/>
        <w:numPr>
          <w:ilvl w:val="0"/>
          <w:numId w:val="34"/>
        </w:numPr>
        <w:ind w:left="425" w:hanging="425"/>
        <w:jc w:val="both"/>
        <w:rPr>
          <w:rFonts w:ascii="Museo Sans 300" w:hAnsi="Museo Sans 300" w:cs="Calibri"/>
          <w:lang w:val="es-MX"/>
        </w:rPr>
      </w:pPr>
      <w:r w:rsidRPr="00DD0A0B">
        <w:rPr>
          <w:rFonts w:ascii="Museo Sans 300" w:hAnsi="Museo Sans 300" w:cs="Calibri"/>
          <w:b/>
          <w:bCs/>
          <w:lang w:val="es-MX"/>
        </w:rPr>
        <w:t>Casa</w:t>
      </w:r>
      <w:r w:rsidR="00527436" w:rsidRPr="00DD0A0B">
        <w:rPr>
          <w:rFonts w:ascii="Museo Sans 300" w:hAnsi="Museo Sans 300" w:cs="Calibri"/>
          <w:b/>
          <w:bCs/>
          <w:lang w:val="es-MX"/>
        </w:rPr>
        <w:t>(s)</w:t>
      </w:r>
      <w:r w:rsidRPr="00DD0A0B">
        <w:rPr>
          <w:rFonts w:ascii="Museo Sans 300" w:hAnsi="Museo Sans 300" w:cs="Calibri"/>
          <w:b/>
          <w:bCs/>
          <w:lang w:val="es-MX"/>
        </w:rPr>
        <w:t>:</w:t>
      </w:r>
      <w:r w:rsidRPr="00DD0A0B">
        <w:rPr>
          <w:rFonts w:ascii="Museo Sans 300" w:hAnsi="Museo Sans 300" w:cs="Calibri"/>
          <w:lang w:val="es-MX"/>
        </w:rPr>
        <w:t xml:space="preserve"> Casa</w:t>
      </w:r>
      <w:r w:rsidR="00527436" w:rsidRPr="00DD0A0B">
        <w:rPr>
          <w:rFonts w:ascii="Museo Sans 300" w:hAnsi="Museo Sans 300" w:cs="Calibri"/>
          <w:lang w:val="es-MX"/>
        </w:rPr>
        <w:t>s</w:t>
      </w:r>
      <w:r w:rsidRPr="00DD0A0B">
        <w:rPr>
          <w:rFonts w:ascii="Museo Sans 300" w:hAnsi="Museo Sans 300" w:cs="Calibri"/>
          <w:lang w:val="es-MX"/>
        </w:rPr>
        <w:t xml:space="preserve"> de Corredores de Bolsa</w:t>
      </w:r>
      <w:r w:rsidR="00AA0CDB" w:rsidRPr="00DD0A0B">
        <w:rPr>
          <w:rFonts w:ascii="Museo Sans 300" w:hAnsi="Museo Sans 300" w:cs="Calibri"/>
          <w:lang w:val="es-MX"/>
        </w:rPr>
        <w:t>,</w:t>
      </w:r>
      <w:r w:rsidR="00E7344C" w:rsidRPr="00DD0A0B">
        <w:rPr>
          <w:rFonts w:ascii="Museo Sans 300" w:hAnsi="Museo Sans 300" w:cs="Calibri"/>
          <w:lang w:val="es-MX"/>
        </w:rPr>
        <w:t xml:space="preserve"> autorizadas y registradas en la Superintendencia del Sistema Financiero;</w:t>
      </w:r>
    </w:p>
    <w:p w14:paraId="49EF7CAA" w14:textId="44436D5A" w:rsidR="005F50B0" w:rsidRPr="005F50B0" w:rsidRDefault="005F50B0" w:rsidP="00AA0CDB">
      <w:pPr>
        <w:pStyle w:val="Prrafodelista"/>
        <w:numPr>
          <w:ilvl w:val="0"/>
          <w:numId w:val="34"/>
        </w:numPr>
        <w:ind w:left="425" w:hanging="425"/>
        <w:jc w:val="both"/>
        <w:rPr>
          <w:rFonts w:ascii="Museo Sans 300" w:hAnsi="Museo Sans 300" w:cs="Calibri"/>
          <w:lang w:val="es-MX"/>
        </w:rPr>
      </w:pPr>
      <w:r w:rsidRPr="005F50B0">
        <w:rPr>
          <w:rFonts w:ascii="Museo Sans 300" w:hAnsi="Museo Sans 300" w:cs="Calibri"/>
          <w:b/>
          <w:bCs/>
          <w:lang w:val="es-MX"/>
        </w:rPr>
        <w:t>Medios Electrónicos:</w:t>
      </w:r>
      <w:r w:rsidRPr="005F50B0">
        <w:rPr>
          <w:rFonts w:ascii="Museo Sans 300" w:hAnsi="Museo Sans 300" w:cs="Calibri"/>
          <w:lang w:val="es-MX"/>
        </w:rPr>
        <w:t xml:space="preserve"> Mecanismo, instalación, aplicación, equipo o sistema que permite producir, almacenar</w:t>
      </w:r>
      <w:r w:rsidR="00436433">
        <w:rPr>
          <w:rFonts w:ascii="Museo Sans 300" w:hAnsi="Museo Sans 300" w:cs="Calibri"/>
          <w:lang w:val="es-MX"/>
        </w:rPr>
        <w:t>,</w:t>
      </w:r>
      <w:r w:rsidRPr="005F50B0">
        <w:rPr>
          <w:rFonts w:ascii="Museo Sans 300" w:hAnsi="Museo Sans 300" w:cs="Calibri"/>
          <w:lang w:val="es-MX"/>
        </w:rPr>
        <w:t xml:space="preserve"> procesar o transmitir datos o información; incluyendo </w:t>
      </w:r>
      <w:r w:rsidRPr="005F50B0">
        <w:rPr>
          <w:rFonts w:ascii="Museo Sans 300" w:hAnsi="Museo Sans 300" w:cs="Calibri"/>
          <w:lang w:val="es-MX"/>
        </w:rPr>
        <w:lastRenderedPageBreak/>
        <w:t>cualesquiera redes de comunicación abiertas o restringidas como Internet, telefonía fija y móvil u otras;</w:t>
      </w:r>
    </w:p>
    <w:p w14:paraId="78115228" w14:textId="49A99584" w:rsidR="00B338D6" w:rsidRPr="00AE3271" w:rsidRDefault="00B338D6" w:rsidP="00AA0CDB">
      <w:pPr>
        <w:pStyle w:val="Prrafodelista"/>
        <w:numPr>
          <w:ilvl w:val="0"/>
          <w:numId w:val="34"/>
        </w:numPr>
        <w:ind w:left="425" w:hanging="425"/>
        <w:jc w:val="both"/>
        <w:rPr>
          <w:rFonts w:ascii="Museo Sans 300" w:hAnsi="Museo Sans 300" w:cs="Calibri"/>
          <w:lang w:val="es-MX"/>
        </w:rPr>
      </w:pPr>
      <w:r w:rsidRPr="00AE3271">
        <w:rPr>
          <w:rFonts w:ascii="Museo Sans 300" w:hAnsi="Museo Sans 300" w:cs="Calibri"/>
          <w:b/>
          <w:bCs/>
          <w:lang w:val="es-MX"/>
        </w:rPr>
        <w:t>Registro:</w:t>
      </w:r>
      <w:r w:rsidRPr="00AE3271">
        <w:rPr>
          <w:rFonts w:ascii="Museo Sans 300" w:hAnsi="Museo Sans 300" w:cs="Calibri"/>
          <w:lang w:val="es-MX"/>
        </w:rPr>
        <w:t xml:space="preserve"> Registro </w:t>
      </w:r>
      <w:r w:rsidR="007D4FCB" w:rsidRPr="00AE3271">
        <w:rPr>
          <w:rFonts w:ascii="Museo Sans 300" w:hAnsi="Museo Sans 300" w:cs="Calibri"/>
          <w:lang w:val="es-MX"/>
        </w:rPr>
        <w:t xml:space="preserve">que deben llevar las Casas de Corredores de Bolsa para cerciorarse de la identidad y capacitad legal de los </w:t>
      </w:r>
      <w:r w:rsidR="001E4A37">
        <w:rPr>
          <w:rFonts w:ascii="Museo Sans 300" w:hAnsi="Museo Sans 300" w:cs="Calibri"/>
          <w:lang w:val="es-MX"/>
        </w:rPr>
        <w:t>c</w:t>
      </w:r>
      <w:r w:rsidR="007D4FCB" w:rsidRPr="00AE3271">
        <w:rPr>
          <w:rFonts w:ascii="Museo Sans 300" w:hAnsi="Museo Sans 300" w:cs="Calibri"/>
          <w:lang w:val="es-MX"/>
        </w:rPr>
        <w:t>lientes que contraten sus servicios</w:t>
      </w:r>
      <w:r w:rsidRPr="00AE3271">
        <w:rPr>
          <w:rFonts w:ascii="Museo Sans 300" w:hAnsi="Museo Sans 300" w:cs="Calibri"/>
          <w:lang w:val="es-MX"/>
        </w:rPr>
        <w:t>; y</w:t>
      </w:r>
    </w:p>
    <w:p w14:paraId="47FA6259" w14:textId="4CDBADDF" w:rsidR="00FB04F7" w:rsidRPr="00AE3271" w:rsidRDefault="00B338D6" w:rsidP="00AA0CDB">
      <w:pPr>
        <w:pStyle w:val="Prrafodelista"/>
        <w:numPr>
          <w:ilvl w:val="0"/>
          <w:numId w:val="34"/>
        </w:numPr>
        <w:ind w:left="425" w:hanging="425"/>
        <w:jc w:val="both"/>
        <w:rPr>
          <w:rFonts w:ascii="Museo Sans 300" w:hAnsi="Museo Sans 300" w:cs="Calibri"/>
          <w:b/>
          <w:bCs/>
          <w:lang w:val="es-MX"/>
        </w:rPr>
      </w:pPr>
      <w:r w:rsidRPr="00AE3271">
        <w:rPr>
          <w:rFonts w:ascii="Museo Sans 300" w:hAnsi="Museo Sans 300" w:cs="Calibri"/>
          <w:b/>
          <w:bCs/>
          <w:lang w:val="es-MX"/>
        </w:rPr>
        <w:t>Superintendencia:</w:t>
      </w:r>
      <w:r w:rsidRPr="00AE3271">
        <w:rPr>
          <w:rFonts w:ascii="Museo Sans 300" w:hAnsi="Museo Sans 300" w:cs="Calibri"/>
          <w:lang w:val="es-MX"/>
        </w:rPr>
        <w:t xml:space="preserve"> Superintendencia del Sistema Financiero.</w:t>
      </w:r>
    </w:p>
    <w:p w14:paraId="732BB5F7" w14:textId="77777777" w:rsidR="00FF3BBA" w:rsidRPr="00B338D6" w:rsidRDefault="00FF3BBA" w:rsidP="00B338D6">
      <w:pPr>
        <w:spacing w:after="0" w:line="240" w:lineRule="auto"/>
        <w:rPr>
          <w:rFonts w:ascii="Museo Sans 300" w:hAnsi="Museo Sans 300" w:cs="Calibri"/>
          <w:b/>
          <w:bCs/>
          <w:lang w:val="es-MX"/>
        </w:rPr>
      </w:pPr>
    </w:p>
    <w:p w14:paraId="7F0B91E5" w14:textId="79E901FD" w:rsidR="00B338D6" w:rsidRPr="00B338D6" w:rsidRDefault="00B338D6" w:rsidP="00B338D6">
      <w:pPr>
        <w:widowControl w:val="0"/>
        <w:spacing w:after="0" w:line="240" w:lineRule="auto"/>
        <w:jc w:val="center"/>
        <w:rPr>
          <w:rFonts w:ascii="Museo Sans 300" w:hAnsi="Museo Sans 300"/>
          <w:b/>
        </w:rPr>
      </w:pPr>
      <w:r>
        <w:rPr>
          <w:rFonts w:ascii="Museo Sans 300" w:hAnsi="Museo Sans 300"/>
          <w:b/>
        </w:rPr>
        <w:t>CAPÍTULO II</w:t>
      </w:r>
    </w:p>
    <w:p w14:paraId="6B9BCDB1" w14:textId="6BA3EB72" w:rsidR="00FB04F7" w:rsidRPr="00117EA2" w:rsidRDefault="00FB04F7" w:rsidP="00B338D6">
      <w:pPr>
        <w:spacing w:after="0" w:line="240" w:lineRule="auto"/>
        <w:jc w:val="center"/>
        <w:rPr>
          <w:rFonts w:ascii="Museo Sans 300" w:hAnsi="Museo Sans 300" w:cs="Calibri"/>
          <w:b/>
          <w:bCs/>
          <w:lang w:val="es-MX"/>
        </w:rPr>
      </w:pPr>
      <w:r w:rsidRPr="00117EA2">
        <w:rPr>
          <w:rFonts w:ascii="Museo Sans 300" w:hAnsi="Museo Sans 300" w:cs="Calibri"/>
          <w:b/>
          <w:bCs/>
          <w:lang w:val="es-MX"/>
        </w:rPr>
        <w:t xml:space="preserve">REGISTRO </w:t>
      </w:r>
      <w:r w:rsidR="00F96AB0">
        <w:rPr>
          <w:rFonts w:ascii="Museo Sans 300" w:hAnsi="Museo Sans 300" w:cs="Calibri"/>
          <w:b/>
          <w:bCs/>
          <w:lang w:val="es-MX"/>
        </w:rPr>
        <w:t>DE CLIENTES</w:t>
      </w:r>
      <w:r w:rsidR="009D00F2">
        <w:rPr>
          <w:rFonts w:ascii="Museo Sans 300" w:hAnsi="Museo Sans 300" w:cs="Calibri"/>
          <w:b/>
          <w:bCs/>
          <w:lang w:val="es-MX"/>
        </w:rPr>
        <w:t xml:space="preserve"> Y CONTRATOS DE INTERMEDIACIÓN</w:t>
      </w:r>
    </w:p>
    <w:p w14:paraId="68590555" w14:textId="77777777" w:rsidR="00086920" w:rsidRPr="00117EA2" w:rsidRDefault="00086920" w:rsidP="006319B6">
      <w:pPr>
        <w:spacing w:after="0" w:line="240" w:lineRule="auto"/>
        <w:jc w:val="center"/>
        <w:rPr>
          <w:rFonts w:ascii="Museo Sans 300" w:hAnsi="Museo Sans 300" w:cs="Calibri"/>
          <w:b/>
          <w:bCs/>
          <w:lang w:val="es-MX"/>
        </w:rPr>
      </w:pPr>
    </w:p>
    <w:p w14:paraId="532EE594" w14:textId="2152D60B" w:rsidR="007F0777" w:rsidRPr="00117EA2" w:rsidRDefault="00FB04F7" w:rsidP="00CB480D">
      <w:pPr>
        <w:spacing w:after="0" w:line="240" w:lineRule="auto"/>
        <w:jc w:val="both"/>
        <w:rPr>
          <w:rFonts w:ascii="Museo Sans 300" w:hAnsi="Museo Sans 300" w:cs="Calibri"/>
          <w:b/>
          <w:bCs/>
          <w:lang w:val="es-MX"/>
        </w:rPr>
      </w:pPr>
      <w:r w:rsidRPr="00117EA2">
        <w:rPr>
          <w:rFonts w:ascii="Museo Sans 300" w:hAnsi="Museo Sans 300" w:cs="Calibri"/>
          <w:b/>
          <w:bCs/>
          <w:lang w:val="es-MX"/>
        </w:rPr>
        <w:t xml:space="preserve">Registro </w:t>
      </w:r>
      <w:r w:rsidR="00527436">
        <w:rPr>
          <w:rFonts w:ascii="Museo Sans 300" w:hAnsi="Museo Sans 300" w:cs="Calibri"/>
          <w:b/>
          <w:bCs/>
          <w:lang w:val="es-MX"/>
        </w:rPr>
        <w:t xml:space="preserve">de </w:t>
      </w:r>
      <w:r w:rsidR="007E4410">
        <w:rPr>
          <w:rFonts w:ascii="Museo Sans 300" w:hAnsi="Museo Sans 300" w:cs="Calibri"/>
          <w:b/>
          <w:bCs/>
          <w:lang w:val="es-MX"/>
        </w:rPr>
        <w:t>c</w:t>
      </w:r>
      <w:r w:rsidR="00527436">
        <w:rPr>
          <w:rFonts w:ascii="Museo Sans 300" w:hAnsi="Museo Sans 300" w:cs="Calibri"/>
          <w:b/>
          <w:bCs/>
          <w:lang w:val="es-MX"/>
        </w:rPr>
        <w:t>lientes</w:t>
      </w:r>
    </w:p>
    <w:p w14:paraId="1FC3DFB3" w14:textId="16F146DB" w:rsidR="00527436" w:rsidRPr="00527436" w:rsidRDefault="00527436" w:rsidP="00CB480D">
      <w:pPr>
        <w:pStyle w:val="Prrafodelista"/>
        <w:numPr>
          <w:ilvl w:val="0"/>
          <w:numId w:val="24"/>
        </w:numPr>
        <w:tabs>
          <w:tab w:val="left" w:pos="851"/>
        </w:tabs>
        <w:spacing w:after="120"/>
        <w:ind w:left="0" w:firstLine="0"/>
        <w:jc w:val="both"/>
        <w:rPr>
          <w:rFonts w:ascii="Museo Sans 300" w:hAnsi="Museo Sans 300"/>
        </w:rPr>
      </w:pPr>
      <w:r w:rsidRPr="00527436">
        <w:rPr>
          <w:rFonts w:ascii="Museo Sans 300" w:hAnsi="Museo Sans 300"/>
        </w:rPr>
        <w:t>Las Casas serán las responsables de cerciorarse de la identidad y capaci</w:t>
      </w:r>
      <w:r w:rsidR="00394923">
        <w:rPr>
          <w:rFonts w:ascii="Museo Sans 300" w:hAnsi="Museo Sans 300"/>
        </w:rPr>
        <w:t>d</w:t>
      </w:r>
      <w:r w:rsidRPr="00527436">
        <w:rPr>
          <w:rFonts w:ascii="Museo Sans 300" w:hAnsi="Museo Sans 300"/>
        </w:rPr>
        <w:t xml:space="preserve">ad legal de los </w:t>
      </w:r>
      <w:r w:rsidR="001E4A37">
        <w:rPr>
          <w:rFonts w:ascii="Museo Sans 300" w:hAnsi="Museo Sans 300"/>
        </w:rPr>
        <w:t>c</w:t>
      </w:r>
      <w:r w:rsidRPr="00527436">
        <w:rPr>
          <w:rFonts w:ascii="Museo Sans 300" w:hAnsi="Museo Sans 300"/>
        </w:rPr>
        <w:t>lientes que contraten su</w:t>
      </w:r>
      <w:r>
        <w:rPr>
          <w:rFonts w:ascii="Museo Sans 300" w:hAnsi="Museo Sans 300"/>
        </w:rPr>
        <w:t>s</w:t>
      </w:r>
      <w:r w:rsidRPr="00527436">
        <w:rPr>
          <w:rFonts w:ascii="Museo Sans 300" w:hAnsi="Museo Sans 300"/>
        </w:rPr>
        <w:t xml:space="preserve"> servicio</w:t>
      </w:r>
      <w:r>
        <w:rPr>
          <w:rFonts w:ascii="Museo Sans 300" w:hAnsi="Museo Sans 300"/>
        </w:rPr>
        <w:t>s</w:t>
      </w:r>
      <w:r w:rsidRPr="00527436">
        <w:rPr>
          <w:rFonts w:ascii="Museo Sans 300" w:hAnsi="Museo Sans 300"/>
        </w:rPr>
        <w:t xml:space="preserve">, para lo cual deberán elaborar y conservar un </w:t>
      </w:r>
      <w:r w:rsidR="00C06251">
        <w:rPr>
          <w:rFonts w:ascii="Museo Sans 300" w:hAnsi="Museo Sans 300"/>
        </w:rPr>
        <w:t>R</w:t>
      </w:r>
      <w:r w:rsidRPr="00527436">
        <w:rPr>
          <w:rFonts w:ascii="Museo Sans 300" w:hAnsi="Museo Sans 300"/>
        </w:rPr>
        <w:t>egistro</w:t>
      </w:r>
      <w:r w:rsidR="007D4FCB">
        <w:rPr>
          <w:rFonts w:ascii="Museo Sans 300" w:hAnsi="Museo Sans 300"/>
        </w:rPr>
        <w:t>,</w:t>
      </w:r>
      <w:r w:rsidRPr="00527436">
        <w:rPr>
          <w:rFonts w:ascii="Museo Sans 300" w:hAnsi="Museo Sans 300"/>
        </w:rPr>
        <w:t xml:space="preserve"> físico o electrónico</w:t>
      </w:r>
      <w:r w:rsidR="007D4FCB">
        <w:rPr>
          <w:rFonts w:ascii="Museo Sans 300" w:hAnsi="Museo Sans 300"/>
        </w:rPr>
        <w:t>,</w:t>
      </w:r>
      <w:r w:rsidRPr="00527436">
        <w:rPr>
          <w:rFonts w:ascii="Museo Sans 300" w:hAnsi="Museo Sans 300"/>
        </w:rPr>
        <w:t xml:space="preserve"> por cada </w:t>
      </w:r>
      <w:r w:rsidR="00AD4575">
        <w:rPr>
          <w:rFonts w:ascii="Museo Sans 300" w:hAnsi="Museo Sans 300"/>
        </w:rPr>
        <w:t>c</w:t>
      </w:r>
      <w:r w:rsidRPr="00527436">
        <w:rPr>
          <w:rFonts w:ascii="Museo Sans 300" w:hAnsi="Museo Sans 300"/>
        </w:rPr>
        <w:t xml:space="preserve">liente, sean </w:t>
      </w:r>
      <w:r>
        <w:rPr>
          <w:rFonts w:ascii="Museo Sans 300" w:hAnsi="Museo Sans 300"/>
        </w:rPr>
        <w:t>e</w:t>
      </w:r>
      <w:r w:rsidRPr="00527436">
        <w:rPr>
          <w:rFonts w:ascii="Museo Sans 300" w:hAnsi="Museo Sans 300"/>
        </w:rPr>
        <w:t xml:space="preserve">stos personas naturales o jurídicas. El mismo debe contener como mínimo las características e información </w:t>
      </w:r>
      <w:r w:rsidR="00F02181">
        <w:rPr>
          <w:rFonts w:ascii="Museo Sans 300" w:hAnsi="Museo Sans 300"/>
        </w:rPr>
        <w:t>siguiente</w:t>
      </w:r>
      <w:r w:rsidRPr="00527436">
        <w:rPr>
          <w:rFonts w:ascii="Museo Sans 300" w:hAnsi="Museo Sans 300"/>
        </w:rPr>
        <w:t>:</w:t>
      </w:r>
    </w:p>
    <w:p w14:paraId="3869A873"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Lugar y Fecha;</w:t>
      </w:r>
    </w:p>
    <w:p w14:paraId="48701620"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Código o número asignado al cliente;</w:t>
      </w:r>
    </w:p>
    <w:p w14:paraId="4B5D6A19" w14:textId="0D0BCD09" w:rsidR="009B7F1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 xml:space="preserve">Nombre, </w:t>
      </w:r>
      <w:r w:rsidR="009B7F16" w:rsidRPr="00527436">
        <w:rPr>
          <w:rFonts w:ascii="Museo Sans 300" w:hAnsi="Museo Sans 300"/>
        </w:rPr>
        <w:t>denominación o razón social</w:t>
      </w:r>
      <w:r w:rsidR="009B7F16">
        <w:rPr>
          <w:rFonts w:ascii="Museo Sans 300" w:hAnsi="Museo Sans 300"/>
        </w:rPr>
        <w:t>,</w:t>
      </w:r>
      <w:r w:rsidR="009B7F16" w:rsidRPr="00527436">
        <w:rPr>
          <w:rFonts w:ascii="Museo Sans 300" w:hAnsi="Museo Sans 300"/>
        </w:rPr>
        <w:t xml:space="preserve"> </w:t>
      </w:r>
      <w:r w:rsidRPr="00527436">
        <w:rPr>
          <w:rFonts w:ascii="Museo Sans 300" w:hAnsi="Museo Sans 300"/>
        </w:rPr>
        <w:t>nacionalidad,</w:t>
      </w:r>
      <w:r w:rsidR="009B7F16">
        <w:rPr>
          <w:rFonts w:ascii="Museo Sans 300" w:hAnsi="Museo Sans 300"/>
        </w:rPr>
        <w:t xml:space="preserve"> domicilio</w:t>
      </w:r>
      <w:r w:rsidR="00436433">
        <w:rPr>
          <w:rFonts w:ascii="Museo Sans 300" w:hAnsi="Museo Sans 300"/>
        </w:rPr>
        <w:t>;</w:t>
      </w:r>
    </w:p>
    <w:p w14:paraId="0F0D9502" w14:textId="609A3C6E" w:rsidR="00527436" w:rsidRPr="00527436" w:rsidRDefault="009B7F16" w:rsidP="00CB480D">
      <w:pPr>
        <w:pStyle w:val="Prrafodelista"/>
        <w:numPr>
          <w:ilvl w:val="0"/>
          <w:numId w:val="35"/>
        </w:numPr>
        <w:ind w:left="425" w:hanging="425"/>
        <w:jc w:val="both"/>
        <w:rPr>
          <w:rFonts w:ascii="Museo Sans 300" w:hAnsi="Museo Sans 300"/>
        </w:rPr>
      </w:pPr>
      <w:r>
        <w:rPr>
          <w:rFonts w:ascii="Museo Sans 300" w:hAnsi="Museo Sans 300"/>
        </w:rPr>
        <w:t>Fecha de nacimiento, profesión u oficio, en el caso de persona natural</w:t>
      </w:r>
      <w:r w:rsidR="00527436" w:rsidRPr="00527436">
        <w:rPr>
          <w:rFonts w:ascii="Museo Sans 300" w:hAnsi="Museo Sans 300"/>
        </w:rPr>
        <w:t>;</w:t>
      </w:r>
    </w:p>
    <w:p w14:paraId="5EEBEB68"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Tipo y número de documento de identidad;</w:t>
      </w:r>
    </w:p>
    <w:p w14:paraId="32A99CF4" w14:textId="22880D31" w:rsidR="006F055E" w:rsidRPr="00527436" w:rsidRDefault="006F055E" w:rsidP="006F055E">
      <w:pPr>
        <w:pStyle w:val="Prrafodelista"/>
        <w:numPr>
          <w:ilvl w:val="0"/>
          <w:numId w:val="35"/>
        </w:numPr>
        <w:ind w:left="425" w:hanging="425"/>
        <w:jc w:val="both"/>
        <w:rPr>
          <w:rFonts w:ascii="Museo Sans 300" w:hAnsi="Museo Sans 300"/>
        </w:rPr>
      </w:pPr>
      <w:r w:rsidRPr="009D4F83">
        <w:rPr>
          <w:rFonts w:ascii="Museo Sans 300" w:hAnsi="Museo Sans 300"/>
        </w:rPr>
        <w:t xml:space="preserve">Número de Identificación Tributaria (NIT), </w:t>
      </w:r>
      <w:r>
        <w:rPr>
          <w:rFonts w:ascii="Museo Sans 300" w:hAnsi="Museo Sans 300"/>
        </w:rPr>
        <w:t>el cual será requerido en los casos que defina la Administración Tributaria;</w:t>
      </w:r>
    </w:p>
    <w:p w14:paraId="1BB2EDCB" w14:textId="0B648A21"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Número del Registro de Contribuyente, cuando aplique;</w:t>
      </w:r>
    </w:p>
    <w:p w14:paraId="3A5945A2" w14:textId="6F82807E"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 xml:space="preserve">Dirección, correo electrónico </w:t>
      </w:r>
      <w:r w:rsidRPr="00877438">
        <w:rPr>
          <w:rFonts w:ascii="Museo Sans 300" w:hAnsi="Museo Sans 300"/>
        </w:rPr>
        <w:t xml:space="preserve">y teléfono de residencia, celular </w:t>
      </w:r>
      <w:r w:rsidR="005F50B0">
        <w:rPr>
          <w:rFonts w:ascii="Museo Sans 300" w:hAnsi="Museo Sans 300"/>
        </w:rPr>
        <w:t>y</w:t>
      </w:r>
      <w:r w:rsidRPr="00877438">
        <w:rPr>
          <w:rFonts w:ascii="Museo Sans 300" w:hAnsi="Museo Sans 300"/>
        </w:rPr>
        <w:t xml:space="preserve"> oficina</w:t>
      </w:r>
      <w:r w:rsidRPr="00527436">
        <w:rPr>
          <w:rFonts w:ascii="Museo Sans 300" w:hAnsi="Museo Sans 300"/>
        </w:rPr>
        <w:t>;</w:t>
      </w:r>
    </w:p>
    <w:p w14:paraId="0DD13D3C" w14:textId="51694FAC" w:rsidR="00527436" w:rsidRPr="00527436" w:rsidRDefault="00394923" w:rsidP="00CB480D">
      <w:pPr>
        <w:pStyle w:val="Prrafodelista"/>
        <w:numPr>
          <w:ilvl w:val="0"/>
          <w:numId w:val="35"/>
        </w:numPr>
        <w:ind w:left="425" w:hanging="425"/>
        <w:jc w:val="both"/>
        <w:rPr>
          <w:rFonts w:ascii="Museo Sans 300" w:hAnsi="Museo Sans 300"/>
        </w:rPr>
      </w:pPr>
      <w:r>
        <w:rPr>
          <w:rFonts w:ascii="Museo Sans 300" w:hAnsi="Museo Sans 300"/>
        </w:rPr>
        <w:t>Profesión u oficio</w:t>
      </w:r>
      <w:r w:rsidR="00527436" w:rsidRPr="00527436">
        <w:rPr>
          <w:rFonts w:ascii="Museo Sans 300" w:hAnsi="Museo Sans 300"/>
        </w:rPr>
        <w:t xml:space="preserve"> y lugar de trabajo; </w:t>
      </w:r>
    </w:p>
    <w:p w14:paraId="2F26D10F" w14:textId="68471A92" w:rsidR="00527436" w:rsidRPr="00527436" w:rsidRDefault="00997116" w:rsidP="00CB480D">
      <w:pPr>
        <w:pStyle w:val="Prrafodelista"/>
        <w:numPr>
          <w:ilvl w:val="0"/>
          <w:numId w:val="35"/>
        </w:numPr>
        <w:ind w:left="425" w:hanging="425"/>
        <w:jc w:val="both"/>
        <w:rPr>
          <w:rFonts w:ascii="Museo Sans 300" w:hAnsi="Museo Sans 300"/>
        </w:rPr>
      </w:pPr>
      <w:r w:rsidRPr="00997116">
        <w:rPr>
          <w:rFonts w:ascii="Museo Sans 300" w:hAnsi="Museo Sans 300"/>
        </w:rPr>
        <w:t>Naturaleza o giro de la entidad, listado de accionistas, representante legal con sus documentos de identificación, cuando sea una persona jurídica</w:t>
      </w:r>
      <w:r w:rsidR="00527436" w:rsidRPr="00527436">
        <w:rPr>
          <w:rFonts w:ascii="Museo Sans 300" w:hAnsi="Museo Sans 300"/>
        </w:rPr>
        <w:t>;</w:t>
      </w:r>
    </w:p>
    <w:p w14:paraId="7F2EF101"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Personas autorizadas para ordenar operaciones a su nombre, especificando la información general de ellas (Nombre completo, NIT, DUI, entre otros);</w:t>
      </w:r>
    </w:p>
    <w:p w14:paraId="46E0BB48" w14:textId="1C61DBB3" w:rsidR="00527436" w:rsidRPr="00527436" w:rsidRDefault="00997116" w:rsidP="00CB480D">
      <w:pPr>
        <w:pStyle w:val="Prrafodelista"/>
        <w:numPr>
          <w:ilvl w:val="0"/>
          <w:numId w:val="35"/>
        </w:numPr>
        <w:ind w:left="425" w:hanging="425"/>
        <w:jc w:val="both"/>
        <w:rPr>
          <w:rFonts w:ascii="Museo Sans 300" w:hAnsi="Museo Sans 300"/>
        </w:rPr>
      </w:pPr>
      <w:r w:rsidRPr="00997116">
        <w:rPr>
          <w:rFonts w:ascii="Museo Sans 300" w:hAnsi="Museo Sans 300"/>
        </w:rPr>
        <w:t xml:space="preserve">Forma para liquidar operaciones a favor del </w:t>
      </w:r>
      <w:r w:rsidR="00AD4575">
        <w:rPr>
          <w:rFonts w:ascii="Museo Sans 300" w:hAnsi="Museo Sans 300"/>
        </w:rPr>
        <w:t>c</w:t>
      </w:r>
      <w:r w:rsidRPr="00997116">
        <w:rPr>
          <w:rFonts w:ascii="Museo Sans 300" w:hAnsi="Museo Sans 300"/>
        </w:rPr>
        <w:t>liente: abono en cuenta, transferencia electrónica (especificar No. de cuenta bancaria), emisión de cheques</w:t>
      </w:r>
      <w:r w:rsidR="00527436" w:rsidRPr="00527436">
        <w:rPr>
          <w:rFonts w:ascii="Museo Sans 300" w:hAnsi="Museo Sans 300"/>
        </w:rPr>
        <w:t xml:space="preserve">; </w:t>
      </w:r>
    </w:p>
    <w:p w14:paraId="367DA62E" w14:textId="22C58565"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 xml:space="preserve">Forma para liquidar operaciones a favor de las </w:t>
      </w:r>
      <w:r w:rsidR="00F96AB0">
        <w:rPr>
          <w:rFonts w:ascii="Museo Sans 300" w:hAnsi="Museo Sans 300"/>
        </w:rPr>
        <w:t>Casas</w:t>
      </w:r>
      <w:r w:rsidRPr="00527436">
        <w:rPr>
          <w:rFonts w:ascii="Museo Sans 300" w:hAnsi="Museo Sans 300"/>
        </w:rPr>
        <w:t xml:space="preserve">: abono en cuenta, transferencia electrónica (especificar No. de cuenta bancaria), emisión de cheques; </w:t>
      </w:r>
    </w:p>
    <w:p w14:paraId="0D5CF134" w14:textId="45D4E5A7" w:rsidR="00527436" w:rsidRPr="00527436" w:rsidRDefault="00997116" w:rsidP="00CB480D">
      <w:pPr>
        <w:pStyle w:val="Prrafodelista"/>
        <w:numPr>
          <w:ilvl w:val="0"/>
          <w:numId w:val="35"/>
        </w:numPr>
        <w:ind w:left="425" w:hanging="425"/>
        <w:jc w:val="both"/>
        <w:rPr>
          <w:rFonts w:ascii="Museo Sans 300" w:hAnsi="Museo Sans 300"/>
        </w:rPr>
      </w:pPr>
      <w:r w:rsidRPr="00997116">
        <w:rPr>
          <w:rFonts w:ascii="Museo Sans 300" w:hAnsi="Museo Sans 300"/>
        </w:rPr>
        <w:t xml:space="preserve">Medio (físico o electrónico) indicado por el </w:t>
      </w:r>
      <w:r w:rsidR="00AD4575">
        <w:rPr>
          <w:rFonts w:ascii="Museo Sans 300" w:hAnsi="Museo Sans 300"/>
        </w:rPr>
        <w:t>c</w:t>
      </w:r>
      <w:r w:rsidRPr="00997116">
        <w:rPr>
          <w:rFonts w:ascii="Museo Sans 300" w:hAnsi="Museo Sans 300"/>
        </w:rPr>
        <w:t>liente, para la recepción de la información siguiente: estado de cuenta, información relacionada a las operaciones realizadas por cuenta del cliente, cuando aplique, información relativa a los valores, entre otros</w:t>
      </w:r>
      <w:r w:rsidR="00527436" w:rsidRPr="00527436">
        <w:rPr>
          <w:rFonts w:ascii="Museo Sans 300" w:hAnsi="Museo Sans 300"/>
        </w:rPr>
        <w:t>;</w:t>
      </w:r>
    </w:p>
    <w:p w14:paraId="69F5867D" w14:textId="77777777" w:rsidR="00527436" w:rsidRPr="00527436" w:rsidRDefault="00527436" w:rsidP="00CB480D">
      <w:pPr>
        <w:pStyle w:val="Prrafodelista"/>
        <w:numPr>
          <w:ilvl w:val="0"/>
          <w:numId w:val="35"/>
        </w:numPr>
        <w:ind w:left="425" w:hanging="425"/>
        <w:jc w:val="both"/>
        <w:rPr>
          <w:rFonts w:ascii="Museo Sans 300" w:hAnsi="Museo Sans 300"/>
        </w:rPr>
      </w:pPr>
      <w:r w:rsidRPr="00527436">
        <w:rPr>
          <w:rFonts w:ascii="Museo Sans 300" w:hAnsi="Museo Sans 300"/>
        </w:rPr>
        <w:t>Otros datos que se estime conveniente; y</w:t>
      </w:r>
    </w:p>
    <w:p w14:paraId="0B354859" w14:textId="7275843E" w:rsidR="00527436" w:rsidRPr="00527436" w:rsidRDefault="00997116" w:rsidP="00CB480D">
      <w:pPr>
        <w:pStyle w:val="Prrafodelista"/>
        <w:numPr>
          <w:ilvl w:val="0"/>
          <w:numId w:val="35"/>
        </w:numPr>
        <w:ind w:left="425" w:hanging="425"/>
        <w:jc w:val="both"/>
        <w:rPr>
          <w:rFonts w:ascii="Museo Sans 300" w:hAnsi="Museo Sans 300"/>
        </w:rPr>
      </w:pPr>
      <w:r w:rsidRPr="00997116">
        <w:rPr>
          <w:rFonts w:ascii="Museo Sans 300" w:hAnsi="Museo Sans 300"/>
        </w:rPr>
        <w:t xml:space="preserve">Firma del </w:t>
      </w:r>
      <w:r w:rsidR="00AD4575">
        <w:rPr>
          <w:rFonts w:ascii="Museo Sans 300" w:hAnsi="Museo Sans 300"/>
        </w:rPr>
        <w:t>c</w:t>
      </w:r>
      <w:r w:rsidRPr="00997116">
        <w:rPr>
          <w:rFonts w:ascii="Museo Sans 300" w:hAnsi="Museo Sans 300"/>
        </w:rPr>
        <w:t>liente o su representante legal o apoderado con facultades suficientes, así como por el ejecutivo responsable y el representante legal de la Casa o apoderado con facultades suficientes</w:t>
      </w:r>
      <w:r w:rsidR="00FE30E6">
        <w:rPr>
          <w:rFonts w:ascii="Museo Sans 300" w:hAnsi="Museo Sans 300"/>
        </w:rPr>
        <w:t>.</w:t>
      </w:r>
    </w:p>
    <w:p w14:paraId="29124CF9" w14:textId="18C587FF" w:rsidR="00467631" w:rsidRDefault="002A0829" w:rsidP="000104FF">
      <w:pPr>
        <w:spacing w:after="0" w:line="240" w:lineRule="auto"/>
        <w:jc w:val="both"/>
        <w:rPr>
          <w:rFonts w:ascii="Museo Sans 300" w:hAnsi="Museo Sans 300"/>
        </w:rPr>
      </w:pPr>
      <w:r w:rsidRPr="002A0829">
        <w:rPr>
          <w:rFonts w:ascii="Museo Sans 300" w:hAnsi="Museo Sans 300"/>
        </w:rPr>
        <w:lastRenderedPageBreak/>
        <w:t xml:space="preserve">La Casa debe anexar </w:t>
      </w:r>
      <w:r w:rsidR="00897EC2">
        <w:rPr>
          <w:rFonts w:ascii="Museo Sans 300" w:hAnsi="Museo Sans 300"/>
        </w:rPr>
        <w:t xml:space="preserve">al </w:t>
      </w:r>
      <w:r w:rsidR="00C06251">
        <w:rPr>
          <w:rFonts w:ascii="Museo Sans 300" w:hAnsi="Museo Sans 300"/>
        </w:rPr>
        <w:t>R</w:t>
      </w:r>
      <w:r w:rsidR="00897EC2">
        <w:rPr>
          <w:rFonts w:ascii="Museo Sans 300" w:hAnsi="Museo Sans 300"/>
        </w:rPr>
        <w:t>egistro</w:t>
      </w:r>
      <w:r w:rsidRPr="002A0829">
        <w:rPr>
          <w:rFonts w:ascii="Museo Sans 300" w:hAnsi="Museo Sans 300"/>
        </w:rPr>
        <w:t>, respaldo físico o electrónico de toda la documentación que se detalla en los mismos</w:t>
      </w:r>
      <w:r w:rsidR="004D342B">
        <w:rPr>
          <w:rFonts w:ascii="Museo Sans 300" w:hAnsi="Museo Sans 300"/>
        </w:rPr>
        <w:t>, así como la escritura de constitución de la persona jurídica</w:t>
      </w:r>
      <w:r w:rsidR="009B7F16">
        <w:rPr>
          <w:rFonts w:ascii="Museo Sans 300" w:hAnsi="Museo Sans 300"/>
        </w:rPr>
        <w:t xml:space="preserve"> y sus modificaciones</w:t>
      </w:r>
      <w:r w:rsidR="004D342B">
        <w:rPr>
          <w:rFonts w:ascii="Museo Sans 300" w:hAnsi="Museo Sans 300"/>
        </w:rPr>
        <w:t>, documentos que acrediten al representante legal o apoderado</w:t>
      </w:r>
      <w:r w:rsidR="00436433">
        <w:rPr>
          <w:rFonts w:ascii="Museo Sans 300" w:hAnsi="Museo Sans 300"/>
        </w:rPr>
        <w:t>,</w:t>
      </w:r>
      <w:r w:rsidR="004D342B">
        <w:rPr>
          <w:rFonts w:ascii="Museo Sans 300" w:hAnsi="Museo Sans 300"/>
        </w:rPr>
        <w:t xml:space="preserve"> y toda aquella información que a juicio de las Casas deberá formar parte del Registro y expediente del </w:t>
      </w:r>
      <w:r w:rsidR="00AD4575">
        <w:rPr>
          <w:rFonts w:ascii="Museo Sans 300" w:hAnsi="Museo Sans 300"/>
        </w:rPr>
        <w:t>c</w:t>
      </w:r>
      <w:r w:rsidR="004D342B">
        <w:rPr>
          <w:rFonts w:ascii="Museo Sans 300" w:hAnsi="Museo Sans 300"/>
        </w:rPr>
        <w:t>liente.</w:t>
      </w:r>
    </w:p>
    <w:p w14:paraId="1B380ABC" w14:textId="77777777" w:rsidR="000104FF" w:rsidRPr="00117EA2" w:rsidRDefault="000104FF" w:rsidP="005059C9">
      <w:pPr>
        <w:spacing w:after="0" w:line="240" w:lineRule="auto"/>
        <w:jc w:val="both"/>
        <w:rPr>
          <w:rFonts w:ascii="Museo Sans 300" w:hAnsi="Museo Sans 300"/>
        </w:rPr>
      </w:pPr>
    </w:p>
    <w:p w14:paraId="07EB656A" w14:textId="1075E1E3" w:rsidR="00467631" w:rsidRPr="00B3537C" w:rsidRDefault="00B3537C" w:rsidP="006319B6">
      <w:pPr>
        <w:keepNext/>
        <w:spacing w:after="0" w:line="240" w:lineRule="auto"/>
        <w:jc w:val="both"/>
        <w:rPr>
          <w:rFonts w:ascii="Museo Sans 300" w:hAnsi="Museo Sans 300"/>
          <w:b/>
          <w:bCs/>
        </w:rPr>
      </w:pPr>
      <w:r w:rsidRPr="00B3537C">
        <w:rPr>
          <w:rFonts w:ascii="Museo Sans 300" w:hAnsi="Museo Sans 300"/>
          <w:b/>
          <w:bCs/>
        </w:rPr>
        <w:t xml:space="preserve">Debida </w:t>
      </w:r>
      <w:r w:rsidR="007E4410">
        <w:rPr>
          <w:rFonts w:ascii="Museo Sans 300" w:hAnsi="Museo Sans 300"/>
          <w:b/>
          <w:bCs/>
        </w:rPr>
        <w:t>d</w:t>
      </w:r>
      <w:r w:rsidRPr="00B3537C">
        <w:rPr>
          <w:rFonts w:ascii="Museo Sans 300" w:hAnsi="Museo Sans 300"/>
          <w:b/>
          <w:bCs/>
        </w:rPr>
        <w:t>iligencia</w:t>
      </w:r>
    </w:p>
    <w:p w14:paraId="6F1969B7" w14:textId="6632D2A2" w:rsidR="002A0829" w:rsidRPr="00360A73" w:rsidRDefault="002A0829" w:rsidP="005059C9">
      <w:pPr>
        <w:pStyle w:val="Prrafodelista"/>
        <w:numPr>
          <w:ilvl w:val="0"/>
          <w:numId w:val="24"/>
        </w:numPr>
        <w:tabs>
          <w:tab w:val="left" w:pos="851"/>
        </w:tabs>
        <w:ind w:left="0" w:firstLine="0"/>
        <w:jc w:val="both"/>
        <w:rPr>
          <w:rFonts w:ascii="Museo Sans 300" w:hAnsi="Museo Sans 300" w:cs="Segoe UI"/>
          <w:b/>
          <w:bCs/>
          <w:lang w:val="es-MX"/>
        </w:rPr>
      </w:pPr>
      <w:r w:rsidRPr="002A0829">
        <w:rPr>
          <w:rFonts w:ascii="Museo Sans 300" w:hAnsi="Museo Sans 300" w:cs="Calibri"/>
          <w:lang w:val="es-MX"/>
        </w:rPr>
        <w:t xml:space="preserve">La Casa </w:t>
      </w:r>
      <w:bookmarkStart w:id="0" w:name="_Hlk107479584"/>
      <w:r w:rsidRPr="002A0829">
        <w:rPr>
          <w:rFonts w:ascii="Museo Sans 300" w:hAnsi="Museo Sans 300" w:cs="Calibri"/>
          <w:lang w:val="es-MX"/>
        </w:rPr>
        <w:t>deberá contar con políticas y procedimientos para realizar la debida diligencia para la identificación</w:t>
      </w:r>
      <w:r w:rsidR="00844303">
        <w:rPr>
          <w:rFonts w:ascii="Museo Sans 300" w:hAnsi="Museo Sans 300" w:cs="Calibri"/>
          <w:lang w:val="es-MX"/>
        </w:rPr>
        <w:t xml:space="preserve"> y</w:t>
      </w:r>
      <w:r w:rsidR="00A146FB">
        <w:rPr>
          <w:rFonts w:ascii="Museo Sans 300" w:hAnsi="Museo Sans 300" w:cs="Calibri"/>
          <w:lang w:val="es-MX"/>
        </w:rPr>
        <w:t xml:space="preserve"> </w:t>
      </w:r>
      <w:r w:rsidRPr="002A0829">
        <w:rPr>
          <w:rFonts w:ascii="Museo Sans 300" w:hAnsi="Museo Sans 300" w:cs="Calibri"/>
          <w:lang w:val="es-MX"/>
        </w:rPr>
        <w:t>conocimiento</w:t>
      </w:r>
      <w:r w:rsidR="00A146FB">
        <w:rPr>
          <w:rFonts w:ascii="Museo Sans 300" w:hAnsi="Museo Sans 300" w:cs="Calibri"/>
          <w:color w:val="FF0000"/>
          <w:lang w:val="es-MX"/>
        </w:rPr>
        <w:t xml:space="preserve"> </w:t>
      </w:r>
      <w:r w:rsidRPr="002A0829">
        <w:rPr>
          <w:rFonts w:ascii="Museo Sans 300" w:hAnsi="Museo Sans 300" w:cs="Calibri"/>
          <w:lang w:val="es-MX"/>
        </w:rPr>
        <w:t>de sus clientes</w:t>
      </w:r>
      <w:r w:rsidR="00110967">
        <w:rPr>
          <w:rFonts w:ascii="Museo Sans 300" w:hAnsi="Museo Sans 300" w:cs="Calibri"/>
          <w:lang w:val="es-MX"/>
        </w:rPr>
        <w:t>,</w:t>
      </w:r>
      <w:r w:rsidRPr="002A0829">
        <w:rPr>
          <w:rFonts w:ascii="Museo Sans 300" w:hAnsi="Museo Sans 300" w:cs="Calibri"/>
          <w:lang w:val="es-MX"/>
        </w:rPr>
        <w:t xml:space="preserve"> </w:t>
      </w:r>
      <w:r w:rsidR="00844303">
        <w:rPr>
          <w:rFonts w:ascii="Museo Sans 300" w:hAnsi="Museo Sans 300" w:cs="Calibri"/>
          <w:lang w:val="es-MX"/>
        </w:rPr>
        <w:t>así como</w:t>
      </w:r>
      <w:r w:rsidR="00D324E8">
        <w:rPr>
          <w:rFonts w:ascii="Museo Sans 300" w:hAnsi="Museo Sans 300" w:cs="Calibri"/>
          <w:lang w:val="es-MX"/>
        </w:rPr>
        <w:t xml:space="preserve"> el origen de los fondos y</w:t>
      </w:r>
      <w:r w:rsidR="00844303">
        <w:rPr>
          <w:rFonts w:ascii="Museo Sans 300" w:hAnsi="Museo Sans 300" w:cs="Calibri"/>
          <w:lang w:val="es-MX"/>
        </w:rPr>
        <w:t xml:space="preserve"> la actividad económica de los mismos, todo </w:t>
      </w:r>
      <w:r w:rsidRPr="002A0829">
        <w:rPr>
          <w:rFonts w:ascii="Museo Sans 300" w:hAnsi="Museo Sans 300" w:cs="Calibri"/>
          <w:lang w:val="es-MX"/>
        </w:rPr>
        <w:t xml:space="preserve">de acuerdo con lo establecido en las leyes, instructivos y regulaciones vigentes </w:t>
      </w:r>
      <w:r w:rsidR="00844303">
        <w:rPr>
          <w:rFonts w:ascii="Museo Sans 300" w:hAnsi="Museo Sans 300" w:cs="Calibri"/>
          <w:lang w:val="es-MX"/>
        </w:rPr>
        <w:t xml:space="preserve">relacionadas con </w:t>
      </w:r>
      <w:r w:rsidRPr="002A0829">
        <w:rPr>
          <w:rFonts w:ascii="Museo Sans 300" w:hAnsi="Museo Sans 300" w:cs="Calibri"/>
          <w:lang w:val="es-MX"/>
        </w:rPr>
        <w:t>la prevención, detección y control del lavado de dinero y de activos, financiación del terrorismo y la financiación de la proliferación de armas de destrucción masiva.</w:t>
      </w:r>
      <w:bookmarkEnd w:id="0"/>
    </w:p>
    <w:p w14:paraId="46C775C8" w14:textId="77777777" w:rsidR="00CF540A" w:rsidRPr="005059C9" w:rsidRDefault="00CF540A" w:rsidP="00360A73">
      <w:pPr>
        <w:pStyle w:val="Prrafodelista"/>
        <w:tabs>
          <w:tab w:val="left" w:pos="851"/>
        </w:tabs>
        <w:ind w:left="0"/>
        <w:jc w:val="both"/>
        <w:rPr>
          <w:rFonts w:ascii="Museo Sans 300" w:hAnsi="Museo Sans 300" w:cs="Segoe UI"/>
          <w:b/>
          <w:bCs/>
          <w:lang w:val="es-MX"/>
        </w:rPr>
      </w:pPr>
    </w:p>
    <w:p w14:paraId="1A42D9D2" w14:textId="7DD423BA" w:rsidR="00AE6C8D" w:rsidRDefault="006C0373" w:rsidP="005273D0">
      <w:pPr>
        <w:pStyle w:val="Prrafodelista"/>
        <w:numPr>
          <w:ilvl w:val="0"/>
          <w:numId w:val="24"/>
        </w:numPr>
        <w:tabs>
          <w:tab w:val="left" w:pos="851"/>
        </w:tabs>
        <w:ind w:left="0" w:firstLine="0"/>
        <w:jc w:val="both"/>
        <w:rPr>
          <w:rFonts w:ascii="Museo Sans 300" w:hAnsi="Museo Sans 300"/>
          <w:bCs/>
        </w:rPr>
      </w:pPr>
      <w:r w:rsidRPr="006C0373">
        <w:rPr>
          <w:rFonts w:ascii="Museo Sans 300" w:hAnsi="Museo Sans 300"/>
          <w:bCs/>
        </w:rPr>
        <w:t xml:space="preserve">Los </w:t>
      </w:r>
      <w:r w:rsidR="00C06251">
        <w:rPr>
          <w:rFonts w:ascii="Museo Sans 300" w:hAnsi="Museo Sans 300"/>
          <w:bCs/>
        </w:rPr>
        <w:t>R</w:t>
      </w:r>
      <w:r w:rsidRPr="006C0373">
        <w:rPr>
          <w:rFonts w:ascii="Museo Sans 300" w:hAnsi="Museo Sans 300"/>
          <w:bCs/>
        </w:rPr>
        <w:t xml:space="preserve">egistros y demás documentos que amparan la contratación de servicios deberán ser firmados por el </w:t>
      </w:r>
      <w:r w:rsidR="00AD4575">
        <w:rPr>
          <w:rFonts w:ascii="Museo Sans 300" w:hAnsi="Museo Sans 300"/>
          <w:bCs/>
        </w:rPr>
        <w:t>c</w:t>
      </w:r>
      <w:r w:rsidRPr="006C0373">
        <w:rPr>
          <w:rFonts w:ascii="Museo Sans 300" w:hAnsi="Museo Sans 300"/>
          <w:bCs/>
        </w:rPr>
        <w:t>liente, su representante legal o apoderado con facultades suficientes, por el ejecutivo responsable y el representante legal de la Casa o apoderado con facultades suficientes.</w:t>
      </w:r>
    </w:p>
    <w:p w14:paraId="6363BA97" w14:textId="332B7AD8" w:rsidR="00467631" w:rsidRDefault="00467631" w:rsidP="006C0373">
      <w:pPr>
        <w:pStyle w:val="Prrafodelista"/>
        <w:widowControl w:val="0"/>
        <w:ind w:left="0"/>
        <w:rPr>
          <w:rFonts w:ascii="Museo Sans 300" w:hAnsi="Museo Sans 300"/>
          <w:b/>
        </w:rPr>
      </w:pPr>
    </w:p>
    <w:p w14:paraId="26146FDC" w14:textId="122A88BE" w:rsidR="006C0373" w:rsidRPr="006C0373" w:rsidRDefault="006C0373" w:rsidP="00CB480D">
      <w:pPr>
        <w:pStyle w:val="Prrafodelista"/>
        <w:numPr>
          <w:ilvl w:val="0"/>
          <w:numId w:val="24"/>
        </w:numPr>
        <w:tabs>
          <w:tab w:val="left" w:pos="851"/>
        </w:tabs>
        <w:ind w:left="0" w:firstLine="0"/>
        <w:jc w:val="both"/>
        <w:rPr>
          <w:rFonts w:ascii="Museo Sans 300" w:hAnsi="Museo Sans 300"/>
          <w:bCs/>
        </w:rPr>
      </w:pPr>
      <w:r w:rsidRPr="006C0373">
        <w:rPr>
          <w:rFonts w:ascii="Museo Sans 300" w:hAnsi="Museo Sans 300"/>
          <w:bCs/>
        </w:rPr>
        <w:t xml:space="preserve">Las </w:t>
      </w:r>
      <w:r w:rsidR="00997116" w:rsidRPr="00997116">
        <w:rPr>
          <w:rFonts w:ascii="Museo Sans 300" w:hAnsi="Museo Sans 300"/>
          <w:bCs/>
        </w:rPr>
        <w:t xml:space="preserve">Casas deben contar con un control físico o electrónico de las operaciones que han realizado sus </w:t>
      </w:r>
      <w:r w:rsidR="00AD4575">
        <w:rPr>
          <w:rFonts w:ascii="Museo Sans 300" w:hAnsi="Museo Sans 300"/>
          <w:bCs/>
        </w:rPr>
        <w:t>c</w:t>
      </w:r>
      <w:r w:rsidR="00997116" w:rsidRPr="00997116">
        <w:rPr>
          <w:rFonts w:ascii="Museo Sans 300" w:hAnsi="Museo Sans 300"/>
          <w:bCs/>
        </w:rPr>
        <w:t>lientes, el cual deberá estar vinculado al Registro de cada uno de ellos, de tal forma que se puedan identificar las transacciones que estos han realizado. El referido control deberá contener como mínimo el monto, operación realizada, características de los valores transados, así como el lugar, hora y fecha de la transacción</w:t>
      </w:r>
      <w:r w:rsidR="008711A8">
        <w:rPr>
          <w:rFonts w:ascii="Museo Sans 300" w:hAnsi="Museo Sans 300"/>
          <w:bCs/>
        </w:rPr>
        <w:t>.</w:t>
      </w:r>
    </w:p>
    <w:p w14:paraId="4C46EABA" w14:textId="7EE1E413" w:rsidR="006C0373" w:rsidRDefault="006C0373" w:rsidP="00CB480D">
      <w:pPr>
        <w:pStyle w:val="Prrafodelista"/>
        <w:widowControl w:val="0"/>
        <w:ind w:left="0"/>
        <w:jc w:val="both"/>
        <w:rPr>
          <w:rFonts w:ascii="Museo Sans 300" w:hAnsi="Museo Sans 300"/>
          <w:b/>
        </w:rPr>
      </w:pPr>
    </w:p>
    <w:p w14:paraId="3AF7AB62" w14:textId="42F46F02" w:rsidR="007E0B6D" w:rsidRDefault="007E0B6D" w:rsidP="00CB480D">
      <w:pPr>
        <w:pStyle w:val="Prrafodelista"/>
        <w:widowControl w:val="0"/>
        <w:ind w:left="0"/>
        <w:jc w:val="both"/>
        <w:rPr>
          <w:rFonts w:ascii="Museo Sans 300" w:hAnsi="Museo Sans 300"/>
          <w:b/>
        </w:rPr>
      </w:pPr>
      <w:r>
        <w:rPr>
          <w:rFonts w:ascii="Museo Sans 300" w:hAnsi="Museo Sans 300"/>
          <w:b/>
        </w:rPr>
        <w:t xml:space="preserve">Del </w:t>
      </w:r>
      <w:r w:rsidR="007E4410">
        <w:rPr>
          <w:rFonts w:ascii="Museo Sans 300" w:hAnsi="Museo Sans 300"/>
          <w:b/>
        </w:rPr>
        <w:t>r</w:t>
      </w:r>
      <w:r>
        <w:rPr>
          <w:rFonts w:ascii="Museo Sans 300" w:hAnsi="Museo Sans 300"/>
          <w:b/>
        </w:rPr>
        <w:t xml:space="preserve">egistro </w:t>
      </w:r>
      <w:r w:rsidR="007E4410">
        <w:rPr>
          <w:rFonts w:ascii="Museo Sans 300" w:hAnsi="Museo Sans 300"/>
          <w:b/>
        </w:rPr>
        <w:t>e</w:t>
      </w:r>
      <w:r>
        <w:rPr>
          <w:rFonts w:ascii="Museo Sans 300" w:hAnsi="Museo Sans 300"/>
          <w:b/>
        </w:rPr>
        <w:t>lectrónico</w:t>
      </w:r>
    </w:p>
    <w:p w14:paraId="41DCDD60" w14:textId="71E3DE0C" w:rsidR="004A4377" w:rsidRPr="004A4377" w:rsidRDefault="004A4377" w:rsidP="00CB480D">
      <w:pPr>
        <w:pStyle w:val="Prrafodelista"/>
        <w:numPr>
          <w:ilvl w:val="0"/>
          <w:numId w:val="24"/>
        </w:numPr>
        <w:tabs>
          <w:tab w:val="left" w:pos="851"/>
        </w:tabs>
        <w:spacing w:after="120"/>
        <w:ind w:left="0" w:firstLine="0"/>
        <w:jc w:val="both"/>
        <w:rPr>
          <w:rFonts w:ascii="Museo Sans 300" w:hAnsi="Museo Sans 300"/>
          <w:bCs/>
        </w:rPr>
      </w:pPr>
      <w:r w:rsidRPr="004A4377">
        <w:rPr>
          <w:rFonts w:ascii="Museo Sans 300" w:hAnsi="Museo Sans 300"/>
          <w:bCs/>
        </w:rPr>
        <w:t xml:space="preserve">En el caso que las Casas lleven un control electrónico del </w:t>
      </w:r>
      <w:r w:rsidR="009C73A3">
        <w:rPr>
          <w:rFonts w:ascii="Museo Sans 300" w:hAnsi="Museo Sans 300"/>
          <w:bCs/>
        </w:rPr>
        <w:t>R</w:t>
      </w:r>
      <w:r w:rsidRPr="004A4377">
        <w:rPr>
          <w:rFonts w:ascii="Museo Sans 300" w:hAnsi="Museo Sans 300"/>
          <w:bCs/>
        </w:rPr>
        <w:t xml:space="preserve">egistro y de las operaciones de sus </w:t>
      </w:r>
      <w:r w:rsidR="001E4A37">
        <w:rPr>
          <w:rFonts w:ascii="Museo Sans 300" w:hAnsi="Museo Sans 300"/>
          <w:bCs/>
        </w:rPr>
        <w:t>c</w:t>
      </w:r>
      <w:r w:rsidRPr="004A4377">
        <w:rPr>
          <w:rFonts w:ascii="Museo Sans 300" w:hAnsi="Museo Sans 300"/>
          <w:bCs/>
        </w:rPr>
        <w:t>lientes, así como los documentos de vinculación del cliente de manera electrónica, estos deberán observar las características mínimas siguientes:</w:t>
      </w:r>
    </w:p>
    <w:p w14:paraId="25E1022A" w14:textId="68C26544"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 xml:space="preserve">Que permita una segregación efectiva y precisa de la identificación de los </w:t>
      </w:r>
      <w:r w:rsidR="001E4A37">
        <w:rPr>
          <w:rFonts w:ascii="Museo Sans 300" w:hAnsi="Museo Sans 300"/>
          <w:bCs/>
        </w:rPr>
        <w:t>c</w:t>
      </w:r>
      <w:r w:rsidRPr="004A4377">
        <w:rPr>
          <w:rFonts w:ascii="Museo Sans 300" w:hAnsi="Museo Sans 300"/>
          <w:bCs/>
        </w:rPr>
        <w:t>lientes;</w:t>
      </w:r>
    </w:p>
    <w:p w14:paraId="441CD6A1" w14:textId="5729DAAA"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Que posea controles de seguridad informática, que garanticen la disponibilidad e</w:t>
      </w:r>
      <w:r>
        <w:rPr>
          <w:rFonts w:ascii="Museo Sans 300" w:hAnsi="Museo Sans 300"/>
          <w:bCs/>
        </w:rPr>
        <w:t xml:space="preserve"> </w:t>
      </w:r>
      <w:r w:rsidRPr="004A4377">
        <w:rPr>
          <w:rFonts w:ascii="Museo Sans 300" w:hAnsi="Museo Sans 300"/>
          <w:bCs/>
        </w:rPr>
        <w:t xml:space="preserve">integridad de la información, incluyendo el uso de usuarios y códigos de acceso únicos e individuales; </w:t>
      </w:r>
    </w:p>
    <w:p w14:paraId="2162C25F" w14:textId="7AC55792"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 xml:space="preserve">Que permita la generación automática del historial de transacciones u operaciones del </w:t>
      </w:r>
      <w:r w:rsidR="006B70CC">
        <w:rPr>
          <w:rFonts w:ascii="Museo Sans 300" w:hAnsi="Museo Sans 300"/>
          <w:bCs/>
        </w:rPr>
        <w:t>c</w:t>
      </w:r>
      <w:r w:rsidRPr="004A4377">
        <w:rPr>
          <w:rFonts w:ascii="Museo Sans 300" w:hAnsi="Museo Sans 300"/>
          <w:bCs/>
        </w:rPr>
        <w:t>liente;</w:t>
      </w:r>
    </w:p>
    <w:p w14:paraId="64C76EDB" w14:textId="2754EC0B"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Que cuente con mecanismos periódicos de respaldo y recuperación de la información por caso fortuito o de fuerza mayor;</w:t>
      </w:r>
    </w:p>
    <w:p w14:paraId="51F4B82D" w14:textId="5A291A6C" w:rsidR="004A4377" w:rsidRPr="00C6299F" w:rsidRDefault="00C6299F" w:rsidP="00CB480D">
      <w:pPr>
        <w:pStyle w:val="Prrafodelista"/>
        <w:widowControl w:val="0"/>
        <w:numPr>
          <w:ilvl w:val="0"/>
          <w:numId w:val="36"/>
        </w:numPr>
        <w:ind w:left="425" w:hanging="425"/>
        <w:jc w:val="both"/>
        <w:rPr>
          <w:rFonts w:ascii="Museo Sans 300" w:hAnsi="Museo Sans 300"/>
          <w:bCs/>
        </w:rPr>
      </w:pPr>
      <w:r w:rsidRPr="00C6299F">
        <w:rPr>
          <w:rFonts w:ascii="Museo Sans 300" w:hAnsi="Museo Sans 300"/>
          <w:bCs/>
          <w:lang w:eastAsia="en-US"/>
        </w:rPr>
        <w:t>Que cuente con políticas, reglas, mecanismos y medidas de control que garanticen la seguridad de la información, las que deben ser acorde a sus operaciones y modelo de negocio</w:t>
      </w:r>
      <w:r w:rsidR="004A4377" w:rsidRPr="00C6299F">
        <w:rPr>
          <w:rFonts w:ascii="Museo Sans 300" w:hAnsi="Museo Sans 300"/>
          <w:bCs/>
        </w:rPr>
        <w:t>;</w:t>
      </w:r>
    </w:p>
    <w:p w14:paraId="344A706A" w14:textId="2248D460"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 xml:space="preserve">Que incluya bitácora de auditoría que permita identificar las modificaciones </w:t>
      </w:r>
      <w:r w:rsidRPr="004A4377">
        <w:rPr>
          <w:rFonts w:ascii="Museo Sans 300" w:hAnsi="Museo Sans 300"/>
          <w:bCs/>
        </w:rPr>
        <w:lastRenderedPageBreak/>
        <w:t xml:space="preserve">realizadas a los </w:t>
      </w:r>
      <w:r w:rsidR="009C73A3">
        <w:rPr>
          <w:rFonts w:ascii="Museo Sans 300" w:hAnsi="Museo Sans 300"/>
          <w:bCs/>
        </w:rPr>
        <w:t>R</w:t>
      </w:r>
      <w:r w:rsidRPr="004A4377">
        <w:rPr>
          <w:rFonts w:ascii="Museo Sans 300" w:hAnsi="Museo Sans 300"/>
          <w:bCs/>
        </w:rPr>
        <w:t xml:space="preserve">egistros del </w:t>
      </w:r>
      <w:r w:rsidR="006B70CC">
        <w:rPr>
          <w:rFonts w:ascii="Museo Sans 300" w:hAnsi="Museo Sans 300"/>
          <w:bCs/>
        </w:rPr>
        <w:t>c</w:t>
      </w:r>
      <w:r w:rsidRPr="004A4377">
        <w:rPr>
          <w:rFonts w:ascii="Museo Sans 300" w:hAnsi="Museo Sans 300"/>
          <w:bCs/>
        </w:rPr>
        <w:t>liente; y</w:t>
      </w:r>
    </w:p>
    <w:p w14:paraId="66907087" w14:textId="043052DD" w:rsidR="004A4377" w:rsidRPr="004A4377" w:rsidRDefault="004A4377" w:rsidP="00CB480D">
      <w:pPr>
        <w:pStyle w:val="Prrafodelista"/>
        <w:widowControl w:val="0"/>
        <w:numPr>
          <w:ilvl w:val="0"/>
          <w:numId w:val="36"/>
        </w:numPr>
        <w:ind w:left="425" w:hanging="425"/>
        <w:jc w:val="both"/>
        <w:rPr>
          <w:rFonts w:ascii="Museo Sans 300" w:hAnsi="Museo Sans 300"/>
          <w:bCs/>
        </w:rPr>
      </w:pPr>
      <w:r w:rsidRPr="004A4377">
        <w:rPr>
          <w:rFonts w:ascii="Museo Sans 300" w:hAnsi="Museo Sans 300"/>
          <w:bCs/>
        </w:rPr>
        <w:t>Que permita la generación e impresión de reportes y exportación de la información a archivos en formatos de hojas de cálculo y PDF.</w:t>
      </w:r>
    </w:p>
    <w:p w14:paraId="7C5E91F6" w14:textId="1060D004" w:rsidR="007D1FEA" w:rsidRPr="00C6299F" w:rsidRDefault="007D1FEA" w:rsidP="00CB480D">
      <w:pPr>
        <w:pStyle w:val="Prrafodelista"/>
        <w:widowControl w:val="0"/>
        <w:ind w:left="0"/>
        <w:jc w:val="both"/>
        <w:rPr>
          <w:rFonts w:ascii="Museo Sans 300" w:hAnsi="Museo Sans 300"/>
          <w:bCs/>
        </w:rPr>
      </w:pPr>
    </w:p>
    <w:p w14:paraId="6D18ED09" w14:textId="247A4C22" w:rsidR="00C6299F" w:rsidRPr="00C6299F" w:rsidRDefault="00C6299F" w:rsidP="00CB480D">
      <w:pPr>
        <w:pStyle w:val="Prrafodelista"/>
        <w:widowControl w:val="0"/>
        <w:ind w:left="0"/>
        <w:jc w:val="both"/>
        <w:rPr>
          <w:rFonts w:ascii="Museo Sans 300" w:hAnsi="Museo Sans 300"/>
          <w:bCs/>
        </w:rPr>
      </w:pPr>
      <w:r w:rsidRPr="00C6299F">
        <w:rPr>
          <w:rFonts w:ascii="Museo Sans 300" w:hAnsi="Museo Sans 300"/>
          <w:bCs/>
        </w:rPr>
        <w:t xml:space="preserve">Adicional a lo especificado en los literales anteriores, las Casas deberán contar con un plan de continuidad del negocio y un sistema de gestión de seguridad de la información, que se encuentren según lo que establecen las </w:t>
      </w:r>
      <w:r>
        <w:rPr>
          <w:rFonts w:ascii="Museo Sans 300" w:hAnsi="Museo Sans 300"/>
          <w:bCs/>
        </w:rPr>
        <w:t>“</w:t>
      </w:r>
      <w:r w:rsidRPr="00C6299F">
        <w:rPr>
          <w:rFonts w:ascii="Museo Sans 300" w:hAnsi="Museo Sans 300"/>
          <w:bCs/>
        </w:rPr>
        <w:t>Normas Técnicas para la Gestión de la Seguridad de la Información</w:t>
      </w:r>
      <w:r>
        <w:rPr>
          <w:rFonts w:ascii="Museo Sans 300" w:hAnsi="Museo Sans 300"/>
          <w:bCs/>
        </w:rPr>
        <w:t>”</w:t>
      </w:r>
      <w:r w:rsidRPr="00C6299F">
        <w:rPr>
          <w:rFonts w:ascii="Museo Sans 300" w:hAnsi="Museo Sans 300"/>
          <w:bCs/>
        </w:rPr>
        <w:t xml:space="preserve"> </w:t>
      </w:r>
      <w:r>
        <w:rPr>
          <w:rFonts w:ascii="Museo Sans 300" w:hAnsi="Museo Sans 300"/>
          <w:bCs/>
        </w:rPr>
        <w:t>(</w:t>
      </w:r>
      <w:r w:rsidRPr="00C6299F">
        <w:rPr>
          <w:rFonts w:ascii="Museo Sans 300" w:hAnsi="Museo Sans 300"/>
          <w:bCs/>
        </w:rPr>
        <w:t>NRP-23</w:t>
      </w:r>
      <w:r>
        <w:rPr>
          <w:rFonts w:ascii="Museo Sans 300" w:hAnsi="Museo Sans 300"/>
          <w:bCs/>
        </w:rPr>
        <w:t>)</w:t>
      </w:r>
      <w:r w:rsidRPr="00C6299F">
        <w:rPr>
          <w:rFonts w:ascii="Museo Sans 300" w:hAnsi="Museo Sans 300"/>
          <w:bCs/>
        </w:rPr>
        <w:t xml:space="preserve"> y las </w:t>
      </w:r>
      <w:r>
        <w:rPr>
          <w:rFonts w:ascii="Museo Sans 300" w:hAnsi="Museo Sans 300"/>
          <w:bCs/>
        </w:rPr>
        <w:t>“</w:t>
      </w:r>
      <w:r w:rsidRPr="00C6299F">
        <w:rPr>
          <w:rFonts w:ascii="Museo Sans 300" w:hAnsi="Museo Sans 300"/>
          <w:bCs/>
        </w:rPr>
        <w:t>Normas Técnicas para el Sistema de Gestión de la Continuidad del Negocio</w:t>
      </w:r>
      <w:r>
        <w:rPr>
          <w:rFonts w:ascii="Museo Sans 300" w:hAnsi="Museo Sans 300"/>
          <w:bCs/>
        </w:rPr>
        <w:t>”</w:t>
      </w:r>
      <w:r w:rsidRPr="00C6299F">
        <w:rPr>
          <w:rFonts w:ascii="Museo Sans 300" w:hAnsi="Museo Sans 300"/>
          <w:bCs/>
        </w:rPr>
        <w:t xml:space="preserve"> </w:t>
      </w:r>
      <w:r>
        <w:rPr>
          <w:rFonts w:ascii="Museo Sans 300" w:hAnsi="Museo Sans 300"/>
          <w:bCs/>
        </w:rPr>
        <w:t>(</w:t>
      </w:r>
      <w:r w:rsidRPr="00C6299F">
        <w:rPr>
          <w:rFonts w:ascii="Museo Sans 300" w:hAnsi="Museo Sans 300"/>
          <w:bCs/>
        </w:rPr>
        <w:t>NRP-24</w:t>
      </w:r>
      <w:r>
        <w:rPr>
          <w:rFonts w:ascii="Museo Sans 300" w:hAnsi="Museo Sans 300"/>
          <w:bCs/>
        </w:rPr>
        <w:t>)</w:t>
      </w:r>
      <w:r w:rsidRPr="00C6299F">
        <w:rPr>
          <w:rFonts w:ascii="Museo Sans 300" w:hAnsi="Museo Sans 300"/>
          <w:bCs/>
        </w:rPr>
        <w:t>.</w:t>
      </w:r>
    </w:p>
    <w:p w14:paraId="669F8291" w14:textId="77777777" w:rsidR="00C6299F" w:rsidRPr="00C6299F" w:rsidRDefault="00C6299F" w:rsidP="00CB480D">
      <w:pPr>
        <w:pStyle w:val="Prrafodelista"/>
        <w:widowControl w:val="0"/>
        <w:ind w:left="0"/>
        <w:jc w:val="both"/>
        <w:rPr>
          <w:rFonts w:ascii="Museo Sans 300" w:hAnsi="Museo Sans 300"/>
          <w:bCs/>
        </w:rPr>
      </w:pPr>
    </w:p>
    <w:p w14:paraId="6F6BFBF0" w14:textId="4AE2EEC0" w:rsidR="00400141" w:rsidRDefault="00400141" w:rsidP="00CB480D">
      <w:pPr>
        <w:pStyle w:val="Prrafodelista"/>
        <w:widowControl w:val="0"/>
        <w:ind w:left="0"/>
        <w:jc w:val="both"/>
        <w:rPr>
          <w:rFonts w:ascii="Museo Sans 300" w:hAnsi="Museo Sans 300"/>
          <w:b/>
        </w:rPr>
      </w:pPr>
      <w:r>
        <w:rPr>
          <w:rFonts w:ascii="Museo Sans 300" w:hAnsi="Museo Sans 300"/>
          <w:b/>
        </w:rPr>
        <w:t xml:space="preserve">De los </w:t>
      </w:r>
      <w:r w:rsidR="007E4410">
        <w:rPr>
          <w:rFonts w:ascii="Museo Sans 300" w:hAnsi="Museo Sans 300"/>
          <w:b/>
        </w:rPr>
        <w:t>m</w:t>
      </w:r>
      <w:r>
        <w:rPr>
          <w:rFonts w:ascii="Museo Sans 300" w:hAnsi="Museo Sans 300"/>
          <w:b/>
        </w:rPr>
        <w:t xml:space="preserve">odelos de </w:t>
      </w:r>
      <w:r w:rsidR="007E4410">
        <w:rPr>
          <w:rFonts w:ascii="Museo Sans 300" w:hAnsi="Museo Sans 300"/>
          <w:b/>
        </w:rPr>
        <w:t>c</w:t>
      </w:r>
      <w:r>
        <w:rPr>
          <w:rFonts w:ascii="Museo Sans 300" w:hAnsi="Museo Sans 300"/>
          <w:b/>
        </w:rPr>
        <w:t>ontratos</w:t>
      </w:r>
    </w:p>
    <w:p w14:paraId="031EA790" w14:textId="3A91330C" w:rsidR="00E87F49" w:rsidRPr="00333EDF" w:rsidRDefault="00E87F49" w:rsidP="00851485">
      <w:pPr>
        <w:pStyle w:val="Prrafodelista"/>
        <w:numPr>
          <w:ilvl w:val="0"/>
          <w:numId w:val="24"/>
        </w:numPr>
        <w:tabs>
          <w:tab w:val="left" w:pos="851"/>
        </w:tabs>
        <w:ind w:left="0" w:firstLine="0"/>
        <w:jc w:val="both"/>
        <w:rPr>
          <w:rFonts w:ascii="Museo Sans 300" w:hAnsi="Museo Sans 300"/>
          <w:bCs/>
        </w:rPr>
      </w:pPr>
      <w:r>
        <w:rPr>
          <w:rFonts w:ascii="Museo Sans 300" w:hAnsi="Museo Sans 300"/>
          <w:bCs/>
        </w:rPr>
        <w:t>Las Casas p</w:t>
      </w:r>
      <w:r w:rsidRPr="00E87F49">
        <w:rPr>
          <w:rFonts w:ascii="Museo Sans 300" w:hAnsi="Museo Sans 300"/>
          <w:bCs/>
        </w:rPr>
        <w:t xml:space="preserve">ara efectos de establecer las condiciones que regirán la relación </w:t>
      </w:r>
      <w:r w:rsidR="00D23866">
        <w:rPr>
          <w:rFonts w:ascii="Museo Sans 300" w:hAnsi="Museo Sans 300"/>
          <w:bCs/>
        </w:rPr>
        <w:t>con</w:t>
      </w:r>
      <w:r w:rsidRPr="00E87F49">
        <w:rPr>
          <w:rFonts w:ascii="Museo Sans 300" w:hAnsi="Museo Sans 300"/>
          <w:bCs/>
        </w:rPr>
        <w:t xml:space="preserve"> el </w:t>
      </w:r>
      <w:r w:rsidR="006B70CC">
        <w:rPr>
          <w:rFonts w:ascii="Museo Sans 300" w:hAnsi="Museo Sans 300"/>
          <w:bCs/>
        </w:rPr>
        <w:t>c</w:t>
      </w:r>
      <w:r w:rsidRPr="00E87F49">
        <w:rPr>
          <w:rFonts w:ascii="Museo Sans 300" w:hAnsi="Museo Sans 300"/>
          <w:bCs/>
        </w:rPr>
        <w:t>liente, deberá</w:t>
      </w:r>
      <w:r w:rsidR="00880F01">
        <w:rPr>
          <w:rFonts w:ascii="Museo Sans 300" w:hAnsi="Museo Sans 300"/>
          <w:bCs/>
        </w:rPr>
        <w:t>n</w:t>
      </w:r>
      <w:r w:rsidRPr="00E87F49">
        <w:rPr>
          <w:rFonts w:ascii="Museo Sans 300" w:hAnsi="Museo Sans 300"/>
          <w:bCs/>
        </w:rPr>
        <w:t xml:space="preserve"> elaborar un contrato,</w:t>
      </w:r>
      <w:r w:rsidR="00880F01">
        <w:rPr>
          <w:rFonts w:ascii="Museo Sans 300" w:hAnsi="Museo Sans 300"/>
          <w:bCs/>
        </w:rPr>
        <w:t xml:space="preserve"> el cual suscribirán con cada</w:t>
      </w:r>
      <w:r w:rsidRPr="00E87F49">
        <w:rPr>
          <w:rFonts w:ascii="Museo Sans 300" w:hAnsi="Museo Sans 300"/>
          <w:bCs/>
        </w:rPr>
        <w:t xml:space="preserve"> </w:t>
      </w:r>
      <w:r w:rsidR="006B70CC">
        <w:rPr>
          <w:rFonts w:ascii="Museo Sans 300" w:hAnsi="Museo Sans 300"/>
          <w:bCs/>
        </w:rPr>
        <w:t>c</w:t>
      </w:r>
      <w:r w:rsidRPr="00E87F49">
        <w:rPr>
          <w:rFonts w:ascii="Museo Sans 300" w:hAnsi="Museo Sans 300"/>
          <w:bCs/>
        </w:rPr>
        <w:t xml:space="preserve">liente que contrate </w:t>
      </w:r>
      <w:r w:rsidR="00880F01">
        <w:rPr>
          <w:rFonts w:ascii="Museo Sans 300" w:hAnsi="Museo Sans 300"/>
          <w:bCs/>
        </w:rPr>
        <w:t>sus</w:t>
      </w:r>
      <w:r w:rsidRPr="00E87F49">
        <w:rPr>
          <w:rFonts w:ascii="Museo Sans 300" w:hAnsi="Museo Sans 300"/>
          <w:bCs/>
        </w:rPr>
        <w:t xml:space="preserve"> servicios. </w:t>
      </w:r>
    </w:p>
    <w:p w14:paraId="389FC0C6" w14:textId="77777777" w:rsidR="00B91549" w:rsidRDefault="00B91549" w:rsidP="00B91549">
      <w:pPr>
        <w:widowControl w:val="0"/>
        <w:spacing w:after="0" w:line="240" w:lineRule="auto"/>
        <w:jc w:val="both"/>
        <w:rPr>
          <w:rFonts w:ascii="Museo Sans 300" w:hAnsi="Museo Sans 300"/>
          <w:bCs/>
        </w:rPr>
      </w:pPr>
    </w:p>
    <w:p w14:paraId="4A0EE00E" w14:textId="031ADD13" w:rsidR="00E87F49" w:rsidRPr="00E87F49" w:rsidRDefault="00E87F49" w:rsidP="00B91549">
      <w:pPr>
        <w:widowControl w:val="0"/>
        <w:spacing w:after="120" w:line="240" w:lineRule="auto"/>
        <w:jc w:val="both"/>
        <w:rPr>
          <w:rFonts w:ascii="Museo Sans 300" w:hAnsi="Museo Sans 300"/>
          <w:bCs/>
        </w:rPr>
      </w:pPr>
      <w:r w:rsidRPr="00E87F49">
        <w:rPr>
          <w:rFonts w:ascii="Museo Sans 300" w:hAnsi="Museo Sans 300"/>
          <w:bCs/>
        </w:rPr>
        <w:t>El referido contrato deberá contener</w:t>
      </w:r>
      <w:r w:rsidR="00333EDF">
        <w:rPr>
          <w:rFonts w:ascii="Museo Sans 300" w:hAnsi="Museo Sans 300"/>
          <w:bCs/>
        </w:rPr>
        <w:t xml:space="preserve"> </w:t>
      </w:r>
      <w:r w:rsidRPr="00E87F49">
        <w:rPr>
          <w:rFonts w:ascii="Museo Sans 300" w:hAnsi="Museo Sans 300"/>
          <w:bCs/>
        </w:rPr>
        <w:t>como mínimo la información siguiente:</w:t>
      </w:r>
    </w:p>
    <w:p w14:paraId="6AC2FDCF" w14:textId="5C907F37" w:rsidR="00E87F49" w:rsidRPr="00333EDF" w:rsidRDefault="00E87F49" w:rsidP="007E4410">
      <w:pPr>
        <w:pStyle w:val="Prrafodelista"/>
        <w:widowControl w:val="0"/>
        <w:numPr>
          <w:ilvl w:val="1"/>
          <w:numId w:val="24"/>
        </w:numPr>
        <w:spacing w:after="120"/>
        <w:ind w:left="425" w:hanging="425"/>
        <w:jc w:val="both"/>
        <w:rPr>
          <w:rFonts w:ascii="Museo Sans 300" w:hAnsi="Museo Sans 300"/>
          <w:bCs/>
        </w:rPr>
      </w:pPr>
      <w:r w:rsidRPr="00333EDF">
        <w:rPr>
          <w:rFonts w:ascii="Museo Sans 300" w:hAnsi="Museo Sans 300"/>
          <w:bCs/>
        </w:rPr>
        <w:t>Identificación de las partes:</w:t>
      </w:r>
    </w:p>
    <w:p w14:paraId="558FEF26" w14:textId="084C35F5" w:rsidR="00E87F49" w:rsidRPr="00E87F49" w:rsidRDefault="00E87F49" w:rsidP="007E4410">
      <w:pPr>
        <w:pStyle w:val="Prrafodelista"/>
        <w:widowControl w:val="0"/>
        <w:numPr>
          <w:ilvl w:val="2"/>
          <w:numId w:val="24"/>
        </w:numPr>
        <w:ind w:left="993" w:hanging="284"/>
        <w:jc w:val="both"/>
        <w:rPr>
          <w:rFonts w:ascii="Museo Sans 300" w:hAnsi="Museo Sans 300"/>
          <w:bCs/>
        </w:rPr>
      </w:pPr>
      <w:r w:rsidRPr="00E87F49">
        <w:rPr>
          <w:rFonts w:ascii="Museo Sans 300" w:hAnsi="Museo Sans 300"/>
          <w:bCs/>
        </w:rPr>
        <w:t>Nombre, domicilio, edad, profesión u ocupación, Número de Identificación Tributaria (NIT)</w:t>
      </w:r>
      <w:r w:rsidR="008C6CAA">
        <w:rPr>
          <w:rFonts w:ascii="Museo Sans 300" w:hAnsi="Museo Sans 300"/>
          <w:bCs/>
        </w:rPr>
        <w:t>,</w:t>
      </w:r>
      <w:r w:rsidR="008C6CAA" w:rsidRPr="008C6CAA">
        <w:t xml:space="preserve"> </w:t>
      </w:r>
      <w:r w:rsidR="008C6CAA" w:rsidRPr="008C6CAA">
        <w:rPr>
          <w:rFonts w:ascii="Museo Sans 300" w:hAnsi="Museo Sans 300"/>
          <w:bCs/>
        </w:rPr>
        <w:t>el cual será requerido en los casos que defina la Administración Tributaria</w:t>
      </w:r>
      <w:r w:rsidRPr="00E87F49">
        <w:rPr>
          <w:rFonts w:ascii="Museo Sans 300" w:hAnsi="Museo Sans 300"/>
          <w:bCs/>
        </w:rPr>
        <w:t>, documento de identidad del representante legal o de la persona con personería jurídica suficiente para comparecer en nombre de la Casa</w:t>
      </w:r>
      <w:r w:rsidR="005A5B6F">
        <w:rPr>
          <w:rFonts w:ascii="Museo Sans 300" w:hAnsi="Museo Sans 300"/>
          <w:bCs/>
        </w:rPr>
        <w:t>,</w:t>
      </w:r>
      <w:r w:rsidRPr="00E87F49">
        <w:rPr>
          <w:rFonts w:ascii="Museo Sans 300" w:hAnsi="Museo Sans 300"/>
          <w:bCs/>
        </w:rPr>
        <w:t xml:space="preserve"> si fuese el caso (deberá hacer referencia al Testimonio de Escritura Pública de Constitución de la Casa, al pacto social vigente y al poder otorgado a la persona que comparece a suscribir el contrato); y</w:t>
      </w:r>
    </w:p>
    <w:p w14:paraId="0DD675CD" w14:textId="1A5DAA62" w:rsidR="00E87F49" w:rsidRPr="00E87F49" w:rsidRDefault="00E87F49" w:rsidP="007E4410">
      <w:pPr>
        <w:pStyle w:val="Prrafodelista"/>
        <w:widowControl w:val="0"/>
        <w:numPr>
          <w:ilvl w:val="2"/>
          <w:numId w:val="24"/>
        </w:numPr>
        <w:ind w:left="993" w:hanging="284"/>
        <w:jc w:val="both"/>
        <w:rPr>
          <w:rFonts w:ascii="Museo Sans 300" w:hAnsi="Museo Sans 300"/>
          <w:bCs/>
        </w:rPr>
      </w:pPr>
      <w:r w:rsidRPr="00E87F49">
        <w:rPr>
          <w:rFonts w:ascii="Museo Sans 300" w:hAnsi="Museo Sans 300"/>
          <w:bCs/>
        </w:rPr>
        <w:t xml:space="preserve">Nombre, domicilio, edad, profesión u ocupación, documento de identidad o denominación social del </w:t>
      </w:r>
      <w:r w:rsidR="006B70CC">
        <w:rPr>
          <w:rFonts w:ascii="Museo Sans 300" w:hAnsi="Museo Sans 300"/>
          <w:bCs/>
        </w:rPr>
        <w:t>c</w:t>
      </w:r>
      <w:r w:rsidRPr="00E87F49">
        <w:rPr>
          <w:rFonts w:ascii="Museo Sans 300" w:hAnsi="Museo Sans 300"/>
          <w:bCs/>
        </w:rPr>
        <w:t>liente, Número de Identificación Tributaria (NIT)</w:t>
      </w:r>
      <w:r w:rsidR="008C6CAA">
        <w:rPr>
          <w:rFonts w:ascii="Museo Sans 300" w:hAnsi="Museo Sans 300"/>
          <w:bCs/>
        </w:rPr>
        <w:t>,</w:t>
      </w:r>
      <w:r w:rsidR="008C6CAA" w:rsidRPr="008C6CAA">
        <w:t xml:space="preserve"> </w:t>
      </w:r>
      <w:r w:rsidR="008C6CAA" w:rsidRPr="008C6CAA">
        <w:rPr>
          <w:rFonts w:ascii="Museo Sans 300" w:hAnsi="Museo Sans 300"/>
          <w:bCs/>
        </w:rPr>
        <w:t>el cual será requerido en los casos que defina la Administración Tributaria</w:t>
      </w:r>
      <w:r w:rsidRPr="00E87F49">
        <w:rPr>
          <w:rFonts w:ascii="Museo Sans 300" w:hAnsi="Museo Sans 300"/>
          <w:bCs/>
        </w:rPr>
        <w:t xml:space="preserve">. Cuando el </w:t>
      </w:r>
      <w:r w:rsidR="006B70CC">
        <w:rPr>
          <w:rFonts w:ascii="Museo Sans 300" w:hAnsi="Museo Sans 300"/>
          <w:bCs/>
        </w:rPr>
        <w:t>c</w:t>
      </w:r>
      <w:r w:rsidRPr="00E87F49">
        <w:rPr>
          <w:rFonts w:ascii="Museo Sans 300" w:hAnsi="Museo Sans 300"/>
          <w:bCs/>
        </w:rPr>
        <w:t>liente sea persona Jurídica, deberá hacer referencia al Testimonio de Escritura Pública de Constitución de la sociedad</w:t>
      </w:r>
      <w:r w:rsidR="00921DF2">
        <w:rPr>
          <w:rFonts w:ascii="Museo Sans 300" w:hAnsi="Museo Sans 300"/>
          <w:bCs/>
        </w:rPr>
        <w:t xml:space="preserve"> y sus modificaciones,</w:t>
      </w:r>
      <w:r w:rsidR="00FB5884">
        <w:rPr>
          <w:rFonts w:ascii="Museo Sans 300" w:hAnsi="Museo Sans 300"/>
          <w:bCs/>
        </w:rPr>
        <w:t xml:space="preserve"> cuando aplique,</w:t>
      </w:r>
      <w:r w:rsidR="004C20CB">
        <w:rPr>
          <w:rFonts w:ascii="Museo Sans 300" w:hAnsi="Museo Sans 300"/>
          <w:bCs/>
        </w:rPr>
        <w:t xml:space="preserve"> </w:t>
      </w:r>
      <w:r w:rsidRPr="00E87F49">
        <w:rPr>
          <w:rFonts w:ascii="Museo Sans 300" w:hAnsi="Museo Sans 300"/>
          <w:bCs/>
        </w:rPr>
        <w:t>y al poder otorgado a la persona que comparece a suscribir el contrato.</w:t>
      </w:r>
    </w:p>
    <w:p w14:paraId="7771E9A6" w14:textId="27DF9D4D" w:rsidR="00E87F49" w:rsidRPr="00E87F49" w:rsidRDefault="00E87F49" w:rsidP="00CB480D">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Denominación de la Casa;</w:t>
      </w:r>
    </w:p>
    <w:p w14:paraId="681D7DA3" w14:textId="79B2839B" w:rsidR="00E87F49" w:rsidRPr="00E87F49" w:rsidRDefault="00E87F49" w:rsidP="00CB480D">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Objeto del Contrato;</w:t>
      </w:r>
    </w:p>
    <w:p w14:paraId="4E69CBA0" w14:textId="01CBD6B4"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 xml:space="preserve">Responsabilidad y obligaciones de la Casa con el </w:t>
      </w:r>
      <w:r w:rsidR="006B70CC">
        <w:rPr>
          <w:rFonts w:ascii="Museo Sans 300" w:hAnsi="Museo Sans 300"/>
          <w:bCs/>
        </w:rPr>
        <w:t>c</w:t>
      </w:r>
      <w:r w:rsidRPr="00E87F49">
        <w:rPr>
          <w:rFonts w:ascii="Museo Sans 300" w:hAnsi="Museo Sans 300"/>
          <w:bCs/>
        </w:rPr>
        <w:t>liente, de acuerdo con la Ley del Mercado de Valores, Ley de Protección al Consumidor y normativa aplicable;</w:t>
      </w:r>
    </w:p>
    <w:p w14:paraId="4BB5AB2A" w14:textId="5245C15A"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 xml:space="preserve">Derechos del </w:t>
      </w:r>
      <w:r w:rsidR="006B70CC">
        <w:rPr>
          <w:rFonts w:ascii="Museo Sans 300" w:hAnsi="Museo Sans 300"/>
          <w:bCs/>
        </w:rPr>
        <w:t>c</w:t>
      </w:r>
      <w:r w:rsidRPr="00E87F49">
        <w:rPr>
          <w:rFonts w:ascii="Museo Sans 300" w:hAnsi="Museo Sans 300"/>
          <w:bCs/>
        </w:rPr>
        <w:t>liente e información que le será proporcionada, indicando los medios a través de</w:t>
      </w:r>
      <w:r w:rsidR="00436433">
        <w:rPr>
          <w:rFonts w:ascii="Museo Sans 300" w:hAnsi="Museo Sans 300"/>
          <w:bCs/>
        </w:rPr>
        <w:t xml:space="preserve"> los </w:t>
      </w:r>
      <w:r w:rsidRPr="00E87F49">
        <w:rPr>
          <w:rFonts w:ascii="Museo Sans 300" w:hAnsi="Museo Sans 300"/>
          <w:bCs/>
        </w:rPr>
        <w:t>cual</w:t>
      </w:r>
      <w:r w:rsidR="00436433">
        <w:rPr>
          <w:rFonts w:ascii="Museo Sans 300" w:hAnsi="Museo Sans 300"/>
          <w:bCs/>
        </w:rPr>
        <w:t>es</w:t>
      </w:r>
      <w:r w:rsidRPr="00E87F49">
        <w:rPr>
          <w:rFonts w:ascii="Museo Sans 300" w:hAnsi="Museo Sans 300"/>
          <w:bCs/>
        </w:rPr>
        <w:t xml:space="preserve"> le será brindada y su periodicidad;</w:t>
      </w:r>
    </w:p>
    <w:p w14:paraId="137455A2" w14:textId="6CD31572"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 xml:space="preserve">Obligaciones del </w:t>
      </w:r>
      <w:r w:rsidR="006B70CC">
        <w:rPr>
          <w:rFonts w:ascii="Museo Sans 300" w:hAnsi="Museo Sans 300"/>
          <w:bCs/>
        </w:rPr>
        <w:t>c</w:t>
      </w:r>
      <w:r w:rsidRPr="00E87F49">
        <w:rPr>
          <w:rFonts w:ascii="Museo Sans 300" w:hAnsi="Museo Sans 300"/>
          <w:bCs/>
        </w:rPr>
        <w:t xml:space="preserve">liente; </w:t>
      </w:r>
    </w:p>
    <w:p w14:paraId="7105E67D" w14:textId="5F725CE3"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Cl</w:t>
      </w:r>
      <w:r w:rsidR="005A5B6F">
        <w:rPr>
          <w:rFonts w:ascii="Museo Sans 300" w:hAnsi="Museo Sans 300"/>
          <w:bCs/>
        </w:rPr>
        <w:t>á</w:t>
      </w:r>
      <w:r w:rsidRPr="00E87F49">
        <w:rPr>
          <w:rFonts w:ascii="Museo Sans 300" w:hAnsi="Museo Sans 300"/>
          <w:bCs/>
        </w:rPr>
        <w:t xml:space="preserve">usula relacionada sobre las formas que el </w:t>
      </w:r>
      <w:r w:rsidR="006B70CC">
        <w:rPr>
          <w:rFonts w:ascii="Museo Sans 300" w:hAnsi="Museo Sans 300"/>
          <w:bCs/>
        </w:rPr>
        <w:t>c</w:t>
      </w:r>
      <w:r w:rsidRPr="00E87F49">
        <w:rPr>
          <w:rFonts w:ascii="Museo Sans 300" w:hAnsi="Museo Sans 300"/>
          <w:bCs/>
        </w:rPr>
        <w:t>liente pueda realizar sus instrucciones u órdenes de compra y venta de valores a la Casa;</w:t>
      </w:r>
    </w:p>
    <w:p w14:paraId="0A6843EC" w14:textId="12C3869F"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 xml:space="preserve">Comisiones vigentes, incluyendo los impuestos respectivos cuando aplique, </w:t>
      </w:r>
      <w:r w:rsidRPr="00E87F49">
        <w:rPr>
          <w:rFonts w:ascii="Museo Sans 300" w:hAnsi="Museo Sans 300"/>
          <w:bCs/>
        </w:rPr>
        <w:lastRenderedPageBreak/>
        <w:t>especificando los conceptos de la comisión, su forma de cálculo y de pago;</w:t>
      </w:r>
    </w:p>
    <w:p w14:paraId="5D02679C" w14:textId="4F5E4BAA"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En caso de establecer anexos al contrato, deberá declarar que éstos son parte integral del contrato;</w:t>
      </w:r>
    </w:p>
    <w:p w14:paraId="404DB253" w14:textId="5ED62C68"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Procedimientos de reclamos;</w:t>
      </w:r>
    </w:p>
    <w:p w14:paraId="7FBEEE25" w14:textId="647D4B95"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Indicación del domicilio a que se someterán las partes en caso de controversias;</w:t>
      </w:r>
    </w:p>
    <w:p w14:paraId="5AC2F308" w14:textId="4FDCD1D8" w:rsidR="00E87F49" w:rsidRPr="00E87F49" w:rsidRDefault="00E87F49" w:rsidP="00333EDF">
      <w:pPr>
        <w:pStyle w:val="Prrafodelista"/>
        <w:widowControl w:val="0"/>
        <w:numPr>
          <w:ilvl w:val="1"/>
          <w:numId w:val="24"/>
        </w:numPr>
        <w:ind w:left="425" w:hanging="425"/>
        <w:jc w:val="both"/>
        <w:rPr>
          <w:rFonts w:ascii="Museo Sans 300" w:hAnsi="Museo Sans 300"/>
          <w:bCs/>
        </w:rPr>
      </w:pPr>
      <w:r w:rsidRPr="00E87F49">
        <w:rPr>
          <w:rFonts w:ascii="Museo Sans 300" w:hAnsi="Museo Sans 300"/>
          <w:bCs/>
        </w:rPr>
        <w:t>Cláusulas de terminación del contrato;</w:t>
      </w:r>
    </w:p>
    <w:p w14:paraId="03F261D6" w14:textId="728A26DA" w:rsidR="00E87F49" w:rsidRPr="00FE30E6" w:rsidRDefault="004C20CB" w:rsidP="00333EDF">
      <w:pPr>
        <w:pStyle w:val="Prrafodelista"/>
        <w:widowControl w:val="0"/>
        <w:numPr>
          <w:ilvl w:val="1"/>
          <w:numId w:val="24"/>
        </w:numPr>
        <w:ind w:left="425" w:hanging="425"/>
        <w:jc w:val="both"/>
        <w:rPr>
          <w:rFonts w:ascii="Museo Sans 300" w:hAnsi="Museo Sans 300"/>
          <w:bCs/>
        </w:rPr>
      </w:pPr>
      <w:r w:rsidRPr="004C20CB">
        <w:rPr>
          <w:rFonts w:ascii="Museo Sans 300" w:hAnsi="Museo Sans 300"/>
          <w:bCs/>
        </w:rPr>
        <w:t xml:space="preserve">Firma y nombre del </w:t>
      </w:r>
      <w:r w:rsidR="006B70CC">
        <w:rPr>
          <w:rFonts w:ascii="Museo Sans 300" w:hAnsi="Museo Sans 300"/>
          <w:bCs/>
        </w:rPr>
        <w:t>c</w:t>
      </w:r>
      <w:r w:rsidRPr="004C20CB">
        <w:rPr>
          <w:rFonts w:ascii="Museo Sans 300" w:hAnsi="Museo Sans 300"/>
          <w:bCs/>
        </w:rPr>
        <w:t>liente o de la persona que actúa en su nombre</w:t>
      </w:r>
      <w:r w:rsidR="00E87F49" w:rsidRPr="00FE30E6">
        <w:rPr>
          <w:rFonts w:ascii="Museo Sans 300" w:hAnsi="Museo Sans 300"/>
          <w:bCs/>
        </w:rPr>
        <w:t>;</w:t>
      </w:r>
    </w:p>
    <w:p w14:paraId="049FFFC0" w14:textId="071FC667" w:rsidR="00E87F49" w:rsidRPr="00E87F49" w:rsidRDefault="004C20CB" w:rsidP="00333EDF">
      <w:pPr>
        <w:pStyle w:val="Prrafodelista"/>
        <w:widowControl w:val="0"/>
        <w:numPr>
          <w:ilvl w:val="1"/>
          <w:numId w:val="24"/>
        </w:numPr>
        <w:ind w:left="425" w:hanging="425"/>
        <w:jc w:val="both"/>
        <w:rPr>
          <w:rFonts w:ascii="Museo Sans 300" w:hAnsi="Museo Sans 300"/>
          <w:bCs/>
        </w:rPr>
      </w:pPr>
      <w:r w:rsidRPr="004C20CB">
        <w:rPr>
          <w:rFonts w:ascii="Museo Sans 300" w:hAnsi="Museo Sans 300"/>
          <w:bCs/>
        </w:rPr>
        <w:t>Firma y nombre de la persona autorizada por la Casa para suscribir el contrato (Representante Legal o Apoderado con facultades suficientes)</w:t>
      </w:r>
      <w:r w:rsidR="00E87F49" w:rsidRPr="00E87F49">
        <w:rPr>
          <w:rFonts w:ascii="Museo Sans 300" w:hAnsi="Museo Sans 300"/>
          <w:bCs/>
        </w:rPr>
        <w:t>; y</w:t>
      </w:r>
    </w:p>
    <w:p w14:paraId="09231449" w14:textId="517707E9" w:rsidR="00E87F49" w:rsidRPr="00E87F49" w:rsidRDefault="004C20CB" w:rsidP="00333EDF">
      <w:pPr>
        <w:pStyle w:val="Prrafodelista"/>
        <w:widowControl w:val="0"/>
        <w:numPr>
          <w:ilvl w:val="1"/>
          <w:numId w:val="24"/>
        </w:numPr>
        <w:ind w:left="425" w:hanging="425"/>
        <w:jc w:val="both"/>
        <w:rPr>
          <w:rFonts w:ascii="Museo Sans 300" w:hAnsi="Museo Sans 300"/>
          <w:bCs/>
        </w:rPr>
      </w:pPr>
      <w:r>
        <w:rPr>
          <w:rFonts w:ascii="Museo Sans 300" w:hAnsi="Museo Sans 300"/>
          <w:bCs/>
        </w:rPr>
        <w:t>Lugar, f</w:t>
      </w:r>
      <w:r w:rsidR="00E87F49" w:rsidRPr="00E87F49">
        <w:rPr>
          <w:rFonts w:ascii="Museo Sans 300" w:hAnsi="Museo Sans 300"/>
          <w:bCs/>
        </w:rPr>
        <w:t>echa y hora.</w:t>
      </w:r>
    </w:p>
    <w:p w14:paraId="21CDFC74" w14:textId="77777777" w:rsidR="00E87F49" w:rsidRPr="00E87F49" w:rsidRDefault="00E87F49" w:rsidP="00333EDF">
      <w:pPr>
        <w:pStyle w:val="Prrafodelista"/>
        <w:widowControl w:val="0"/>
        <w:ind w:left="0"/>
        <w:jc w:val="both"/>
        <w:rPr>
          <w:rFonts w:ascii="Museo Sans 300" w:hAnsi="Museo Sans 300"/>
          <w:bCs/>
        </w:rPr>
      </w:pPr>
    </w:p>
    <w:p w14:paraId="4D048CB9" w14:textId="1A2BF719" w:rsidR="00E7344C" w:rsidRDefault="004C20CB" w:rsidP="00CB480D">
      <w:pPr>
        <w:pStyle w:val="Prrafodelista"/>
        <w:widowControl w:val="0"/>
        <w:ind w:left="0"/>
        <w:jc w:val="both"/>
        <w:rPr>
          <w:rFonts w:ascii="Museo Sans 300" w:hAnsi="Museo Sans 300"/>
          <w:bCs/>
        </w:rPr>
      </w:pPr>
      <w:r w:rsidRPr="004C20CB">
        <w:rPr>
          <w:rFonts w:ascii="Museo Sans 300" w:hAnsi="Museo Sans 300"/>
          <w:bCs/>
        </w:rPr>
        <w:t>Las Casas deberán poner a disposición del cliente el contrato previo a su suscripción, para que conozca su contenido, facilitando su obtención mediante medios tecnológicos, impresos u otros. Una vez firmado, debe proporcionársele al cliente un ejemplar del documento por los medios que este solicite, dejando evidencia de dicha entrega.</w:t>
      </w:r>
    </w:p>
    <w:p w14:paraId="3FC8ECA9" w14:textId="77777777" w:rsidR="004C20CB" w:rsidRDefault="004C20CB" w:rsidP="00CB480D">
      <w:pPr>
        <w:pStyle w:val="Prrafodelista"/>
        <w:widowControl w:val="0"/>
        <w:ind w:left="0"/>
        <w:jc w:val="both"/>
        <w:rPr>
          <w:rFonts w:ascii="Museo Sans 300" w:hAnsi="Museo Sans 300"/>
          <w:bCs/>
        </w:rPr>
      </w:pPr>
    </w:p>
    <w:p w14:paraId="42928E4A" w14:textId="5A575787" w:rsidR="004A4377" w:rsidRPr="00E87F49" w:rsidRDefault="00E87F49" w:rsidP="00CB480D">
      <w:pPr>
        <w:pStyle w:val="Prrafodelista"/>
        <w:widowControl w:val="0"/>
        <w:ind w:left="0"/>
        <w:jc w:val="both"/>
        <w:rPr>
          <w:rFonts w:ascii="Museo Sans 300" w:hAnsi="Museo Sans 300"/>
          <w:bCs/>
        </w:rPr>
      </w:pPr>
      <w:r w:rsidRPr="00E87F49">
        <w:rPr>
          <w:rFonts w:ascii="Museo Sans 300" w:hAnsi="Museo Sans 300"/>
          <w:bCs/>
        </w:rPr>
        <w:t>Además, el contrato podrá incluir otras cl</w:t>
      </w:r>
      <w:r w:rsidR="00B8526B">
        <w:rPr>
          <w:rFonts w:ascii="Museo Sans 300" w:hAnsi="Museo Sans 300"/>
          <w:bCs/>
        </w:rPr>
        <w:t>á</w:t>
      </w:r>
      <w:r w:rsidRPr="00E87F49">
        <w:rPr>
          <w:rFonts w:ascii="Museo Sans 300" w:hAnsi="Museo Sans 300"/>
          <w:bCs/>
        </w:rPr>
        <w:t>usulas o disposiciones que la Casa incorpore considerando el marco legal aplicable. Los formatos de contrato a utilizar deben cumplir con las especificaciones de los contratos de adhesión que señala la Ley de Protección al Consumidor y ser depositados en la Superintendencia.</w:t>
      </w:r>
    </w:p>
    <w:p w14:paraId="05E6CB02" w14:textId="0206C846" w:rsidR="007E0B6D" w:rsidRDefault="007E0B6D" w:rsidP="00CB480D">
      <w:pPr>
        <w:spacing w:after="0" w:line="240" w:lineRule="auto"/>
        <w:jc w:val="both"/>
        <w:rPr>
          <w:rFonts w:ascii="Museo Sans 300" w:hAnsi="Museo Sans 300"/>
          <w:b/>
        </w:rPr>
      </w:pPr>
    </w:p>
    <w:p w14:paraId="228F7580" w14:textId="50D797C8" w:rsidR="00400141" w:rsidRDefault="00400141" w:rsidP="00CB480D">
      <w:pPr>
        <w:spacing w:after="0" w:line="240" w:lineRule="auto"/>
        <w:jc w:val="both"/>
        <w:rPr>
          <w:rFonts w:ascii="Museo Sans 300" w:hAnsi="Museo Sans 300"/>
          <w:b/>
        </w:rPr>
      </w:pPr>
      <w:r w:rsidRPr="00400141">
        <w:rPr>
          <w:rFonts w:ascii="Museo Sans 300" w:hAnsi="Museo Sans 300"/>
          <w:b/>
        </w:rPr>
        <w:t xml:space="preserve">Modelo de </w:t>
      </w:r>
      <w:r w:rsidR="007E4410">
        <w:rPr>
          <w:rFonts w:ascii="Museo Sans 300" w:hAnsi="Museo Sans 300"/>
          <w:b/>
        </w:rPr>
        <w:t>c</w:t>
      </w:r>
      <w:r w:rsidRPr="00400141">
        <w:rPr>
          <w:rFonts w:ascii="Museo Sans 300" w:hAnsi="Museo Sans 300"/>
          <w:b/>
        </w:rPr>
        <w:t xml:space="preserve">ontrato de </w:t>
      </w:r>
      <w:r w:rsidR="007E4410">
        <w:rPr>
          <w:rFonts w:ascii="Museo Sans 300" w:hAnsi="Museo Sans 300"/>
          <w:b/>
        </w:rPr>
        <w:t>m</w:t>
      </w:r>
      <w:r w:rsidRPr="00400141">
        <w:rPr>
          <w:rFonts w:ascii="Museo Sans 300" w:hAnsi="Museo Sans 300"/>
          <w:b/>
        </w:rPr>
        <w:t>andato</w:t>
      </w:r>
    </w:p>
    <w:p w14:paraId="57354F2E" w14:textId="59178E5C" w:rsidR="006C0373" w:rsidRPr="00400141" w:rsidRDefault="00667D8D" w:rsidP="00CB480D">
      <w:pPr>
        <w:pStyle w:val="Prrafodelista"/>
        <w:numPr>
          <w:ilvl w:val="0"/>
          <w:numId w:val="24"/>
        </w:numPr>
        <w:tabs>
          <w:tab w:val="left" w:pos="851"/>
        </w:tabs>
        <w:ind w:left="0" w:firstLine="0"/>
        <w:jc w:val="both"/>
        <w:rPr>
          <w:rFonts w:ascii="Museo Sans 300" w:hAnsi="Museo Sans 300"/>
          <w:bCs/>
        </w:rPr>
      </w:pPr>
      <w:r>
        <w:rPr>
          <w:rFonts w:ascii="Museo Sans 300" w:hAnsi="Museo Sans 300"/>
          <w:bCs/>
        </w:rPr>
        <w:t xml:space="preserve"> </w:t>
      </w:r>
      <w:r w:rsidR="004C20CB" w:rsidRPr="004C20CB">
        <w:rPr>
          <w:rFonts w:ascii="Museo Sans 300" w:hAnsi="Museo Sans 300"/>
          <w:bCs/>
        </w:rPr>
        <w:t xml:space="preserve">Adicionalmente a lo establecido en el artículo 9 de las presentes Normas, para el caso del Contrato de Mandato para operaciones de depósitos en administración se deberá incorporar un apartado de designación de beneficiarios para que el </w:t>
      </w:r>
      <w:r w:rsidR="006B70CC">
        <w:rPr>
          <w:rFonts w:ascii="Museo Sans 300" w:hAnsi="Museo Sans 300"/>
          <w:bCs/>
        </w:rPr>
        <w:t>c</w:t>
      </w:r>
      <w:r w:rsidR="004C20CB" w:rsidRPr="004C20CB">
        <w:rPr>
          <w:rFonts w:ascii="Museo Sans 300" w:hAnsi="Museo Sans 300"/>
          <w:bCs/>
        </w:rPr>
        <w:t xml:space="preserve">liente los designe, si así lo estimare conveniente. Asimismo, se incluirán las facultades que el </w:t>
      </w:r>
      <w:r w:rsidR="006B70CC">
        <w:rPr>
          <w:rFonts w:ascii="Museo Sans 300" w:hAnsi="Museo Sans 300"/>
          <w:bCs/>
        </w:rPr>
        <w:t>c</w:t>
      </w:r>
      <w:r w:rsidR="004C20CB" w:rsidRPr="004C20CB">
        <w:rPr>
          <w:rFonts w:ascii="Museo Sans 300" w:hAnsi="Museo Sans 300"/>
          <w:bCs/>
        </w:rPr>
        <w:t>liente confiere a la Casa con respecto a la Cuenta de Depósito de Valores en una Sociedad Especializada en la Custodia de Valores, así como, que la Casa debe llevar un control de entrega y retiro de valores de sus clientes, las obligaciones y derechos de las Casas derivadas de la Ley de Anotaciones Electrónicas de Valores en Cuenta</w:t>
      </w:r>
      <w:r w:rsidR="00436433">
        <w:rPr>
          <w:rFonts w:ascii="Museo Sans 300" w:hAnsi="Museo Sans 300"/>
          <w:bCs/>
        </w:rPr>
        <w:t>,</w:t>
      </w:r>
      <w:r w:rsidR="004C20CB" w:rsidRPr="004C20CB">
        <w:rPr>
          <w:rFonts w:ascii="Museo Sans 300" w:hAnsi="Museo Sans 300"/>
          <w:bCs/>
        </w:rPr>
        <w:t xml:space="preserve"> en las operaciones de valores en administración</w:t>
      </w:r>
      <w:r w:rsidR="00400141" w:rsidRPr="00400141">
        <w:rPr>
          <w:rFonts w:ascii="Museo Sans 300" w:hAnsi="Museo Sans 300"/>
          <w:bCs/>
        </w:rPr>
        <w:t>.</w:t>
      </w:r>
    </w:p>
    <w:p w14:paraId="7CE99AB7" w14:textId="0389DC7F" w:rsidR="00400141" w:rsidRDefault="00400141" w:rsidP="00CB480D">
      <w:pPr>
        <w:widowControl w:val="0"/>
        <w:spacing w:after="0" w:line="240" w:lineRule="auto"/>
        <w:jc w:val="both"/>
        <w:rPr>
          <w:rFonts w:ascii="Museo Sans 300" w:hAnsi="Museo Sans 300"/>
          <w:b/>
        </w:rPr>
      </w:pPr>
    </w:p>
    <w:p w14:paraId="5ADCA0F1" w14:textId="20E7BF09" w:rsidR="00400141" w:rsidRPr="00400141" w:rsidRDefault="00400141" w:rsidP="00CB480D">
      <w:pPr>
        <w:pStyle w:val="Prrafodelista"/>
        <w:numPr>
          <w:ilvl w:val="0"/>
          <w:numId w:val="24"/>
        </w:numPr>
        <w:tabs>
          <w:tab w:val="left" w:pos="851"/>
        </w:tabs>
        <w:ind w:left="0" w:firstLine="0"/>
        <w:jc w:val="both"/>
        <w:rPr>
          <w:rFonts w:ascii="Museo Sans 300" w:hAnsi="Museo Sans 300"/>
          <w:bCs/>
        </w:rPr>
      </w:pPr>
      <w:r w:rsidRPr="00400141">
        <w:rPr>
          <w:rFonts w:ascii="Museo Sans 300" w:hAnsi="Museo Sans 300"/>
          <w:bCs/>
        </w:rPr>
        <w:t xml:space="preserve">La suscripción de un contrato con una </w:t>
      </w:r>
      <w:r>
        <w:rPr>
          <w:rFonts w:ascii="Museo Sans 300" w:hAnsi="Museo Sans 300"/>
          <w:bCs/>
        </w:rPr>
        <w:t>C</w:t>
      </w:r>
      <w:r w:rsidRPr="00400141">
        <w:rPr>
          <w:rFonts w:ascii="Museo Sans 300" w:hAnsi="Museo Sans 300"/>
          <w:bCs/>
        </w:rPr>
        <w:t xml:space="preserve">asa no implica que </w:t>
      </w:r>
      <w:r w:rsidR="00AB3E5C">
        <w:rPr>
          <w:rFonts w:ascii="Museo Sans 300" w:hAnsi="Museo Sans 300"/>
          <w:bCs/>
        </w:rPr>
        <w:t>e</w:t>
      </w:r>
      <w:r w:rsidRPr="00400141">
        <w:rPr>
          <w:rFonts w:ascii="Museo Sans 300" w:hAnsi="Museo Sans 300"/>
          <w:bCs/>
        </w:rPr>
        <w:t xml:space="preserve">sta tenga la exclusividad de las operaciones que los </w:t>
      </w:r>
      <w:r w:rsidR="001E4A37">
        <w:rPr>
          <w:rFonts w:ascii="Museo Sans 300" w:hAnsi="Museo Sans 300"/>
          <w:bCs/>
        </w:rPr>
        <w:t>c</w:t>
      </w:r>
      <w:r w:rsidRPr="00400141">
        <w:rPr>
          <w:rFonts w:ascii="Museo Sans 300" w:hAnsi="Museo Sans 300"/>
          <w:bCs/>
        </w:rPr>
        <w:t>lientes efectúen en el mercado de valores.</w:t>
      </w:r>
    </w:p>
    <w:p w14:paraId="66C3EADF" w14:textId="7693213F" w:rsidR="00400141" w:rsidRDefault="00400141" w:rsidP="00CB480D">
      <w:pPr>
        <w:widowControl w:val="0"/>
        <w:spacing w:after="0" w:line="240" w:lineRule="auto"/>
        <w:jc w:val="both"/>
        <w:rPr>
          <w:rFonts w:ascii="Museo Sans 300" w:hAnsi="Museo Sans 300"/>
          <w:b/>
        </w:rPr>
      </w:pPr>
    </w:p>
    <w:p w14:paraId="45ABDC01" w14:textId="443652DD" w:rsidR="00340064" w:rsidRDefault="00400141" w:rsidP="00CB480D">
      <w:pPr>
        <w:pStyle w:val="Prrafodelista"/>
        <w:numPr>
          <w:ilvl w:val="0"/>
          <w:numId w:val="24"/>
        </w:numPr>
        <w:tabs>
          <w:tab w:val="left" w:pos="851"/>
        </w:tabs>
        <w:ind w:left="0" w:firstLine="0"/>
        <w:jc w:val="both"/>
        <w:rPr>
          <w:rFonts w:ascii="Museo Sans 300" w:hAnsi="Museo Sans 300"/>
          <w:bCs/>
        </w:rPr>
      </w:pPr>
      <w:r w:rsidRPr="00340064">
        <w:rPr>
          <w:rFonts w:ascii="Museo Sans 300" w:hAnsi="Museo Sans 300"/>
          <w:bCs/>
        </w:rPr>
        <w:t xml:space="preserve">Las </w:t>
      </w:r>
      <w:r w:rsidR="00340064" w:rsidRPr="00340064">
        <w:rPr>
          <w:rFonts w:ascii="Museo Sans 300" w:hAnsi="Museo Sans 300"/>
          <w:bCs/>
        </w:rPr>
        <w:t xml:space="preserve">operaciones que efectúen las </w:t>
      </w:r>
      <w:r w:rsidR="001E4A37">
        <w:rPr>
          <w:rFonts w:ascii="Museo Sans 300" w:hAnsi="Museo Sans 300"/>
          <w:bCs/>
        </w:rPr>
        <w:t>C</w:t>
      </w:r>
      <w:r w:rsidR="00340064" w:rsidRPr="00340064">
        <w:rPr>
          <w:rFonts w:ascii="Museo Sans 300" w:hAnsi="Museo Sans 300"/>
          <w:bCs/>
        </w:rPr>
        <w:t xml:space="preserve">asas con sus clientes deberán realizarse previa firma de los documentos necesarios para establecer la relación contractual, siendo como mínimo el </w:t>
      </w:r>
      <w:r w:rsidR="00AD4575">
        <w:rPr>
          <w:rFonts w:ascii="Museo Sans 300" w:hAnsi="Museo Sans 300"/>
          <w:bCs/>
        </w:rPr>
        <w:t>Registro</w:t>
      </w:r>
      <w:r w:rsidR="00340064" w:rsidRPr="00340064">
        <w:rPr>
          <w:rFonts w:ascii="Museo Sans 300" w:hAnsi="Museo Sans 300"/>
          <w:bCs/>
        </w:rPr>
        <w:t xml:space="preserve"> de </w:t>
      </w:r>
      <w:r w:rsidR="006B70CC">
        <w:rPr>
          <w:rFonts w:ascii="Museo Sans 300" w:hAnsi="Museo Sans 300"/>
          <w:bCs/>
        </w:rPr>
        <w:t>c</w:t>
      </w:r>
      <w:r w:rsidR="00340064" w:rsidRPr="00340064">
        <w:rPr>
          <w:rFonts w:ascii="Museo Sans 300" w:hAnsi="Museo Sans 300"/>
          <w:bCs/>
        </w:rPr>
        <w:t>liente y contratos de servicios.</w:t>
      </w:r>
    </w:p>
    <w:p w14:paraId="66982A14" w14:textId="54851BA4" w:rsidR="00400141" w:rsidRDefault="00400141" w:rsidP="00CB480D">
      <w:pPr>
        <w:widowControl w:val="0"/>
        <w:spacing w:after="0" w:line="240" w:lineRule="auto"/>
        <w:jc w:val="both"/>
        <w:rPr>
          <w:rFonts w:ascii="Museo Sans 300" w:hAnsi="Museo Sans 300"/>
          <w:b/>
        </w:rPr>
      </w:pPr>
    </w:p>
    <w:p w14:paraId="6702B75B" w14:textId="67EA7BE0" w:rsidR="00E038D8" w:rsidRPr="00CB480D" w:rsidRDefault="005F50B0" w:rsidP="00E038D8">
      <w:pPr>
        <w:spacing w:after="0" w:line="240" w:lineRule="auto"/>
        <w:jc w:val="both"/>
        <w:rPr>
          <w:rFonts w:ascii="Museo Sans 300" w:eastAsia="Arial Unicode MS" w:hAnsi="Museo Sans 300" w:cs="Arial Unicode MS"/>
          <w:b/>
          <w:bCs/>
          <w:color w:val="000000"/>
          <w:lang w:val="es-MX" w:eastAsia="es-ES_tradnl"/>
        </w:rPr>
      </w:pPr>
      <w:r>
        <w:rPr>
          <w:rFonts w:ascii="Museo Sans 300" w:eastAsia="Arial Unicode MS" w:hAnsi="Museo Sans 300" w:cs="Arial Unicode MS"/>
          <w:b/>
          <w:bCs/>
          <w:color w:val="000000"/>
          <w:lang w:val="es-MX" w:eastAsia="es-ES_tradnl"/>
        </w:rPr>
        <w:t>Uso de medios y m</w:t>
      </w:r>
      <w:r w:rsidR="00E038D8">
        <w:rPr>
          <w:rFonts w:ascii="Museo Sans 300" w:eastAsia="Arial Unicode MS" w:hAnsi="Museo Sans 300" w:cs="Arial Unicode MS"/>
          <w:b/>
          <w:bCs/>
          <w:color w:val="000000"/>
          <w:lang w:val="es-MX" w:eastAsia="es-ES_tradnl"/>
        </w:rPr>
        <w:t>ecanismos de autenticación</w:t>
      </w:r>
    </w:p>
    <w:p w14:paraId="569E6445" w14:textId="30397D4D" w:rsidR="005F50B0" w:rsidRDefault="005F50B0" w:rsidP="00E038D8">
      <w:pPr>
        <w:pStyle w:val="Prrafodelista"/>
        <w:numPr>
          <w:ilvl w:val="0"/>
          <w:numId w:val="24"/>
        </w:numPr>
        <w:tabs>
          <w:tab w:val="left" w:pos="851"/>
        </w:tabs>
        <w:ind w:left="0" w:firstLine="0"/>
        <w:jc w:val="both"/>
        <w:rPr>
          <w:rFonts w:ascii="Museo Sans 300" w:hAnsi="Museo Sans 300"/>
          <w:bCs/>
        </w:rPr>
      </w:pPr>
      <w:r w:rsidRPr="005F50B0">
        <w:rPr>
          <w:rFonts w:ascii="Museo Sans 300" w:hAnsi="Museo Sans 300"/>
          <w:bCs/>
        </w:rPr>
        <w:t xml:space="preserve">Las Casas podrán utilizar medios electrónicos o digitales para la vinculación, contratación y cualquier comunicación que realicen con sus clientes, pudiendo a través </w:t>
      </w:r>
      <w:r w:rsidRPr="005F50B0">
        <w:rPr>
          <w:rFonts w:ascii="Museo Sans 300" w:hAnsi="Museo Sans 300"/>
          <w:bCs/>
        </w:rPr>
        <w:lastRenderedPageBreak/>
        <w:t xml:space="preserve">de los mismos elaborar y conservar el </w:t>
      </w:r>
      <w:r w:rsidR="00AD4575">
        <w:rPr>
          <w:rFonts w:ascii="Museo Sans 300" w:hAnsi="Museo Sans 300"/>
          <w:bCs/>
        </w:rPr>
        <w:t>R</w:t>
      </w:r>
      <w:r w:rsidRPr="005F50B0">
        <w:rPr>
          <w:rFonts w:ascii="Museo Sans 300" w:hAnsi="Museo Sans 300"/>
          <w:bCs/>
        </w:rPr>
        <w:t xml:space="preserve">egistro de sus clientes así como suscribir los contratos a que se refieren los artículos 9 y 10 de las presentes </w:t>
      </w:r>
      <w:r w:rsidR="00436433">
        <w:rPr>
          <w:rFonts w:ascii="Museo Sans 300" w:hAnsi="Museo Sans 300"/>
          <w:bCs/>
        </w:rPr>
        <w:t>N</w:t>
      </w:r>
      <w:r w:rsidRPr="005F50B0">
        <w:rPr>
          <w:rFonts w:ascii="Museo Sans 300" w:hAnsi="Museo Sans 300"/>
          <w:bCs/>
        </w:rPr>
        <w:t>ormas, siempre que tales medios posibiliten la emisión de una constancia, respaldo o registro considerando garantías de autenticidad, confidencialidad, integridad, disponibilidad y conservación de la información</w:t>
      </w:r>
      <w:r>
        <w:rPr>
          <w:rFonts w:ascii="Museo Sans 300" w:hAnsi="Museo Sans 300"/>
          <w:bCs/>
        </w:rPr>
        <w:t>.</w:t>
      </w:r>
    </w:p>
    <w:p w14:paraId="2D2F66C7" w14:textId="77777777" w:rsidR="005F50B0" w:rsidRDefault="005F50B0" w:rsidP="005F50B0">
      <w:pPr>
        <w:pStyle w:val="Prrafodelista"/>
        <w:tabs>
          <w:tab w:val="left" w:pos="851"/>
        </w:tabs>
        <w:ind w:left="0"/>
        <w:jc w:val="both"/>
        <w:rPr>
          <w:rFonts w:ascii="Museo Sans 300" w:hAnsi="Museo Sans 300"/>
          <w:bCs/>
        </w:rPr>
      </w:pPr>
    </w:p>
    <w:p w14:paraId="6E411857" w14:textId="0E50813D" w:rsidR="00E038D8" w:rsidRPr="004560C8" w:rsidRDefault="00E038D8" w:rsidP="005F50B0">
      <w:pPr>
        <w:pStyle w:val="Prrafodelista"/>
        <w:tabs>
          <w:tab w:val="left" w:pos="851"/>
        </w:tabs>
        <w:ind w:left="0"/>
        <w:jc w:val="both"/>
        <w:rPr>
          <w:rFonts w:ascii="Museo Sans 300" w:hAnsi="Museo Sans 300"/>
          <w:bCs/>
        </w:rPr>
      </w:pPr>
      <w:r w:rsidRPr="004560C8">
        <w:rPr>
          <w:rFonts w:ascii="Museo Sans 300" w:hAnsi="Museo Sans 300"/>
          <w:bCs/>
        </w:rPr>
        <w:t xml:space="preserve">Las </w:t>
      </w:r>
      <w:r>
        <w:rPr>
          <w:rFonts w:ascii="Museo Sans 300" w:hAnsi="Museo Sans 300"/>
          <w:bCs/>
        </w:rPr>
        <w:t>Casas</w:t>
      </w:r>
      <w:r w:rsidRPr="004560C8">
        <w:rPr>
          <w:rFonts w:ascii="Museo Sans 300" w:hAnsi="Museo Sans 300"/>
          <w:bCs/>
        </w:rPr>
        <w:t xml:space="preserve"> podrán utilizar cualquiera de los mecanismos de autenticación o de firma electrónica</w:t>
      </w:r>
      <w:r w:rsidR="00436433">
        <w:rPr>
          <w:rFonts w:ascii="Museo Sans 300" w:hAnsi="Museo Sans 300"/>
          <w:bCs/>
        </w:rPr>
        <w:t>,</w:t>
      </w:r>
      <w:r w:rsidRPr="004560C8">
        <w:rPr>
          <w:rFonts w:ascii="Museo Sans 300" w:hAnsi="Museo Sans 300"/>
          <w:bCs/>
        </w:rPr>
        <w:t xml:space="preserve"> a efectos de validar la identidad del </w:t>
      </w:r>
      <w:r w:rsidR="006B70CC">
        <w:rPr>
          <w:rFonts w:ascii="Museo Sans 300" w:hAnsi="Museo Sans 300"/>
          <w:bCs/>
        </w:rPr>
        <w:t>c</w:t>
      </w:r>
      <w:r>
        <w:rPr>
          <w:rFonts w:ascii="Museo Sans 300" w:hAnsi="Museo Sans 300"/>
          <w:bCs/>
        </w:rPr>
        <w:t>liente</w:t>
      </w:r>
      <w:r w:rsidRPr="004560C8">
        <w:rPr>
          <w:rFonts w:ascii="Museo Sans 300" w:hAnsi="Museo Sans 300"/>
          <w:bCs/>
        </w:rPr>
        <w:t xml:space="preserve"> </w:t>
      </w:r>
      <w:r w:rsidR="00D324E8">
        <w:rPr>
          <w:rFonts w:ascii="Museo Sans 300" w:hAnsi="Museo Sans 300"/>
          <w:bCs/>
        </w:rPr>
        <w:t xml:space="preserve">cuando los procesos a los que se refieren las presentes </w:t>
      </w:r>
      <w:r w:rsidR="00436433">
        <w:rPr>
          <w:rFonts w:ascii="Museo Sans 300" w:hAnsi="Museo Sans 300"/>
          <w:bCs/>
        </w:rPr>
        <w:t>N</w:t>
      </w:r>
      <w:r w:rsidR="00D324E8">
        <w:rPr>
          <w:rFonts w:ascii="Museo Sans 300" w:hAnsi="Museo Sans 300"/>
          <w:bCs/>
        </w:rPr>
        <w:t>ormas sean</w:t>
      </w:r>
      <w:r w:rsidR="00D324E8" w:rsidRPr="004560C8">
        <w:rPr>
          <w:rFonts w:ascii="Museo Sans 300" w:hAnsi="Museo Sans 300"/>
          <w:bCs/>
        </w:rPr>
        <w:t xml:space="preserve"> </w:t>
      </w:r>
      <w:r w:rsidRPr="004560C8">
        <w:rPr>
          <w:rFonts w:ascii="Museo Sans 300" w:hAnsi="Museo Sans 300"/>
          <w:bCs/>
        </w:rPr>
        <w:t>realizados a través de medios electrónicos.</w:t>
      </w:r>
    </w:p>
    <w:p w14:paraId="6DC64AC2" w14:textId="77777777" w:rsidR="00E038D8" w:rsidRPr="007D1FEA" w:rsidRDefault="00E038D8" w:rsidP="00E038D8">
      <w:pPr>
        <w:pStyle w:val="Prrafodelista"/>
        <w:tabs>
          <w:tab w:val="left" w:pos="851"/>
        </w:tabs>
        <w:ind w:left="0"/>
        <w:jc w:val="both"/>
        <w:rPr>
          <w:rFonts w:ascii="Museo Sans 300" w:hAnsi="Museo Sans 300"/>
          <w:bCs/>
        </w:rPr>
      </w:pPr>
    </w:p>
    <w:p w14:paraId="6B2EEC22" w14:textId="2B4C781A" w:rsidR="00E038D8" w:rsidRPr="007D1FEA" w:rsidRDefault="00E038D8" w:rsidP="00E038D8">
      <w:pPr>
        <w:pStyle w:val="Prrafodelista"/>
        <w:numPr>
          <w:ilvl w:val="0"/>
          <w:numId w:val="24"/>
        </w:numPr>
        <w:tabs>
          <w:tab w:val="left" w:pos="851"/>
        </w:tabs>
        <w:ind w:left="0" w:firstLine="0"/>
        <w:jc w:val="both"/>
        <w:rPr>
          <w:rFonts w:ascii="Museo Sans 300" w:hAnsi="Museo Sans 300"/>
          <w:bCs/>
        </w:rPr>
      </w:pPr>
      <w:r w:rsidRPr="007D1FEA">
        <w:rPr>
          <w:rFonts w:ascii="Museo Sans 300" w:hAnsi="Museo Sans 300"/>
          <w:bCs/>
        </w:rPr>
        <w:t xml:space="preserve">Las </w:t>
      </w:r>
      <w:r>
        <w:rPr>
          <w:rFonts w:ascii="Museo Sans 300" w:hAnsi="Museo Sans 300"/>
          <w:bCs/>
        </w:rPr>
        <w:t>Casas</w:t>
      </w:r>
      <w:r w:rsidRPr="007D1FEA">
        <w:rPr>
          <w:rFonts w:ascii="Museo Sans 300" w:hAnsi="Museo Sans 300"/>
          <w:bCs/>
        </w:rPr>
        <w:t xml:space="preserve"> están obligadas a garantizar que los actos de comunicación y aceptación han sido recibidos por las personas naturales o jurídicas interesadas en los servicios que prestan</w:t>
      </w:r>
      <w:r w:rsidR="009613B5">
        <w:rPr>
          <w:rFonts w:ascii="Museo Sans 300" w:hAnsi="Museo Sans 300"/>
          <w:bCs/>
        </w:rPr>
        <w:t>,</w:t>
      </w:r>
      <w:r w:rsidRPr="007D1FEA">
        <w:rPr>
          <w:rFonts w:ascii="Museo Sans 300" w:hAnsi="Museo Sans 300"/>
          <w:bCs/>
        </w:rPr>
        <w:t xml:space="preserve"> y en los casos en los que se requiere consentimiento, que la manifestación de voluntad provenga de los mismos, cumpliendo los principios y requisitos establecidos en las Leyes que sean aplicables a los medios electrónicos o digitales utilizados como canales de atención</w:t>
      </w:r>
      <w:r>
        <w:rPr>
          <w:rFonts w:ascii="Museo Sans 300" w:hAnsi="Museo Sans 300"/>
          <w:bCs/>
        </w:rPr>
        <w:t>.</w:t>
      </w:r>
    </w:p>
    <w:p w14:paraId="0225D7B4" w14:textId="77777777" w:rsidR="00E038D8" w:rsidRPr="007D1FEA" w:rsidRDefault="00E038D8" w:rsidP="00E038D8">
      <w:pPr>
        <w:pStyle w:val="Prrafodelista"/>
        <w:tabs>
          <w:tab w:val="left" w:pos="851"/>
        </w:tabs>
        <w:ind w:left="0"/>
        <w:jc w:val="both"/>
        <w:rPr>
          <w:rFonts w:ascii="Museo Sans 300" w:hAnsi="Museo Sans 300"/>
          <w:bCs/>
        </w:rPr>
      </w:pPr>
    </w:p>
    <w:p w14:paraId="00D0D7E8" w14:textId="2FA84275" w:rsidR="00E038D8" w:rsidRPr="007D1FEA" w:rsidRDefault="00E038D8" w:rsidP="00E038D8">
      <w:pPr>
        <w:pStyle w:val="Prrafodelista"/>
        <w:tabs>
          <w:tab w:val="left" w:pos="851"/>
        </w:tabs>
        <w:ind w:left="0"/>
        <w:jc w:val="both"/>
        <w:rPr>
          <w:rFonts w:ascii="Museo Sans 300" w:hAnsi="Museo Sans 300"/>
          <w:bCs/>
        </w:rPr>
      </w:pPr>
      <w:r w:rsidRPr="007D1FEA">
        <w:rPr>
          <w:rFonts w:ascii="Museo Sans 300" w:hAnsi="Museo Sans 300"/>
          <w:bCs/>
        </w:rPr>
        <w:t xml:space="preserve">Para salvaguardar la seguridad jurídica de las personas naturales o jurídicas interesadas en los servicios que prestan </w:t>
      </w:r>
      <w:r>
        <w:rPr>
          <w:rFonts w:ascii="Museo Sans 300" w:hAnsi="Museo Sans 300"/>
          <w:bCs/>
        </w:rPr>
        <w:t>las Casas</w:t>
      </w:r>
      <w:r w:rsidRPr="007D1FEA">
        <w:rPr>
          <w:rFonts w:ascii="Museo Sans 300" w:hAnsi="Museo Sans 300"/>
          <w:bCs/>
        </w:rPr>
        <w:t>, los documentos emitidos en estas operaciones o trámites deberán considerar entre sus características autenticidad, integridad y conservación de la información</w:t>
      </w:r>
      <w:r w:rsidR="009613B5">
        <w:rPr>
          <w:rFonts w:ascii="Museo Sans 300" w:hAnsi="Museo Sans 300"/>
          <w:bCs/>
        </w:rPr>
        <w:t>,</w:t>
      </w:r>
      <w:r w:rsidRPr="007D1FEA">
        <w:rPr>
          <w:rFonts w:ascii="Museo Sans 300" w:hAnsi="Museo Sans 300"/>
          <w:bCs/>
        </w:rPr>
        <w:t xml:space="preserve"> y cumplir los requisitos que se disponen en las </w:t>
      </w:r>
      <w:r w:rsidR="00F507EF">
        <w:rPr>
          <w:rFonts w:ascii="Museo Sans 300" w:hAnsi="Museo Sans 300"/>
          <w:bCs/>
        </w:rPr>
        <w:t>l</w:t>
      </w:r>
      <w:r w:rsidRPr="007D1FEA">
        <w:rPr>
          <w:rFonts w:ascii="Museo Sans 300" w:hAnsi="Museo Sans 300"/>
          <w:bCs/>
        </w:rPr>
        <w:t>eyes para tal efecto. Además de considerar el valor probatorio que la legislación le</w:t>
      </w:r>
      <w:r>
        <w:rPr>
          <w:rFonts w:ascii="Museo Sans 300" w:hAnsi="Museo Sans 300"/>
          <w:bCs/>
        </w:rPr>
        <w:t>s</w:t>
      </w:r>
      <w:r w:rsidRPr="007D1FEA">
        <w:rPr>
          <w:rFonts w:ascii="Museo Sans 300" w:hAnsi="Museo Sans 300"/>
          <w:bCs/>
        </w:rPr>
        <w:t xml:space="preserve"> otorga a los medios de reproducción del sonido, la voz, los datos o la imagen y los recursos de almacenamiento de datos e información.</w:t>
      </w:r>
    </w:p>
    <w:p w14:paraId="62580D4A" w14:textId="77777777" w:rsidR="00E038D8" w:rsidRDefault="00E038D8" w:rsidP="00CB480D">
      <w:pPr>
        <w:widowControl w:val="0"/>
        <w:spacing w:after="0" w:line="240" w:lineRule="auto"/>
        <w:jc w:val="both"/>
        <w:rPr>
          <w:rFonts w:ascii="Museo Sans 300" w:hAnsi="Museo Sans 300"/>
          <w:b/>
        </w:rPr>
      </w:pPr>
    </w:p>
    <w:p w14:paraId="5F651507" w14:textId="2A7C0FBA" w:rsidR="006426F5" w:rsidRPr="00367A8E" w:rsidRDefault="006426F5" w:rsidP="00CB480D">
      <w:pPr>
        <w:widowControl w:val="0"/>
        <w:spacing w:after="0" w:line="240" w:lineRule="auto"/>
        <w:jc w:val="both"/>
        <w:rPr>
          <w:rFonts w:ascii="Museo Sans 300" w:hAnsi="Museo Sans 300"/>
          <w:b/>
          <w:color w:val="FF0000"/>
        </w:rPr>
      </w:pPr>
      <w:r w:rsidRPr="00340064">
        <w:rPr>
          <w:rFonts w:ascii="Museo Sans 300" w:hAnsi="Museo Sans 300"/>
          <w:b/>
        </w:rPr>
        <w:t>De</w:t>
      </w:r>
      <w:r w:rsidR="00340064" w:rsidRPr="00340064">
        <w:rPr>
          <w:rFonts w:ascii="Museo Sans 300" w:hAnsi="Museo Sans 300"/>
          <w:b/>
        </w:rPr>
        <w:t xml:space="preserve"> los </w:t>
      </w:r>
      <w:r w:rsidR="007E4410">
        <w:rPr>
          <w:rFonts w:ascii="Museo Sans 300" w:hAnsi="Museo Sans 300"/>
          <w:b/>
        </w:rPr>
        <w:t>d</w:t>
      </w:r>
      <w:r w:rsidR="00340064" w:rsidRPr="00340064">
        <w:rPr>
          <w:rFonts w:ascii="Museo Sans 300" w:hAnsi="Museo Sans 300"/>
          <w:b/>
        </w:rPr>
        <w:t>ocumentos</w:t>
      </w:r>
      <w:r w:rsidR="00E7344C">
        <w:rPr>
          <w:rFonts w:ascii="Museo Sans 300" w:hAnsi="Museo Sans 300"/>
          <w:b/>
        </w:rPr>
        <w:t xml:space="preserve"> del </w:t>
      </w:r>
      <w:r w:rsidR="007E4410">
        <w:rPr>
          <w:rFonts w:ascii="Museo Sans 300" w:hAnsi="Museo Sans 300"/>
          <w:b/>
        </w:rPr>
        <w:t>c</w:t>
      </w:r>
      <w:r w:rsidR="00E7344C">
        <w:rPr>
          <w:rFonts w:ascii="Museo Sans 300" w:hAnsi="Museo Sans 300"/>
          <w:b/>
        </w:rPr>
        <w:t>liente</w:t>
      </w:r>
    </w:p>
    <w:p w14:paraId="06B2F9DC" w14:textId="3B1BDA1C" w:rsidR="00AB3E5C" w:rsidRPr="00AB3E5C" w:rsidRDefault="00AB3E5C" w:rsidP="00AA0CDB">
      <w:pPr>
        <w:pStyle w:val="Prrafodelista"/>
        <w:numPr>
          <w:ilvl w:val="0"/>
          <w:numId w:val="24"/>
        </w:numPr>
        <w:tabs>
          <w:tab w:val="left" w:pos="851"/>
        </w:tabs>
        <w:spacing w:after="120"/>
        <w:ind w:left="0" w:firstLine="0"/>
        <w:jc w:val="both"/>
        <w:rPr>
          <w:rFonts w:ascii="Museo Sans 300" w:hAnsi="Museo Sans 300"/>
          <w:bCs/>
        </w:rPr>
      </w:pPr>
      <w:r w:rsidRPr="00AB3E5C">
        <w:rPr>
          <w:rFonts w:ascii="Museo Sans 300" w:hAnsi="Museo Sans 300"/>
          <w:bCs/>
        </w:rPr>
        <w:t>Para el cumplimiento de los aspectos relativos al conocimiento y vinculación del cliente, así como a la prestación de servicios, la Casa debe</w:t>
      </w:r>
      <w:r w:rsidR="0006037E">
        <w:rPr>
          <w:rFonts w:ascii="Museo Sans 300" w:hAnsi="Museo Sans 300"/>
          <w:bCs/>
        </w:rPr>
        <w:t>rá</w:t>
      </w:r>
      <w:r w:rsidRPr="00AB3E5C">
        <w:rPr>
          <w:rFonts w:ascii="Museo Sans 300" w:hAnsi="Museo Sans 300"/>
          <w:bCs/>
        </w:rPr>
        <w:t xml:space="preserve"> contar como mínimo con los documentos siguientes:</w:t>
      </w:r>
    </w:p>
    <w:p w14:paraId="3A5FD228" w14:textId="751FC34F" w:rsidR="00AB3E5C" w:rsidRPr="00AB3E5C" w:rsidRDefault="00AB3E5C" w:rsidP="00CB480D">
      <w:pPr>
        <w:pStyle w:val="Prrafodelista"/>
        <w:widowControl w:val="0"/>
        <w:numPr>
          <w:ilvl w:val="1"/>
          <w:numId w:val="24"/>
        </w:numPr>
        <w:ind w:left="425" w:hanging="425"/>
        <w:jc w:val="both"/>
        <w:rPr>
          <w:rFonts w:ascii="Museo Sans 300" w:hAnsi="Museo Sans 300"/>
          <w:bCs/>
        </w:rPr>
      </w:pPr>
      <w:r w:rsidRPr="00AB3E5C">
        <w:rPr>
          <w:rFonts w:ascii="Museo Sans 300" w:hAnsi="Museo Sans 300"/>
          <w:bCs/>
        </w:rPr>
        <w:t xml:space="preserve">Formulario de Registro de </w:t>
      </w:r>
      <w:r w:rsidR="006B70CC">
        <w:rPr>
          <w:rFonts w:ascii="Museo Sans 300" w:hAnsi="Museo Sans 300"/>
          <w:bCs/>
        </w:rPr>
        <w:t>c</w:t>
      </w:r>
      <w:r w:rsidRPr="00AB3E5C">
        <w:rPr>
          <w:rFonts w:ascii="Museo Sans 300" w:hAnsi="Museo Sans 300"/>
          <w:bCs/>
        </w:rPr>
        <w:t xml:space="preserve">liente </w:t>
      </w:r>
      <w:r w:rsidR="00A56B40" w:rsidRPr="006E38E7">
        <w:rPr>
          <w:rFonts w:ascii="Museo Sans 300" w:hAnsi="Museo Sans 300"/>
          <w:bCs/>
        </w:rPr>
        <w:t xml:space="preserve">para </w:t>
      </w:r>
      <w:r w:rsidR="00A56B40" w:rsidRPr="00AB3E5C">
        <w:rPr>
          <w:rFonts w:ascii="Museo Sans 300" w:hAnsi="Museo Sans 300"/>
          <w:bCs/>
        </w:rPr>
        <w:t>Personas</w:t>
      </w:r>
      <w:r w:rsidRPr="00AB3E5C">
        <w:rPr>
          <w:rFonts w:ascii="Museo Sans 300" w:hAnsi="Museo Sans 300"/>
          <w:bCs/>
        </w:rPr>
        <w:t xml:space="preserve"> Natural</w:t>
      </w:r>
      <w:r w:rsidR="00066631" w:rsidRPr="006E38E7">
        <w:rPr>
          <w:rFonts w:ascii="Museo Sans 300" w:hAnsi="Museo Sans 300"/>
          <w:bCs/>
        </w:rPr>
        <w:t>es</w:t>
      </w:r>
      <w:r w:rsidRPr="00AB3E5C">
        <w:rPr>
          <w:rFonts w:ascii="Museo Sans 300" w:hAnsi="Museo Sans 300"/>
          <w:bCs/>
        </w:rPr>
        <w:t xml:space="preserve"> o Jurídica</w:t>
      </w:r>
      <w:r w:rsidR="00066631" w:rsidRPr="006E38E7">
        <w:rPr>
          <w:rFonts w:ascii="Museo Sans 300" w:hAnsi="Museo Sans 300"/>
          <w:bCs/>
        </w:rPr>
        <w:t>s</w:t>
      </w:r>
      <w:r w:rsidRPr="00AB3E5C">
        <w:rPr>
          <w:rFonts w:ascii="Museo Sans 300" w:hAnsi="Museo Sans 300"/>
          <w:bCs/>
        </w:rPr>
        <w:t xml:space="preserve">, debiendo cumplir como mínimo con los aspectos establecidos en el artículo </w:t>
      </w:r>
      <w:r w:rsidR="00A146FB">
        <w:rPr>
          <w:rFonts w:ascii="Museo Sans 300" w:hAnsi="Museo Sans 300"/>
          <w:bCs/>
        </w:rPr>
        <w:t>4</w:t>
      </w:r>
      <w:r w:rsidRPr="00AB3E5C">
        <w:rPr>
          <w:rFonts w:ascii="Museo Sans 300" w:hAnsi="Museo Sans 300"/>
          <w:bCs/>
        </w:rPr>
        <w:t xml:space="preserve"> de las presentes Normas;</w:t>
      </w:r>
    </w:p>
    <w:p w14:paraId="090E2778" w14:textId="6905C4E3" w:rsidR="00AB3E5C" w:rsidRPr="00AB3E5C" w:rsidRDefault="004C20CB" w:rsidP="00CB480D">
      <w:pPr>
        <w:pStyle w:val="Prrafodelista"/>
        <w:widowControl w:val="0"/>
        <w:numPr>
          <w:ilvl w:val="1"/>
          <w:numId w:val="24"/>
        </w:numPr>
        <w:ind w:left="425" w:hanging="425"/>
        <w:jc w:val="both"/>
        <w:rPr>
          <w:rFonts w:ascii="Museo Sans 300" w:hAnsi="Museo Sans 300"/>
          <w:bCs/>
        </w:rPr>
      </w:pPr>
      <w:r w:rsidRPr="004C20CB">
        <w:rPr>
          <w:rFonts w:ascii="Museo Sans 300" w:hAnsi="Museo Sans 300"/>
          <w:bCs/>
        </w:rPr>
        <w:t>Contrato de comisión por operaciones realizadas en una bolsa de valores, considerando como mínimo lo establecido en el artículo 9 de las presentes Normas</w:t>
      </w:r>
      <w:r w:rsidR="00AB3E5C" w:rsidRPr="00AB3E5C">
        <w:rPr>
          <w:rFonts w:ascii="Museo Sans 300" w:hAnsi="Museo Sans 300"/>
          <w:bCs/>
        </w:rPr>
        <w:t>;</w:t>
      </w:r>
    </w:p>
    <w:p w14:paraId="7F0CDF63" w14:textId="6E00F95C" w:rsidR="00AB3E5C" w:rsidRDefault="00AB3E5C" w:rsidP="00CB480D">
      <w:pPr>
        <w:pStyle w:val="Prrafodelista"/>
        <w:widowControl w:val="0"/>
        <w:numPr>
          <w:ilvl w:val="1"/>
          <w:numId w:val="24"/>
        </w:numPr>
        <w:ind w:left="425" w:hanging="425"/>
        <w:jc w:val="both"/>
        <w:rPr>
          <w:rFonts w:ascii="Museo Sans 300" w:hAnsi="Museo Sans 300"/>
          <w:bCs/>
        </w:rPr>
      </w:pPr>
      <w:r w:rsidRPr="00AB3E5C">
        <w:rPr>
          <w:rFonts w:ascii="Museo Sans 300" w:hAnsi="Museo Sans 300"/>
          <w:bCs/>
        </w:rPr>
        <w:t>Contrato de Mandato para efectuar operaciones de depósito de valores en administración</w:t>
      </w:r>
      <w:r w:rsidR="00A64756">
        <w:rPr>
          <w:rFonts w:ascii="Museo Sans 300" w:hAnsi="Museo Sans 300"/>
          <w:bCs/>
        </w:rPr>
        <w:t>,</w:t>
      </w:r>
      <w:r w:rsidR="00A64756" w:rsidRPr="00A64756">
        <w:t xml:space="preserve"> </w:t>
      </w:r>
      <w:r w:rsidR="00A64756" w:rsidRPr="00A64756">
        <w:rPr>
          <w:rFonts w:ascii="Museo Sans 300" w:hAnsi="Museo Sans 300"/>
          <w:bCs/>
        </w:rPr>
        <w:t xml:space="preserve">considerando como mínimo lo establecido en </w:t>
      </w:r>
      <w:r w:rsidR="00A64756">
        <w:rPr>
          <w:rFonts w:ascii="Museo Sans 300" w:hAnsi="Museo Sans 300"/>
          <w:bCs/>
        </w:rPr>
        <w:t>los</w:t>
      </w:r>
      <w:r w:rsidR="00A64756" w:rsidRPr="00A64756">
        <w:rPr>
          <w:rFonts w:ascii="Museo Sans 300" w:hAnsi="Museo Sans 300"/>
          <w:bCs/>
        </w:rPr>
        <w:t xml:space="preserve"> artículo</w:t>
      </w:r>
      <w:r w:rsidR="00A64756">
        <w:rPr>
          <w:rFonts w:ascii="Museo Sans 300" w:hAnsi="Museo Sans 300"/>
          <w:bCs/>
        </w:rPr>
        <w:t>s</w:t>
      </w:r>
      <w:r w:rsidR="00A64756" w:rsidRPr="00A64756">
        <w:rPr>
          <w:rFonts w:ascii="Museo Sans 300" w:hAnsi="Museo Sans 300"/>
          <w:bCs/>
        </w:rPr>
        <w:t xml:space="preserve"> </w:t>
      </w:r>
      <w:r w:rsidR="00E038D8">
        <w:rPr>
          <w:rFonts w:ascii="Museo Sans 300" w:hAnsi="Museo Sans 300"/>
          <w:bCs/>
        </w:rPr>
        <w:t>9</w:t>
      </w:r>
      <w:r w:rsidR="00A64756">
        <w:rPr>
          <w:rFonts w:ascii="Museo Sans 300" w:hAnsi="Museo Sans 300"/>
          <w:bCs/>
        </w:rPr>
        <w:t xml:space="preserve"> y </w:t>
      </w:r>
      <w:r w:rsidR="00E038D8">
        <w:rPr>
          <w:rFonts w:ascii="Museo Sans 300" w:hAnsi="Museo Sans 300"/>
          <w:bCs/>
        </w:rPr>
        <w:t>10</w:t>
      </w:r>
      <w:r w:rsidR="00A64756" w:rsidRPr="00A64756">
        <w:rPr>
          <w:rFonts w:ascii="Museo Sans 300" w:hAnsi="Museo Sans 300"/>
          <w:bCs/>
        </w:rPr>
        <w:t xml:space="preserve"> de las presentes Normas</w:t>
      </w:r>
      <w:r w:rsidRPr="00AB3E5C">
        <w:rPr>
          <w:rFonts w:ascii="Museo Sans 300" w:hAnsi="Museo Sans 300"/>
          <w:bCs/>
        </w:rPr>
        <w:t>;</w:t>
      </w:r>
      <w:r w:rsidR="009613B5">
        <w:rPr>
          <w:rFonts w:ascii="Museo Sans 300" w:hAnsi="Museo Sans 300"/>
          <w:bCs/>
        </w:rPr>
        <w:t xml:space="preserve"> y</w:t>
      </w:r>
    </w:p>
    <w:p w14:paraId="55E81F3A" w14:textId="433404A3" w:rsidR="004B0721" w:rsidRDefault="004B0721" w:rsidP="00CB480D">
      <w:pPr>
        <w:pStyle w:val="Prrafodelista"/>
        <w:widowControl w:val="0"/>
        <w:numPr>
          <w:ilvl w:val="1"/>
          <w:numId w:val="24"/>
        </w:numPr>
        <w:ind w:left="425" w:hanging="425"/>
        <w:jc w:val="both"/>
        <w:rPr>
          <w:rFonts w:ascii="Museo Sans 300" w:hAnsi="Museo Sans 300"/>
          <w:bCs/>
        </w:rPr>
      </w:pPr>
      <w:r w:rsidRPr="004B0721">
        <w:rPr>
          <w:rFonts w:ascii="Museo Sans 300" w:hAnsi="Museo Sans 300"/>
          <w:bCs/>
        </w:rPr>
        <w:t>Otra información que a juicio de la Casa debe ser solicitada al cliente.</w:t>
      </w:r>
    </w:p>
    <w:p w14:paraId="3DA2C745" w14:textId="77777777" w:rsidR="00A50673" w:rsidRPr="00AB3E5C" w:rsidRDefault="00A50673" w:rsidP="00A50673">
      <w:pPr>
        <w:pStyle w:val="Prrafodelista"/>
        <w:widowControl w:val="0"/>
        <w:ind w:left="425"/>
        <w:jc w:val="both"/>
        <w:rPr>
          <w:rFonts w:ascii="Museo Sans 300" w:hAnsi="Museo Sans 300"/>
          <w:bCs/>
        </w:rPr>
      </w:pPr>
    </w:p>
    <w:p w14:paraId="4E6C8116" w14:textId="366B3D6D" w:rsidR="00756796" w:rsidRPr="00E038D8" w:rsidRDefault="004C20CB" w:rsidP="00CB480D">
      <w:pPr>
        <w:pStyle w:val="Prrafodelista"/>
        <w:widowControl w:val="0"/>
        <w:numPr>
          <w:ilvl w:val="0"/>
          <w:numId w:val="24"/>
        </w:numPr>
        <w:tabs>
          <w:tab w:val="left" w:pos="851"/>
        </w:tabs>
        <w:ind w:left="0" w:firstLine="0"/>
        <w:jc w:val="both"/>
        <w:rPr>
          <w:rFonts w:ascii="Museo Sans 300" w:hAnsi="Museo Sans 300"/>
          <w:b/>
        </w:rPr>
      </w:pPr>
      <w:r w:rsidRPr="004C20CB">
        <w:rPr>
          <w:rFonts w:ascii="Museo Sans 300" w:hAnsi="Museo Sans 300"/>
          <w:bCs/>
        </w:rPr>
        <w:t>Los contratos que sean depositados conforme a los artículos 9 y 10</w:t>
      </w:r>
      <w:r w:rsidR="009613B5">
        <w:rPr>
          <w:rFonts w:ascii="Museo Sans 300" w:hAnsi="Museo Sans 300"/>
          <w:bCs/>
        </w:rPr>
        <w:t xml:space="preserve"> de las presentes Normas,</w:t>
      </w:r>
      <w:r w:rsidRPr="004C20CB">
        <w:rPr>
          <w:rFonts w:ascii="Museo Sans 300" w:hAnsi="Museo Sans 300"/>
          <w:bCs/>
        </w:rPr>
        <w:t xml:space="preserve"> deberán ser utilizados en el caso de suscripción de contratos con </w:t>
      </w:r>
      <w:r w:rsidRPr="004C20CB">
        <w:rPr>
          <w:rFonts w:ascii="Museo Sans 300" w:hAnsi="Museo Sans 300"/>
          <w:bCs/>
        </w:rPr>
        <w:lastRenderedPageBreak/>
        <w:t xml:space="preserve">nuevos clientes y actualización de información de expedientes de </w:t>
      </w:r>
      <w:r w:rsidR="006B70CC">
        <w:rPr>
          <w:rFonts w:ascii="Museo Sans 300" w:hAnsi="Museo Sans 300"/>
          <w:bCs/>
        </w:rPr>
        <w:t>c</w:t>
      </w:r>
      <w:r w:rsidRPr="004C20CB">
        <w:rPr>
          <w:rFonts w:ascii="Museo Sans 300" w:hAnsi="Museo Sans 300"/>
          <w:bCs/>
        </w:rPr>
        <w:t xml:space="preserve">lientes inactivos que nuevamente solicitan los servicios de una Casa. Además, las Casas deberán proceder a la sustitución de los contratos firmados, una vez hayan sido depositados en la Superintendencia, cuando el </w:t>
      </w:r>
      <w:r w:rsidR="006B70CC">
        <w:rPr>
          <w:rFonts w:ascii="Museo Sans 300" w:hAnsi="Museo Sans 300"/>
          <w:bCs/>
        </w:rPr>
        <w:t>c</w:t>
      </w:r>
      <w:r w:rsidRPr="004C20CB">
        <w:rPr>
          <w:rFonts w:ascii="Museo Sans 300" w:hAnsi="Museo Sans 300"/>
          <w:bCs/>
        </w:rPr>
        <w:t xml:space="preserve">liente así lo solicite o la Casa se lo solicite al </w:t>
      </w:r>
      <w:r w:rsidR="006B70CC">
        <w:rPr>
          <w:rFonts w:ascii="Museo Sans 300" w:hAnsi="Museo Sans 300"/>
          <w:bCs/>
        </w:rPr>
        <w:t>c</w:t>
      </w:r>
      <w:r w:rsidRPr="004C20CB">
        <w:rPr>
          <w:rFonts w:ascii="Museo Sans 300" w:hAnsi="Museo Sans 300"/>
          <w:bCs/>
        </w:rPr>
        <w:t>liente.</w:t>
      </w:r>
      <w:r w:rsidR="0024380E">
        <w:rPr>
          <w:rFonts w:ascii="Museo Sans 300" w:hAnsi="Museo Sans 300"/>
          <w:bCs/>
        </w:rPr>
        <w:t xml:space="preserve"> </w:t>
      </w:r>
      <w:r w:rsidRPr="004C20CB">
        <w:rPr>
          <w:rFonts w:ascii="Museo Sans 300" w:hAnsi="Museo Sans 300"/>
          <w:bCs/>
        </w:rPr>
        <w:t>En todo caso, las disposiciones de la Ley de Protección al Consumidor son aplicables para todos los contratos vigentes a la fecha, y se tendrán por no escritas las cláusulas, condiciones y estipulaciones que contraríen la Ley de Protección al Consumidor.</w:t>
      </w:r>
    </w:p>
    <w:p w14:paraId="7E82C81A" w14:textId="77777777" w:rsidR="00CB480D" w:rsidRDefault="00CB480D" w:rsidP="00467631">
      <w:pPr>
        <w:widowControl w:val="0"/>
        <w:spacing w:after="0" w:line="240" w:lineRule="auto"/>
        <w:jc w:val="center"/>
        <w:rPr>
          <w:rFonts w:ascii="Museo Sans 300" w:hAnsi="Museo Sans 300"/>
          <w:b/>
        </w:rPr>
      </w:pPr>
    </w:p>
    <w:p w14:paraId="457F32B8" w14:textId="3BAD8530" w:rsidR="00756796" w:rsidRDefault="00756796" w:rsidP="00467631">
      <w:pPr>
        <w:widowControl w:val="0"/>
        <w:spacing w:after="0" w:line="240" w:lineRule="auto"/>
        <w:jc w:val="center"/>
        <w:rPr>
          <w:rFonts w:ascii="Museo Sans 300" w:hAnsi="Museo Sans 300"/>
          <w:b/>
        </w:rPr>
      </w:pPr>
      <w:r>
        <w:rPr>
          <w:rFonts w:ascii="Museo Sans 300" w:hAnsi="Museo Sans 300"/>
          <w:b/>
        </w:rPr>
        <w:t>CAPÍTULO II</w:t>
      </w:r>
      <w:r w:rsidR="00AA0CDB">
        <w:rPr>
          <w:rFonts w:ascii="Museo Sans 300" w:hAnsi="Museo Sans 300"/>
          <w:b/>
        </w:rPr>
        <w:t>I</w:t>
      </w:r>
    </w:p>
    <w:p w14:paraId="03FA2965" w14:textId="21AB58ED" w:rsidR="00467631" w:rsidRDefault="00467631" w:rsidP="00467631">
      <w:pPr>
        <w:widowControl w:val="0"/>
        <w:spacing w:after="0" w:line="240" w:lineRule="auto"/>
        <w:jc w:val="center"/>
        <w:rPr>
          <w:rFonts w:ascii="Museo Sans 300" w:hAnsi="Museo Sans 300"/>
          <w:b/>
        </w:rPr>
      </w:pPr>
      <w:r w:rsidRPr="00117EA2">
        <w:rPr>
          <w:rFonts w:ascii="Museo Sans 300" w:hAnsi="Museo Sans 300"/>
          <w:b/>
        </w:rPr>
        <w:t>OTRAS DISPOSICIONES Y VIGENCIA</w:t>
      </w:r>
    </w:p>
    <w:p w14:paraId="68DDFADB" w14:textId="77777777" w:rsidR="00851485" w:rsidRDefault="00851485" w:rsidP="00851485">
      <w:pPr>
        <w:spacing w:after="0" w:line="240" w:lineRule="auto"/>
        <w:jc w:val="both"/>
        <w:rPr>
          <w:rFonts w:ascii="Museo Sans 300" w:hAnsi="Museo Sans 300"/>
          <w:b/>
          <w:bCs/>
        </w:rPr>
      </w:pPr>
    </w:p>
    <w:p w14:paraId="35CF50AB" w14:textId="2B61FAC4" w:rsidR="00851485" w:rsidRPr="00756796" w:rsidRDefault="00851485" w:rsidP="00851485">
      <w:pPr>
        <w:spacing w:after="0" w:line="240" w:lineRule="auto"/>
        <w:jc w:val="both"/>
        <w:rPr>
          <w:rFonts w:ascii="Museo Sans 300" w:hAnsi="Museo Sans 300"/>
          <w:b/>
          <w:bCs/>
        </w:rPr>
      </w:pPr>
      <w:r w:rsidRPr="00756796">
        <w:rPr>
          <w:rFonts w:ascii="Museo Sans 300" w:hAnsi="Museo Sans 300"/>
          <w:b/>
          <w:bCs/>
        </w:rPr>
        <w:t>Tiempo de resguardo de la información</w:t>
      </w:r>
    </w:p>
    <w:p w14:paraId="6D568610" w14:textId="1105260F" w:rsidR="00851485" w:rsidRDefault="00851485" w:rsidP="00851485">
      <w:pPr>
        <w:pStyle w:val="Prrafodelista"/>
        <w:numPr>
          <w:ilvl w:val="0"/>
          <w:numId w:val="24"/>
        </w:numPr>
        <w:tabs>
          <w:tab w:val="left" w:pos="851"/>
        </w:tabs>
        <w:ind w:left="0" w:firstLine="0"/>
        <w:jc w:val="both"/>
        <w:rPr>
          <w:rFonts w:ascii="Museo Sans 300" w:hAnsi="Museo Sans 300"/>
        </w:rPr>
      </w:pPr>
      <w:r w:rsidRPr="00756796">
        <w:rPr>
          <w:rFonts w:ascii="Museo Sans 300" w:hAnsi="Museo Sans 300"/>
        </w:rPr>
        <w:t xml:space="preserve">El </w:t>
      </w:r>
      <w:r w:rsidR="00AD4575">
        <w:rPr>
          <w:rFonts w:ascii="Museo Sans 300" w:hAnsi="Museo Sans 300"/>
        </w:rPr>
        <w:t>R</w:t>
      </w:r>
      <w:r w:rsidRPr="00756796">
        <w:rPr>
          <w:rFonts w:ascii="Museo Sans 300" w:hAnsi="Museo Sans 300"/>
        </w:rPr>
        <w:t>egistro</w:t>
      </w:r>
      <w:r>
        <w:rPr>
          <w:rFonts w:ascii="Museo Sans 300" w:hAnsi="Museo Sans 300"/>
        </w:rPr>
        <w:t>, ya sea físico o electrónico,</w:t>
      </w:r>
      <w:r w:rsidRPr="00756796">
        <w:rPr>
          <w:rFonts w:ascii="Museo Sans 300" w:hAnsi="Museo Sans 300"/>
        </w:rPr>
        <w:t xml:space="preserve"> de </w:t>
      </w:r>
      <w:r>
        <w:rPr>
          <w:rFonts w:ascii="Museo Sans 300" w:hAnsi="Museo Sans 300"/>
        </w:rPr>
        <w:t xml:space="preserve">operaciones y </w:t>
      </w:r>
      <w:r w:rsidRPr="00756796">
        <w:rPr>
          <w:rFonts w:ascii="Museo Sans 300" w:hAnsi="Museo Sans 300"/>
        </w:rPr>
        <w:t xml:space="preserve">transacciones realizadas por los </w:t>
      </w:r>
      <w:r w:rsidR="001E4A37">
        <w:rPr>
          <w:rFonts w:ascii="Museo Sans 300" w:hAnsi="Museo Sans 300"/>
        </w:rPr>
        <w:t>c</w:t>
      </w:r>
      <w:r>
        <w:rPr>
          <w:rFonts w:ascii="Museo Sans 300" w:hAnsi="Museo Sans 300"/>
        </w:rPr>
        <w:t>lientes</w:t>
      </w:r>
      <w:r w:rsidRPr="00756796">
        <w:rPr>
          <w:rFonts w:ascii="Museo Sans 300" w:hAnsi="Museo Sans 300"/>
        </w:rPr>
        <w:t xml:space="preserve"> deberá conservarse conforme al plazo establecido en la Ley Contra el Lavado de Dinero y de Activos</w:t>
      </w:r>
      <w:r w:rsidR="009613B5">
        <w:rPr>
          <w:rFonts w:ascii="Museo Sans 300" w:hAnsi="Museo Sans 300"/>
        </w:rPr>
        <w:t>, Financiamiento al Terrorismo y Proliferación de Armas de Destrucción Masivas</w:t>
      </w:r>
      <w:r>
        <w:rPr>
          <w:rFonts w:ascii="Museo Sans 300" w:hAnsi="Museo Sans 300"/>
        </w:rPr>
        <w:t>.</w:t>
      </w:r>
    </w:p>
    <w:p w14:paraId="65574995" w14:textId="77777777" w:rsidR="00F80892" w:rsidRPr="00117EA2" w:rsidRDefault="00F80892" w:rsidP="00467631">
      <w:pPr>
        <w:widowControl w:val="0"/>
        <w:spacing w:after="0" w:line="240" w:lineRule="auto"/>
        <w:jc w:val="center"/>
        <w:rPr>
          <w:rFonts w:ascii="Museo Sans 300" w:hAnsi="Museo Sans 300"/>
          <w:b/>
        </w:rPr>
      </w:pPr>
    </w:p>
    <w:p w14:paraId="2CE3AB98" w14:textId="77777777" w:rsidR="0013307B" w:rsidRPr="00117EA2" w:rsidRDefault="0013307B" w:rsidP="006319B6">
      <w:pPr>
        <w:widowControl w:val="0"/>
        <w:spacing w:after="0" w:line="240" w:lineRule="auto"/>
        <w:jc w:val="both"/>
        <w:rPr>
          <w:rFonts w:ascii="Museo Sans 300" w:hAnsi="Museo Sans 300"/>
          <w:b/>
          <w:bCs/>
        </w:rPr>
      </w:pPr>
      <w:r w:rsidRPr="00117EA2">
        <w:rPr>
          <w:rFonts w:ascii="Museo Sans 300" w:hAnsi="Museo Sans 300"/>
          <w:b/>
          <w:bCs/>
        </w:rPr>
        <w:t>Sanciones</w:t>
      </w:r>
    </w:p>
    <w:p w14:paraId="353AC408" w14:textId="582B4776" w:rsidR="0013307B" w:rsidRPr="00117EA2" w:rsidRDefault="0013307B" w:rsidP="009F63FA">
      <w:pPr>
        <w:pStyle w:val="Prrafodelista"/>
        <w:numPr>
          <w:ilvl w:val="0"/>
          <w:numId w:val="24"/>
        </w:numPr>
        <w:tabs>
          <w:tab w:val="left" w:pos="851"/>
        </w:tabs>
        <w:ind w:left="0" w:firstLine="0"/>
        <w:jc w:val="both"/>
        <w:rPr>
          <w:rFonts w:ascii="Museo Sans 300" w:hAnsi="Museo Sans 300"/>
          <w:bCs/>
        </w:rPr>
      </w:pPr>
      <w:r w:rsidRPr="00117EA2">
        <w:rPr>
          <w:rFonts w:ascii="Museo Sans 300" w:hAnsi="Museo Sans 300"/>
          <w:bCs/>
        </w:rPr>
        <w:t xml:space="preserve">Los incumplimientos a las disposiciones contenidas en las presentes </w:t>
      </w:r>
      <w:proofErr w:type="gramStart"/>
      <w:r w:rsidR="00041F06" w:rsidRPr="00117EA2">
        <w:rPr>
          <w:rFonts w:ascii="Museo Sans 300" w:hAnsi="Museo Sans 300"/>
          <w:bCs/>
        </w:rPr>
        <w:t>Normas</w:t>
      </w:r>
      <w:r w:rsidR="005059C9">
        <w:rPr>
          <w:rFonts w:ascii="Museo Sans 300" w:hAnsi="Museo Sans 300"/>
          <w:bCs/>
        </w:rPr>
        <w:t>,</w:t>
      </w:r>
      <w:proofErr w:type="gramEnd"/>
      <w:r w:rsidRPr="00117EA2">
        <w:rPr>
          <w:rFonts w:ascii="Museo Sans 300" w:hAnsi="Museo Sans 300"/>
          <w:bCs/>
        </w:rPr>
        <w:t xml:space="preserve"> serán sancionados de conformidad a lo establecido en la Ley de Supervisión y Regulación del Sistema Financiero. </w:t>
      </w:r>
    </w:p>
    <w:p w14:paraId="3C0C3312" w14:textId="77777777" w:rsidR="0020345A" w:rsidRDefault="0020345A" w:rsidP="0020345A">
      <w:pPr>
        <w:spacing w:after="0" w:line="240" w:lineRule="auto"/>
        <w:jc w:val="both"/>
        <w:rPr>
          <w:rFonts w:ascii="Museo Sans 300" w:hAnsi="Museo Sans 300"/>
          <w:b/>
          <w:bCs/>
        </w:rPr>
      </w:pPr>
    </w:p>
    <w:p w14:paraId="45EB8176" w14:textId="7EBD37A2" w:rsidR="0020345A" w:rsidRPr="00117EA2" w:rsidRDefault="0020345A" w:rsidP="0020345A">
      <w:pPr>
        <w:spacing w:after="0" w:line="240" w:lineRule="auto"/>
        <w:jc w:val="both"/>
        <w:rPr>
          <w:rFonts w:ascii="Museo Sans 300" w:hAnsi="Museo Sans 300"/>
          <w:b/>
          <w:bCs/>
        </w:rPr>
      </w:pPr>
      <w:r w:rsidRPr="00117EA2">
        <w:rPr>
          <w:rFonts w:ascii="Museo Sans 300" w:hAnsi="Museo Sans 300"/>
          <w:b/>
          <w:bCs/>
        </w:rPr>
        <w:t>Derogatoria</w:t>
      </w:r>
    </w:p>
    <w:p w14:paraId="76D2596A" w14:textId="32411A1F" w:rsidR="0020345A" w:rsidRPr="00851485" w:rsidRDefault="0020345A" w:rsidP="005059C9">
      <w:pPr>
        <w:pStyle w:val="Prrafodelista"/>
        <w:numPr>
          <w:ilvl w:val="0"/>
          <w:numId w:val="24"/>
        </w:numPr>
        <w:tabs>
          <w:tab w:val="left" w:pos="709"/>
        </w:tabs>
        <w:ind w:left="0" w:firstLine="0"/>
        <w:jc w:val="both"/>
        <w:rPr>
          <w:rFonts w:ascii="Museo Sans 300" w:hAnsi="Museo Sans 300"/>
          <w:strike/>
        </w:rPr>
      </w:pPr>
      <w:bookmarkStart w:id="1" w:name="_Hlk107478168"/>
      <w:r>
        <w:rPr>
          <w:rFonts w:ascii="Museo Sans 300" w:hAnsi="Museo Sans 300"/>
          <w:bCs/>
        </w:rPr>
        <w:t>L</w:t>
      </w:r>
      <w:r w:rsidRPr="00117EA2">
        <w:rPr>
          <w:rFonts w:ascii="Museo Sans 300" w:hAnsi="Museo Sans 300"/>
          <w:bCs/>
        </w:rPr>
        <w:t>as presentes Normas deroga</w:t>
      </w:r>
      <w:r>
        <w:rPr>
          <w:rFonts w:ascii="Museo Sans 300" w:hAnsi="Museo Sans 300"/>
          <w:bCs/>
        </w:rPr>
        <w:t>n</w:t>
      </w:r>
      <w:r w:rsidRPr="00117EA2">
        <w:rPr>
          <w:rFonts w:ascii="Museo Sans 300" w:hAnsi="Museo Sans 300"/>
          <w:bCs/>
        </w:rPr>
        <w:t xml:space="preserve"> la</w:t>
      </w:r>
      <w:r>
        <w:rPr>
          <w:rFonts w:ascii="Museo Sans 300" w:hAnsi="Museo Sans 300"/>
          <w:bCs/>
        </w:rPr>
        <w:t xml:space="preserve"> Resolución</w:t>
      </w:r>
      <w:r w:rsidRPr="00117EA2">
        <w:rPr>
          <w:rFonts w:ascii="Museo Sans 300" w:hAnsi="Museo Sans 300"/>
          <w:bCs/>
        </w:rPr>
        <w:t xml:space="preserve"> </w:t>
      </w:r>
      <w:r>
        <w:rPr>
          <w:rFonts w:ascii="Museo Sans 300" w:hAnsi="Museo Sans 300"/>
          <w:bCs/>
        </w:rPr>
        <w:t>“</w:t>
      </w:r>
      <w:r w:rsidRPr="0058760B">
        <w:rPr>
          <w:rFonts w:ascii="Museo Sans 300" w:hAnsi="Museo Sans 300"/>
          <w:bCs/>
        </w:rPr>
        <w:t xml:space="preserve">Registro de </w:t>
      </w:r>
      <w:r w:rsidR="00A50673">
        <w:rPr>
          <w:rFonts w:ascii="Museo Sans 300" w:hAnsi="Museo Sans 300"/>
          <w:bCs/>
        </w:rPr>
        <w:t>C</w:t>
      </w:r>
      <w:r w:rsidRPr="0058760B">
        <w:rPr>
          <w:rFonts w:ascii="Museo Sans 300" w:hAnsi="Museo Sans 300"/>
          <w:bCs/>
        </w:rPr>
        <w:t xml:space="preserve">lientes y </w:t>
      </w:r>
      <w:r w:rsidR="00A50673">
        <w:rPr>
          <w:rFonts w:ascii="Museo Sans 300" w:hAnsi="Museo Sans 300"/>
          <w:bCs/>
        </w:rPr>
        <w:t>C</w:t>
      </w:r>
      <w:r w:rsidRPr="0058760B">
        <w:rPr>
          <w:rFonts w:ascii="Museo Sans 300" w:hAnsi="Museo Sans 300"/>
          <w:bCs/>
        </w:rPr>
        <w:t>ontratos de Intermediación utilizados en el Mercado de Valores por las Casas de Corredores de Bolsa</w:t>
      </w:r>
      <w:r>
        <w:rPr>
          <w:rFonts w:ascii="Museo Sans 300" w:hAnsi="Museo Sans 300"/>
          <w:bCs/>
        </w:rPr>
        <w:t>” (</w:t>
      </w:r>
      <w:r w:rsidRPr="007B418E">
        <w:rPr>
          <w:rFonts w:ascii="Museo Sans 300" w:hAnsi="Museo Sans 300"/>
          <w:bCs/>
        </w:rPr>
        <w:t>RSTG-1</w:t>
      </w:r>
      <w:r>
        <w:rPr>
          <w:rFonts w:ascii="Museo Sans 300" w:hAnsi="Museo Sans 300"/>
          <w:bCs/>
        </w:rPr>
        <w:t>/</w:t>
      </w:r>
      <w:r w:rsidRPr="007B418E">
        <w:rPr>
          <w:rFonts w:ascii="Museo Sans 300" w:hAnsi="Museo Sans 300"/>
          <w:bCs/>
        </w:rPr>
        <w:t>2006</w:t>
      </w:r>
      <w:r>
        <w:rPr>
          <w:rFonts w:ascii="Museo Sans 300" w:hAnsi="Museo Sans 300"/>
          <w:bCs/>
        </w:rPr>
        <w:t>)</w:t>
      </w:r>
      <w:r w:rsidRPr="00117EA2">
        <w:rPr>
          <w:rFonts w:ascii="Museo Sans 300" w:hAnsi="Museo Sans 300"/>
          <w:bCs/>
        </w:rPr>
        <w:t>, aprobada</w:t>
      </w:r>
      <w:r>
        <w:rPr>
          <w:rFonts w:ascii="Museo Sans 300" w:hAnsi="Museo Sans 300"/>
          <w:bCs/>
        </w:rPr>
        <w:t xml:space="preserve"> el </w:t>
      </w:r>
      <w:r w:rsidRPr="007E2DBF">
        <w:rPr>
          <w:rFonts w:ascii="Museo Sans 300" w:hAnsi="Museo Sans 300"/>
          <w:bCs/>
        </w:rPr>
        <w:t>25 de julio de 2006</w:t>
      </w:r>
      <w:r>
        <w:rPr>
          <w:rFonts w:ascii="Museo Sans 300" w:hAnsi="Museo Sans 300"/>
          <w:bCs/>
        </w:rPr>
        <w:t xml:space="preserve"> por </w:t>
      </w:r>
      <w:r w:rsidRPr="007E2DBF">
        <w:rPr>
          <w:rFonts w:ascii="Museo Sans 300" w:hAnsi="Museo Sans 300"/>
          <w:bCs/>
        </w:rPr>
        <w:t xml:space="preserve">el Superintendente de </w:t>
      </w:r>
      <w:r>
        <w:rPr>
          <w:rFonts w:ascii="Museo Sans 300" w:hAnsi="Museo Sans 300"/>
          <w:bCs/>
        </w:rPr>
        <w:t>la Superintendencia de Valores, cuya Ley Orgánica se derogó por Decreto Legislativo No. 592 que contiene la Ley de Supervisión y Regulación del Sistema Financiero, publicado en el Diario Oficial No. 23, Tomo No. 390, de fecha</w:t>
      </w:r>
      <w:r w:rsidRPr="007E2DBF">
        <w:rPr>
          <w:rFonts w:ascii="Museo Sans 300" w:hAnsi="Museo Sans 300"/>
          <w:bCs/>
        </w:rPr>
        <w:t xml:space="preserve"> 2 de febrero de 2011.</w:t>
      </w:r>
      <w:r>
        <w:rPr>
          <w:rFonts w:ascii="Museo Sans 300" w:hAnsi="Museo Sans 300"/>
          <w:bCs/>
        </w:rPr>
        <w:t xml:space="preserve"> </w:t>
      </w:r>
    </w:p>
    <w:bookmarkEnd w:id="1"/>
    <w:p w14:paraId="51684A5F" w14:textId="569D72A3" w:rsidR="00467631" w:rsidRDefault="00467631" w:rsidP="00026213">
      <w:pPr>
        <w:tabs>
          <w:tab w:val="left" w:pos="851"/>
        </w:tabs>
        <w:spacing w:after="0" w:line="240" w:lineRule="auto"/>
        <w:jc w:val="both"/>
        <w:rPr>
          <w:rFonts w:ascii="Museo Sans 300" w:hAnsi="Museo Sans 300"/>
          <w:bCs/>
        </w:rPr>
      </w:pPr>
    </w:p>
    <w:p w14:paraId="7143B685" w14:textId="47CE6894" w:rsidR="00A64756" w:rsidRPr="0084381C" w:rsidRDefault="00A64756" w:rsidP="00026213">
      <w:pPr>
        <w:tabs>
          <w:tab w:val="left" w:pos="851"/>
        </w:tabs>
        <w:spacing w:after="0" w:line="240" w:lineRule="auto"/>
        <w:jc w:val="both"/>
        <w:rPr>
          <w:rFonts w:ascii="Museo Sans 300" w:hAnsi="Museo Sans 300"/>
          <w:b/>
          <w:bCs/>
        </w:rPr>
      </w:pPr>
      <w:r w:rsidRPr="0084381C">
        <w:rPr>
          <w:rFonts w:ascii="Museo Sans 300" w:hAnsi="Museo Sans 300"/>
          <w:b/>
          <w:bCs/>
        </w:rPr>
        <w:t>Transitorio</w:t>
      </w:r>
    </w:p>
    <w:p w14:paraId="548EDC91" w14:textId="7153A99E" w:rsidR="00A64756" w:rsidRPr="001A10EC" w:rsidRDefault="00A64756" w:rsidP="0020345A">
      <w:pPr>
        <w:pStyle w:val="Prrafodelista"/>
        <w:numPr>
          <w:ilvl w:val="0"/>
          <w:numId w:val="24"/>
        </w:numPr>
        <w:tabs>
          <w:tab w:val="left" w:pos="993"/>
        </w:tabs>
        <w:ind w:left="0" w:firstLine="0"/>
        <w:jc w:val="both"/>
        <w:rPr>
          <w:rFonts w:ascii="Museo Sans 300" w:hAnsi="Museo Sans 300"/>
          <w:bCs/>
        </w:rPr>
      </w:pPr>
      <w:r w:rsidRPr="001A10EC">
        <w:rPr>
          <w:rFonts w:ascii="Museo Sans 300" w:hAnsi="Museo Sans 300"/>
          <w:bCs/>
        </w:rPr>
        <w:t>L</w:t>
      </w:r>
      <w:r w:rsidR="0038690C" w:rsidRPr="001A10EC">
        <w:rPr>
          <w:rFonts w:ascii="Museo Sans 300" w:hAnsi="Museo Sans 300"/>
          <w:bCs/>
        </w:rPr>
        <w:t xml:space="preserve">os contratos </w:t>
      </w:r>
      <w:r w:rsidRPr="001A10EC">
        <w:rPr>
          <w:rFonts w:ascii="Museo Sans 300" w:hAnsi="Museo Sans 300"/>
          <w:bCs/>
        </w:rPr>
        <w:t>presentad</w:t>
      </w:r>
      <w:r w:rsidR="0038690C" w:rsidRPr="001A10EC">
        <w:rPr>
          <w:rFonts w:ascii="Museo Sans 300" w:hAnsi="Museo Sans 300"/>
          <w:bCs/>
        </w:rPr>
        <w:t>o</w:t>
      </w:r>
      <w:r w:rsidRPr="001A10EC">
        <w:rPr>
          <w:rFonts w:ascii="Museo Sans 300" w:hAnsi="Museo Sans 300"/>
          <w:bCs/>
        </w:rPr>
        <w:t xml:space="preserve">s </w:t>
      </w:r>
      <w:r w:rsidR="0084381C" w:rsidRPr="001A10EC">
        <w:rPr>
          <w:rFonts w:ascii="Museo Sans 300" w:hAnsi="Museo Sans 300"/>
          <w:bCs/>
        </w:rPr>
        <w:t>de acuerdo con</w:t>
      </w:r>
      <w:r w:rsidRPr="001A10EC">
        <w:rPr>
          <w:rFonts w:ascii="Museo Sans 300" w:hAnsi="Museo Sans 300"/>
          <w:bCs/>
        </w:rPr>
        <w:t xml:space="preserve"> lo establecido en la Resolución sobre el </w:t>
      </w:r>
      <w:r w:rsidR="0084381C" w:rsidRPr="001A10EC">
        <w:rPr>
          <w:rFonts w:ascii="Museo Sans 300" w:hAnsi="Museo Sans 300"/>
          <w:bCs/>
        </w:rPr>
        <w:t>“</w:t>
      </w:r>
      <w:r w:rsidRPr="001A10EC">
        <w:rPr>
          <w:rFonts w:ascii="Museo Sans 300" w:hAnsi="Museo Sans 300"/>
          <w:bCs/>
        </w:rPr>
        <w:t xml:space="preserve">Registro de </w:t>
      </w:r>
      <w:r w:rsidR="00A50673">
        <w:rPr>
          <w:rFonts w:ascii="Museo Sans 300" w:hAnsi="Museo Sans 300"/>
          <w:bCs/>
        </w:rPr>
        <w:t>C</w:t>
      </w:r>
      <w:r w:rsidRPr="001A10EC">
        <w:rPr>
          <w:rFonts w:ascii="Museo Sans 300" w:hAnsi="Museo Sans 300"/>
          <w:bCs/>
        </w:rPr>
        <w:t xml:space="preserve">lientes y </w:t>
      </w:r>
      <w:r w:rsidR="00A50673">
        <w:rPr>
          <w:rFonts w:ascii="Museo Sans 300" w:hAnsi="Museo Sans 300"/>
          <w:bCs/>
        </w:rPr>
        <w:t>C</w:t>
      </w:r>
      <w:r w:rsidRPr="001A10EC">
        <w:rPr>
          <w:rFonts w:ascii="Museo Sans 300" w:hAnsi="Museo Sans 300"/>
          <w:bCs/>
        </w:rPr>
        <w:t>ontratos de Intermediación utilizados en el Mercado de Valores por las Casas de Corredores de Bolsa</w:t>
      </w:r>
      <w:r w:rsidR="0084381C" w:rsidRPr="001A10EC">
        <w:rPr>
          <w:rFonts w:ascii="Museo Sans 300" w:hAnsi="Museo Sans 300"/>
          <w:bCs/>
        </w:rPr>
        <w:t>”</w:t>
      </w:r>
      <w:r w:rsidRPr="001A10EC">
        <w:rPr>
          <w:rFonts w:ascii="Museo Sans 300" w:hAnsi="Museo Sans 300"/>
          <w:bCs/>
        </w:rPr>
        <w:t xml:space="preserve"> (RSTG-1/2</w:t>
      </w:r>
      <w:r w:rsidR="0084381C" w:rsidRPr="001A10EC">
        <w:rPr>
          <w:rFonts w:ascii="Museo Sans 300" w:hAnsi="Museo Sans 300"/>
          <w:bCs/>
        </w:rPr>
        <w:t>006)</w:t>
      </w:r>
      <w:r w:rsidRPr="001A10EC">
        <w:rPr>
          <w:rFonts w:ascii="Museo Sans 300" w:hAnsi="Museo Sans 300"/>
          <w:bCs/>
        </w:rPr>
        <w:t>, que estuvieren en trámite al momento de entrar en vigencia las presentes Normas, se continuarán y concluirán de conformidad a la normativa con la cual se iniciaron.</w:t>
      </w:r>
    </w:p>
    <w:p w14:paraId="1212B948" w14:textId="77777777" w:rsidR="00492765" w:rsidRDefault="00492765" w:rsidP="006319B6">
      <w:pPr>
        <w:spacing w:after="0" w:line="240" w:lineRule="auto"/>
        <w:jc w:val="both"/>
        <w:rPr>
          <w:rFonts w:ascii="Museo Sans 300" w:hAnsi="Museo Sans 300"/>
          <w:b/>
          <w:bCs/>
        </w:rPr>
      </w:pPr>
    </w:p>
    <w:p w14:paraId="435816A8" w14:textId="535C2C0C" w:rsidR="0013307B" w:rsidRPr="00117EA2" w:rsidRDefault="0075072E" w:rsidP="006319B6">
      <w:pPr>
        <w:spacing w:after="0" w:line="240" w:lineRule="auto"/>
        <w:jc w:val="both"/>
        <w:rPr>
          <w:rFonts w:ascii="Museo Sans 300" w:hAnsi="Museo Sans 300"/>
          <w:b/>
          <w:bCs/>
        </w:rPr>
      </w:pPr>
      <w:r w:rsidRPr="00117EA2">
        <w:rPr>
          <w:rFonts w:ascii="Museo Sans 300" w:hAnsi="Museo Sans 300"/>
          <w:b/>
          <w:bCs/>
        </w:rPr>
        <w:t xml:space="preserve">Aspectos </w:t>
      </w:r>
      <w:r w:rsidR="0013307B" w:rsidRPr="00117EA2">
        <w:rPr>
          <w:rFonts w:ascii="Museo Sans 300" w:hAnsi="Museo Sans 300"/>
          <w:b/>
          <w:bCs/>
        </w:rPr>
        <w:t>no previsto</w:t>
      </w:r>
      <w:r w:rsidRPr="00117EA2">
        <w:rPr>
          <w:rFonts w:ascii="Museo Sans 300" w:hAnsi="Museo Sans 300"/>
          <w:b/>
          <w:bCs/>
        </w:rPr>
        <w:t>s</w:t>
      </w:r>
    </w:p>
    <w:p w14:paraId="2569F0B7" w14:textId="0F615B0D" w:rsidR="0013307B" w:rsidRPr="00117EA2" w:rsidRDefault="0013307B" w:rsidP="005059C9">
      <w:pPr>
        <w:pStyle w:val="Prrafodelista"/>
        <w:numPr>
          <w:ilvl w:val="0"/>
          <w:numId w:val="24"/>
        </w:numPr>
        <w:tabs>
          <w:tab w:val="left" w:pos="709"/>
        </w:tabs>
        <w:ind w:left="0" w:firstLine="0"/>
        <w:jc w:val="both"/>
        <w:rPr>
          <w:rFonts w:ascii="Museo Sans 300" w:hAnsi="Museo Sans 300"/>
          <w:bCs/>
        </w:rPr>
      </w:pPr>
      <w:r w:rsidRPr="00117EA2">
        <w:rPr>
          <w:rFonts w:ascii="Museo Sans 300" w:hAnsi="Museo Sans 300"/>
          <w:bCs/>
        </w:rPr>
        <w:t xml:space="preserve">Los aspectos no previstos en </w:t>
      </w:r>
      <w:r w:rsidR="0020345A">
        <w:rPr>
          <w:rFonts w:ascii="Museo Sans 300" w:hAnsi="Museo Sans 300"/>
          <w:bCs/>
        </w:rPr>
        <w:t>materia</w:t>
      </w:r>
      <w:r w:rsidRPr="00117EA2">
        <w:rPr>
          <w:rFonts w:ascii="Museo Sans 300" w:hAnsi="Museo Sans 300"/>
          <w:bCs/>
        </w:rPr>
        <w:t xml:space="preserve"> de regulación en las presentes </w:t>
      </w:r>
      <w:proofErr w:type="gramStart"/>
      <w:r w:rsidRPr="00117EA2">
        <w:rPr>
          <w:rFonts w:ascii="Museo Sans 300" w:hAnsi="Museo Sans 300"/>
          <w:bCs/>
        </w:rPr>
        <w:t>Normas</w:t>
      </w:r>
      <w:r w:rsidR="005059C9">
        <w:rPr>
          <w:rFonts w:ascii="Museo Sans 300" w:hAnsi="Museo Sans 300"/>
          <w:bCs/>
        </w:rPr>
        <w:t>,</w:t>
      </w:r>
      <w:proofErr w:type="gramEnd"/>
      <w:r w:rsidRPr="00117EA2">
        <w:rPr>
          <w:rFonts w:ascii="Museo Sans 300" w:hAnsi="Museo Sans 300"/>
          <w:bCs/>
        </w:rPr>
        <w:t xml:space="preserve"> serán resueltos por el </w:t>
      </w:r>
      <w:r w:rsidR="00851485" w:rsidRPr="00A56B40">
        <w:rPr>
          <w:rFonts w:ascii="Museo Sans 300" w:hAnsi="Museo Sans 300"/>
          <w:bCs/>
        </w:rPr>
        <w:t xml:space="preserve">Banco Central por medio de su </w:t>
      </w:r>
      <w:r w:rsidRPr="00117EA2">
        <w:rPr>
          <w:rFonts w:ascii="Museo Sans 300" w:hAnsi="Museo Sans 300"/>
          <w:bCs/>
        </w:rPr>
        <w:t xml:space="preserve">Comité de Normas. </w:t>
      </w:r>
    </w:p>
    <w:p w14:paraId="5E2FC879" w14:textId="725DF850" w:rsidR="0013307B" w:rsidRDefault="0013307B" w:rsidP="006319B6">
      <w:pPr>
        <w:widowControl w:val="0"/>
        <w:spacing w:after="0" w:line="240" w:lineRule="auto"/>
        <w:jc w:val="both"/>
        <w:rPr>
          <w:rFonts w:ascii="Museo Sans 300" w:hAnsi="Museo Sans 300"/>
          <w:bCs/>
        </w:rPr>
      </w:pPr>
    </w:p>
    <w:p w14:paraId="1A0BF9D8" w14:textId="77777777" w:rsidR="00A50673" w:rsidRPr="00117EA2" w:rsidRDefault="00A50673" w:rsidP="006319B6">
      <w:pPr>
        <w:widowControl w:val="0"/>
        <w:spacing w:after="0" w:line="240" w:lineRule="auto"/>
        <w:jc w:val="both"/>
        <w:rPr>
          <w:rFonts w:ascii="Museo Sans 300" w:hAnsi="Museo Sans 300"/>
          <w:bCs/>
        </w:rPr>
      </w:pPr>
    </w:p>
    <w:p w14:paraId="6A2AB062" w14:textId="77777777" w:rsidR="0013307B" w:rsidRPr="00117EA2" w:rsidRDefault="0013307B" w:rsidP="006319B6">
      <w:pPr>
        <w:widowControl w:val="0"/>
        <w:spacing w:after="0" w:line="240" w:lineRule="auto"/>
        <w:jc w:val="both"/>
        <w:rPr>
          <w:rFonts w:ascii="Museo Sans 300" w:hAnsi="Museo Sans 300"/>
          <w:b/>
          <w:bCs/>
        </w:rPr>
      </w:pPr>
      <w:r w:rsidRPr="00117EA2">
        <w:rPr>
          <w:rFonts w:ascii="Museo Sans 300" w:hAnsi="Museo Sans 300"/>
          <w:b/>
          <w:bCs/>
        </w:rPr>
        <w:lastRenderedPageBreak/>
        <w:t>Vigencia</w:t>
      </w:r>
    </w:p>
    <w:p w14:paraId="74A9C120" w14:textId="3D1E0B55" w:rsidR="007F0777" w:rsidRPr="004A45B1" w:rsidRDefault="0075072E" w:rsidP="004A45B1">
      <w:pPr>
        <w:pStyle w:val="Prrafodelista"/>
        <w:numPr>
          <w:ilvl w:val="0"/>
          <w:numId w:val="24"/>
        </w:numPr>
        <w:tabs>
          <w:tab w:val="left" w:pos="993"/>
        </w:tabs>
        <w:ind w:left="0" w:firstLine="0"/>
        <w:jc w:val="both"/>
        <w:rPr>
          <w:rFonts w:ascii="Museo Sans 300" w:hAnsi="Museo Sans 300"/>
        </w:rPr>
      </w:pPr>
      <w:r w:rsidRPr="00117EA2">
        <w:rPr>
          <w:rFonts w:ascii="Museo Sans 300" w:hAnsi="Museo Sans 300"/>
        </w:rPr>
        <w:t xml:space="preserve">Las </w:t>
      </w:r>
      <w:r w:rsidR="001A10EC" w:rsidRPr="00117EA2">
        <w:rPr>
          <w:rFonts w:ascii="Museo Sans 300" w:hAnsi="Museo Sans 300"/>
        </w:rPr>
        <w:t>presentes</w:t>
      </w:r>
      <w:r w:rsidRPr="00117EA2">
        <w:rPr>
          <w:rFonts w:ascii="Museo Sans 300" w:hAnsi="Museo Sans 300"/>
        </w:rPr>
        <w:t xml:space="preserve"> Normas entrarán en vigencia a partir del </w:t>
      </w:r>
      <w:r w:rsidR="00D4596E">
        <w:rPr>
          <w:rFonts w:ascii="Museo Sans 300" w:hAnsi="Museo Sans 300"/>
        </w:rPr>
        <w:t>doce</w:t>
      </w:r>
      <w:r w:rsidRPr="00117EA2">
        <w:rPr>
          <w:rFonts w:ascii="Museo Sans 300" w:hAnsi="Museo Sans 300"/>
          <w:color w:val="000000" w:themeColor="text1"/>
        </w:rPr>
        <w:t xml:space="preserve"> de</w:t>
      </w:r>
      <w:r w:rsidR="00D85D3A">
        <w:rPr>
          <w:rFonts w:ascii="Museo Sans 300" w:hAnsi="Museo Sans 300"/>
          <w:color w:val="000000" w:themeColor="text1"/>
        </w:rPr>
        <w:t xml:space="preserve"> </w:t>
      </w:r>
      <w:r w:rsidR="00667D8D">
        <w:rPr>
          <w:rFonts w:ascii="Museo Sans 300" w:hAnsi="Museo Sans 300"/>
          <w:color w:val="000000" w:themeColor="text1"/>
        </w:rPr>
        <w:t>agosto</w:t>
      </w:r>
      <w:r w:rsidRPr="00117EA2">
        <w:rPr>
          <w:rFonts w:ascii="Museo Sans 300" w:hAnsi="Museo Sans 300"/>
          <w:color w:val="000000" w:themeColor="text1"/>
        </w:rPr>
        <w:t xml:space="preserve"> de dos mil veintidós</w:t>
      </w:r>
      <w:r w:rsidRPr="00117EA2">
        <w:rPr>
          <w:rFonts w:ascii="Museo Sans 300" w:hAnsi="Museo Sans 300"/>
        </w:rPr>
        <w:t>.</w:t>
      </w:r>
    </w:p>
    <w:sectPr w:rsidR="007F0777" w:rsidRPr="004A45B1" w:rsidSect="00B01E38">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8BD5" w14:textId="77777777" w:rsidR="00D26B9E" w:rsidRDefault="00D26B9E" w:rsidP="003F5BAD">
      <w:pPr>
        <w:spacing w:after="0" w:line="240" w:lineRule="auto"/>
      </w:pPr>
      <w:r>
        <w:separator/>
      </w:r>
    </w:p>
  </w:endnote>
  <w:endnote w:type="continuationSeparator" w:id="0">
    <w:p w14:paraId="3A374661" w14:textId="77777777" w:rsidR="00D26B9E" w:rsidRDefault="00D26B9E" w:rsidP="003F5BAD">
      <w:pPr>
        <w:spacing w:after="0" w:line="240" w:lineRule="auto"/>
      </w:pPr>
      <w:r>
        <w:continuationSeparator/>
      </w:r>
    </w:p>
  </w:endnote>
  <w:endnote w:type="continuationNotice" w:id="1">
    <w:p w14:paraId="41AF0A9D" w14:textId="77777777" w:rsidR="00D26B9E" w:rsidRDefault="00D26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021" w:type="dxa"/>
      <w:jc w:val="center"/>
      <w:tblBorders>
        <w:top w:val="triple" w:sz="4" w:space="0" w:color="A6A6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7268DF" w:rsidRPr="007268DF" w14:paraId="39368A8D" w14:textId="77777777" w:rsidTr="007268DF">
      <w:trPr>
        <w:trHeight w:val="822"/>
        <w:jc w:val="center"/>
      </w:trPr>
      <w:tc>
        <w:tcPr>
          <w:tcW w:w="7463" w:type="dxa"/>
          <w:vAlign w:val="center"/>
        </w:tcPr>
        <w:p w14:paraId="664C5E22" w14:textId="77777777" w:rsidR="007268DF" w:rsidRPr="007268DF" w:rsidRDefault="007268DF" w:rsidP="007268DF">
          <w:pPr>
            <w:tabs>
              <w:tab w:val="center" w:pos="4419"/>
              <w:tab w:val="right" w:pos="8838"/>
            </w:tabs>
            <w:spacing w:after="0" w:line="240" w:lineRule="auto"/>
            <w:jc w:val="center"/>
            <w:rPr>
              <w:rFonts w:ascii="Museo Sans 300" w:hAnsi="Museo Sans 300" w:cs="Arial"/>
              <w:color w:val="818284"/>
              <w:sz w:val="18"/>
              <w:szCs w:val="18"/>
              <w:lang w:val="es-SV"/>
            </w:rPr>
          </w:pPr>
          <w:r w:rsidRPr="007268DF">
            <w:rPr>
              <w:rFonts w:ascii="Museo Sans 300" w:hAnsi="Museo Sans 300" w:cs="Arial"/>
              <w:color w:val="818284"/>
              <w:sz w:val="18"/>
              <w:szCs w:val="18"/>
              <w:lang w:val="es-SV"/>
            </w:rPr>
            <w:t>Alameda Juan Pablo II, entre 15 y 17 Av. Norte, San Salvador, El Salvador.</w:t>
          </w:r>
        </w:p>
        <w:p w14:paraId="1AC42F0C" w14:textId="77777777" w:rsidR="007268DF" w:rsidRPr="007268DF" w:rsidRDefault="007268DF" w:rsidP="007268DF">
          <w:pPr>
            <w:tabs>
              <w:tab w:val="center" w:pos="4419"/>
              <w:tab w:val="right" w:pos="8838"/>
            </w:tabs>
            <w:spacing w:after="0" w:line="240" w:lineRule="auto"/>
            <w:jc w:val="center"/>
            <w:rPr>
              <w:rFonts w:ascii="Museo Sans 300" w:hAnsi="Museo Sans 300" w:cs="Arial"/>
              <w:color w:val="818284"/>
              <w:sz w:val="18"/>
              <w:szCs w:val="18"/>
            </w:rPr>
          </w:pPr>
          <w:r w:rsidRPr="007268DF">
            <w:rPr>
              <w:rFonts w:ascii="Museo Sans 300" w:hAnsi="Museo Sans 300" w:cs="Arial"/>
              <w:color w:val="818284"/>
              <w:sz w:val="18"/>
              <w:szCs w:val="18"/>
            </w:rPr>
            <w:t>Tel. (503) 2281-8000</w:t>
          </w:r>
        </w:p>
        <w:p w14:paraId="734D9A07" w14:textId="77777777" w:rsidR="007268DF" w:rsidRPr="007268DF" w:rsidRDefault="007268DF" w:rsidP="007268DF">
          <w:pPr>
            <w:tabs>
              <w:tab w:val="center" w:pos="4419"/>
              <w:tab w:val="right" w:pos="8838"/>
            </w:tabs>
            <w:spacing w:after="0" w:line="240" w:lineRule="auto"/>
            <w:jc w:val="center"/>
            <w:rPr>
              <w:rFonts w:ascii="Museo Sans 300" w:hAnsi="Museo Sans 300" w:cs="Arial"/>
              <w:color w:val="818284"/>
              <w:sz w:val="18"/>
              <w:szCs w:val="18"/>
            </w:rPr>
          </w:pPr>
          <w:r w:rsidRPr="007268DF">
            <w:rPr>
              <w:rFonts w:ascii="Museo Sans 300" w:hAnsi="Museo Sans 300" w:cs="Arial"/>
              <w:color w:val="818284"/>
              <w:sz w:val="18"/>
              <w:szCs w:val="18"/>
            </w:rPr>
            <w:t>www.bcr.gob.sv</w:t>
          </w:r>
        </w:p>
      </w:tc>
      <w:tc>
        <w:tcPr>
          <w:tcW w:w="1558" w:type="dxa"/>
          <w:vAlign w:val="center"/>
        </w:tcPr>
        <w:p w14:paraId="031AE101" w14:textId="77777777" w:rsidR="007268DF" w:rsidRPr="007268DF" w:rsidRDefault="00D26B9E" w:rsidP="007268DF">
          <w:pPr>
            <w:tabs>
              <w:tab w:val="center" w:pos="4419"/>
              <w:tab w:val="right" w:pos="8838"/>
            </w:tabs>
            <w:spacing w:after="0" w:line="240" w:lineRule="auto"/>
            <w:rPr>
              <w:rFonts w:ascii="Museo Sans 300" w:hAnsi="Museo Sans 300" w:cs="Arial"/>
              <w:color w:val="818284"/>
              <w:sz w:val="18"/>
              <w:szCs w:val="18"/>
            </w:rPr>
          </w:pPr>
          <w:sdt>
            <w:sdtPr>
              <w:rPr>
                <w:rFonts w:ascii="Museo Sans 300" w:hAnsi="Museo Sans 300" w:cs="Arial"/>
                <w:sz w:val="18"/>
                <w:szCs w:val="18"/>
              </w:rPr>
              <w:id w:val="1350144385"/>
              <w:docPartObj>
                <w:docPartGallery w:val="Page Numbers (Bottom of Page)"/>
                <w:docPartUnique/>
              </w:docPartObj>
            </w:sdtPr>
            <w:sdtEndPr/>
            <w:sdtContent>
              <w:sdt>
                <w:sdtPr>
                  <w:rPr>
                    <w:rFonts w:ascii="Museo Sans 300" w:hAnsi="Museo Sans 300" w:cs="Arial"/>
                    <w:sz w:val="18"/>
                    <w:szCs w:val="18"/>
                  </w:rPr>
                  <w:id w:val="1404944310"/>
                  <w:docPartObj>
                    <w:docPartGallery w:val="Page Numbers (Top of Page)"/>
                    <w:docPartUnique/>
                  </w:docPartObj>
                </w:sdtPr>
                <w:sdtEndPr/>
                <w:sdtContent>
                  <w:r w:rsidR="007268DF" w:rsidRPr="007268DF">
                    <w:rPr>
                      <w:rFonts w:ascii="Museo Sans 300" w:hAnsi="Museo Sans 300" w:cs="Arial"/>
                      <w:color w:val="818284"/>
                      <w:sz w:val="18"/>
                      <w:szCs w:val="18"/>
                      <w:lang w:val="es-SV"/>
                    </w:rPr>
                    <w:t>Página</w:t>
                  </w:r>
                  <w:r w:rsidR="007268DF" w:rsidRPr="007268DF">
                    <w:rPr>
                      <w:rFonts w:ascii="Museo Sans 300" w:hAnsi="Museo Sans 300" w:cs="Arial"/>
                      <w:color w:val="818284"/>
                      <w:sz w:val="18"/>
                      <w:szCs w:val="18"/>
                    </w:rPr>
                    <w:t xml:space="preserve"> </w:t>
                  </w:r>
                  <w:r w:rsidR="007268DF" w:rsidRPr="007268DF">
                    <w:rPr>
                      <w:rFonts w:ascii="Museo Sans 300" w:hAnsi="Museo Sans 300" w:cs="Arial"/>
                      <w:color w:val="818284"/>
                      <w:sz w:val="18"/>
                      <w:szCs w:val="18"/>
                    </w:rPr>
                    <w:fldChar w:fldCharType="begin"/>
                  </w:r>
                  <w:r w:rsidR="007268DF" w:rsidRPr="007268DF">
                    <w:rPr>
                      <w:rFonts w:ascii="Museo Sans 300" w:hAnsi="Museo Sans 300" w:cs="Arial"/>
                      <w:color w:val="818284"/>
                      <w:sz w:val="18"/>
                      <w:szCs w:val="18"/>
                    </w:rPr>
                    <w:instrText>PAGE</w:instrText>
                  </w:r>
                  <w:r w:rsidR="007268DF" w:rsidRPr="007268DF">
                    <w:rPr>
                      <w:rFonts w:ascii="Museo Sans 300" w:hAnsi="Museo Sans 300" w:cs="Arial"/>
                      <w:color w:val="818284"/>
                      <w:sz w:val="18"/>
                      <w:szCs w:val="18"/>
                    </w:rPr>
                    <w:fldChar w:fldCharType="separate"/>
                  </w:r>
                  <w:r w:rsidR="007268DF" w:rsidRPr="007268DF">
                    <w:rPr>
                      <w:rFonts w:ascii="Museo Sans 300" w:hAnsi="Museo Sans 300" w:cs="Arial"/>
                      <w:color w:val="818284"/>
                      <w:sz w:val="18"/>
                      <w:szCs w:val="18"/>
                    </w:rPr>
                    <w:t>2</w:t>
                  </w:r>
                  <w:r w:rsidR="007268DF" w:rsidRPr="007268DF">
                    <w:rPr>
                      <w:rFonts w:ascii="Museo Sans 300" w:hAnsi="Museo Sans 300" w:cs="Arial"/>
                      <w:color w:val="818284"/>
                      <w:sz w:val="18"/>
                      <w:szCs w:val="18"/>
                    </w:rPr>
                    <w:fldChar w:fldCharType="end"/>
                  </w:r>
                  <w:r w:rsidR="007268DF" w:rsidRPr="007268DF">
                    <w:rPr>
                      <w:rFonts w:ascii="Museo Sans 300" w:hAnsi="Museo Sans 300" w:cs="Arial"/>
                      <w:color w:val="818284"/>
                      <w:sz w:val="18"/>
                      <w:szCs w:val="18"/>
                    </w:rPr>
                    <w:t xml:space="preserve"> de </w:t>
                  </w:r>
                  <w:r w:rsidR="007268DF" w:rsidRPr="007268DF">
                    <w:rPr>
                      <w:rFonts w:ascii="Museo Sans 300" w:hAnsi="Museo Sans 300" w:cs="Arial"/>
                      <w:color w:val="818284"/>
                      <w:sz w:val="18"/>
                      <w:szCs w:val="18"/>
                    </w:rPr>
                    <w:fldChar w:fldCharType="begin"/>
                  </w:r>
                  <w:r w:rsidR="007268DF" w:rsidRPr="007268DF">
                    <w:rPr>
                      <w:rFonts w:ascii="Museo Sans 300" w:hAnsi="Museo Sans 300" w:cs="Arial"/>
                      <w:color w:val="818284"/>
                      <w:sz w:val="18"/>
                      <w:szCs w:val="18"/>
                    </w:rPr>
                    <w:instrText>NUMPAGES</w:instrText>
                  </w:r>
                  <w:r w:rsidR="007268DF" w:rsidRPr="007268DF">
                    <w:rPr>
                      <w:rFonts w:ascii="Museo Sans 300" w:hAnsi="Museo Sans 300" w:cs="Arial"/>
                      <w:color w:val="818284"/>
                      <w:sz w:val="18"/>
                      <w:szCs w:val="18"/>
                    </w:rPr>
                    <w:fldChar w:fldCharType="separate"/>
                  </w:r>
                  <w:r w:rsidR="007268DF" w:rsidRPr="007268DF">
                    <w:rPr>
                      <w:rFonts w:ascii="Museo Sans 300" w:hAnsi="Museo Sans 300" w:cs="Arial"/>
                      <w:color w:val="818284"/>
                      <w:sz w:val="18"/>
                      <w:szCs w:val="18"/>
                    </w:rPr>
                    <w:t>14</w:t>
                  </w:r>
                  <w:r w:rsidR="007268DF" w:rsidRPr="007268DF">
                    <w:rPr>
                      <w:rFonts w:ascii="Museo Sans 300" w:hAnsi="Museo Sans 300" w:cs="Arial"/>
                      <w:color w:val="818284"/>
                      <w:sz w:val="18"/>
                      <w:szCs w:val="18"/>
                    </w:rPr>
                    <w:fldChar w:fldCharType="end"/>
                  </w:r>
                </w:sdtContent>
              </w:sdt>
            </w:sdtContent>
          </w:sdt>
        </w:p>
      </w:tc>
    </w:tr>
  </w:tbl>
  <w:p w14:paraId="49452B7F" w14:textId="0B98CD4C" w:rsidR="005E7797" w:rsidRPr="00CA5248" w:rsidRDefault="005E7797" w:rsidP="005E7797">
    <w:pPr>
      <w:pStyle w:val="Piedepgina"/>
      <w:tabs>
        <w:tab w:val="left" w:pos="5059"/>
      </w:tabs>
      <w:rPr>
        <w:rFonts w:ascii="Museo Sans 300" w:hAnsi="Museo Sans 300"/>
        <w:sz w:val="18"/>
        <w:szCs w:val="18"/>
        <w:lang w:val="es-GT" w:eastAsia="es-SV"/>
      </w:rPr>
    </w:pPr>
    <w:r>
      <w:rPr>
        <w:rFonts w:ascii="Museo Sans 300" w:hAnsi="Museo Sans 300" w:cstheme="minorHAnsi"/>
        <w:sz w:val="18"/>
        <w:szCs w:val="18"/>
      </w:rPr>
      <w:tab/>
    </w:r>
    <w:r>
      <w:rPr>
        <w:rFonts w:ascii="Museo Sans 300" w:hAnsi="Museo Sans 300" w:cstheme="minorHAnsi"/>
        <w:sz w:val="18"/>
        <w:szCs w:val="18"/>
      </w:rPr>
      <w:tab/>
    </w:r>
    <w:r>
      <w:rPr>
        <w:rFonts w:ascii="Museo Sans 300" w:hAnsi="Museo Sans 300" w:cstheme="minorHAnsi"/>
        <w:sz w:val="18"/>
        <w:szCs w:val="18"/>
      </w:rPr>
      <w:tab/>
    </w:r>
  </w:p>
  <w:p w14:paraId="288813B7" w14:textId="77777777" w:rsidR="005E7797" w:rsidRDefault="005E77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5ADC" w14:textId="77777777" w:rsidR="00D26B9E" w:rsidRDefault="00D26B9E" w:rsidP="003F5BAD">
      <w:pPr>
        <w:spacing w:after="0" w:line="240" w:lineRule="auto"/>
      </w:pPr>
      <w:r>
        <w:separator/>
      </w:r>
    </w:p>
  </w:footnote>
  <w:footnote w:type="continuationSeparator" w:id="0">
    <w:p w14:paraId="49C76478" w14:textId="77777777" w:rsidR="00D26B9E" w:rsidRDefault="00D26B9E" w:rsidP="003F5BAD">
      <w:pPr>
        <w:spacing w:after="0" w:line="240" w:lineRule="auto"/>
      </w:pPr>
      <w:r>
        <w:continuationSeparator/>
      </w:r>
    </w:p>
  </w:footnote>
  <w:footnote w:type="continuationNotice" w:id="1">
    <w:p w14:paraId="48F4061D" w14:textId="77777777" w:rsidR="00D26B9E" w:rsidRDefault="00D26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573"/>
      <w:gridCol w:w="1689"/>
    </w:tblGrid>
    <w:tr w:rsidR="007268DF" w:rsidRPr="007268DF" w14:paraId="75B7D6FE" w14:textId="77777777" w:rsidTr="007268DF">
      <w:trPr>
        <w:trHeight w:val="472"/>
      </w:trPr>
      <w:tc>
        <w:tcPr>
          <w:tcW w:w="2385" w:type="dxa"/>
          <w:vAlign w:val="center"/>
        </w:tcPr>
        <w:p w14:paraId="7D559B2E" w14:textId="26C14F5D" w:rsidR="007268DF" w:rsidRPr="007268DF" w:rsidRDefault="007268DF"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r w:rsidRPr="007268DF">
            <w:rPr>
              <w:rFonts w:ascii="Museo Sans 300" w:eastAsia="Times New Roman" w:hAnsi="Museo Sans 300" w:cs="Arial"/>
              <w:color w:val="808080"/>
              <w:sz w:val="18"/>
              <w:szCs w:val="18"/>
              <w:lang w:val="es-MX"/>
            </w:rPr>
            <w:t>CNBCR-0</w:t>
          </w:r>
          <w:r>
            <w:rPr>
              <w:rFonts w:ascii="Museo Sans 300" w:eastAsia="Times New Roman" w:hAnsi="Museo Sans 300" w:cs="Arial"/>
              <w:color w:val="808080"/>
              <w:sz w:val="18"/>
              <w:szCs w:val="18"/>
              <w:lang w:val="es-MX"/>
            </w:rPr>
            <w:t>6</w:t>
          </w:r>
          <w:r w:rsidRPr="007268DF">
            <w:rPr>
              <w:rFonts w:ascii="Museo Sans 300" w:eastAsia="Times New Roman" w:hAnsi="Museo Sans 300" w:cs="Arial"/>
              <w:color w:val="808080"/>
              <w:sz w:val="18"/>
              <w:szCs w:val="18"/>
              <w:lang w:val="es-MX"/>
            </w:rPr>
            <w:t>/2022</w:t>
          </w:r>
        </w:p>
      </w:tc>
      <w:tc>
        <w:tcPr>
          <w:tcW w:w="6573" w:type="dxa"/>
          <w:vMerge w:val="restart"/>
          <w:vAlign w:val="center"/>
        </w:tcPr>
        <w:p w14:paraId="582F2753" w14:textId="75AAC395" w:rsidR="007268DF" w:rsidRPr="009D4F83" w:rsidRDefault="009D4F83"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r w:rsidRPr="009D4F83">
            <w:rPr>
              <w:rFonts w:ascii="Museo Sans 300" w:eastAsia="Times New Roman" w:hAnsi="Museo Sans 300" w:cs="Arial"/>
              <w:color w:val="808080"/>
              <w:sz w:val="18"/>
              <w:szCs w:val="18"/>
            </w:rPr>
            <w:t>NDMC-</w:t>
          </w:r>
          <w:r w:rsidR="00111C65">
            <w:rPr>
              <w:rFonts w:ascii="Museo Sans 300" w:eastAsia="Times New Roman" w:hAnsi="Museo Sans 300" w:cs="Arial"/>
              <w:color w:val="808080"/>
              <w:sz w:val="18"/>
              <w:szCs w:val="18"/>
            </w:rPr>
            <w:t>23</w:t>
          </w:r>
        </w:p>
        <w:p w14:paraId="24047F7C" w14:textId="7348D78B" w:rsidR="007268DF" w:rsidRPr="009D4F83" w:rsidRDefault="009D4F83"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r w:rsidRPr="009D4F83">
            <w:rPr>
              <w:rFonts w:ascii="Museo Sans 300" w:eastAsia="Times New Roman" w:hAnsi="Museo Sans 300" w:cs="Arial"/>
              <w:color w:val="808080"/>
              <w:sz w:val="18"/>
              <w:szCs w:val="18"/>
            </w:rPr>
            <w:t>NORMAS TÉCNICAS SOBRE EL REGISTRO DE CLIENTES Y CONTRATOS DE INTERMEDIACIÓN UTILIZADOS EN EL MERCADO DE VALORES POR LAS CASAS DE CORREDORES DE BOLSA</w:t>
          </w:r>
        </w:p>
      </w:tc>
      <w:tc>
        <w:tcPr>
          <w:tcW w:w="1689" w:type="dxa"/>
          <w:vMerge w:val="restart"/>
          <w:vAlign w:val="center"/>
        </w:tcPr>
        <w:p w14:paraId="5B9B73D7" w14:textId="77777777" w:rsidR="007268DF" w:rsidRPr="007268DF" w:rsidRDefault="007268DF" w:rsidP="007268DF">
          <w:pPr>
            <w:widowControl w:val="0"/>
            <w:tabs>
              <w:tab w:val="center" w:pos="4419"/>
              <w:tab w:val="right" w:pos="8838"/>
            </w:tabs>
            <w:spacing w:after="0" w:line="240" w:lineRule="auto"/>
            <w:jc w:val="center"/>
            <w:rPr>
              <w:rFonts w:ascii="Arial Narrow" w:eastAsia="Times New Roman" w:hAnsi="Arial Narrow" w:cs="Arial"/>
              <w:color w:val="808080"/>
            </w:rPr>
          </w:pPr>
          <w:r w:rsidRPr="007268DF">
            <w:rPr>
              <w:rFonts w:ascii="Candara" w:eastAsia="Times New Roman" w:hAnsi="Candara" w:cs="Arial"/>
              <w:b/>
              <w:noProof/>
              <w:color w:val="808080"/>
              <w:u w:val="single"/>
              <w:lang w:eastAsia="es-SV"/>
            </w:rPr>
            <w:drawing>
              <wp:anchor distT="0" distB="0" distL="114300" distR="114300" simplePos="0" relativeHeight="251660289" behindDoc="1" locked="0" layoutInCell="1" allowOverlap="1" wp14:anchorId="17462E7B" wp14:editId="7A71F1EE">
                <wp:simplePos x="0" y="0"/>
                <wp:positionH relativeFrom="column">
                  <wp:posOffset>-48895</wp:posOffset>
                </wp:positionH>
                <wp:positionV relativeFrom="paragraph">
                  <wp:posOffset>50165</wp:posOffset>
                </wp:positionV>
                <wp:extent cx="1003935" cy="510540"/>
                <wp:effectExtent l="0" t="0" r="5715" b="3810"/>
                <wp:wrapNone/>
                <wp:docPr id="4"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7268DF" w:rsidRPr="007268DF" w14:paraId="4E9FEAAC" w14:textId="77777777" w:rsidTr="007268DF">
      <w:trPr>
        <w:trHeight w:val="478"/>
      </w:trPr>
      <w:tc>
        <w:tcPr>
          <w:tcW w:w="2385" w:type="dxa"/>
          <w:vAlign w:val="center"/>
        </w:tcPr>
        <w:p w14:paraId="28BFD0F3" w14:textId="22982D40" w:rsidR="007268DF" w:rsidRPr="007268DF" w:rsidRDefault="007268DF" w:rsidP="007268DF">
          <w:pPr>
            <w:widowControl w:val="0"/>
            <w:tabs>
              <w:tab w:val="center" w:pos="4419"/>
              <w:tab w:val="right" w:pos="8838"/>
            </w:tabs>
            <w:spacing w:after="0" w:line="240" w:lineRule="auto"/>
            <w:rPr>
              <w:rFonts w:ascii="Museo Sans 300" w:eastAsia="Times New Roman" w:hAnsi="Museo Sans 300" w:cs="Arial"/>
              <w:color w:val="808080"/>
              <w:sz w:val="18"/>
              <w:szCs w:val="18"/>
            </w:rPr>
          </w:pPr>
          <w:r w:rsidRPr="007268DF">
            <w:rPr>
              <w:rFonts w:ascii="Museo Sans 300" w:eastAsia="Times New Roman" w:hAnsi="Museo Sans 300" w:cs="Arial"/>
              <w:color w:val="808080"/>
              <w:sz w:val="18"/>
              <w:szCs w:val="18"/>
              <w:lang w:val="es-MX"/>
            </w:rPr>
            <w:t xml:space="preserve">Aprobación: </w:t>
          </w:r>
          <w:r w:rsidR="00111C65">
            <w:rPr>
              <w:rFonts w:ascii="Museo Sans 300" w:eastAsia="Times New Roman" w:hAnsi="Museo Sans 300" w:cs="Arial"/>
              <w:color w:val="808080"/>
              <w:sz w:val="18"/>
              <w:szCs w:val="18"/>
              <w:lang w:val="es-MX"/>
            </w:rPr>
            <w:t>25</w:t>
          </w:r>
          <w:r w:rsidRPr="007268DF">
            <w:rPr>
              <w:rFonts w:ascii="Museo Sans 300" w:eastAsia="Times New Roman" w:hAnsi="Museo Sans 300" w:cs="Arial"/>
              <w:color w:val="808080"/>
              <w:sz w:val="18"/>
              <w:szCs w:val="18"/>
              <w:lang w:val="es-MX"/>
            </w:rPr>
            <w:t>/0</w:t>
          </w:r>
          <w:r>
            <w:rPr>
              <w:rFonts w:ascii="Museo Sans 300" w:eastAsia="Times New Roman" w:hAnsi="Museo Sans 300" w:cs="Arial"/>
              <w:color w:val="808080"/>
              <w:sz w:val="18"/>
              <w:szCs w:val="18"/>
              <w:lang w:val="es-MX"/>
            </w:rPr>
            <w:t>7</w:t>
          </w:r>
          <w:r w:rsidRPr="007268DF">
            <w:rPr>
              <w:rFonts w:ascii="Museo Sans 300" w:eastAsia="Times New Roman" w:hAnsi="Museo Sans 300" w:cs="Arial"/>
              <w:color w:val="808080"/>
              <w:sz w:val="18"/>
              <w:szCs w:val="18"/>
              <w:lang w:val="es-MX"/>
            </w:rPr>
            <w:t>/2022</w:t>
          </w:r>
        </w:p>
      </w:tc>
      <w:tc>
        <w:tcPr>
          <w:tcW w:w="6573" w:type="dxa"/>
          <w:vMerge/>
          <w:vAlign w:val="center"/>
        </w:tcPr>
        <w:p w14:paraId="61BFCBB9" w14:textId="77777777" w:rsidR="007268DF" w:rsidRPr="007268DF" w:rsidRDefault="007268DF"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p>
      </w:tc>
      <w:tc>
        <w:tcPr>
          <w:tcW w:w="1689" w:type="dxa"/>
          <w:vMerge/>
          <w:vAlign w:val="center"/>
        </w:tcPr>
        <w:p w14:paraId="15F7630F" w14:textId="77777777" w:rsidR="007268DF" w:rsidRPr="007268DF" w:rsidRDefault="007268DF" w:rsidP="007268DF">
          <w:pPr>
            <w:widowControl w:val="0"/>
            <w:tabs>
              <w:tab w:val="center" w:pos="4419"/>
              <w:tab w:val="right" w:pos="8838"/>
            </w:tabs>
            <w:spacing w:after="0" w:line="240" w:lineRule="auto"/>
            <w:jc w:val="center"/>
            <w:rPr>
              <w:rFonts w:ascii="Arial Narrow" w:eastAsia="Times New Roman" w:hAnsi="Arial Narrow" w:cs="Arial"/>
              <w:color w:val="808080"/>
            </w:rPr>
          </w:pPr>
        </w:p>
      </w:tc>
    </w:tr>
    <w:tr w:rsidR="007268DF" w:rsidRPr="007268DF" w14:paraId="56690DE0" w14:textId="77777777" w:rsidTr="007268DF">
      <w:trPr>
        <w:trHeight w:val="495"/>
      </w:trPr>
      <w:tc>
        <w:tcPr>
          <w:tcW w:w="2385" w:type="dxa"/>
          <w:vAlign w:val="center"/>
        </w:tcPr>
        <w:p w14:paraId="67FAB979" w14:textId="6FC31F13" w:rsidR="007268DF" w:rsidRPr="007268DF" w:rsidRDefault="007268DF"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r w:rsidRPr="007268DF">
            <w:rPr>
              <w:rFonts w:ascii="Museo Sans 300" w:eastAsia="Times New Roman" w:hAnsi="Museo Sans 300" w:cs="Arial"/>
              <w:color w:val="808080"/>
              <w:sz w:val="18"/>
              <w:szCs w:val="18"/>
              <w:lang w:val="es-MX"/>
            </w:rPr>
            <w:t xml:space="preserve">Vigencia: </w:t>
          </w:r>
          <w:r w:rsidR="00111C65">
            <w:rPr>
              <w:rFonts w:ascii="Museo Sans 300" w:eastAsia="Times New Roman" w:hAnsi="Museo Sans 300" w:cs="Arial"/>
              <w:color w:val="808080"/>
              <w:sz w:val="18"/>
              <w:szCs w:val="18"/>
              <w:lang w:val="es-MX"/>
            </w:rPr>
            <w:t>12</w:t>
          </w:r>
          <w:r w:rsidRPr="007268DF">
            <w:rPr>
              <w:rFonts w:ascii="Museo Sans 300" w:eastAsia="Times New Roman" w:hAnsi="Museo Sans 300" w:cs="Arial"/>
              <w:color w:val="808080"/>
              <w:sz w:val="18"/>
              <w:szCs w:val="18"/>
              <w:lang w:val="es-MX"/>
            </w:rPr>
            <w:t>/</w:t>
          </w:r>
          <w:r>
            <w:rPr>
              <w:rFonts w:ascii="Museo Sans 300" w:eastAsia="Times New Roman" w:hAnsi="Museo Sans 300" w:cs="Arial"/>
              <w:color w:val="808080"/>
              <w:sz w:val="18"/>
              <w:szCs w:val="18"/>
              <w:lang w:val="es-MX"/>
            </w:rPr>
            <w:t>08</w:t>
          </w:r>
          <w:r w:rsidRPr="007268DF">
            <w:rPr>
              <w:rFonts w:ascii="Museo Sans 300" w:eastAsia="Times New Roman" w:hAnsi="Museo Sans 300" w:cs="Arial"/>
              <w:color w:val="808080"/>
              <w:sz w:val="18"/>
              <w:szCs w:val="18"/>
              <w:lang w:val="es-MX"/>
            </w:rPr>
            <w:t>/2022</w:t>
          </w:r>
        </w:p>
      </w:tc>
      <w:tc>
        <w:tcPr>
          <w:tcW w:w="6573" w:type="dxa"/>
          <w:vMerge/>
          <w:vAlign w:val="center"/>
        </w:tcPr>
        <w:p w14:paraId="18AA53DD" w14:textId="77777777" w:rsidR="007268DF" w:rsidRPr="007268DF" w:rsidRDefault="007268DF" w:rsidP="007268DF">
          <w:pPr>
            <w:widowControl w:val="0"/>
            <w:tabs>
              <w:tab w:val="center" w:pos="4419"/>
              <w:tab w:val="right" w:pos="8838"/>
            </w:tabs>
            <w:spacing w:after="0" w:line="240" w:lineRule="auto"/>
            <w:jc w:val="center"/>
            <w:rPr>
              <w:rFonts w:ascii="Museo Sans 300" w:eastAsia="Times New Roman" w:hAnsi="Museo Sans 300" w:cs="Arial"/>
              <w:color w:val="808080"/>
              <w:sz w:val="18"/>
              <w:szCs w:val="18"/>
            </w:rPr>
          </w:pPr>
        </w:p>
      </w:tc>
      <w:tc>
        <w:tcPr>
          <w:tcW w:w="1689" w:type="dxa"/>
          <w:vMerge/>
          <w:vAlign w:val="center"/>
        </w:tcPr>
        <w:p w14:paraId="59601741" w14:textId="77777777" w:rsidR="007268DF" w:rsidRPr="007268DF" w:rsidRDefault="007268DF" w:rsidP="007268DF">
          <w:pPr>
            <w:widowControl w:val="0"/>
            <w:tabs>
              <w:tab w:val="center" w:pos="4419"/>
              <w:tab w:val="right" w:pos="8838"/>
            </w:tabs>
            <w:spacing w:after="0" w:line="240" w:lineRule="auto"/>
            <w:jc w:val="center"/>
            <w:rPr>
              <w:rFonts w:ascii="Arial Narrow" w:eastAsia="Times New Roman" w:hAnsi="Arial Narrow" w:cs="Arial"/>
              <w:color w:val="808080"/>
            </w:rPr>
          </w:pPr>
        </w:p>
      </w:tc>
    </w:tr>
  </w:tbl>
  <w:p w14:paraId="6C8E497E" w14:textId="77777777" w:rsidR="00A05D17" w:rsidRPr="0060360E" w:rsidRDefault="00A05D17">
    <w:pPr>
      <w:pStyle w:val="Encabezado"/>
      <w:rPr>
        <w:rFonts w:ascii="Museo Sans 300" w:hAnsi="Museo Sans 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F5"/>
    <w:multiLevelType w:val="hybridMultilevel"/>
    <w:tmpl w:val="6C6E4B44"/>
    <w:lvl w:ilvl="0" w:tplc="84BEEAF4">
      <w:start w:val="1"/>
      <w:numFmt w:val="upperRoman"/>
      <w:lvlText w:val="%1."/>
      <w:lvlJc w:val="left"/>
      <w:pPr>
        <w:ind w:left="1080" w:hanging="720"/>
      </w:pPr>
      <w:rPr>
        <w:rFonts w:hint="default"/>
      </w:rPr>
    </w:lvl>
    <w:lvl w:ilvl="1" w:tplc="440A0017">
      <w:start w:val="1"/>
      <w:numFmt w:val="lowerLetter"/>
      <w:lvlText w:val="%2)"/>
      <w:lvlJc w:val="left"/>
      <w:pPr>
        <w:ind w:left="360" w:hanging="360"/>
      </w:pPr>
    </w:lvl>
    <w:lvl w:ilvl="2" w:tplc="C4488EA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DD2D65"/>
    <w:multiLevelType w:val="hybridMultilevel"/>
    <w:tmpl w:val="D9704802"/>
    <w:lvl w:ilvl="0" w:tplc="47C4B2C6">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A44049A"/>
    <w:multiLevelType w:val="hybridMultilevel"/>
    <w:tmpl w:val="6BA072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757205DA">
      <w:start w:val="1"/>
      <w:numFmt w:val="decimal"/>
      <w:lvlText w:val="%3)"/>
      <w:lvlJc w:val="left"/>
      <w:pPr>
        <w:tabs>
          <w:tab w:val="num" w:pos="1474"/>
        </w:tabs>
        <w:ind w:left="1474" w:hanging="567"/>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770996"/>
    <w:multiLevelType w:val="hybridMultilevel"/>
    <w:tmpl w:val="EB20E0D0"/>
    <w:lvl w:ilvl="0" w:tplc="4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C7B74F8"/>
    <w:multiLevelType w:val="hybridMultilevel"/>
    <w:tmpl w:val="C5E6BEB6"/>
    <w:lvl w:ilvl="0" w:tplc="DB4217FA">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E770D6C"/>
    <w:multiLevelType w:val="hybridMultilevel"/>
    <w:tmpl w:val="33C0D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277B86"/>
    <w:multiLevelType w:val="hybridMultilevel"/>
    <w:tmpl w:val="ADE0F12C"/>
    <w:lvl w:ilvl="0" w:tplc="7EB8FB2E">
      <w:start w:val="1"/>
      <w:numFmt w:val="upperRoman"/>
      <w:lvlText w:val="%1."/>
      <w:lvlJc w:val="left"/>
      <w:pPr>
        <w:ind w:left="643" w:hanging="360"/>
      </w:pPr>
      <w:rPr>
        <w:rFonts w:hint="default"/>
        <w:strike w:val="0"/>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7"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AD0FCE"/>
    <w:multiLevelType w:val="hybridMultilevel"/>
    <w:tmpl w:val="456A454A"/>
    <w:lvl w:ilvl="0" w:tplc="80F01CEE">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976F55"/>
    <w:multiLevelType w:val="hybridMultilevel"/>
    <w:tmpl w:val="9B92B42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1B0B1D7B"/>
    <w:multiLevelType w:val="hybridMultilevel"/>
    <w:tmpl w:val="25CC692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1BCB623D"/>
    <w:multiLevelType w:val="hybridMultilevel"/>
    <w:tmpl w:val="A0D8F18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0662B33"/>
    <w:multiLevelType w:val="hybridMultilevel"/>
    <w:tmpl w:val="2D9063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965790"/>
    <w:multiLevelType w:val="hybridMultilevel"/>
    <w:tmpl w:val="961C14C0"/>
    <w:lvl w:ilvl="0" w:tplc="D20CB4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D13726E"/>
    <w:multiLevelType w:val="hybridMultilevel"/>
    <w:tmpl w:val="69AC7FA0"/>
    <w:lvl w:ilvl="0" w:tplc="440A000F">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DE73C53"/>
    <w:multiLevelType w:val="hybridMultilevel"/>
    <w:tmpl w:val="017ADF8C"/>
    <w:lvl w:ilvl="0" w:tplc="8C6CB808">
      <w:start w:val="1"/>
      <w:numFmt w:val="lowerLetter"/>
      <w:lvlText w:val="%1)"/>
      <w:lvlJc w:val="left"/>
      <w:pPr>
        <w:ind w:left="1506" w:hanging="360"/>
      </w:pPr>
      <w:rPr>
        <w:rFonts w:hint="default"/>
        <w:b w:val="0"/>
        <w:i w:val="0"/>
        <w:sz w:val="22"/>
        <w:szCs w:val="22"/>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6" w15:restartNumberingAfterBreak="0">
    <w:nsid w:val="322B4C55"/>
    <w:multiLevelType w:val="hybridMultilevel"/>
    <w:tmpl w:val="2F94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85D56"/>
    <w:multiLevelType w:val="hybridMultilevel"/>
    <w:tmpl w:val="DB481B7A"/>
    <w:lvl w:ilvl="0" w:tplc="440A0013">
      <w:start w:val="1"/>
      <w:numFmt w:val="upperRoman"/>
      <w:lvlText w:val="%1."/>
      <w:lvlJc w:val="right"/>
      <w:pPr>
        <w:ind w:left="643" w:hanging="360"/>
      </w:p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18" w15:restartNumberingAfterBreak="0">
    <w:nsid w:val="33E50937"/>
    <w:multiLevelType w:val="hybridMultilevel"/>
    <w:tmpl w:val="ABE0237A"/>
    <w:lvl w:ilvl="0" w:tplc="5AC47D1A">
      <w:start w:val="1"/>
      <w:numFmt w:val="upperRoman"/>
      <w:lvlText w:val="CAPÍTULO %1"/>
      <w:lvlJc w:val="left"/>
      <w:pPr>
        <w:ind w:left="5322" w:hanging="360"/>
      </w:pPr>
      <w:rPr>
        <w:rFonts w:ascii="Museo Sans 300" w:hAnsi="Museo Sans 300" w:hint="default"/>
        <w:b/>
        <w:i w:val="0"/>
        <w:strike w:val="0"/>
        <w:color w:val="auto"/>
        <w:position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790247"/>
    <w:multiLevelType w:val="hybridMultilevel"/>
    <w:tmpl w:val="397834F8"/>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D4E12C0"/>
    <w:multiLevelType w:val="hybridMultilevel"/>
    <w:tmpl w:val="0256F5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784EA1"/>
    <w:multiLevelType w:val="hybridMultilevel"/>
    <w:tmpl w:val="9536B84E"/>
    <w:lvl w:ilvl="0" w:tplc="44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0D5C3A"/>
    <w:multiLevelType w:val="hybridMultilevel"/>
    <w:tmpl w:val="29B219DA"/>
    <w:lvl w:ilvl="0" w:tplc="7276B3FA">
      <w:start w:val="1"/>
      <w:numFmt w:val="decimal"/>
      <w:lvlText w:val="Art. %1.- "/>
      <w:lvlJc w:val="left"/>
      <w:pPr>
        <w:tabs>
          <w:tab w:val="num" w:pos="284"/>
        </w:tabs>
        <w:ind w:left="0" w:firstLine="709"/>
      </w:pPr>
      <w:rPr>
        <w:rFonts w:ascii="Museo Sans 300" w:hAnsi="Museo Sans 300" w:hint="default"/>
        <w:b/>
        <w:i w:val="0"/>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4DA156B"/>
    <w:multiLevelType w:val="hybridMultilevel"/>
    <w:tmpl w:val="DC822B9E"/>
    <w:lvl w:ilvl="0" w:tplc="440A001B">
      <w:start w:val="1"/>
      <w:numFmt w:val="lowerRoman"/>
      <w:lvlText w:val="%1."/>
      <w:lvlJc w:val="righ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4" w15:restartNumberingAfterBreak="0">
    <w:nsid w:val="475374CC"/>
    <w:multiLevelType w:val="hybridMultilevel"/>
    <w:tmpl w:val="4ED25B18"/>
    <w:lvl w:ilvl="0" w:tplc="1C288FC6">
      <w:start w:val="1"/>
      <w:numFmt w:val="lowerLetter"/>
      <w:lvlText w:val="%1)"/>
      <w:lvlJc w:val="left"/>
      <w:pPr>
        <w:ind w:left="1065" w:hanging="705"/>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8680A00"/>
    <w:multiLevelType w:val="hybridMultilevel"/>
    <w:tmpl w:val="8222EE68"/>
    <w:lvl w:ilvl="0" w:tplc="80F01CEE">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C99455D"/>
    <w:multiLevelType w:val="hybridMultilevel"/>
    <w:tmpl w:val="9A703F8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7F49E6"/>
    <w:multiLevelType w:val="hybridMultilevel"/>
    <w:tmpl w:val="51E63C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0E63BFD"/>
    <w:multiLevelType w:val="multilevel"/>
    <w:tmpl w:val="531CDBF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B7A0E2B"/>
    <w:multiLevelType w:val="hybridMultilevel"/>
    <w:tmpl w:val="2E028BF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E261502"/>
    <w:multiLevelType w:val="hybridMultilevel"/>
    <w:tmpl w:val="A35EFAF6"/>
    <w:lvl w:ilvl="0" w:tplc="16728062">
      <w:start w:val="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E441633"/>
    <w:multiLevelType w:val="hybridMultilevel"/>
    <w:tmpl w:val="A2FE97B0"/>
    <w:lvl w:ilvl="0" w:tplc="44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675155"/>
    <w:multiLevelType w:val="hybridMultilevel"/>
    <w:tmpl w:val="46C691A0"/>
    <w:lvl w:ilvl="0" w:tplc="12B27C9E">
      <w:start w:val="1"/>
      <w:numFmt w:val="decimal"/>
      <w:suff w:val="space"/>
      <w:lvlText w:val="Art. %1.-"/>
      <w:lvlJc w:val="left"/>
      <w:pPr>
        <w:ind w:left="0" w:firstLine="709"/>
      </w:pPr>
      <w:rPr>
        <w:rFonts w:ascii="Museo Sans 300" w:hAnsi="Museo Sans 300" w:hint="default"/>
        <w:b/>
        <w:strike w:val="0"/>
        <w:color w:val="auto"/>
        <w:sz w:val="22"/>
        <w:szCs w:val="22"/>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6DD047E"/>
    <w:multiLevelType w:val="multilevel"/>
    <w:tmpl w:val="531CDBF2"/>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8321498"/>
    <w:multiLevelType w:val="hybridMultilevel"/>
    <w:tmpl w:val="8932BB00"/>
    <w:lvl w:ilvl="0" w:tplc="440A001B">
      <w:start w:val="1"/>
      <w:numFmt w:val="lowerRoman"/>
      <w:lvlText w:val="%1."/>
      <w:lvlJc w:val="righ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C9F6E32"/>
    <w:multiLevelType w:val="hybridMultilevel"/>
    <w:tmpl w:val="E92248D8"/>
    <w:lvl w:ilvl="0" w:tplc="E7C2A274">
      <w:start w:val="1"/>
      <w:numFmt w:val="lowerLetter"/>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D41129A"/>
    <w:multiLevelType w:val="hybridMultilevel"/>
    <w:tmpl w:val="72FA4E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ECA7D1B"/>
    <w:multiLevelType w:val="hybridMultilevel"/>
    <w:tmpl w:val="D1F2E754"/>
    <w:lvl w:ilvl="0" w:tplc="5E369374">
      <w:start w:val="1"/>
      <w:numFmt w:val="decimal"/>
      <w:lvlText w:val="Art. %1.-"/>
      <w:lvlJc w:val="left"/>
      <w:pPr>
        <w:ind w:left="3402" w:firstLine="426"/>
      </w:pPr>
      <w:rPr>
        <w:rFonts w:ascii="Museo Sans 300" w:hAnsi="Museo Sans 300" w:hint="default"/>
        <w:b/>
        <w:strike w:val="0"/>
        <w:color w:val="auto"/>
        <w:sz w:val="22"/>
        <w:szCs w:val="22"/>
        <w:lang w:val="es-SV"/>
      </w:rPr>
    </w:lvl>
    <w:lvl w:ilvl="1" w:tplc="95EAC92C">
      <w:start w:val="1"/>
      <w:numFmt w:val="lowerLetter"/>
      <w:lvlText w:val="%2)"/>
      <w:lvlJc w:val="left"/>
      <w:pPr>
        <w:ind w:left="1785" w:hanging="705"/>
      </w:pPr>
      <w:rPr>
        <w:rFonts w:hint="default"/>
      </w:rPr>
    </w:lvl>
    <w:lvl w:ilvl="2" w:tplc="CAB077EC">
      <w:start w:val="1"/>
      <w:numFmt w:val="low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EDD5D59"/>
    <w:multiLevelType w:val="hybridMultilevel"/>
    <w:tmpl w:val="DB062550"/>
    <w:lvl w:ilvl="0" w:tplc="5E72A826">
      <w:start w:val="1"/>
      <w:numFmt w:val="upperRoman"/>
      <w:lvlText w:val="%1."/>
      <w:lvlJc w:val="left"/>
      <w:pPr>
        <w:ind w:left="720" w:hanging="72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9" w15:restartNumberingAfterBreak="0">
    <w:nsid w:val="71C033B7"/>
    <w:multiLevelType w:val="hybridMultilevel"/>
    <w:tmpl w:val="31ACE9F2"/>
    <w:lvl w:ilvl="0" w:tplc="766A22A8">
      <w:start w:val="1"/>
      <w:numFmt w:val="upperRoman"/>
      <w:lvlText w:val="%1."/>
      <w:lvlJc w:val="right"/>
      <w:pPr>
        <w:ind w:left="1212" w:hanging="360"/>
      </w:pPr>
      <w:rPr>
        <w:strike w:val="0"/>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40" w15:restartNumberingAfterBreak="0">
    <w:nsid w:val="790B5FA9"/>
    <w:multiLevelType w:val="hybridMultilevel"/>
    <w:tmpl w:val="6F14BEE8"/>
    <w:lvl w:ilvl="0" w:tplc="FCAC13F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91D2086"/>
    <w:multiLevelType w:val="hybridMultilevel"/>
    <w:tmpl w:val="F72E5C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BF3653D"/>
    <w:multiLevelType w:val="hybridMultilevel"/>
    <w:tmpl w:val="3F96A9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E765BD8"/>
    <w:multiLevelType w:val="hybridMultilevel"/>
    <w:tmpl w:val="49C6BDC6"/>
    <w:lvl w:ilvl="0" w:tplc="FFFFFFFF">
      <w:start w:val="1"/>
      <w:numFmt w:val="decimal"/>
      <w:lvlText w:val="%1)"/>
      <w:lvlJc w:val="left"/>
      <w:pPr>
        <w:tabs>
          <w:tab w:val="num" w:pos="1474"/>
        </w:tabs>
        <w:ind w:left="1474" w:hanging="567"/>
      </w:pPr>
      <w:rPr>
        <w:rFonts w:hint="default"/>
        <w:b w:val="0"/>
        <w:i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1"/>
  </w:num>
  <w:num w:numId="5">
    <w:abstractNumId w:val="19"/>
  </w:num>
  <w:num w:numId="6">
    <w:abstractNumId w:val="42"/>
  </w:num>
  <w:num w:numId="7">
    <w:abstractNumId w:val="13"/>
  </w:num>
  <w:num w:numId="8">
    <w:abstractNumId w:val="17"/>
  </w:num>
  <w:num w:numId="9">
    <w:abstractNumId w:val="10"/>
  </w:num>
  <w:num w:numId="10">
    <w:abstractNumId w:val="29"/>
  </w:num>
  <w:num w:numId="11">
    <w:abstractNumId w:val="11"/>
  </w:num>
  <w:num w:numId="12">
    <w:abstractNumId w:val="14"/>
  </w:num>
  <w:num w:numId="13">
    <w:abstractNumId w:val="31"/>
  </w:num>
  <w:num w:numId="14">
    <w:abstractNumId w:val="34"/>
  </w:num>
  <w:num w:numId="15">
    <w:abstractNumId w:val="26"/>
  </w:num>
  <w:num w:numId="16">
    <w:abstractNumId w:val="3"/>
  </w:num>
  <w:num w:numId="17">
    <w:abstractNumId w:val="9"/>
  </w:num>
  <w:num w:numId="18">
    <w:abstractNumId w:val="16"/>
  </w:num>
  <w:num w:numId="19">
    <w:abstractNumId w:val="22"/>
  </w:num>
  <w:num w:numId="20">
    <w:abstractNumId w:val="18"/>
  </w:num>
  <w:num w:numId="21">
    <w:abstractNumId w:val="35"/>
  </w:num>
  <w:num w:numId="22">
    <w:abstractNumId w:val="32"/>
    <w:lvlOverride w:ilvl="0">
      <w:lvl w:ilvl="0" w:tplc="12B27C9E">
        <w:start w:val="1"/>
        <w:numFmt w:val="decimal"/>
        <w:suff w:val="nothing"/>
        <w:lvlText w:val="Art. %1.-"/>
        <w:lvlJc w:val="left"/>
        <w:pPr>
          <w:ind w:left="644" w:hanging="360"/>
        </w:pPr>
        <w:rPr>
          <w:rFonts w:ascii="Museo Sans 300" w:hAnsi="Museo Sans 300" w:hint="default"/>
          <w:b/>
          <w:strike w:val="0"/>
          <w:color w:val="auto"/>
          <w:sz w:val="22"/>
          <w:szCs w:val="22"/>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23">
    <w:abstractNumId w:val="32"/>
  </w:num>
  <w:num w:numId="24">
    <w:abstractNumId w:val="37"/>
  </w:num>
  <w:num w:numId="25">
    <w:abstractNumId w:val="15"/>
  </w:num>
  <w:num w:numId="26">
    <w:abstractNumId w:val="40"/>
  </w:num>
  <w:num w:numId="27">
    <w:abstractNumId w:val="21"/>
  </w:num>
  <w:num w:numId="28">
    <w:abstractNumId w:val="23"/>
  </w:num>
  <w:num w:numId="29">
    <w:abstractNumId w:val="36"/>
  </w:num>
  <w:num w:numId="30">
    <w:abstractNumId w:val="12"/>
  </w:num>
  <w:num w:numId="31">
    <w:abstractNumId w:val="27"/>
  </w:num>
  <w:num w:numId="32">
    <w:abstractNumId w:val="4"/>
  </w:num>
  <w:num w:numId="33">
    <w:abstractNumId w:val="30"/>
  </w:num>
  <w:num w:numId="34">
    <w:abstractNumId w:val="24"/>
  </w:num>
  <w:num w:numId="35">
    <w:abstractNumId w:val="41"/>
  </w:num>
  <w:num w:numId="36">
    <w:abstractNumId w:val="8"/>
  </w:num>
  <w:num w:numId="37">
    <w:abstractNumId w:val="25"/>
  </w:num>
  <w:num w:numId="38">
    <w:abstractNumId w:val="2"/>
  </w:num>
  <w:num w:numId="39">
    <w:abstractNumId w:val="43"/>
  </w:num>
  <w:num w:numId="40">
    <w:abstractNumId w:val="28"/>
  </w:num>
  <w:num w:numId="41">
    <w:abstractNumId w:val="33"/>
  </w:num>
  <w:num w:numId="42">
    <w:abstractNumId w:val="3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77"/>
    <w:rsid w:val="00005CB9"/>
    <w:rsid w:val="000104FF"/>
    <w:rsid w:val="00015AF7"/>
    <w:rsid w:val="00016482"/>
    <w:rsid w:val="000209EF"/>
    <w:rsid w:val="00026213"/>
    <w:rsid w:val="000272CD"/>
    <w:rsid w:val="00031AC7"/>
    <w:rsid w:val="00031EEA"/>
    <w:rsid w:val="00040FA6"/>
    <w:rsid w:val="00041F06"/>
    <w:rsid w:val="00050A7E"/>
    <w:rsid w:val="00054C74"/>
    <w:rsid w:val="0005505B"/>
    <w:rsid w:val="0006037E"/>
    <w:rsid w:val="00063D8C"/>
    <w:rsid w:val="00066631"/>
    <w:rsid w:val="0007509A"/>
    <w:rsid w:val="000772A5"/>
    <w:rsid w:val="00077423"/>
    <w:rsid w:val="000859B7"/>
    <w:rsid w:val="00086920"/>
    <w:rsid w:val="00090A07"/>
    <w:rsid w:val="00090A6B"/>
    <w:rsid w:val="000965F8"/>
    <w:rsid w:val="000B059B"/>
    <w:rsid w:val="000B4112"/>
    <w:rsid w:val="000B51E9"/>
    <w:rsid w:val="000D22DC"/>
    <w:rsid w:val="000D7281"/>
    <w:rsid w:val="000E0958"/>
    <w:rsid w:val="000E34D8"/>
    <w:rsid w:val="0010177D"/>
    <w:rsid w:val="00102CF0"/>
    <w:rsid w:val="00110967"/>
    <w:rsid w:val="001109A0"/>
    <w:rsid w:val="00111C65"/>
    <w:rsid w:val="00111D9D"/>
    <w:rsid w:val="00112614"/>
    <w:rsid w:val="00113FE6"/>
    <w:rsid w:val="00116A38"/>
    <w:rsid w:val="00117EA2"/>
    <w:rsid w:val="00120C77"/>
    <w:rsid w:val="00123158"/>
    <w:rsid w:val="00130BD0"/>
    <w:rsid w:val="0013242D"/>
    <w:rsid w:val="001329A2"/>
    <w:rsid w:val="0013307B"/>
    <w:rsid w:val="0014166F"/>
    <w:rsid w:val="001422AB"/>
    <w:rsid w:val="00142FFA"/>
    <w:rsid w:val="0014366F"/>
    <w:rsid w:val="00143BB0"/>
    <w:rsid w:val="0015236D"/>
    <w:rsid w:val="00154389"/>
    <w:rsid w:val="001543DF"/>
    <w:rsid w:val="0015729A"/>
    <w:rsid w:val="00161D90"/>
    <w:rsid w:val="00171E55"/>
    <w:rsid w:val="00173C75"/>
    <w:rsid w:val="00174350"/>
    <w:rsid w:val="00176EB3"/>
    <w:rsid w:val="00180DB8"/>
    <w:rsid w:val="00182EEF"/>
    <w:rsid w:val="00183144"/>
    <w:rsid w:val="00190173"/>
    <w:rsid w:val="00192750"/>
    <w:rsid w:val="00194ABD"/>
    <w:rsid w:val="001A10EC"/>
    <w:rsid w:val="001A41F2"/>
    <w:rsid w:val="001A6A5E"/>
    <w:rsid w:val="001B2E18"/>
    <w:rsid w:val="001B382A"/>
    <w:rsid w:val="001B4FC1"/>
    <w:rsid w:val="001B726E"/>
    <w:rsid w:val="001B7A50"/>
    <w:rsid w:val="001C3F47"/>
    <w:rsid w:val="001C50BD"/>
    <w:rsid w:val="001C5D71"/>
    <w:rsid w:val="001D6C5E"/>
    <w:rsid w:val="001D6F59"/>
    <w:rsid w:val="001E4527"/>
    <w:rsid w:val="001E4A37"/>
    <w:rsid w:val="001E50F0"/>
    <w:rsid w:val="001E514E"/>
    <w:rsid w:val="001F21E0"/>
    <w:rsid w:val="001F2873"/>
    <w:rsid w:val="001F3B66"/>
    <w:rsid w:val="001F4C84"/>
    <w:rsid w:val="00200482"/>
    <w:rsid w:val="0020345A"/>
    <w:rsid w:val="00204A02"/>
    <w:rsid w:val="00204D19"/>
    <w:rsid w:val="002065AF"/>
    <w:rsid w:val="00207B45"/>
    <w:rsid w:val="00213251"/>
    <w:rsid w:val="00213285"/>
    <w:rsid w:val="0022538E"/>
    <w:rsid w:val="0023041A"/>
    <w:rsid w:val="0023066C"/>
    <w:rsid w:val="00234D83"/>
    <w:rsid w:val="0023612C"/>
    <w:rsid w:val="00237424"/>
    <w:rsid w:val="0024380E"/>
    <w:rsid w:val="00246294"/>
    <w:rsid w:val="0024638D"/>
    <w:rsid w:val="002538C6"/>
    <w:rsid w:val="002571C4"/>
    <w:rsid w:val="00264526"/>
    <w:rsid w:val="00270F15"/>
    <w:rsid w:val="002753F8"/>
    <w:rsid w:val="00276048"/>
    <w:rsid w:val="00280877"/>
    <w:rsid w:val="00280941"/>
    <w:rsid w:val="00284B0B"/>
    <w:rsid w:val="00286034"/>
    <w:rsid w:val="0029067A"/>
    <w:rsid w:val="002A06FC"/>
    <w:rsid w:val="002A0829"/>
    <w:rsid w:val="002A36AA"/>
    <w:rsid w:val="002A6823"/>
    <w:rsid w:val="002B0EBA"/>
    <w:rsid w:val="002B6EB7"/>
    <w:rsid w:val="002C6F1C"/>
    <w:rsid w:val="002D2135"/>
    <w:rsid w:val="002D44AD"/>
    <w:rsid w:val="002D5654"/>
    <w:rsid w:val="002D5F33"/>
    <w:rsid w:val="002E065D"/>
    <w:rsid w:val="002E24B5"/>
    <w:rsid w:val="002E29DF"/>
    <w:rsid w:val="002E5671"/>
    <w:rsid w:val="002F3881"/>
    <w:rsid w:val="002F4AAF"/>
    <w:rsid w:val="002F5D38"/>
    <w:rsid w:val="002F7B36"/>
    <w:rsid w:val="003014E0"/>
    <w:rsid w:val="0031148B"/>
    <w:rsid w:val="00312ABB"/>
    <w:rsid w:val="003225CD"/>
    <w:rsid w:val="003321FD"/>
    <w:rsid w:val="00332ADB"/>
    <w:rsid w:val="00333EDF"/>
    <w:rsid w:val="00334158"/>
    <w:rsid w:val="00335300"/>
    <w:rsid w:val="00335777"/>
    <w:rsid w:val="00340064"/>
    <w:rsid w:val="00340EC3"/>
    <w:rsid w:val="00341F1B"/>
    <w:rsid w:val="003451DA"/>
    <w:rsid w:val="00347089"/>
    <w:rsid w:val="003523F8"/>
    <w:rsid w:val="00357EBD"/>
    <w:rsid w:val="00360A73"/>
    <w:rsid w:val="003613D3"/>
    <w:rsid w:val="00363FB5"/>
    <w:rsid w:val="00367A8E"/>
    <w:rsid w:val="0038690C"/>
    <w:rsid w:val="00391C69"/>
    <w:rsid w:val="00394923"/>
    <w:rsid w:val="00395417"/>
    <w:rsid w:val="003A53DC"/>
    <w:rsid w:val="003A5819"/>
    <w:rsid w:val="003B432F"/>
    <w:rsid w:val="003C765D"/>
    <w:rsid w:val="003D3CE7"/>
    <w:rsid w:val="003D63FA"/>
    <w:rsid w:val="003D6D83"/>
    <w:rsid w:val="003E0B78"/>
    <w:rsid w:val="003E622C"/>
    <w:rsid w:val="003F11F9"/>
    <w:rsid w:val="003F548B"/>
    <w:rsid w:val="003F5BAD"/>
    <w:rsid w:val="00400141"/>
    <w:rsid w:val="00406BC4"/>
    <w:rsid w:val="004111E1"/>
    <w:rsid w:val="00413A55"/>
    <w:rsid w:val="00414F26"/>
    <w:rsid w:val="00417DEF"/>
    <w:rsid w:val="00420EB6"/>
    <w:rsid w:val="00423512"/>
    <w:rsid w:val="00436433"/>
    <w:rsid w:val="00437A4D"/>
    <w:rsid w:val="00445A34"/>
    <w:rsid w:val="00446FDB"/>
    <w:rsid w:val="004560C8"/>
    <w:rsid w:val="00457631"/>
    <w:rsid w:val="0046100B"/>
    <w:rsid w:val="00461D2A"/>
    <w:rsid w:val="00467631"/>
    <w:rsid w:val="00475762"/>
    <w:rsid w:val="004762DE"/>
    <w:rsid w:val="00481C5B"/>
    <w:rsid w:val="00485355"/>
    <w:rsid w:val="00486072"/>
    <w:rsid w:val="00487CE7"/>
    <w:rsid w:val="00492765"/>
    <w:rsid w:val="00492FC9"/>
    <w:rsid w:val="00493424"/>
    <w:rsid w:val="00497025"/>
    <w:rsid w:val="004A0F57"/>
    <w:rsid w:val="004A22E8"/>
    <w:rsid w:val="004A4377"/>
    <w:rsid w:val="004A45B1"/>
    <w:rsid w:val="004A7BB9"/>
    <w:rsid w:val="004B0721"/>
    <w:rsid w:val="004B6419"/>
    <w:rsid w:val="004C20CB"/>
    <w:rsid w:val="004C5696"/>
    <w:rsid w:val="004C72B2"/>
    <w:rsid w:val="004D342B"/>
    <w:rsid w:val="004D464A"/>
    <w:rsid w:val="004D73C0"/>
    <w:rsid w:val="004E0E69"/>
    <w:rsid w:val="004E16CD"/>
    <w:rsid w:val="004F5B0F"/>
    <w:rsid w:val="004F642C"/>
    <w:rsid w:val="004F6BAB"/>
    <w:rsid w:val="004F7846"/>
    <w:rsid w:val="004F7FB4"/>
    <w:rsid w:val="00505081"/>
    <w:rsid w:val="005059C9"/>
    <w:rsid w:val="00506D8F"/>
    <w:rsid w:val="00512837"/>
    <w:rsid w:val="005129FC"/>
    <w:rsid w:val="00516B96"/>
    <w:rsid w:val="00520FED"/>
    <w:rsid w:val="00521C7C"/>
    <w:rsid w:val="005223FA"/>
    <w:rsid w:val="00522F63"/>
    <w:rsid w:val="0052448B"/>
    <w:rsid w:val="00525AF4"/>
    <w:rsid w:val="005273D0"/>
    <w:rsid w:val="00527436"/>
    <w:rsid w:val="00530075"/>
    <w:rsid w:val="0053093D"/>
    <w:rsid w:val="00533C0A"/>
    <w:rsid w:val="0053606B"/>
    <w:rsid w:val="005361E6"/>
    <w:rsid w:val="00540487"/>
    <w:rsid w:val="00541B1C"/>
    <w:rsid w:val="00550026"/>
    <w:rsid w:val="0055038D"/>
    <w:rsid w:val="005576D2"/>
    <w:rsid w:val="005670F0"/>
    <w:rsid w:val="00574EAA"/>
    <w:rsid w:val="005750FF"/>
    <w:rsid w:val="00577844"/>
    <w:rsid w:val="0058760B"/>
    <w:rsid w:val="0058764D"/>
    <w:rsid w:val="00594653"/>
    <w:rsid w:val="00595520"/>
    <w:rsid w:val="00595531"/>
    <w:rsid w:val="00597461"/>
    <w:rsid w:val="005A1C49"/>
    <w:rsid w:val="005A272A"/>
    <w:rsid w:val="005A5B6F"/>
    <w:rsid w:val="005B12EC"/>
    <w:rsid w:val="005B6E1C"/>
    <w:rsid w:val="005B7357"/>
    <w:rsid w:val="005C0BAB"/>
    <w:rsid w:val="005C15FF"/>
    <w:rsid w:val="005C2038"/>
    <w:rsid w:val="005C5325"/>
    <w:rsid w:val="005C6E14"/>
    <w:rsid w:val="005D43C4"/>
    <w:rsid w:val="005D6162"/>
    <w:rsid w:val="005E7733"/>
    <w:rsid w:val="005E7797"/>
    <w:rsid w:val="005F1051"/>
    <w:rsid w:val="005F50B0"/>
    <w:rsid w:val="005F6797"/>
    <w:rsid w:val="006011A6"/>
    <w:rsid w:val="00601D5F"/>
    <w:rsid w:val="0060360E"/>
    <w:rsid w:val="00606A94"/>
    <w:rsid w:val="00610982"/>
    <w:rsid w:val="00615C61"/>
    <w:rsid w:val="006174D5"/>
    <w:rsid w:val="006246E4"/>
    <w:rsid w:val="006319B6"/>
    <w:rsid w:val="00635E24"/>
    <w:rsid w:val="006426F5"/>
    <w:rsid w:val="00651CDA"/>
    <w:rsid w:val="00653F27"/>
    <w:rsid w:val="006551B0"/>
    <w:rsid w:val="006562E2"/>
    <w:rsid w:val="00663E6B"/>
    <w:rsid w:val="00667D8D"/>
    <w:rsid w:val="006718EA"/>
    <w:rsid w:val="00674C0B"/>
    <w:rsid w:val="00674F19"/>
    <w:rsid w:val="006750E1"/>
    <w:rsid w:val="00676456"/>
    <w:rsid w:val="006768D3"/>
    <w:rsid w:val="00680BCE"/>
    <w:rsid w:val="006860DC"/>
    <w:rsid w:val="00686F71"/>
    <w:rsid w:val="006871C6"/>
    <w:rsid w:val="00687395"/>
    <w:rsid w:val="006967E3"/>
    <w:rsid w:val="006A0254"/>
    <w:rsid w:val="006A6C6D"/>
    <w:rsid w:val="006A714F"/>
    <w:rsid w:val="006B6768"/>
    <w:rsid w:val="006B70CC"/>
    <w:rsid w:val="006B73D1"/>
    <w:rsid w:val="006C0373"/>
    <w:rsid w:val="006C1CB0"/>
    <w:rsid w:val="006D1017"/>
    <w:rsid w:val="006E05D9"/>
    <w:rsid w:val="006E0AE5"/>
    <w:rsid w:val="006E262C"/>
    <w:rsid w:val="006E38E7"/>
    <w:rsid w:val="006F055E"/>
    <w:rsid w:val="006F4500"/>
    <w:rsid w:val="006F7482"/>
    <w:rsid w:val="00700D5C"/>
    <w:rsid w:val="00701341"/>
    <w:rsid w:val="00703E58"/>
    <w:rsid w:val="0071398E"/>
    <w:rsid w:val="007203A8"/>
    <w:rsid w:val="00724D99"/>
    <w:rsid w:val="007268DF"/>
    <w:rsid w:val="0073637F"/>
    <w:rsid w:val="007375E1"/>
    <w:rsid w:val="0075072E"/>
    <w:rsid w:val="007530D9"/>
    <w:rsid w:val="007534E8"/>
    <w:rsid w:val="00756796"/>
    <w:rsid w:val="00757CE6"/>
    <w:rsid w:val="00761B6D"/>
    <w:rsid w:val="00762389"/>
    <w:rsid w:val="00772A7F"/>
    <w:rsid w:val="007736EA"/>
    <w:rsid w:val="00773A2B"/>
    <w:rsid w:val="00784F13"/>
    <w:rsid w:val="00786AE2"/>
    <w:rsid w:val="00791D89"/>
    <w:rsid w:val="0079398B"/>
    <w:rsid w:val="00795BC6"/>
    <w:rsid w:val="007A4742"/>
    <w:rsid w:val="007B418E"/>
    <w:rsid w:val="007B548D"/>
    <w:rsid w:val="007C2A3D"/>
    <w:rsid w:val="007D1FEA"/>
    <w:rsid w:val="007D2AD8"/>
    <w:rsid w:val="007D4FCB"/>
    <w:rsid w:val="007D70F2"/>
    <w:rsid w:val="007D7865"/>
    <w:rsid w:val="007D7FEC"/>
    <w:rsid w:val="007E0B6D"/>
    <w:rsid w:val="007E2DBF"/>
    <w:rsid w:val="007E382B"/>
    <w:rsid w:val="007E4410"/>
    <w:rsid w:val="007F03AA"/>
    <w:rsid w:val="007F0777"/>
    <w:rsid w:val="007F1594"/>
    <w:rsid w:val="007F5747"/>
    <w:rsid w:val="008002BD"/>
    <w:rsid w:val="00800E3B"/>
    <w:rsid w:val="008177B2"/>
    <w:rsid w:val="00820B3B"/>
    <w:rsid w:val="00822F4E"/>
    <w:rsid w:val="008274AB"/>
    <w:rsid w:val="0083048E"/>
    <w:rsid w:val="00830898"/>
    <w:rsid w:val="008425DE"/>
    <w:rsid w:val="0084381C"/>
    <w:rsid w:val="00843EFE"/>
    <w:rsid w:val="00844303"/>
    <w:rsid w:val="00850959"/>
    <w:rsid w:val="00851485"/>
    <w:rsid w:val="00852333"/>
    <w:rsid w:val="00854254"/>
    <w:rsid w:val="00860BC2"/>
    <w:rsid w:val="0086198F"/>
    <w:rsid w:val="008665B8"/>
    <w:rsid w:val="008711A8"/>
    <w:rsid w:val="00872440"/>
    <w:rsid w:val="00876A3C"/>
    <w:rsid w:val="00877438"/>
    <w:rsid w:val="00880F01"/>
    <w:rsid w:val="0088265F"/>
    <w:rsid w:val="00882AC1"/>
    <w:rsid w:val="00882D6F"/>
    <w:rsid w:val="00883D8E"/>
    <w:rsid w:val="0088496A"/>
    <w:rsid w:val="00885B21"/>
    <w:rsid w:val="00890A85"/>
    <w:rsid w:val="008931DB"/>
    <w:rsid w:val="0089491C"/>
    <w:rsid w:val="008950B0"/>
    <w:rsid w:val="008959D5"/>
    <w:rsid w:val="00897EC2"/>
    <w:rsid w:val="008A134C"/>
    <w:rsid w:val="008A422F"/>
    <w:rsid w:val="008A4F7D"/>
    <w:rsid w:val="008B4D97"/>
    <w:rsid w:val="008C0828"/>
    <w:rsid w:val="008C5E16"/>
    <w:rsid w:val="008C6CAA"/>
    <w:rsid w:val="008C758A"/>
    <w:rsid w:val="008D0074"/>
    <w:rsid w:val="008D4228"/>
    <w:rsid w:val="008D6BC9"/>
    <w:rsid w:val="008E095A"/>
    <w:rsid w:val="008E0ED7"/>
    <w:rsid w:val="008E6224"/>
    <w:rsid w:val="008F0E68"/>
    <w:rsid w:val="008F2709"/>
    <w:rsid w:val="008F2B46"/>
    <w:rsid w:val="008F7690"/>
    <w:rsid w:val="00900EF7"/>
    <w:rsid w:val="00905033"/>
    <w:rsid w:val="009059DC"/>
    <w:rsid w:val="00905DAA"/>
    <w:rsid w:val="00906505"/>
    <w:rsid w:val="0090709E"/>
    <w:rsid w:val="009153B1"/>
    <w:rsid w:val="0091721D"/>
    <w:rsid w:val="009214E6"/>
    <w:rsid w:val="00921DF2"/>
    <w:rsid w:val="00923CE4"/>
    <w:rsid w:val="00932D51"/>
    <w:rsid w:val="00932EC2"/>
    <w:rsid w:val="00937346"/>
    <w:rsid w:val="009400E9"/>
    <w:rsid w:val="0094280E"/>
    <w:rsid w:val="00945950"/>
    <w:rsid w:val="009462DB"/>
    <w:rsid w:val="00953FE9"/>
    <w:rsid w:val="009613B5"/>
    <w:rsid w:val="009620D8"/>
    <w:rsid w:val="00962B34"/>
    <w:rsid w:val="00963B34"/>
    <w:rsid w:val="0097037F"/>
    <w:rsid w:val="00977BB2"/>
    <w:rsid w:val="00983109"/>
    <w:rsid w:val="009835A7"/>
    <w:rsid w:val="00987A3C"/>
    <w:rsid w:val="00990DF6"/>
    <w:rsid w:val="00991498"/>
    <w:rsid w:val="009968D4"/>
    <w:rsid w:val="00996D4A"/>
    <w:rsid w:val="00997116"/>
    <w:rsid w:val="009A22DA"/>
    <w:rsid w:val="009A4A32"/>
    <w:rsid w:val="009B673D"/>
    <w:rsid w:val="009B7F16"/>
    <w:rsid w:val="009C20AC"/>
    <w:rsid w:val="009C2D6A"/>
    <w:rsid w:val="009C33A0"/>
    <w:rsid w:val="009C3C2C"/>
    <w:rsid w:val="009C73A3"/>
    <w:rsid w:val="009C7D9F"/>
    <w:rsid w:val="009D00F2"/>
    <w:rsid w:val="009D3804"/>
    <w:rsid w:val="009D4F83"/>
    <w:rsid w:val="009E30B5"/>
    <w:rsid w:val="009E54C4"/>
    <w:rsid w:val="009F51AE"/>
    <w:rsid w:val="009F53FC"/>
    <w:rsid w:val="009F63FA"/>
    <w:rsid w:val="009F7838"/>
    <w:rsid w:val="009F7D3D"/>
    <w:rsid w:val="00A02B4C"/>
    <w:rsid w:val="00A05D17"/>
    <w:rsid w:val="00A11D35"/>
    <w:rsid w:val="00A146FB"/>
    <w:rsid w:val="00A1702A"/>
    <w:rsid w:val="00A25A97"/>
    <w:rsid w:val="00A30C9C"/>
    <w:rsid w:val="00A416B1"/>
    <w:rsid w:val="00A41EA0"/>
    <w:rsid w:val="00A47D69"/>
    <w:rsid w:val="00A50673"/>
    <w:rsid w:val="00A52FF4"/>
    <w:rsid w:val="00A54F1A"/>
    <w:rsid w:val="00A56B40"/>
    <w:rsid w:val="00A60570"/>
    <w:rsid w:val="00A622C5"/>
    <w:rsid w:val="00A64756"/>
    <w:rsid w:val="00A674AC"/>
    <w:rsid w:val="00A74045"/>
    <w:rsid w:val="00A77240"/>
    <w:rsid w:val="00A857DE"/>
    <w:rsid w:val="00A915D6"/>
    <w:rsid w:val="00A91EFE"/>
    <w:rsid w:val="00A942E0"/>
    <w:rsid w:val="00A965C4"/>
    <w:rsid w:val="00A96849"/>
    <w:rsid w:val="00A968B1"/>
    <w:rsid w:val="00AA0CDB"/>
    <w:rsid w:val="00AB3E5C"/>
    <w:rsid w:val="00AC0325"/>
    <w:rsid w:val="00AC171D"/>
    <w:rsid w:val="00AC2BF1"/>
    <w:rsid w:val="00AC35FC"/>
    <w:rsid w:val="00AC3B6F"/>
    <w:rsid w:val="00AD1D04"/>
    <w:rsid w:val="00AD4575"/>
    <w:rsid w:val="00AE2249"/>
    <w:rsid w:val="00AE2F65"/>
    <w:rsid w:val="00AE3271"/>
    <w:rsid w:val="00AE6C8D"/>
    <w:rsid w:val="00AF1269"/>
    <w:rsid w:val="00AF7FFB"/>
    <w:rsid w:val="00B01DEE"/>
    <w:rsid w:val="00B01E38"/>
    <w:rsid w:val="00B06FFF"/>
    <w:rsid w:val="00B13142"/>
    <w:rsid w:val="00B242D9"/>
    <w:rsid w:val="00B2440E"/>
    <w:rsid w:val="00B24CA4"/>
    <w:rsid w:val="00B25774"/>
    <w:rsid w:val="00B338D6"/>
    <w:rsid w:val="00B3537C"/>
    <w:rsid w:val="00B376DC"/>
    <w:rsid w:val="00B37846"/>
    <w:rsid w:val="00B4064E"/>
    <w:rsid w:val="00B422EA"/>
    <w:rsid w:val="00B4334D"/>
    <w:rsid w:val="00B45940"/>
    <w:rsid w:val="00B478EA"/>
    <w:rsid w:val="00B56579"/>
    <w:rsid w:val="00B57588"/>
    <w:rsid w:val="00B602F1"/>
    <w:rsid w:val="00B61616"/>
    <w:rsid w:val="00B628E2"/>
    <w:rsid w:val="00B727D9"/>
    <w:rsid w:val="00B821AC"/>
    <w:rsid w:val="00B8526B"/>
    <w:rsid w:val="00B85511"/>
    <w:rsid w:val="00B91549"/>
    <w:rsid w:val="00B9336F"/>
    <w:rsid w:val="00B96052"/>
    <w:rsid w:val="00B960EA"/>
    <w:rsid w:val="00B96579"/>
    <w:rsid w:val="00BA1F53"/>
    <w:rsid w:val="00BA2E94"/>
    <w:rsid w:val="00BA577A"/>
    <w:rsid w:val="00BA6573"/>
    <w:rsid w:val="00BB0CB1"/>
    <w:rsid w:val="00BB26A7"/>
    <w:rsid w:val="00BB398F"/>
    <w:rsid w:val="00BB3A54"/>
    <w:rsid w:val="00BB47F9"/>
    <w:rsid w:val="00BB5895"/>
    <w:rsid w:val="00BC0759"/>
    <w:rsid w:val="00BC1415"/>
    <w:rsid w:val="00BD2FC9"/>
    <w:rsid w:val="00BD6E8E"/>
    <w:rsid w:val="00BE079E"/>
    <w:rsid w:val="00BE39C7"/>
    <w:rsid w:val="00BE3FBF"/>
    <w:rsid w:val="00BF2F27"/>
    <w:rsid w:val="00BF5383"/>
    <w:rsid w:val="00C06251"/>
    <w:rsid w:val="00C070BF"/>
    <w:rsid w:val="00C07709"/>
    <w:rsid w:val="00C0782C"/>
    <w:rsid w:val="00C10555"/>
    <w:rsid w:val="00C10998"/>
    <w:rsid w:val="00C10BD1"/>
    <w:rsid w:val="00C12BDD"/>
    <w:rsid w:val="00C13751"/>
    <w:rsid w:val="00C27992"/>
    <w:rsid w:val="00C323F2"/>
    <w:rsid w:val="00C35FC0"/>
    <w:rsid w:val="00C42D61"/>
    <w:rsid w:val="00C43DEC"/>
    <w:rsid w:val="00C55669"/>
    <w:rsid w:val="00C565F7"/>
    <w:rsid w:val="00C57B4D"/>
    <w:rsid w:val="00C60445"/>
    <w:rsid w:val="00C60C3F"/>
    <w:rsid w:val="00C60F61"/>
    <w:rsid w:val="00C623D6"/>
    <w:rsid w:val="00C6299F"/>
    <w:rsid w:val="00C63380"/>
    <w:rsid w:val="00C6723F"/>
    <w:rsid w:val="00C72C4A"/>
    <w:rsid w:val="00C8133B"/>
    <w:rsid w:val="00C8311B"/>
    <w:rsid w:val="00C842D8"/>
    <w:rsid w:val="00C85948"/>
    <w:rsid w:val="00C9624C"/>
    <w:rsid w:val="00CA0FDC"/>
    <w:rsid w:val="00CA250B"/>
    <w:rsid w:val="00CA30FB"/>
    <w:rsid w:val="00CB480D"/>
    <w:rsid w:val="00CB5CD8"/>
    <w:rsid w:val="00CD0418"/>
    <w:rsid w:val="00CE7F70"/>
    <w:rsid w:val="00CF053B"/>
    <w:rsid w:val="00CF117E"/>
    <w:rsid w:val="00CF27E5"/>
    <w:rsid w:val="00CF540A"/>
    <w:rsid w:val="00D00F17"/>
    <w:rsid w:val="00D02B09"/>
    <w:rsid w:val="00D03478"/>
    <w:rsid w:val="00D034EE"/>
    <w:rsid w:val="00D05AF5"/>
    <w:rsid w:val="00D10A12"/>
    <w:rsid w:val="00D13B0A"/>
    <w:rsid w:val="00D15AF5"/>
    <w:rsid w:val="00D15F7D"/>
    <w:rsid w:val="00D21D3B"/>
    <w:rsid w:val="00D23866"/>
    <w:rsid w:val="00D23ECD"/>
    <w:rsid w:val="00D26B9E"/>
    <w:rsid w:val="00D3037D"/>
    <w:rsid w:val="00D303C0"/>
    <w:rsid w:val="00D324E8"/>
    <w:rsid w:val="00D346B2"/>
    <w:rsid w:val="00D40CA9"/>
    <w:rsid w:val="00D4596E"/>
    <w:rsid w:val="00D55CE4"/>
    <w:rsid w:val="00D56805"/>
    <w:rsid w:val="00D712A5"/>
    <w:rsid w:val="00D81D43"/>
    <w:rsid w:val="00D85A12"/>
    <w:rsid w:val="00D85D3A"/>
    <w:rsid w:val="00D86004"/>
    <w:rsid w:val="00D875EC"/>
    <w:rsid w:val="00D901AB"/>
    <w:rsid w:val="00D95773"/>
    <w:rsid w:val="00DA16AF"/>
    <w:rsid w:val="00DA1B46"/>
    <w:rsid w:val="00DA66E4"/>
    <w:rsid w:val="00DB3F00"/>
    <w:rsid w:val="00DB47C4"/>
    <w:rsid w:val="00DB5113"/>
    <w:rsid w:val="00DB5FC3"/>
    <w:rsid w:val="00DC4ECA"/>
    <w:rsid w:val="00DD0A0B"/>
    <w:rsid w:val="00DD22FB"/>
    <w:rsid w:val="00DE0206"/>
    <w:rsid w:val="00DE0D69"/>
    <w:rsid w:val="00DF2165"/>
    <w:rsid w:val="00DF52F4"/>
    <w:rsid w:val="00DF5DFF"/>
    <w:rsid w:val="00DF6581"/>
    <w:rsid w:val="00E0374C"/>
    <w:rsid w:val="00E038D8"/>
    <w:rsid w:val="00E0703A"/>
    <w:rsid w:val="00E10355"/>
    <w:rsid w:val="00E23E5D"/>
    <w:rsid w:val="00E2645D"/>
    <w:rsid w:val="00E334CC"/>
    <w:rsid w:val="00E34E2B"/>
    <w:rsid w:val="00E41E69"/>
    <w:rsid w:val="00E502AB"/>
    <w:rsid w:val="00E5101D"/>
    <w:rsid w:val="00E53BD2"/>
    <w:rsid w:val="00E54D19"/>
    <w:rsid w:val="00E655DF"/>
    <w:rsid w:val="00E67EC3"/>
    <w:rsid w:val="00E72DE3"/>
    <w:rsid w:val="00E7344C"/>
    <w:rsid w:val="00E74779"/>
    <w:rsid w:val="00E80347"/>
    <w:rsid w:val="00E845D4"/>
    <w:rsid w:val="00E87F49"/>
    <w:rsid w:val="00E9252D"/>
    <w:rsid w:val="00E96983"/>
    <w:rsid w:val="00E97B00"/>
    <w:rsid w:val="00EA0E68"/>
    <w:rsid w:val="00EA11A8"/>
    <w:rsid w:val="00EA1B49"/>
    <w:rsid w:val="00EA4ED6"/>
    <w:rsid w:val="00EB2B40"/>
    <w:rsid w:val="00EB7FF2"/>
    <w:rsid w:val="00EC005B"/>
    <w:rsid w:val="00ED1423"/>
    <w:rsid w:val="00ED18B9"/>
    <w:rsid w:val="00ED3B3D"/>
    <w:rsid w:val="00ED4B8D"/>
    <w:rsid w:val="00EE4D8B"/>
    <w:rsid w:val="00EF207E"/>
    <w:rsid w:val="00EF2BF8"/>
    <w:rsid w:val="00EF6008"/>
    <w:rsid w:val="00F02181"/>
    <w:rsid w:val="00F138D7"/>
    <w:rsid w:val="00F13DF4"/>
    <w:rsid w:val="00F22048"/>
    <w:rsid w:val="00F34C85"/>
    <w:rsid w:val="00F37D86"/>
    <w:rsid w:val="00F409CE"/>
    <w:rsid w:val="00F41C84"/>
    <w:rsid w:val="00F46E13"/>
    <w:rsid w:val="00F507EF"/>
    <w:rsid w:val="00F526D6"/>
    <w:rsid w:val="00F555E2"/>
    <w:rsid w:val="00F558B7"/>
    <w:rsid w:val="00F60757"/>
    <w:rsid w:val="00F6188E"/>
    <w:rsid w:val="00F62D35"/>
    <w:rsid w:val="00F66D1F"/>
    <w:rsid w:val="00F67E9C"/>
    <w:rsid w:val="00F706D8"/>
    <w:rsid w:val="00F70CAE"/>
    <w:rsid w:val="00F72251"/>
    <w:rsid w:val="00F7229D"/>
    <w:rsid w:val="00F80892"/>
    <w:rsid w:val="00F833D8"/>
    <w:rsid w:val="00F958AC"/>
    <w:rsid w:val="00F96AB0"/>
    <w:rsid w:val="00FA3360"/>
    <w:rsid w:val="00FA63BC"/>
    <w:rsid w:val="00FB04F7"/>
    <w:rsid w:val="00FB1176"/>
    <w:rsid w:val="00FB208A"/>
    <w:rsid w:val="00FB4330"/>
    <w:rsid w:val="00FB5884"/>
    <w:rsid w:val="00FB5BD1"/>
    <w:rsid w:val="00FC1587"/>
    <w:rsid w:val="00FC2310"/>
    <w:rsid w:val="00FD034F"/>
    <w:rsid w:val="00FD0E56"/>
    <w:rsid w:val="00FD2365"/>
    <w:rsid w:val="00FD6F1B"/>
    <w:rsid w:val="00FE2F54"/>
    <w:rsid w:val="00FE30E6"/>
    <w:rsid w:val="00FF090A"/>
    <w:rsid w:val="00FF1790"/>
    <w:rsid w:val="00FF3BBA"/>
    <w:rsid w:val="00FF67F1"/>
    <w:rsid w:val="00FF74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18E3A"/>
  <w15:chartTrackingRefBased/>
  <w15:docId w15:val="{C339CCD0-3658-429B-AAFC-4F7469CD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77"/>
    <w:pPr>
      <w:spacing w:after="200" w:line="276" w:lineRule="auto"/>
    </w:pPr>
    <w:rPr>
      <w:rFonts w:ascii="Calibri" w:eastAsia="Calibri" w:hAnsi="Calibri" w:cs="Times New Roman"/>
    </w:rPr>
  </w:style>
  <w:style w:type="paragraph" w:styleId="Ttulo1">
    <w:name w:val="heading 1"/>
    <w:basedOn w:val="Normal"/>
    <w:next w:val="Normal"/>
    <w:link w:val="Ttulo1Car"/>
    <w:qFormat/>
    <w:rsid w:val="001F3B66"/>
    <w:pPr>
      <w:keepNext/>
      <w:spacing w:after="0" w:line="240" w:lineRule="auto"/>
      <w:jc w:val="both"/>
      <w:outlineLvl w:val="0"/>
    </w:pPr>
    <w:rPr>
      <w:rFonts w:ascii="Times New Roman" w:eastAsia="Times New Roman" w:hAnsi="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List Paragraph (numbered (a)),Use Case List Paragraph"/>
    <w:basedOn w:val="Normal"/>
    <w:link w:val="PrrafodelistaCar"/>
    <w:uiPriority w:val="34"/>
    <w:qFormat/>
    <w:rsid w:val="007F0777"/>
    <w:pPr>
      <w:spacing w:after="0" w:line="240" w:lineRule="auto"/>
      <w:ind w:left="720"/>
    </w:pPr>
    <w:rPr>
      <w:lang w:eastAsia="es-SV"/>
    </w:rPr>
  </w:style>
  <w:style w:type="character" w:customStyle="1" w:styleId="PrrafodelistaCar">
    <w:name w:val="Párrafo de lista Car"/>
    <w:aliases w:val="List Paragraph 1 Car,List Paragraph (numbered (a)) Car,Use Case List Paragraph Car"/>
    <w:link w:val="Prrafodelista"/>
    <w:uiPriority w:val="34"/>
    <w:rsid w:val="007F0777"/>
    <w:rPr>
      <w:rFonts w:ascii="Calibri" w:eastAsia="Calibri" w:hAnsi="Calibri" w:cs="Times New Roman"/>
      <w:lang w:eastAsia="es-SV"/>
    </w:rPr>
  </w:style>
  <w:style w:type="paragraph" w:customStyle="1" w:styleId="Default">
    <w:name w:val="Default"/>
    <w:rsid w:val="00FA63BC"/>
    <w:pPr>
      <w:widowControl w:val="0"/>
      <w:autoSpaceDE w:val="0"/>
      <w:autoSpaceDN w:val="0"/>
      <w:adjustRightInd w:val="0"/>
      <w:spacing w:after="0" w:line="240" w:lineRule="auto"/>
    </w:pPr>
    <w:rPr>
      <w:rFonts w:ascii="Helvetica LT Std" w:eastAsia="Times New Roman" w:hAnsi="Helvetica LT Std" w:cs="Helvetica LT Std"/>
      <w:color w:val="000000"/>
      <w:sz w:val="24"/>
      <w:szCs w:val="24"/>
      <w:lang w:val="es-ES" w:eastAsia="es-ES"/>
    </w:rPr>
  </w:style>
  <w:style w:type="paragraph" w:customStyle="1" w:styleId="CM20">
    <w:name w:val="CM20"/>
    <w:basedOn w:val="Default"/>
    <w:next w:val="Default"/>
    <w:uiPriority w:val="99"/>
    <w:rsid w:val="00FA63BC"/>
    <w:rPr>
      <w:rFonts w:cs="Times New Roman"/>
      <w:color w:val="auto"/>
    </w:rPr>
  </w:style>
  <w:style w:type="paragraph" w:customStyle="1" w:styleId="CM24">
    <w:name w:val="CM24"/>
    <w:basedOn w:val="Default"/>
    <w:next w:val="Default"/>
    <w:uiPriority w:val="99"/>
    <w:rsid w:val="00FA63BC"/>
    <w:rPr>
      <w:rFonts w:cs="Times New Roman"/>
      <w:color w:val="auto"/>
    </w:rPr>
  </w:style>
  <w:style w:type="paragraph" w:customStyle="1" w:styleId="CM26">
    <w:name w:val="CM26"/>
    <w:basedOn w:val="Default"/>
    <w:next w:val="Default"/>
    <w:uiPriority w:val="99"/>
    <w:rsid w:val="00FA63BC"/>
    <w:rPr>
      <w:rFonts w:cs="Times New Roman"/>
      <w:color w:val="auto"/>
    </w:rPr>
  </w:style>
  <w:style w:type="paragraph" w:customStyle="1" w:styleId="CM10">
    <w:name w:val="CM10"/>
    <w:basedOn w:val="Default"/>
    <w:next w:val="Default"/>
    <w:uiPriority w:val="99"/>
    <w:rsid w:val="00FA63BC"/>
    <w:pPr>
      <w:spacing w:line="260" w:lineRule="atLeast"/>
    </w:pPr>
    <w:rPr>
      <w:rFonts w:cs="Times New Roman"/>
      <w:color w:val="auto"/>
    </w:rPr>
  </w:style>
  <w:style w:type="paragraph" w:customStyle="1" w:styleId="CM11">
    <w:name w:val="CM11"/>
    <w:basedOn w:val="Default"/>
    <w:next w:val="Default"/>
    <w:uiPriority w:val="99"/>
    <w:rsid w:val="00FA63BC"/>
    <w:pPr>
      <w:spacing w:line="391" w:lineRule="atLeast"/>
    </w:pPr>
    <w:rPr>
      <w:rFonts w:cs="Times New Roman"/>
      <w:color w:val="auto"/>
    </w:rPr>
  </w:style>
  <w:style w:type="paragraph" w:styleId="NormalWeb">
    <w:name w:val="Normal (Web)"/>
    <w:basedOn w:val="Normal"/>
    <w:uiPriority w:val="99"/>
    <w:semiHidden/>
    <w:unhideWhenUsed/>
    <w:rsid w:val="00DB47C4"/>
    <w:pPr>
      <w:spacing w:before="100" w:beforeAutospacing="1" w:after="100" w:afterAutospacing="1" w:line="240" w:lineRule="auto"/>
    </w:pPr>
    <w:rPr>
      <w:rFonts w:ascii="Times New Roman" w:eastAsia="Times New Roman" w:hAnsi="Times New Roman"/>
      <w:sz w:val="24"/>
      <w:szCs w:val="24"/>
      <w:lang w:eastAsia="es-SV"/>
    </w:rPr>
  </w:style>
  <w:style w:type="character" w:styleId="nfasissutil">
    <w:name w:val="Subtle Emphasis"/>
    <w:basedOn w:val="Fuentedeprrafopredeter"/>
    <w:uiPriority w:val="19"/>
    <w:qFormat/>
    <w:rsid w:val="00506D8F"/>
    <w:rPr>
      <w:i/>
      <w:iCs/>
      <w:color w:val="404040" w:themeColor="text1" w:themeTint="BF"/>
    </w:rPr>
  </w:style>
  <w:style w:type="paragraph" w:styleId="Encabezado">
    <w:name w:val="header"/>
    <w:basedOn w:val="Normal"/>
    <w:link w:val="EncabezadoCar"/>
    <w:uiPriority w:val="99"/>
    <w:unhideWhenUsed/>
    <w:rsid w:val="00550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38D"/>
    <w:rPr>
      <w:rFonts w:ascii="Calibri" w:eastAsia="Calibri" w:hAnsi="Calibri" w:cs="Times New Roman"/>
    </w:rPr>
  </w:style>
  <w:style w:type="character" w:styleId="Refdecomentario">
    <w:name w:val="annotation reference"/>
    <w:basedOn w:val="Fuentedeprrafopredeter"/>
    <w:uiPriority w:val="99"/>
    <w:unhideWhenUsed/>
    <w:rsid w:val="008D0074"/>
    <w:rPr>
      <w:sz w:val="16"/>
      <w:szCs w:val="16"/>
    </w:rPr>
  </w:style>
  <w:style w:type="paragraph" w:styleId="Textocomentario">
    <w:name w:val="annotation text"/>
    <w:basedOn w:val="Normal"/>
    <w:link w:val="TextocomentarioCar"/>
    <w:uiPriority w:val="99"/>
    <w:unhideWhenUsed/>
    <w:rsid w:val="008D0074"/>
    <w:pPr>
      <w:spacing w:line="240" w:lineRule="auto"/>
    </w:pPr>
    <w:rPr>
      <w:sz w:val="20"/>
      <w:szCs w:val="20"/>
    </w:rPr>
  </w:style>
  <w:style w:type="character" w:customStyle="1" w:styleId="TextocomentarioCar">
    <w:name w:val="Texto comentario Car"/>
    <w:basedOn w:val="Fuentedeprrafopredeter"/>
    <w:link w:val="Textocomentario"/>
    <w:uiPriority w:val="99"/>
    <w:rsid w:val="008D007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D0074"/>
    <w:rPr>
      <w:b/>
      <w:bCs/>
    </w:rPr>
  </w:style>
  <w:style w:type="character" w:customStyle="1" w:styleId="AsuntodelcomentarioCar">
    <w:name w:val="Asunto del comentario Car"/>
    <w:basedOn w:val="TextocomentarioCar"/>
    <w:link w:val="Asuntodelcomentario"/>
    <w:uiPriority w:val="99"/>
    <w:semiHidden/>
    <w:rsid w:val="008D0074"/>
    <w:rPr>
      <w:rFonts w:ascii="Calibri" w:eastAsia="Calibri" w:hAnsi="Calibri" w:cs="Times New Roman"/>
      <w:b/>
      <w:bCs/>
      <w:sz w:val="20"/>
      <w:szCs w:val="20"/>
    </w:rPr>
  </w:style>
  <w:style w:type="paragraph" w:styleId="Revisin">
    <w:name w:val="Revision"/>
    <w:hidden/>
    <w:uiPriority w:val="99"/>
    <w:semiHidden/>
    <w:rsid w:val="008D007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D0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074"/>
    <w:rPr>
      <w:rFonts w:ascii="Segoe UI" w:eastAsia="Calibri" w:hAnsi="Segoe UI" w:cs="Segoe UI"/>
      <w:sz w:val="18"/>
      <w:szCs w:val="18"/>
    </w:rPr>
  </w:style>
  <w:style w:type="paragraph" w:customStyle="1" w:styleId="2nivel1">
    <w:name w:val="2.nivel 1"/>
    <w:basedOn w:val="Normal"/>
    <w:link w:val="2nivel1Car"/>
    <w:qFormat/>
    <w:rsid w:val="00597461"/>
    <w:pPr>
      <w:spacing w:after="0" w:line="240" w:lineRule="auto"/>
      <w:ind w:left="425" w:hanging="425"/>
      <w:jc w:val="both"/>
    </w:pPr>
    <w:rPr>
      <w:rFonts w:ascii="Arial Narrow" w:eastAsia="Times New Roman" w:hAnsi="Arial Narrow"/>
      <w:iCs/>
      <w:noProof/>
      <w:color w:val="000000"/>
      <w:sz w:val="24"/>
      <w:szCs w:val="24"/>
      <w:lang w:eastAsia="es-MX"/>
    </w:rPr>
  </w:style>
  <w:style w:type="character" w:customStyle="1" w:styleId="2nivel1Car">
    <w:name w:val="2.nivel 1 Car"/>
    <w:link w:val="2nivel1"/>
    <w:rsid w:val="00597461"/>
    <w:rPr>
      <w:rFonts w:ascii="Arial Narrow" w:eastAsia="Times New Roman" w:hAnsi="Arial Narrow" w:cs="Times New Roman"/>
      <w:iCs/>
      <w:noProof/>
      <w:color w:val="000000"/>
      <w:sz w:val="24"/>
      <w:szCs w:val="24"/>
      <w:lang w:eastAsia="es-MX"/>
    </w:rPr>
  </w:style>
  <w:style w:type="table" w:styleId="Tablaconcuadrcula">
    <w:name w:val="Table Grid"/>
    <w:basedOn w:val="Tablanormal"/>
    <w:uiPriority w:val="59"/>
    <w:rsid w:val="0059465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F5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BAD"/>
    <w:rPr>
      <w:rFonts w:ascii="Calibri" w:eastAsia="Calibri" w:hAnsi="Calibri" w:cs="Times New Roman"/>
    </w:rPr>
  </w:style>
  <w:style w:type="character" w:customStyle="1" w:styleId="Ttulo1Car">
    <w:name w:val="Título 1 Car"/>
    <w:basedOn w:val="Fuentedeprrafopredeter"/>
    <w:link w:val="Ttulo1"/>
    <w:rsid w:val="001F3B66"/>
    <w:rPr>
      <w:rFonts w:ascii="Times New Roman" w:eastAsia="Times New Roman" w:hAnsi="Times New Roman" w:cs="Times New Roman"/>
      <w:b/>
      <w:sz w:val="24"/>
      <w:szCs w:val="20"/>
      <w:lang w:val="es-GT" w:eastAsia="es-ES"/>
    </w:rPr>
  </w:style>
  <w:style w:type="table" w:customStyle="1" w:styleId="Tablaconcuadrcula1">
    <w:name w:val="Tabla con cuadrícula1"/>
    <w:basedOn w:val="Tablanormal"/>
    <w:uiPriority w:val="59"/>
    <w:rsid w:val="001F3B66"/>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semiHidden/>
    <w:unhideWhenUsed/>
    <w:rsid w:val="00676456"/>
    <w:pPr>
      <w:spacing w:after="12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676456"/>
    <w:rPr>
      <w:rFonts w:ascii="Times New Roman" w:eastAsia="Times New Roman" w:hAnsi="Times New Roman" w:cs="Times New Roman"/>
      <w:sz w:val="24"/>
      <w:szCs w:val="24"/>
      <w:lang w:val="es-ES" w:eastAsia="es-ES"/>
    </w:rPr>
  </w:style>
  <w:style w:type="table" w:customStyle="1" w:styleId="TableGrid1">
    <w:name w:val="Table Grid1"/>
    <w:basedOn w:val="Tablanormal"/>
    <w:next w:val="Tablaconcuadrcula"/>
    <w:uiPriority w:val="59"/>
    <w:rsid w:val="007268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1742">
      <w:bodyDiv w:val="1"/>
      <w:marLeft w:val="0"/>
      <w:marRight w:val="0"/>
      <w:marTop w:val="0"/>
      <w:marBottom w:val="0"/>
      <w:divBdr>
        <w:top w:val="none" w:sz="0" w:space="0" w:color="auto"/>
        <w:left w:val="none" w:sz="0" w:space="0" w:color="auto"/>
        <w:bottom w:val="none" w:sz="0" w:space="0" w:color="auto"/>
        <w:right w:val="none" w:sz="0" w:space="0" w:color="auto"/>
      </w:divBdr>
    </w:div>
    <w:div w:id="632712634">
      <w:bodyDiv w:val="1"/>
      <w:marLeft w:val="0"/>
      <w:marRight w:val="0"/>
      <w:marTop w:val="0"/>
      <w:marBottom w:val="0"/>
      <w:divBdr>
        <w:top w:val="none" w:sz="0" w:space="0" w:color="auto"/>
        <w:left w:val="none" w:sz="0" w:space="0" w:color="auto"/>
        <w:bottom w:val="none" w:sz="0" w:space="0" w:color="auto"/>
        <w:right w:val="none" w:sz="0" w:space="0" w:color="auto"/>
      </w:divBdr>
    </w:div>
    <w:div w:id="761688206">
      <w:bodyDiv w:val="1"/>
      <w:marLeft w:val="0"/>
      <w:marRight w:val="0"/>
      <w:marTop w:val="0"/>
      <w:marBottom w:val="0"/>
      <w:divBdr>
        <w:top w:val="none" w:sz="0" w:space="0" w:color="auto"/>
        <w:left w:val="none" w:sz="0" w:space="0" w:color="auto"/>
        <w:bottom w:val="none" w:sz="0" w:space="0" w:color="auto"/>
        <w:right w:val="none" w:sz="0" w:space="0" w:color="auto"/>
      </w:divBdr>
    </w:div>
    <w:div w:id="991565352">
      <w:bodyDiv w:val="1"/>
      <w:marLeft w:val="0"/>
      <w:marRight w:val="0"/>
      <w:marTop w:val="0"/>
      <w:marBottom w:val="0"/>
      <w:divBdr>
        <w:top w:val="none" w:sz="0" w:space="0" w:color="auto"/>
        <w:left w:val="none" w:sz="0" w:space="0" w:color="auto"/>
        <w:bottom w:val="none" w:sz="0" w:space="0" w:color="auto"/>
        <w:right w:val="none" w:sz="0" w:space="0" w:color="auto"/>
      </w:divBdr>
    </w:div>
    <w:div w:id="1102651655">
      <w:bodyDiv w:val="1"/>
      <w:marLeft w:val="0"/>
      <w:marRight w:val="0"/>
      <w:marTop w:val="0"/>
      <w:marBottom w:val="0"/>
      <w:divBdr>
        <w:top w:val="none" w:sz="0" w:space="0" w:color="auto"/>
        <w:left w:val="none" w:sz="0" w:space="0" w:color="auto"/>
        <w:bottom w:val="none" w:sz="0" w:space="0" w:color="auto"/>
        <w:right w:val="none" w:sz="0" w:space="0" w:color="auto"/>
      </w:divBdr>
    </w:div>
    <w:div w:id="1570921432">
      <w:bodyDiv w:val="1"/>
      <w:marLeft w:val="0"/>
      <w:marRight w:val="0"/>
      <w:marTop w:val="0"/>
      <w:marBottom w:val="0"/>
      <w:divBdr>
        <w:top w:val="none" w:sz="0" w:space="0" w:color="auto"/>
        <w:left w:val="none" w:sz="0" w:space="0" w:color="auto"/>
        <w:bottom w:val="none" w:sz="0" w:space="0" w:color="auto"/>
        <w:right w:val="none" w:sz="0" w:space="0" w:color="auto"/>
      </w:divBdr>
    </w:div>
    <w:div w:id="1947733189">
      <w:bodyDiv w:val="1"/>
      <w:marLeft w:val="0"/>
      <w:marRight w:val="0"/>
      <w:marTop w:val="0"/>
      <w:marBottom w:val="0"/>
      <w:divBdr>
        <w:top w:val="none" w:sz="0" w:space="0" w:color="auto"/>
        <w:left w:val="none" w:sz="0" w:space="0" w:color="auto"/>
        <w:bottom w:val="none" w:sz="0" w:space="0" w:color="auto"/>
        <w:right w:val="none" w:sz="0" w:space="0" w:color="auto"/>
      </w:divBdr>
    </w:div>
    <w:div w:id="21097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TAK2XWSQXAVX-289417016-7097</_dlc_DocId>
    <_dlc_DocIdUrl xmlns="925361b9-3a0c-4c35-ae0e-5f5ef97db517">
      <Url>http://sis/cn/_layouts/15/DocIdRedir.aspx?ID=TAK2XWSQXAVX-289417016-7097</Url>
      <Description>TAK2XWSQXAVX-289417016-7097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9BDF9-B900-4D9E-8E26-E42AE0D56785}">
  <ds:schemaRefs>
    <ds:schemaRef ds:uri="http://schemas.openxmlformats.org/officeDocument/2006/bibliography"/>
  </ds:schemaRefs>
</ds:datastoreItem>
</file>

<file path=customXml/itemProps2.xml><?xml version="1.0" encoding="utf-8"?>
<ds:datastoreItem xmlns:ds="http://schemas.openxmlformats.org/officeDocument/2006/customXml" ds:itemID="{7EEC85D5-7FCF-417B-807C-F78FC6FEBE50}">
  <ds:schemaRefs>
    <ds:schemaRef ds:uri="http://schemas.microsoft.com/office/2006/metadata/properties"/>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1A441065-C99A-45EA-A983-166076187A0E}">
  <ds:schemaRefs>
    <ds:schemaRef ds:uri="http://schemas.microsoft.com/sharepoint/v3/contenttype/forms"/>
  </ds:schemaRefs>
</ds:datastoreItem>
</file>

<file path=customXml/itemProps4.xml><?xml version="1.0" encoding="utf-8"?>
<ds:datastoreItem xmlns:ds="http://schemas.openxmlformats.org/officeDocument/2006/customXml" ds:itemID="{CC6B271C-4F3E-4DB5-BCD0-E3E57C779075}">
  <ds:schemaRefs>
    <ds:schemaRef ds:uri="http://schemas.microsoft.com/sharepoint/events"/>
  </ds:schemaRefs>
</ds:datastoreItem>
</file>

<file path=customXml/itemProps5.xml><?xml version="1.0" encoding="utf-8"?>
<ds:datastoreItem xmlns:ds="http://schemas.openxmlformats.org/officeDocument/2006/customXml" ds:itemID="{97461350-BF36-45C9-B6CC-9434FFAC5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2928</Words>
  <Characters>16110</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Antonio Gil Yanez</dc:creator>
  <cp:keywords/>
  <dc:description/>
  <cp:lastModifiedBy>Pablo Alfonso Aráuz Pineda</cp:lastModifiedBy>
  <cp:revision>2</cp:revision>
  <cp:lastPrinted>2022-07-26T02:00:00Z</cp:lastPrinted>
  <dcterms:created xsi:type="dcterms:W3CDTF">2022-07-26T02:03:00Z</dcterms:created>
  <dcterms:modified xsi:type="dcterms:W3CDTF">2022-07-26T02:03:00Z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2dcf01df-10ee-4462-a5a3-22cd63576a93</vt:lpwstr>
  </property>
  <property fmtid="{D5CDD505-2E9C-101B-9397-08002B2CF9AE}" pid="3" name="_dlc_DocIdItemGuid">
    <vt:lpwstr>1cbd9d49-ec2a-4042-bc3d-ca3f4a811f9b</vt:lpwstr>
  </property>
  <property fmtid="{D5CDD505-2E9C-101B-9397-08002B2CF9AE}" pid="4" name="ContentTypeId">
    <vt:lpwstr>0x010100EA8E594482430F43BDB237C6A0423BED</vt:lpwstr>
  </property>
</Properties>
</file>