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21C3E" w14:textId="21B15FF6" w:rsidR="00AE0DFB" w:rsidRPr="00B71000" w:rsidRDefault="00B60D66" w:rsidP="008C6C53">
      <w:pPr>
        <w:spacing w:after="0" w:line="240" w:lineRule="auto"/>
        <w:ind w:left="397" w:hanging="397"/>
        <w:rPr>
          <w:rFonts w:ascii="Museo Sans 300" w:eastAsia="Times New Roman" w:hAnsi="Museo Sans 300" w:cs="Arial"/>
          <w:b/>
          <w:caps/>
          <w:lang w:val="es-ES" w:eastAsia="es-ES"/>
        </w:rPr>
      </w:pPr>
      <w:bookmarkStart w:id="0" w:name="_GoBack"/>
      <w:r>
        <w:rPr>
          <w:noProof/>
          <w:lang w:val="es-SV" w:eastAsia="es-SV"/>
        </w:rPr>
        <w:drawing>
          <wp:anchor distT="0" distB="0" distL="114300" distR="114300" simplePos="0" relativeHeight="251658240" behindDoc="1" locked="0" layoutInCell="1" allowOverlap="1" wp14:anchorId="1A6E20C3" wp14:editId="14CF8B9E">
            <wp:simplePos x="0" y="0"/>
            <wp:positionH relativeFrom="column">
              <wp:posOffset>-908685</wp:posOffset>
            </wp:positionH>
            <wp:positionV relativeFrom="paragraph">
              <wp:posOffset>9525</wp:posOffset>
            </wp:positionV>
            <wp:extent cx="710565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0847" y="21162"/>
                <wp:lineTo x="20847" y="0"/>
                <wp:lineTo x="0" y="0"/>
              </wp:wrapPolygon>
            </wp:wrapTight>
            <wp:docPr id="9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E0DFB" w:rsidRPr="00B71000">
        <w:rPr>
          <w:rFonts w:ascii="Museo Sans 300" w:eastAsia="Times New Roman" w:hAnsi="Museo Sans 300" w:cs="Arial"/>
          <w:b/>
          <w:caps/>
          <w:lang w:val="es-ES" w:eastAsia="es-ES"/>
        </w:rPr>
        <w:t>El Comité de Normas del Banco Central de Reserva</w:t>
      </w:r>
      <w:r w:rsidR="00632470">
        <w:rPr>
          <w:rFonts w:ascii="Museo Sans 300" w:eastAsia="Times New Roman" w:hAnsi="Museo Sans 300" w:cs="Arial"/>
          <w:b/>
          <w:caps/>
          <w:lang w:val="es-ES" w:eastAsia="es-ES"/>
        </w:rPr>
        <w:t xml:space="preserve"> DE EL SALVADOR</w:t>
      </w:r>
      <w:r w:rsidR="00AE0DFB" w:rsidRPr="00B71000">
        <w:rPr>
          <w:rFonts w:ascii="Museo Sans 300" w:eastAsia="Times New Roman" w:hAnsi="Museo Sans 300" w:cs="Arial"/>
          <w:b/>
          <w:caps/>
          <w:lang w:val="es-ES" w:eastAsia="es-ES"/>
        </w:rPr>
        <w:t>,</w:t>
      </w:r>
    </w:p>
    <w:p w14:paraId="418655D4" w14:textId="59976D45" w:rsidR="00AE0DFB" w:rsidRPr="00B71000" w:rsidRDefault="00AE0DFB" w:rsidP="00136451">
      <w:pPr>
        <w:spacing w:after="0" w:line="240" w:lineRule="auto"/>
        <w:rPr>
          <w:rFonts w:ascii="Museo Sans 300" w:eastAsia="Times New Roman" w:hAnsi="Museo Sans 300" w:cs="Arial"/>
          <w:b/>
          <w:caps/>
          <w:lang w:val="es-ES" w:eastAsia="es-ES"/>
        </w:rPr>
      </w:pPr>
    </w:p>
    <w:p w14:paraId="2147E64E" w14:textId="6F4B55F3" w:rsidR="00AE0DFB" w:rsidRPr="00B71000" w:rsidRDefault="00AE0DFB" w:rsidP="008C6C53">
      <w:pPr>
        <w:spacing w:after="0" w:line="240" w:lineRule="auto"/>
        <w:ind w:left="397" w:hanging="397"/>
        <w:rPr>
          <w:rFonts w:ascii="Museo Sans 300" w:eastAsia="Times New Roman" w:hAnsi="Museo Sans 300" w:cs="Arial"/>
          <w:b/>
          <w:lang w:val="es-ES" w:eastAsia="es-ES"/>
        </w:rPr>
      </w:pPr>
      <w:r w:rsidRPr="00B71000">
        <w:rPr>
          <w:rFonts w:ascii="Museo Sans 300" w:eastAsia="Times New Roman" w:hAnsi="Museo Sans 300" w:cs="Arial"/>
          <w:b/>
          <w:lang w:val="es-ES" w:eastAsia="es-ES"/>
        </w:rPr>
        <w:t>CONSIDERANDO:</w:t>
      </w:r>
    </w:p>
    <w:p w14:paraId="785A3729" w14:textId="38031E99" w:rsidR="00AE0DFB" w:rsidRPr="00B71000" w:rsidRDefault="00AE0DFB" w:rsidP="00136451">
      <w:pPr>
        <w:spacing w:after="0" w:line="240" w:lineRule="auto"/>
        <w:rPr>
          <w:rFonts w:ascii="Museo Sans 300" w:eastAsia="Times New Roman" w:hAnsi="Museo Sans 300" w:cs="Arial"/>
          <w:b/>
          <w:lang w:val="es-ES" w:eastAsia="es-ES"/>
        </w:rPr>
      </w:pPr>
    </w:p>
    <w:p w14:paraId="54168F7E" w14:textId="1705CFB8" w:rsidR="00A113C0" w:rsidRPr="005D4835" w:rsidRDefault="00AE0DFB" w:rsidP="00136451">
      <w:pPr>
        <w:keepNext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Museo Sans 300" w:eastAsia="Arial Narrow" w:hAnsi="Museo Sans 300" w:cs="Arial Narrow"/>
        </w:rPr>
      </w:pPr>
      <w:r w:rsidRPr="00B71000">
        <w:rPr>
          <w:rFonts w:ascii="Museo Sans 300" w:hAnsi="Museo Sans 300" w:cs="Arial"/>
        </w:rPr>
        <w:t xml:space="preserve">Que </w:t>
      </w:r>
      <w:r w:rsidR="00760B64">
        <w:rPr>
          <w:rFonts w:ascii="Museo Sans 300" w:hAnsi="Museo Sans 300" w:cs="Arial"/>
        </w:rPr>
        <w:t>el</w:t>
      </w:r>
      <w:r w:rsidR="00760B64" w:rsidRPr="00B71000">
        <w:rPr>
          <w:rFonts w:ascii="Museo Sans 300" w:hAnsi="Museo Sans 300" w:cs="Arial"/>
        </w:rPr>
        <w:t xml:space="preserve"> </w:t>
      </w:r>
      <w:r w:rsidRPr="00B71000">
        <w:rPr>
          <w:rFonts w:ascii="Museo Sans 300" w:hAnsi="Museo Sans 300" w:cs="Arial"/>
        </w:rPr>
        <w:t>artículo 34 de la Ley del Mercado de Valores</w:t>
      </w:r>
      <w:r w:rsidR="0067435E">
        <w:rPr>
          <w:rFonts w:ascii="Museo Sans 300" w:hAnsi="Museo Sans 300" w:cs="Arial"/>
        </w:rPr>
        <w:t>,</w:t>
      </w:r>
      <w:r w:rsidRPr="00B71000">
        <w:rPr>
          <w:rFonts w:ascii="Museo Sans 300" w:hAnsi="Museo Sans 300" w:cs="Arial"/>
        </w:rPr>
        <w:t xml:space="preserve"> establece la obligación</w:t>
      </w:r>
      <w:r w:rsidR="00FB6798" w:rsidRPr="00B71000">
        <w:rPr>
          <w:rFonts w:ascii="Museo Sans 300" w:hAnsi="Museo Sans 300" w:cs="Arial"/>
        </w:rPr>
        <w:t xml:space="preserve"> </w:t>
      </w:r>
      <w:r w:rsidR="00F5332E" w:rsidRPr="00B71000">
        <w:rPr>
          <w:rFonts w:ascii="Museo Sans 300" w:hAnsi="Museo Sans 300" w:cs="Arial"/>
        </w:rPr>
        <w:t>de las</w:t>
      </w:r>
      <w:r w:rsidRPr="00B71000">
        <w:rPr>
          <w:rFonts w:ascii="Museo Sans 300" w:hAnsi="Museo Sans 300" w:cs="Arial"/>
        </w:rPr>
        <w:t xml:space="preserve"> entidades inscritas en el Registro Público Bursátil </w:t>
      </w:r>
      <w:r w:rsidR="00FB6798" w:rsidRPr="00B71000">
        <w:rPr>
          <w:rFonts w:ascii="Museo Sans 300" w:hAnsi="Museo Sans 300" w:cs="Arial"/>
        </w:rPr>
        <w:t xml:space="preserve">de </w:t>
      </w:r>
      <w:r w:rsidRPr="00B71000">
        <w:rPr>
          <w:rFonts w:ascii="Museo Sans 300" w:hAnsi="Museo Sans 300" w:cs="Arial"/>
        </w:rPr>
        <w:t>inform</w:t>
      </w:r>
      <w:r w:rsidR="00FB6798" w:rsidRPr="00B71000">
        <w:rPr>
          <w:rFonts w:ascii="Museo Sans 300" w:hAnsi="Museo Sans 300" w:cs="Arial"/>
        </w:rPr>
        <w:t>ar</w:t>
      </w:r>
      <w:r w:rsidRPr="00B71000">
        <w:rPr>
          <w:rFonts w:ascii="Museo Sans 300" w:hAnsi="Museo Sans 300" w:cs="Arial"/>
        </w:rPr>
        <w:t xml:space="preserve"> a la Superintendencia de todo </w:t>
      </w:r>
      <w:r w:rsidRPr="00B71000">
        <w:rPr>
          <w:rFonts w:ascii="Museo Sans 300" w:hAnsi="Museo Sans 300"/>
        </w:rPr>
        <w:t xml:space="preserve">hecho o información esencial </w:t>
      </w:r>
      <w:r w:rsidR="00B1577E" w:rsidRPr="00B71000">
        <w:rPr>
          <w:rFonts w:ascii="Museo Sans 300" w:hAnsi="Museo Sans 300"/>
        </w:rPr>
        <w:t>respecto de ellas mismas</w:t>
      </w:r>
      <w:r w:rsidR="0067435E">
        <w:rPr>
          <w:rFonts w:ascii="Museo Sans 300" w:hAnsi="Museo Sans 300"/>
        </w:rPr>
        <w:t>,</w:t>
      </w:r>
      <w:r w:rsidR="00B1577E" w:rsidRPr="00B71000">
        <w:rPr>
          <w:rFonts w:ascii="Museo Sans 300" w:hAnsi="Museo Sans 300"/>
        </w:rPr>
        <w:t xml:space="preserve"> </w:t>
      </w:r>
      <w:r w:rsidRPr="00B71000">
        <w:rPr>
          <w:rFonts w:ascii="Museo Sans 300" w:hAnsi="Museo Sans 300"/>
        </w:rPr>
        <w:t>que pueda afectar positiva o negativamente y de forma significativa su situación jurídica, económica y financiera o la posición de la sociedad o de sus valores en el mercado.</w:t>
      </w:r>
    </w:p>
    <w:p w14:paraId="3B03DAC4" w14:textId="77777777" w:rsidR="005D4835" w:rsidRPr="00B71000" w:rsidRDefault="005D4835" w:rsidP="00136451">
      <w:pPr>
        <w:keepNext/>
        <w:spacing w:after="0" w:line="240" w:lineRule="auto"/>
        <w:ind w:left="425" w:hanging="425"/>
        <w:jc w:val="both"/>
        <w:rPr>
          <w:rFonts w:ascii="Museo Sans 300" w:eastAsia="Arial Narrow" w:hAnsi="Museo Sans 300" w:cs="Arial Narrow"/>
        </w:rPr>
      </w:pPr>
    </w:p>
    <w:p w14:paraId="44E6C0E0" w14:textId="3E7E30ED" w:rsidR="00AE0DFB" w:rsidRPr="005D4835" w:rsidRDefault="00A113C0" w:rsidP="00136451">
      <w:pPr>
        <w:keepNext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Museo Sans 300" w:eastAsia="Arial Narrow" w:hAnsi="Museo Sans 300" w:cs="Arial Narrow"/>
        </w:rPr>
      </w:pPr>
      <w:r w:rsidRPr="00B71000">
        <w:rPr>
          <w:rFonts w:ascii="Museo Sans 300" w:hAnsi="Museo Sans 300" w:cs="Arial"/>
        </w:rPr>
        <w:t xml:space="preserve">Que el artículo 35 de la Ley del Mercado de Valores </w:t>
      </w:r>
      <w:r w:rsidR="00275E63">
        <w:rPr>
          <w:rFonts w:ascii="Museo Sans 300" w:hAnsi="Museo Sans 300" w:cs="Arial"/>
        </w:rPr>
        <w:t xml:space="preserve">regula las disposiciones relativas a los </w:t>
      </w:r>
      <w:r w:rsidRPr="00B71000">
        <w:rPr>
          <w:rFonts w:ascii="Museo Sans 300" w:hAnsi="Museo Sans 300" w:cs="Arial"/>
        </w:rPr>
        <w:t xml:space="preserve">hechos considerados como información reservada, los cuales deberán ser manejados </w:t>
      </w:r>
      <w:r w:rsidR="007C0F01">
        <w:rPr>
          <w:rFonts w:ascii="Museo Sans 300" w:hAnsi="Museo Sans 300" w:cs="Arial"/>
        </w:rPr>
        <w:t>como lo señala dicha disposición</w:t>
      </w:r>
      <w:r w:rsidRPr="00B71000">
        <w:rPr>
          <w:rFonts w:ascii="Museo Sans 300" w:hAnsi="Museo Sans 300" w:cs="Arial"/>
        </w:rPr>
        <w:t>.</w:t>
      </w:r>
    </w:p>
    <w:p w14:paraId="65C2A7D0" w14:textId="77777777" w:rsidR="005D4835" w:rsidRPr="00B71000" w:rsidRDefault="005D4835" w:rsidP="00136451">
      <w:pPr>
        <w:keepNext/>
        <w:spacing w:after="0" w:line="240" w:lineRule="auto"/>
        <w:ind w:left="425" w:hanging="425"/>
        <w:jc w:val="both"/>
        <w:rPr>
          <w:rFonts w:ascii="Museo Sans 300" w:eastAsia="Arial Narrow" w:hAnsi="Museo Sans 300" w:cs="Arial Narrow"/>
        </w:rPr>
      </w:pPr>
    </w:p>
    <w:p w14:paraId="6D122D12" w14:textId="1F085B9B" w:rsidR="00760B64" w:rsidRPr="00760B64" w:rsidRDefault="00760B64" w:rsidP="00136451">
      <w:pPr>
        <w:keepNext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Museo Sans 300" w:eastAsia="Arial Narrow" w:hAnsi="Museo Sans 300" w:cs="Arial Narrow"/>
          <w:lang w:val="es-ES" w:eastAsia="es-ES"/>
        </w:rPr>
      </w:pPr>
      <w:r w:rsidRPr="00760B64">
        <w:rPr>
          <w:rFonts w:ascii="Museo Sans 300" w:eastAsia="Arial Narrow" w:hAnsi="Museo Sans 300" w:cs="Arial Narrow"/>
          <w:lang w:val="es-ES" w:eastAsia="es-ES"/>
        </w:rPr>
        <w:t xml:space="preserve">Que el artículo 35 literal h) de la Ley de Supervisión y Regulación del Sistema Financiero establece que </w:t>
      </w:r>
      <w:r>
        <w:rPr>
          <w:rFonts w:ascii="Museo Sans 300" w:eastAsia="Arial Narrow" w:hAnsi="Museo Sans 300" w:cs="Arial Narrow"/>
          <w:lang w:val="es-ES" w:eastAsia="es-ES"/>
        </w:rPr>
        <w:t xml:space="preserve">los Supervisados tendrán como </w:t>
      </w:r>
      <w:r w:rsidR="007C0F01" w:rsidRPr="007C0F01">
        <w:rPr>
          <w:rFonts w:ascii="Museo Sans 300" w:eastAsia="Arial Narrow" w:hAnsi="Museo Sans 300" w:cs="Arial Narrow"/>
          <w:lang w:val="es-ES" w:eastAsia="es-ES"/>
        </w:rPr>
        <w:t xml:space="preserve">obligación velar por que se cumpla con </w:t>
      </w:r>
      <w:r>
        <w:rPr>
          <w:rFonts w:ascii="Museo Sans 300" w:eastAsia="Arial Narrow" w:hAnsi="Museo Sans 300" w:cs="Arial Narrow"/>
          <w:lang w:val="es-ES" w:eastAsia="es-ES"/>
        </w:rPr>
        <w:t>la</w:t>
      </w:r>
      <w:r w:rsidRPr="00760B64">
        <w:rPr>
          <w:rFonts w:ascii="Museo Sans 300" w:eastAsia="Arial Narrow" w:hAnsi="Museo Sans 300" w:cs="Arial Narrow"/>
          <w:lang w:val="es-ES" w:eastAsia="es-ES"/>
        </w:rPr>
        <w:t xml:space="preserve"> adecuada divulgación de información, la oportuna disponibilidad de información relevante sobre el desempeño de las actividades, la transparencia de las operaciones y el estado económico y financiero para la toma de</w:t>
      </w:r>
      <w:r>
        <w:rPr>
          <w:rFonts w:ascii="Museo Sans 300" w:eastAsia="Arial Narrow" w:hAnsi="Museo Sans 300" w:cs="Arial Narrow"/>
          <w:lang w:val="es-ES" w:eastAsia="es-ES"/>
        </w:rPr>
        <w:t xml:space="preserve"> </w:t>
      </w:r>
      <w:r w:rsidRPr="00760B64">
        <w:rPr>
          <w:rFonts w:ascii="Museo Sans 300" w:eastAsia="Arial Narrow" w:hAnsi="Museo Sans 300" w:cs="Arial Narrow"/>
          <w:lang w:val="es-ES" w:eastAsia="es-ES"/>
        </w:rPr>
        <w:t>decisiones por parte de sus órganos de dirección</w:t>
      </w:r>
      <w:r>
        <w:rPr>
          <w:rFonts w:ascii="Museo Sans 300" w:eastAsia="Arial Narrow" w:hAnsi="Museo Sans 300" w:cs="Arial Narrow"/>
          <w:lang w:val="es-ES" w:eastAsia="es-ES"/>
        </w:rPr>
        <w:t>.</w:t>
      </w:r>
    </w:p>
    <w:p w14:paraId="6D57EB98" w14:textId="77777777" w:rsidR="00760B64" w:rsidRDefault="00760B64" w:rsidP="00136451">
      <w:pPr>
        <w:pStyle w:val="Prrafodelista"/>
        <w:rPr>
          <w:rFonts w:ascii="Museo Sans 300" w:eastAsia="Arial Narrow" w:hAnsi="Museo Sans 300" w:cs="Arial Narrow"/>
          <w:lang w:val="es-ES" w:eastAsia="es-ES"/>
        </w:rPr>
      </w:pPr>
    </w:p>
    <w:p w14:paraId="12FDBC24" w14:textId="1E568A2C" w:rsidR="00EF1339" w:rsidRPr="00520AB9" w:rsidRDefault="00F80D14" w:rsidP="00136451">
      <w:pPr>
        <w:keepNext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Museo Sans 300" w:eastAsia="Arial Narrow" w:hAnsi="Museo Sans 300" w:cs="Arial Narrow"/>
          <w:lang w:val="es-ES" w:eastAsia="es-ES"/>
        </w:rPr>
      </w:pPr>
      <w:r w:rsidRPr="00B71000">
        <w:rPr>
          <w:rFonts w:ascii="Museo Sans 300" w:eastAsia="Arial Narrow" w:hAnsi="Museo Sans 300" w:cs="Arial Narrow"/>
          <w:lang w:val="es-ES" w:eastAsia="es-ES"/>
        </w:rPr>
        <w:t xml:space="preserve">Que el artículo 35 literal m) de la Ley de Supervisión y Regulación del Sistema Financiero establece que </w:t>
      </w:r>
      <w:r w:rsidR="00520AB9">
        <w:rPr>
          <w:rFonts w:ascii="Museo Sans 300" w:eastAsia="Arial Narrow" w:hAnsi="Museo Sans 300" w:cs="Arial Narrow"/>
          <w:lang w:val="es-ES" w:eastAsia="es-ES"/>
        </w:rPr>
        <w:t>l</w:t>
      </w:r>
      <w:r w:rsidR="00EF1339" w:rsidRPr="00520AB9">
        <w:rPr>
          <w:rFonts w:ascii="Museo Sans 300" w:eastAsia="Arial Narrow" w:hAnsi="Museo Sans 300" w:cs="Arial Narrow"/>
          <w:lang w:val="es-ES" w:eastAsia="es-ES"/>
        </w:rPr>
        <w:t>os directores, gerentes y demás funcionarios que ostenten cargos de dirección o de administración en los integrantes del sistema financiero deberán conducir sus negocios, actos y operaciones cumpliendo con los más altos estándares éticos de conducta y actuando con la diligencia debida de un buen comerciante en negocio propio, estando obligados a cumplir y a velar porque en la institución que dirigen o laboran se cumpla con</w:t>
      </w:r>
      <w:r w:rsidR="00520AB9" w:rsidRPr="00520AB9">
        <w:rPr>
          <w:rFonts w:ascii="Museo Sans 300" w:eastAsia="Arial Narrow" w:hAnsi="Museo Sans 300" w:cs="Arial Narrow"/>
          <w:lang w:val="es-ES" w:eastAsia="es-ES"/>
        </w:rPr>
        <w:t xml:space="preserve">, entre otras cosas, </w:t>
      </w:r>
      <w:r w:rsidR="0045353B">
        <w:rPr>
          <w:rFonts w:ascii="Museo Sans 300" w:eastAsia="Arial Narrow" w:hAnsi="Museo Sans 300" w:cs="Arial Narrow"/>
          <w:lang w:val="es-ES" w:eastAsia="es-ES"/>
        </w:rPr>
        <w:t>i</w:t>
      </w:r>
      <w:r w:rsidR="00520AB9" w:rsidRPr="00520AB9">
        <w:rPr>
          <w:rFonts w:ascii="Museo Sans 300" w:eastAsia="Arial Narrow" w:hAnsi="Museo Sans 300" w:cs="Arial Narrow"/>
          <w:lang w:val="es-ES" w:eastAsia="es-ES"/>
        </w:rPr>
        <w:t>nformar a la Superintendencia todos los hechos relevantes, según se determine en la normativa técnica que al efecto se emita.</w:t>
      </w:r>
    </w:p>
    <w:p w14:paraId="37D622FF" w14:textId="77777777" w:rsidR="005D4835" w:rsidRDefault="005D4835" w:rsidP="00136451">
      <w:pPr>
        <w:pStyle w:val="Prrafodelista"/>
        <w:ind w:left="425" w:hanging="425"/>
        <w:rPr>
          <w:rFonts w:ascii="Museo Sans 300" w:eastAsia="Arial Narrow" w:hAnsi="Museo Sans 300" w:cs="Arial Narrow"/>
          <w:lang w:val="es-ES" w:eastAsia="es-ES"/>
        </w:rPr>
      </w:pPr>
    </w:p>
    <w:p w14:paraId="7F966D5A" w14:textId="4F151798" w:rsidR="00A113C0" w:rsidRPr="005D4835" w:rsidRDefault="00A113C0" w:rsidP="00136451">
      <w:pPr>
        <w:keepNext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Museo Sans 300" w:eastAsia="Arial Narrow" w:hAnsi="Museo Sans 300" w:cs="Arial Narrow"/>
        </w:rPr>
      </w:pPr>
      <w:r w:rsidRPr="00B71000">
        <w:rPr>
          <w:rFonts w:ascii="Museo Sans 300" w:hAnsi="Museo Sans 300" w:cs="Arial"/>
        </w:rPr>
        <w:t xml:space="preserve">Que el artículo 99 </w:t>
      </w:r>
      <w:r w:rsidR="0038461C" w:rsidRPr="00B71000">
        <w:rPr>
          <w:rFonts w:ascii="Museo Sans 300" w:hAnsi="Museo Sans 300" w:cs="Arial"/>
        </w:rPr>
        <w:t xml:space="preserve">inciso tercero </w:t>
      </w:r>
      <w:r w:rsidRPr="00B71000">
        <w:rPr>
          <w:rFonts w:ascii="Museo Sans 300" w:hAnsi="Museo Sans 300" w:cs="Arial"/>
        </w:rPr>
        <w:t>literales a) y b) de la Ley de Supervisión y Regulación del Sistema Financiero, establece que le corresponde al Comité de Normas la aprobación de normas técnicas</w:t>
      </w:r>
      <w:r w:rsidR="00566217">
        <w:rPr>
          <w:rFonts w:ascii="Museo Sans 300" w:hAnsi="Museo Sans 300" w:cs="Arial"/>
        </w:rPr>
        <w:t>, para los supervisados,</w:t>
      </w:r>
      <w:r w:rsidRPr="00B71000">
        <w:rPr>
          <w:rFonts w:ascii="Museo Sans 300" w:hAnsi="Museo Sans 300" w:cs="Arial"/>
        </w:rPr>
        <w:t xml:space="preserve"> sobre transparencia de la información, así como para que los integrantes del sistema financiero proporcionen al público información suficiente y oportuna sobre aspectos jurídicos, económicos y financieros de cada uno, de conformidad a las leyes que los regulan, así como sobre los productos y servicios que ofrecen.</w:t>
      </w:r>
    </w:p>
    <w:p w14:paraId="0DF3306B" w14:textId="77777777" w:rsidR="005D4835" w:rsidRDefault="005D4835" w:rsidP="00136451">
      <w:pPr>
        <w:pStyle w:val="Prrafodelista"/>
        <w:ind w:left="425" w:hanging="425"/>
        <w:rPr>
          <w:rFonts w:ascii="Museo Sans 300" w:eastAsia="Arial Narrow" w:hAnsi="Museo Sans 300" w:cs="Arial Narrow"/>
        </w:rPr>
      </w:pPr>
    </w:p>
    <w:p w14:paraId="3DACC19C" w14:textId="0A27D0F0" w:rsidR="00D946F8" w:rsidRPr="00B71000" w:rsidRDefault="00A113C0" w:rsidP="00136451">
      <w:pPr>
        <w:keepNext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Museo Sans 300" w:eastAsia="Museo Sans 300" w:hAnsi="Museo Sans 300" w:cs="Museo Sans 300"/>
        </w:rPr>
      </w:pPr>
      <w:r w:rsidRPr="00B71000">
        <w:rPr>
          <w:rFonts w:ascii="Museo Sans 300" w:eastAsia="Museo Sans 300" w:hAnsi="Museo Sans 300" w:cs="Museo Sans 300"/>
        </w:rPr>
        <w:t>Que las mejores prácticas internacionales establecen la necesidad de la divulgación integral de cualquier información al mercado para las decisiones de los inversionistas</w:t>
      </w:r>
      <w:r w:rsidR="007C0F01">
        <w:rPr>
          <w:rFonts w:ascii="Museo Sans 300" w:eastAsia="Museo Sans 300" w:hAnsi="Museo Sans 300" w:cs="Museo Sans 300"/>
        </w:rPr>
        <w:t>,</w:t>
      </w:r>
      <w:r w:rsidRPr="00B71000">
        <w:rPr>
          <w:rFonts w:ascii="Museo Sans 300" w:eastAsia="Museo Sans 300" w:hAnsi="Museo Sans 300" w:cs="Museo Sans 300"/>
        </w:rPr>
        <w:t xml:space="preserve"> como una forma importante de garantizar la protección de sus derechos, de modo </w:t>
      </w:r>
      <w:r w:rsidRPr="00B71000">
        <w:rPr>
          <w:rFonts w:ascii="Museo Sans 300" w:eastAsia="Museo Sans 300" w:hAnsi="Museo Sans 300" w:cs="Museo Sans 300"/>
        </w:rPr>
        <w:lastRenderedPageBreak/>
        <w:t>que el inversionista tiene mayor capacidad de evaluar los riesgos asociados, los frutos potenciales de sus inversiones y proteger así sus propios intereses.</w:t>
      </w:r>
    </w:p>
    <w:p w14:paraId="7392BF74" w14:textId="77777777" w:rsidR="00D946F8" w:rsidRPr="00B71000" w:rsidRDefault="00D946F8" w:rsidP="00136451">
      <w:pPr>
        <w:spacing w:after="0" w:line="240" w:lineRule="auto"/>
        <w:ind w:left="357"/>
        <w:jc w:val="both"/>
        <w:rPr>
          <w:rFonts w:ascii="Museo Sans 300" w:hAnsi="Museo Sans 300"/>
          <w:b/>
          <w:bCs/>
        </w:rPr>
      </w:pPr>
    </w:p>
    <w:p w14:paraId="0AE5565C" w14:textId="77777777" w:rsidR="00D946F8" w:rsidRPr="00B71000" w:rsidRDefault="00A113C0" w:rsidP="00343F0C">
      <w:pPr>
        <w:spacing w:after="0" w:line="240" w:lineRule="auto"/>
        <w:ind w:left="357" w:hanging="357"/>
        <w:jc w:val="both"/>
        <w:rPr>
          <w:rFonts w:ascii="Museo Sans 300" w:eastAsia="Museo Sans 300" w:hAnsi="Museo Sans 300" w:cs="Museo Sans 300"/>
        </w:rPr>
      </w:pPr>
      <w:r w:rsidRPr="00B71000">
        <w:rPr>
          <w:rFonts w:ascii="Museo Sans 300" w:hAnsi="Museo Sans 300"/>
          <w:b/>
          <w:bCs/>
        </w:rPr>
        <w:t xml:space="preserve">POR TANTO, </w:t>
      </w:r>
    </w:p>
    <w:p w14:paraId="39D2F0B1" w14:textId="77777777" w:rsidR="005D4835" w:rsidRDefault="005D4835" w:rsidP="00136451">
      <w:pPr>
        <w:spacing w:after="0" w:line="240" w:lineRule="auto"/>
        <w:ind w:left="357"/>
        <w:jc w:val="both"/>
        <w:rPr>
          <w:rFonts w:ascii="Museo Sans 300" w:hAnsi="Museo Sans 300"/>
        </w:rPr>
      </w:pPr>
    </w:p>
    <w:p w14:paraId="1501F731" w14:textId="23922CF1" w:rsidR="00D946F8" w:rsidRPr="00B71000" w:rsidRDefault="00A113C0" w:rsidP="00D57F3F">
      <w:pPr>
        <w:spacing w:after="0" w:line="240" w:lineRule="auto"/>
        <w:jc w:val="both"/>
        <w:rPr>
          <w:rFonts w:ascii="Museo Sans 300" w:eastAsia="Museo Sans 300" w:hAnsi="Museo Sans 300" w:cs="Museo Sans 300"/>
        </w:rPr>
      </w:pPr>
      <w:r w:rsidRPr="00B71000">
        <w:rPr>
          <w:rFonts w:ascii="Museo Sans 300" w:hAnsi="Museo Sans 300"/>
        </w:rPr>
        <w:t>en virtud de las facultades normativas que le confiere el artículo 99 de la Ley de Supervisión y Regulación del Sistema Financiero,</w:t>
      </w:r>
    </w:p>
    <w:p w14:paraId="03DB9654" w14:textId="77777777" w:rsidR="005D4835" w:rsidRDefault="005D4835" w:rsidP="00136451">
      <w:pPr>
        <w:spacing w:after="0" w:line="240" w:lineRule="auto"/>
        <w:ind w:left="357"/>
        <w:jc w:val="both"/>
        <w:rPr>
          <w:rFonts w:ascii="Museo Sans 300" w:eastAsia="Times New Roman" w:hAnsi="Museo Sans 300"/>
          <w:b/>
          <w:bCs/>
          <w:lang w:val="es-ES" w:eastAsia="es-ES"/>
        </w:rPr>
      </w:pPr>
    </w:p>
    <w:p w14:paraId="773D6478" w14:textId="6C6899A7" w:rsidR="00D946F8" w:rsidRPr="00B71000" w:rsidRDefault="00A113C0" w:rsidP="00D57F3F">
      <w:pPr>
        <w:spacing w:after="0" w:line="240" w:lineRule="auto"/>
        <w:ind w:left="357" w:hanging="357"/>
        <w:jc w:val="both"/>
        <w:rPr>
          <w:rFonts w:ascii="Museo Sans 300" w:eastAsia="Times New Roman" w:hAnsi="Museo Sans 300"/>
          <w:lang w:val="es-ES" w:eastAsia="es-ES"/>
        </w:rPr>
      </w:pPr>
      <w:r w:rsidRPr="00B71000">
        <w:rPr>
          <w:rFonts w:ascii="Museo Sans 300" w:eastAsia="Times New Roman" w:hAnsi="Museo Sans 300"/>
          <w:b/>
          <w:bCs/>
          <w:lang w:val="es-ES" w:eastAsia="es-ES"/>
        </w:rPr>
        <w:t>ACUERDA,</w:t>
      </w:r>
      <w:r w:rsidRPr="00B71000">
        <w:rPr>
          <w:rFonts w:ascii="Museo Sans 300" w:eastAsia="Times New Roman" w:hAnsi="Museo Sans 300"/>
          <w:lang w:val="es-ES" w:eastAsia="es-ES"/>
        </w:rPr>
        <w:t xml:space="preserve"> emitir las siguientes:</w:t>
      </w:r>
    </w:p>
    <w:p w14:paraId="17F67566" w14:textId="77777777" w:rsidR="00D946F8" w:rsidRPr="00B71000" w:rsidRDefault="00D946F8" w:rsidP="00136451">
      <w:pPr>
        <w:spacing w:after="0" w:line="240" w:lineRule="auto"/>
        <w:ind w:left="357"/>
        <w:jc w:val="both"/>
        <w:rPr>
          <w:rFonts w:ascii="Museo Sans 300" w:eastAsia="Museo Sans 300" w:hAnsi="Museo Sans 300" w:cs="Museo Sans 300"/>
        </w:rPr>
      </w:pPr>
    </w:p>
    <w:p w14:paraId="09579762" w14:textId="0E59E31C" w:rsidR="00D946F8" w:rsidRPr="00CB125A" w:rsidRDefault="00A113C0" w:rsidP="00136451">
      <w:pPr>
        <w:spacing w:after="0" w:line="240" w:lineRule="auto"/>
        <w:ind w:left="357"/>
        <w:jc w:val="center"/>
        <w:rPr>
          <w:rFonts w:ascii="Museo Sans 300" w:hAnsi="Museo Sans 300" w:cs="Calibri"/>
          <w:b/>
        </w:rPr>
      </w:pPr>
      <w:bookmarkStart w:id="1" w:name="_Hlk78365459"/>
      <w:r w:rsidRPr="00CB125A">
        <w:rPr>
          <w:rFonts w:ascii="Museo Sans 300" w:hAnsi="Museo Sans 300" w:cs="Calibri"/>
          <w:b/>
        </w:rPr>
        <w:t xml:space="preserve">NORMAS TÉCNICAS PARA </w:t>
      </w:r>
      <w:r w:rsidR="008422D0" w:rsidRPr="00CB125A">
        <w:rPr>
          <w:rFonts w:ascii="Museo Sans 300" w:hAnsi="Museo Sans 300" w:cs="Calibri"/>
          <w:b/>
        </w:rPr>
        <w:t>REMISIÓN Y DIVULGACIÓN</w:t>
      </w:r>
      <w:r w:rsidRPr="00CB125A">
        <w:rPr>
          <w:rFonts w:ascii="Museo Sans 300" w:hAnsi="Museo Sans 300" w:cs="Calibri"/>
          <w:b/>
        </w:rPr>
        <w:t xml:space="preserve"> DE LOS HECHOS RELEVANTES</w:t>
      </w:r>
      <w:bookmarkEnd w:id="1"/>
    </w:p>
    <w:p w14:paraId="2DB339EA" w14:textId="77777777" w:rsidR="00D946F8" w:rsidRPr="00CB125A" w:rsidRDefault="00D946F8" w:rsidP="00136451">
      <w:pPr>
        <w:spacing w:after="0" w:line="240" w:lineRule="auto"/>
        <w:ind w:left="360"/>
        <w:jc w:val="center"/>
        <w:rPr>
          <w:rFonts w:ascii="Museo Sans 300" w:hAnsi="Museo Sans 300" w:cs="Calibri"/>
          <w:b/>
        </w:rPr>
      </w:pPr>
    </w:p>
    <w:p w14:paraId="318B3B94" w14:textId="77777777" w:rsidR="00D946F8" w:rsidRPr="00CB125A" w:rsidRDefault="00653283" w:rsidP="00136451">
      <w:pPr>
        <w:spacing w:after="0" w:line="240" w:lineRule="auto"/>
        <w:ind w:left="360"/>
        <w:jc w:val="center"/>
        <w:rPr>
          <w:rFonts w:ascii="Museo Sans 300" w:hAnsi="Museo Sans 300" w:cs="Calibri"/>
          <w:b/>
        </w:rPr>
      </w:pPr>
      <w:r w:rsidRPr="00CB125A">
        <w:rPr>
          <w:rFonts w:ascii="Museo Sans 300" w:hAnsi="Museo Sans 300" w:cs="Calibri"/>
          <w:b/>
        </w:rPr>
        <w:t>CAPÍTULO I</w:t>
      </w:r>
    </w:p>
    <w:p w14:paraId="50FCFD02" w14:textId="77777777" w:rsidR="00D946F8" w:rsidRPr="00CB125A" w:rsidRDefault="00653283" w:rsidP="00136451">
      <w:pPr>
        <w:spacing w:after="0" w:line="240" w:lineRule="auto"/>
        <w:ind w:left="360"/>
        <w:jc w:val="center"/>
        <w:rPr>
          <w:rFonts w:ascii="Museo Sans 300" w:hAnsi="Museo Sans 300" w:cs="Calibri"/>
          <w:b/>
        </w:rPr>
      </w:pPr>
      <w:r w:rsidRPr="00CB125A">
        <w:rPr>
          <w:rFonts w:ascii="Museo Sans 300" w:hAnsi="Museo Sans 300" w:cs="Calibri"/>
          <w:b/>
        </w:rPr>
        <w:t>OBJETO, SUJETOS Y TÉRMINOS</w:t>
      </w:r>
    </w:p>
    <w:p w14:paraId="05ECFD57" w14:textId="23063ED9" w:rsidR="00D946F8" w:rsidRPr="00CB125A" w:rsidRDefault="00D946F8" w:rsidP="00136451">
      <w:pPr>
        <w:spacing w:after="0" w:line="240" w:lineRule="auto"/>
        <w:ind w:left="360"/>
        <w:jc w:val="center"/>
        <w:rPr>
          <w:rFonts w:ascii="Museo Sans 300" w:hAnsi="Museo Sans 300" w:cs="Calibri"/>
          <w:b/>
        </w:rPr>
      </w:pPr>
    </w:p>
    <w:p w14:paraId="1307AAE9" w14:textId="35FA437A" w:rsidR="00653283" w:rsidRPr="00CB125A" w:rsidRDefault="00653283" w:rsidP="00136451">
      <w:pPr>
        <w:keepNext/>
        <w:spacing w:after="0" w:line="240" w:lineRule="auto"/>
        <w:jc w:val="both"/>
        <w:rPr>
          <w:rFonts w:ascii="Museo Sans 300" w:hAnsi="Museo Sans 300" w:cs="Calibri"/>
          <w:b/>
        </w:rPr>
      </w:pPr>
      <w:r w:rsidRPr="00CB125A">
        <w:rPr>
          <w:rFonts w:ascii="Museo Sans 300" w:hAnsi="Museo Sans 300" w:cs="Calibri"/>
          <w:b/>
        </w:rPr>
        <w:t>Objet</w:t>
      </w:r>
      <w:r w:rsidR="00D946F8" w:rsidRPr="00CB125A">
        <w:rPr>
          <w:rFonts w:ascii="Museo Sans 300" w:hAnsi="Museo Sans 300" w:cs="Calibri"/>
          <w:b/>
        </w:rPr>
        <w:t>o</w:t>
      </w:r>
    </w:p>
    <w:p w14:paraId="1049A11A" w14:textId="44D3EA2E" w:rsidR="00653283" w:rsidRPr="00CB125A" w:rsidRDefault="00653283" w:rsidP="00136451">
      <w:pPr>
        <w:pStyle w:val="Prrafodelista"/>
        <w:keepNext/>
        <w:numPr>
          <w:ilvl w:val="0"/>
          <w:numId w:val="6"/>
        </w:numPr>
        <w:ind w:left="0" w:firstLine="0"/>
        <w:jc w:val="both"/>
        <w:rPr>
          <w:rFonts w:ascii="Museo Sans 300" w:hAnsi="Museo Sans 300" w:cs="Calibri"/>
          <w:sz w:val="22"/>
          <w:szCs w:val="22"/>
        </w:rPr>
      </w:pPr>
      <w:r w:rsidRPr="00CB125A">
        <w:rPr>
          <w:rFonts w:ascii="Museo Sans 300" w:hAnsi="Museo Sans 300" w:cs="Calibri"/>
          <w:sz w:val="22"/>
          <w:szCs w:val="22"/>
          <w:lang w:val="es-ES"/>
        </w:rPr>
        <w:t xml:space="preserve">Las presentes Normas tienen </w:t>
      </w:r>
      <w:r w:rsidR="00956EE6" w:rsidRPr="00CB125A">
        <w:rPr>
          <w:rFonts w:ascii="Museo Sans 300" w:hAnsi="Museo Sans 300" w:cs="Calibri"/>
          <w:sz w:val="22"/>
          <w:szCs w:val="22"/>
          <w:lang w:val="es-ES"/>
        </w:rPr>
        <w:t>por</w:t>
      </w:r>
      <w:r w:rsidRPr="00CB125A">
        <w:rPr>
          <w:rFonts w:ascii="Museo Sans 300" w:hAnsi="Museo Sans 300" w:cs="Calibri"/>
          <w:sz w:val="22"/>
          <w:szCs w:val="22"/>
          <w:lang w:val="es-ES"/>
        </w:rPr>
        <w:t xml:space="preserve"> objeto </w:t>
      </w:r>
      <w:bookmarkStart w:id="2" w:name="_Hlk80880237"/>
      <w:r w:rsidRPr="00CB125A">
        <w:rPr>
          <w:rFonts w:ascii="Museo Sans 300" w:hAnsi="Museo Sans 300" w:cs="Calibri"/>
          <w:sz w:val="22"/>
          <w:szCs w:val="22"/>
          <w:lang w:val="es-ES"/>
        </w:rPr>
        <w:t xml:space="preserve">regular la </w:t>
      </w:r>
      <w:r w:rsidR="00D076C9" w:rsidRPr="00CB125A">
        <w:rPr>
          <w:rFonts w:ascii="Museo Sans 300" w:hAnsi="Museo Sans 300" w:cs="Calibri"/>
          <w:sz w:val="22"/>
          <w:szCs w:val="22"/>
          <w:lang w:val="es-ES"/>
        </w:rPr>
        <w:t xml:space="preserve">remisión y divulgación de información </w:t>
      </w:r>
      <w:r w:rsidR="00920146" w:rsidRPr="00CB125A">
        <w:rPr>
          <w:rFonts w:ascii="Museo Sans 300" w:hAnsi="Museo Sans 300" w:cs="Calibri"/>
          <w:sz w:val="22"/>
          <w:szCs w:val="22"/>
          <w:lang w:val="es-ES"/>
        </w:rPr>
        <w:t xml:space="preserve">a la Superintendencia </w:t>
      </w:r>
      <w:r w:rsidR="00956EE6" w:rsidRPr="00CB125A">
        <w:rPr>
          <w:rFonts w:ascii="Museo Sans 300" w:hAnsi="Museo Sans 300" w:cs="Calibri"/>
          <w:sz w:val="22"/>
          <w:szCs w:val="22"/>
          <w:lang w:val="es-ES"/>
        </w:rPr>
        <w:t xml:space="preserve">y al público en general, </w:t>
      </w:r>
      <w:r w:rsidR="0090234D" w:rsidRPr="00CB125A">
        <w:rPr>
          <w:rFonts w:ascii="Museo Sans 300" w:hAnsi="Museo Sans 300" w:cs="Calibri"/>
          <w:sz w:val="22"/>
          <w:szCs w:val="22"/>
          <w:lang w:val="es-ES"/>
        </w:rPr>
        <w:t>por parte de</w:t>
      </w:r>
      <w:r w:rsidR="00632470" w:rsidRPr="00CB125A">
        <w:rPr>
          <w:rFonts w:ascii="Museo Sans 300" w:hAnsi="Museo Sans 300" w:cs="Calibri"/>
          <w:sz w:val="22"/>
          <w:szCs w:val="22"/>
          <w:lang w:val="es-ES"/>
        </w:rPr>
        <w:t xml:space="preserve"> los sujetos obligados</w:t>
      </w:r>
      <w:r w:rsidR="0090234D" w:rsidRPr="00CB125A">
        <w:rPr>
          <w:rFonts w:ascii="Museo Sans 300" w:hAnsi="Museo Sans 300" w:cs="Calibri"/>
          <w:sz w:val="22"/>
          <w:szCs w:val="22"/>
          <w:lang w:val="es-ES"/>
        </w:rPr>
        <w:t>, con relación</w:t>
      </w:r>
      <w:r w:rsidRPr="00CB125A">
        <w:rPr>
          <w:rFonts w:ascii="Museo Sans 300" w:hAnsi="Museo Sans 300" w:cs="Calibri"/>
          <w:sz w:val="22"/>
          <w:szCs w:val="22"/>
          <w:lang w:val="es-ES"/>
        </w:rPr>
        <w:t xml:space="preserve"> </w:t>
      </w:r>
      <w:r w:rsidR="0090234D" w:rsidRPr="00CB125A">
        <w:rPr>
          <w:rFonts w:ascii="Museo Sans 300" w:hAnsi="Museo Sans 300" w:cs="Calibri"/>
          <w:sz w:val="22"/>
          <w:szCs w:val="22"/>
          <w:lang w:val="es-ES"/>
        </w:rPr>
        <w:t>a</w:t>
      </w:r>
      <w:r w:rsidRPr="00CB125A">
        <w:rPr>
          <w:rFonts w:ascii="Museo Sans 300" w:hAnsi="Museo Sans 300" w:cs="Calibri"/>
          <w:sz w:val="22"/>
          <w:szCs w:val="22"/>
          <w:lang w:val="es-ES"/>
        </w:rPr>
        <w:t xml:space="preserve"> l</w:t>
      </w:r>
      <w:r w:rsidR="0066410A" w:rsidRPr="00CB125A">
        <w:rPr>
          <w:rFonts w:ascii="Museo Sans 300" w:hAnsi="Museo Sans 300" w:cs="Calibri"/>
          <w:sz w:val="22"/>
          <w:szCs w:val="22"/>
          <w:lang w:val="es-ES"/>
        </w:rPr>
        <w:t>a información esencial o</w:t>
      </w:r>
      <w:r w:rsidRPr="00CB125A">
        <w:rPr>
          <w:rFonts w:ascii="Museo Sans 300" w:hAnsi="Museo Sans 300" w:cs="Calibri"/>
          <w:sz w:val="22"/>
          <w:szCs w:val="22"/>
          <w:lang w:val="es-ES"/>
        </w:rPr>
        <w:t xml:space="preserve"> hechos relevantes</w:t>
      </w:r>
      <w:r w:rsidR="0066410A" w:rsidRPr="00CB125A">
        <w:rPr>
          <w:rFonts w:ascii="Museo Sans 300" w:hAnsi="Museo Sans 300" w:cs="Calibri"/>
          <w:sz w:val="22"/>
          <w:szCs w:val="22"/>
          <w:lang w:val="es-ES"/>
        </w:rPr>
        <w:t xml:space="preserve"> respecto de ell</w:t>
      </w:r>
      <w:r w:rsidR="005A0F3A" w:rsidRPr="00CB125A">
        <w:rPr>
          <w:rFonts w:ascii="Museo Sans 300" w:hAnsi="Museo Sans 300" w:cs="Calibri"/>
          <w:sz w:val="22"/>
          <w:szCs w:val="22"/>
          <w:lang w:val="es-ES"/>
        </w:rPr>
        <w:t>o</w:t>
      </w:r>
      <w:r w:rsidR="0066410A" w:rsidRPr="00CB125A">
        <w:rPr>
          <w:rFonts w:ascii="Museo Sans 300" w:hAnsi="Museo Sans 300" w:cs="Calibri"/>
          <w:sz w:val="22"/>
          <w:szCs w:val="22"/>
          <w:lang w:val="es-ES"/>
        </w:rPr>
        <w:t>s mism</w:t>
      </w:r>
      <w:r w:rsidR="0067435E">
        <w:rPr>
          <w:rFonts w:ascii="Museo Sans 300" w:hAnsi="Museo Sans 300" w:cs="Calibri"/>
          <w:sz w:val="22"/>
          <w:szCs w:val="22"/>
          <w:lang w:val="es-ES"/>
        </w:rPr>
        <w:t>o</w:t>
      </w:r>
      <w:r w:rsidR="0066410A" w:rsidRPr="00CB125A">
        <w:rPr>
          <w:rFonts w:ascii="Museo Sans 300" w:hAnsi="Museo Sans 300" w:cs="Calibri"/>
          <w:sz w:val="22"/>
          <w:szCs w:val="22"/>
          <w:lang w:val="es-ES"/>
        </w:rPr>
        <w:t xml:space="preserve">s, que puedan afectar positiva o negativamente la situación jurídica, económica y financiera de la </w:t>
      </w:r>
      <w:r w:rsidR="002D6FA0" w:rsidRPr="00CB125A">
        <w:rPr>
          <w:rFonts w:ascii="Museo Sans 300" w:hAnsi="Museo Sans 300" w:cs="Calibri"/>
          <w:sz w:val="22"/>
          <w:szCs w:val="22"/>
          <w:lang w:val="es-ES"/>
        </w:rPr>
        <w:t>entidad</w:t>
      </w:r>
      <w:r w:rsidR="0066410A" w:rsidRPr="00CB125A">
        <w:rPr>
          <w:rFonts w:ascii="Museo Sans 300" w:hAnsi="Museo Sans 300" w:cs="Calibri"/>
          <w:sz w:val="22"/>
          <w:szCs w:val="22"/>
          <w:lang w:val="es-ES"/>
        </w:rPr>
        <w:t>, esto a fin de</w:t>
      </w:r>
      <w:r w:rsidRPr="00CB125A">
        <w:rPr>
          <w:rFonts w:ascii="Museo Sans 300" w:hAnsi="Museo Sans 300" w:cs="Calibri"/>
          <w:sz w:val="22"/>
          <w:szCs w:val="22"/>
          <w:lang w:val="es-ES"/>
        </w:rPr>
        <w:t xml:space="preserve"> garantizar la transparencia de</w:t>
      </w:r>
      <w:r w:rsidR="004D164B" w:rsidRPr="00CB125A">
        <w:rPr>
          <w:rFonts w:ascii="Museo Sans 300" w:hAnsi="Museo Sans 300" w:cs="Calibri"/>
          <w:sz w:val="22"/>
          <w:szCs w:val="22"/>
          <w:lang w:val="es-ES"/>
        </w:rPr>
        <w:t xml:space="preserve"> </w:t>
      </w:r>
      <w:r w:rsidRPr="00CB125A">
        <w:rPr>
          <w:rFonts w:ascii="Museo Sans 300" w:hAnsi="Museo Sans 300" w:cs="Calibri"/>
          <w:sz w:val="22"/>
          <w:szCs w:val="22"/>
          <w:lang w:val="es-ES"/>
        </w:rPr>
        <w:t>l</w:t>
      </w:r>
      <w:r w:rsidR="004D164B" w:rsidRPr="00CB125A">
        <w:rPr>
          <w:rFonts w:ascii="Museo Sans 300" w:hAnsi="Museo Sans 300" w:cs="Calibri"/>
          <w:sz w:val="22"/>
          <w:szCs w:val="22"/>
          <w:lang w:val="es-ES"/>
        </w:rPr>
        <w:t>a</w:t>
      </w:r>
      <w:r w:rsidRPr="00CB125A">
        <w:rPr>
          <w:rFonts w:ascii="Museo Sans 300" w:hAnsi="Museo Sans 300" w:cs="Calibri"/>
          <w:sz w:val="22"/>
          <w:szCs w:val="22"/>
          <w:lang w:val="es-ES"/>
        </w:rPr>
        <w:t xml:space="preserve"> </w:t>
      </w:r>
      <w:r w:rsidR="004D164B" w:rsidRPr="00CB125A">
        <w:rPr>
          <w:rFonts w:ascii="Museo Sans 300" w:hAnsi="Museo Sans 300" w:cs="Calibri"/>
          <w:sz w:val="22"/>
          <w:szCs w:val="22"/>
          <w:lang w:val="es-ES"/>
        </w:rPr>
        <w:t>información</w:t>
      </w:r>
      <w:r w:rsidRPr="00CB125A">
        <w:rPr>
          <w:rFonts w:ascii="Museo Sans 300" w:hAnsi="Museo Sans 300" w:cs="Calibri"/>
          <w:sz w:val="22"/>
          <w:szCs w:val="22"/>
          <w:lang w:val="es-ES"/>
        </w:rPr>
        <w:t>.</w:t>
      </w:r>
      <w:bookmarkEnd w:id="2"/>
    </w:p>
    <w:p w14:paraId="03A456A8" w14:textId="77777777" w:rsidR="00653283" w:rsidRPr="00CB125A" w:rsidRDefault="00653283" w:rsidP="00136451">
      <w:pPr>
        <w:keepNext/>
        <w:spacing w:after="0" w:line="240" w:lineRule="auto"/>
        <w:jc w:val="both"/>
        <w:rPr>
          <w:rFonts w:ascii="Museo Sans 300" w:hAnsi="Museo Sans 300" w:cs="Calibri"/>
          <w:lang w:val="x-none"/>
        </w:rPr>
      </w:pPr>
    </w:p>
    <w:p w14:paraId="55522A79" w14:textId="07AB2580" w:rsidR="00653283" w:rsidRPr="00CB125A" w:rsidRDefault="00653283" w:rsidP="00136451">
      <w:pPr>
        <w:keepNext/>
        <w:spacing w:after="0" w:line="240" w:lineRule="auto"/>
        <w:jc w:val="both"/>
        <w:rPr>
          <w:rFonts w:ascii="Museo Sans 300" w:hAnsi="Museo Sans 300" w:cs="Calibri"/>
          <w:b/>
        </w:rPr>
      </w:pPr>
      <w:bookmarkStart w:id="3" w:name="_Hlk83309484"/>
      <w:r w:rsidRPr="00CB125A">
        <w:rPr>
          <w:rFonts w:ascii="Museo Sans 300" w:hAnsi="Museo Sans 300" w:cs="Calibri"/>
          <w:b/>
        </w:rPr>
        <w:t>Sujetos</w:t>
      </w:r>
    </w:p>
    <w:p w14:paraId="2A90A17F" w14:textId="40DCB243" w:rsidR="000075A1" w:rsidRPr="00B71000" w:rsidRDefault="00632470" w:rsidP="005D4835">
      <w:pPr>
        <w:pStyle w:val="Prrafodelista"/>
        <w:keepNext/>
        <w:numPr>
          <w:ilvl w:val="0"/>
          <w:numId w:val="6"/>
        </w:numPr>
        <w:spacing w:after="120"/>
        <w:ind w:left="0" w:firstLine="0"/>
        <w:jc w:val="both"/>
        <w:rPr>
          <w:rFonts w:ascii="Museo Sans 300" w:hAnsi="Museo Sans 300"/>
          <w:sz w:val="22"/>
          <w:szCs w:val="22"/>
          <w:lang w:val="es-MX"/>
        </w:rPr>
      </w:pPr>
      <w:r w:rsidRPr="00CB125A">
        <w:rPr>
          <w:rFonts w:ascii="Museo Sans 300" w:hAnsi="Museo Sans 300" w:cs="Calibri"/>
          <w:sz w:val="22"/>
          <w:szCs w:val="22"/>
          <w:lang w:val="es-ES"/>
        </w:rPr>
        <w:t>Los sujetos obligados al cumplimiento de las disposiciones establecidas en las presentes Normas son</w:t>
      </w:r>
      <w:r w:rsidR="000075A1" w:rsidRPr="00CB125A">
        <w:rPr>
          <w:rFonts w:ascii="Museo Sans 300" w:hAnsi="Museo Sans 300" w:cs="Calibri"/>
          <w:sz w:val="22"/>
          <w:szCs w:val="22"/>
          <w:lang w:val="es-ES"/>
        </w:rPr>
        <w:t>:</w:t>
      </w:r>
    </w:p>
    <w:p w14:paraId="58D608EF" w14:textId="43C6468D" w:rsidR="00210EEB" w:rsidRPr="00B71000" w:rsidRDefault="00FB7E10" w:rsidP="005D4835">
      <w:pPr>
        <w:numPr>
          <w:ilvl w:val="0"/>
          <w:numId w:val="7"/>
        </w:numPr>
        <w:tabs>
          <w:tab w:val="left" w:pos="851"/>
          <w:tab w:val="left" w:pos="1418"/>
          <w:tab w:val="left" w:pos="1560"/>
          <w:tab w:val="left" w:pos="1843"/>
        </w:tabs>
        <w:spacing w:after="0" w:line="240" w:lineRule="auto"/>
        <w:ind w:left="425" w:hanging="425"/>
        <w:contextualSpacing/>
        <w:jc w:val="both"/>
        <w:rPr>
          <w:rFonts w:ascii="Museo Sans 300" w:hAnsi="Museo Sans 300"/>
        </w:rPr>
      </w:pPr>
      <w:r w:rsidRPr="00B71000">
        <w:rPr>
          <w:rFonts w:ascii="Museo Sans 300" w:hAnsi="Museo Sans 300"/>
        </w:rPr>
        <w:t>Agente</w:t>
      </w:r>
      <w:r w:rsidR="008C637B" w:rsidRPr="00B71000">
        <w:rPr>
          <w:rFonts w:ascii="Museo Sans 300" w:hAnsi="Museo Sans 300"/>
        </w:rPr>
        <w:t>s</w:t>
      </w:r>
      <w:r w:rsidRPr="00B71000">
        <w:rPr>
          <w:rFonts w:ascii="Museo Sans 300" w:hAnsi="Museo Sans 300"/>
        </w:rPr>
        <w:t xml:space="preserve"> Especializados en Valuación de Valores;</w:t>
      </w:r>
    </w:p>
    <w:p w14:paraId="099049DA" w14:textId="0BEB317C" w:rsidR="000075A1" w:rsidRPr="00B71000" w:rsidRDefault="000075A1" w:rsidP="005D4835">
      <w:pPr>
        <w:numPr>
          <w:ilvl w:val="0"/>
          <w:numId w:val="7"/>
        </w:numPr>
        <w:tabs>
          <w:tab w:val="left" w:pos="851"/>
          <w:tab w:val="left" w:pos="1418"/>
          <w:tab w:val="left" w:pos="1560"/>
          <w:tab w:val="left" w:pos="1843"/>
        </w:tabs>
        <w:spacing w:after="0" w:line="240" w:lineRule="auto"/>
        <w:ind w:left="425" w:hanging="425"/>
        <w:contextualSpacing/>
        <w:jc w:val="both"/>
        <w:rPr>
          <w:rFonts w:ascii="Museo Sans 300" w:hAnsi="Museo Sans 300"/>
        </w:rPr>
      </w:pPr>
      <w:r w:rsidRPr="00B71000">
        <w:rPr>
          <w:rFonts w:ascii="Museo Sans 300" w:hAnsi="Museo Sans 300"/>
        </w:rPr>
        <w:t>Almacenes Generales de Depósito;</w:t>
      </w:r>
    </w:p>
    <w:p w14:paraId="7F6DD2F5" w14:textId="77777777" w:rsidR="000075A1" w:rsidRPr="00B71000" w:rsidRDefault="000075A1" w:rsidP="005D4835">
      <w:pPr>
        <w:numPr>
          <w:ilvl w:val="0"/>
          <w:numId w:val="7"/>
        </w:numPr>
        <w:tabs>
          <w:tab w:val="left" w:pos="851"/>
          <w:tab w:val="left" w:pos="1418"/>
          <w:tab w:val="left" w:pos="1560"/>
          <w:tab w:val="left" w:pos="1843"/>
        </w:tabs>
        <w:spacing w:after="0" w:line="240" w:lineRule="auto"/>
        <w:ind w:left="425" w:hanging="425"/>
        <w:contextualSpacing/>
        <w:jc w:val="both"/>
        <w:rPr>
          <w:rFonts w:ascii="Museo Sans 300" w:hAnsi="Museo Sans 300"/>
        </w:rPr>
      </w:pPr>
      <w:r w:rsidRPr="00B71000">
        <w:rPr>
          <w:rFonts w:ascii="Museo Sans 300" w:hAnsi="Museo Sans 300"/>
        </w:rPr>
        <w:t xml:space="preserve">Bolsas de Productos y Servicios; </w:t>
      </w:r>
    </w:p>
    <w:p w14:paraId="33430BFF" w14:textId="77777777" w:rsidR="000075A1" w:rsidRPr="00B71000" w:rsidRDefault="000075A1" w:rsidP="005D4835">
      <w:pPr>
        <w:numPr>
          <w:ilvl w:val="0"/>
          <w:numId w:val="7"/>
        </w:numPr>
        <w:tabs>
          <w:tab w:val="left" w:pos="851"/>
          <w:tab w:val="left" w:pos="1418"/>
          <w:tab w:val="left" w:pos="1560"/>
          <w:tab w:val="left" w:pos="1843"/>
        </w:tabs>
        <w:spacing w:after="0" w:line="240" w:lineRule="auto"/>
        <w:ind w:left="425" w:hanging="425"/>
        <w:contextualSpacing/>
        <w:jc w:val="both"/>
        <w:rPr>
          <w:rFonts w:ascii="Museo Sans 300" w:hAnsi="Museo Sans 300"/>
        </w:rPr>
      </w:pPr>
      <w:r w:rsidRPr="00B71000">
        <w:rPr>
          <w:rFonts w:ascii="Museo Sans 300" w:hAnsi="Museo Sans 300"/>
        </w:rPr>
        <w:t>Bolsas de Valores;</w:t>
      </w:r>
    </w:p>
    <w:p w14:paraId="2E300D61" w14:textId="77777777" w:rsidR="000075A1" w:rsidRPr="00B71000" w:rsidRDefault="000075A1" w:rsidP="005D4835">
      <w:pPr>
        <w:numPr>
          <w:ilvl w:val="0"/>
          <w:numId w:val="7"/>
        </w:numPr>
        <w:tabs>
          <w:tab w:val="left" w:pos="851"/>
          <w:tab w:val="left" w:pos="1418"/>
          <w:tab w:val="left" w:pos="1560"/>
          <w:tab w:val="left" w:pos="1843"/>
        </w:tabs>
        <w:spacing w:after="0" w:line="240" w:lineRule="auto"/>
        <w:ind w:left="425" w:hanging="425"/>
        <w:contextualSpacing/>
        <w:jc w:val="both"/>
        <w:rPr>
          <w:rFonts w:ascii="Museo Sans 300" w:hAnsi="Museo Sans 300"/>
        </w:rPr>
      </w:pPr>
      <w:r w:rsidRPr="00B71000">
        <w:rPr>
          <w:rFonts w:ascii="Museo Sans 300" w:hAnsi="Museo Sans 300"/>
        </w:rPr>
        <w:t>Casas de Corredores de Bolsa;</w:t>
      </w:r>
    </w:p>
    <w:p w14:paraId="047E109E" w14:textId="77777777" w:rsidR="000075A1" w:rsidRPr="00B71000" w:rsidRDefault="000075A1" w:rsidP="005D4835">
      <w:pPr>
        <w:numPr>
          <w:ilvl w:val="0"/>
          <w:numId w:val="7"/>
        </w:numPr>
        <w:tabs>
          <w:tab w:val="left" w:pos="851"/>
          <w:tab w:val="left" w:pos="1418"/>
          <w:tab w:val="left" w:pos="1560"/>
          <w:tab w:val="left" w:pos="1843"/>
        </w:tabs>
        <w:spacing w:after="0" w:line="240" w:lineRule="auto"/>
        <w:ind w:left="425" w:hanging="425"/>
        <w:contextualSpacing/>
        <w:jc w:val="both"/>
        <w:rPr>
          <w:rFonts w:ascii="Museo Sans 300" w:hAnsi="Museo Sans 300"/>
        </w:rPr>
      </w:pPr>
      <w:r w:rsidRPr="00B71000">
        <w:rPr>
          <w:rFonts w:ascii="Museo Sans 300" w:hAnsi="Museo Sans 300"/>
        </w:rPr>
        <w:t>Emisores de Valores;</w:t>
      </w:r>
    </w:p>
    <w:p w14:paraId="735030B9" w14:textId="22FC758B" w:rsidR="000075A1" w:rsidRPr="00B71000" w:rsidRDefault="000075A1" w:rsidP="005D4835">
      <w:pPr>
        <w:numPr>
          <w:ilvl w:val="0"/>
          <w:numId w:val="7"/>
        </w:numPr>
        <w:tabs>
          <w:tab w:val="left" w:pos="851"/>
          <w:tab w:val="left" w:pos="1418"/>
          <w:tab w:val="left" w:pos="1560"/>
          <w:tab w:val="left" w:pos="1843"/>
        </w:tabs>
        <w:spacing w:after="0" w:line="240" w:lineRule="auto"/>
        <w:ind w:left="425" w:hanging="425"/>
        <w:contextualSpacing/>
        <w:jc w:val="both"/>
        <w:rPr>
          <w:rFonts w:ascii="Museo Sans 300" w:hAnsi="Museo Sans 300"/>
        </w:rPr>
      </w:pPr>
      <w:r w:rsidRPr="00B71000">
        <w:rPr>
          <w:rFonts w:ascii="Museo Sans 300" w:hAnsi="Museo Sans 300"/>
        </w:rPr>
        <w:t>Sociedades Clasificadoras de Riesgo;</w:t>
      </w:r>
      <w:r w:rsidR="00866689">
        <w:rPr>
          <w:rFonts w:ascii="Museo Sans 300" w:hAnsi="Museo Sans 300"/>
        </w:rPr>
        <w:t xml:space="preserve"> y</w:t>
      </w:r>
    </w:p>
    <w:p w14:paraId="45C35D2B" w14:textId="139B52E0" w:rsidR="00420F80" w:rsidRDefault="000075A1" w:rsidP="005D4835">
      <w:pPr>
        <w:numPr>
          <w:ilvl w:val="0"/>
          <w:numId w:val="7"/>
        </w:numPr>
        <w:tabs>
          <w:tab w:val="left" w:pos="851"/>
          <w:tab w:val="left" w:pos="1418"/>
          <w:tab w:val="left" w:pos="1560"/>
          <w:tab w:val="left" w:pos="1843"/>
        </w:tabs>
        <w:spacing w:after="0" w:line="240" w:lineRule="auto"/>
        <w:ind w:left="425" w:hanging="425"/>
        <w:contextualSpacing/>
        <w:jc w:val="both"/>
        <w:rPr>
          <w:rFonts w:ascii="Museo Sans 300" w:hAnsi="Museo Sans 300"/>
        </w:rPr>
      </w:pPr>
      <w:r w:rsidRPr="00B71000">
        <w:rPr>
          <w:rFonts w:ascii="Museo Sans 300" w:hAnsi="Museo Sans 300"/>
        </w:rPr>
        <w:t>Sociedades Especializadas en el Depósito y Custodia de Valores</w:t>
      </w:r>
      <w:r w:rsidR="00866689">
        <w:rPr>
          <w:rFonts w:ascii="Museo Sans 300" w:hAnsi="Museo Sans 300"/>
        </w:rPr>
        <w:t>.</w:t>
      </w:r>
    </w:p>
    <w:p w14:paraId="48C70988" w14:textId="16C57C0D" w:rsidR="007E4D56" w:rsidRDefault="007E4D56" w:rsidP="007E4D56">
      <w:pPr>
        <w:tabs>
          <w:tab w:val="left" w:pos="851"/>
          <w:tab w:val="left" w:pos="1418"/>
          <w:tab w:val="left" w:pos="1560"/>
          <w:tab w:val="left" w:pos="1843"/>
        </w:tabs>
        <w:spacing w:after="0" w:line="240" w:lineRule="auto"/>
        <w:ind w:left="425"/>
        <w:contextualSpacing/>
        <w:jc w:val="both"/>
        <w:rPr>
          <w:rFonts w:ascii="Museo Sans 300" w:hAnsi="Museo Sans 300"/>
        </w:rPr>
      </w:pPr>
    </w:p>
    <w:p w14:paraId="6C76012B" w14:textId="10CBC7E5" w:rsidR="008F0104" w:rsidRPr="00D65E61" w:rsidRDefault="007E4D56" w:rsidP="008D7FAF">
      <w:pPr>
        <w:spacing w:after="0" w:line="240" w:lineRule="auto"/>
        <w:jc w:val="both"/>
        <w:rPr>
          <w:rFonts w:ascii="Museo Sans 300" w:hAnsi="Museo Sans 300"/>
        </w:rPr>
      </w:pPr>
      <w:r w:rsidRPr="00D65E61">
        <w:rPr>
          <w:rFonts w:ascii="Museo Sans 300" w:hAnsi="Museo Sans 300"/>
        </w:rPr>
        <w:t xml:space="preserve">Para el caso de </w:t>
      </w:r>
      <w:r w:rsidR="000E432A" w:rsidRPr="00D65E61">
        <w:rPr>
          <w:rFonts w:ascii="Museo Sans 300" w:hAnsi="Museo Sans 300"/>
        </w:rPr>
        <w:t xml:space="preserve">las Sociedades </w:t>
      </w:r>
      <w:proofErr w:type="spellStart"/>
      <w:r w:rsidR="000E432A" w:rsidRPr="00D65E61">
        <w:rPr>
          <w:rFonts w:ascii="Museo Sans 300" w:hAnsi="Museo Sans 300"/>
        </w:rPr>
        <w:t>Titularizadoras</w:t>
      </w:r>
      <w:proofErr w:type="spellEnd"/>
      <w:r w:rsidR="000E432A" w:rsidRPr="00D65E61">
        <w:rPr>
          <w:rFonts w:ascii="Museo Sans 300" w:hAnsi="Museo Sans 300"/>
        </w:rPr>
        <w:t xml:space="preserve"> y Gestoras de Fondos de Inversión</w:t>
      </w:r>
      <w:r w:rsidR="0067435E">
        <w:rPr>
          <w:rFonts w:ascii="Museo Sans 300" w:hAnsi="Museo Sans 300"/>
        </w:rPr>
        <w:t>,</w:t>
      </w:r>
      <w:r w:rsidR="000E432A" w:rsidRPr="00D65E61">
        <w:rPr>
          <w:rFonts w:ascii="Museo Sans 300" w:hAnsi="Museo Sans 300"/>
        </w:rPr>
        <w:t xml:space="preserve"> seguirán remitiendo l</w:t>
      </w:r>
      <w:r w:rsidR="008F0104" w:rsidRPr="00D65E61">
        <w:rPr>
          <w:rFonts w:ascii="Museo Sans 300" w:hAnsi="Museo Sans 300"/>
        </w:rPr>
        <w:t>os</w:t>
      </w:r>
      <w:r w:rsidR="000E432A" w:rsidRPr="00D65E61">
        <w:rPr>
          <w:rFonts w:ascii="Museo Sans 300" w:hAnsi="Museo Sans 300"/>
        </w:rPr>
        <w:t xml:space="preserve"> hechos relevantes</w:t>
      </w:r>
      <w:r w:rsidR="008D7FAF" w:rsidRPr="00D65E61">
        <w:rPr>
          <w:rFonts w:ascii="Museo Sans 300" w:hAnsi="Museo Sans 300"/>
        </w:rPr>
        <w:t xml:space="preserve"> e </w:t>
      </w:r>
      <w:r w:rsidR="004804F8" w:rsidRPr="00EC3C34">
        <w:rPr>
          <w:rFonts w:ascii="Museo Sans 300" w:hAnsi="Museo Sans 300"/>
        </w:rPr>
        <w:t>i</w:t>
      </w:r>
      <w:r w:rsidR="008D7FAF" w:rsidRPr="00EC3C34">
        <w:rPr>
          <w:rFonts w:ascii="Museo Sans 300" w:hAnsi="Museo Sans 300"/>
        </w:rPr>
        <w:t xml:space="preserve">nformación </w:t>
      </w:r>
      <w:r w:rsidR="004804F8" w:rsidRPr="00EC3C34">
        <w:rPr>
          <w:rFonts w:ascii="Museo Sans 300" w:hAnsi="Museo Sans 300"/>
        </w:rPr>
        <w:t>r</w:t>
      </w:r>
      <w:r w:rsidR="008D7FAF" w:rsidRPr="00EC3C34">
        <w:rPr>
          <w:rFonts w:ascii="Museo Sans 300" w:hAnsi="Museo Sans 300"/>
        </w:rPr>
        <w:t>eservada</w:t>
      </w:r>
      <w:r w:rsidR="000E432A" w:rsidRPr="00D65E61">
        <w:rPr>
          <w:rFonts w:ascii="Museo Sans 300" w:hAnsi="Museo Sans 300"/>
        </w:rPr>
        <w:t xml:space="preserve"> de acuerdo a la normat</w:t>
      </w:r>
      <w:r w:rsidR="008F0104" w:rsidRPr="00D65E61">
        <w:rPr>
          <w:rFonts w:ascii="Museo Sans 300" w:hAnsi="Museo Sans 300"/>
        </w:rPr>
        <w:t xml:space="preserve">iva técnica </w:t>
      </w:r>
      <w:r w:rsidR="008D7FAF" w:rsidRPr="00D65E61">
        <w:rPr>
          <w:rFonts w:ascii="Museo Sans 300" w:hAnsi="Museo Sans 300"/>
        </w:rPr>
        <w:t xml:space="preserve">aplicable </w:t>
      </w:r>
      <w:r w:rsidR="008F0104" w:rsidRPr="00D65E61">
        <w:rPr>
          <w:rFonts w:ascii="Museo Sans 300" w:hAnsi="Museo Sans 300"/>
        </w:rPr>
        <w:t>a dichas entidades.</w:t>
      </w:r>
    </w:p>
    <w:p w14:paraId="7A3F51E4" w14:textId="77777777" w:rsidR="008D7FAF" w:rsidRPr="00CB125A" w:rsidRDefault="008D7FAF" w:rsidP="00D65E61">
      <w:pPr>
        <w:widowControl w:val="0"/>
        <w:spacing w:after="0" w:line="240" w:lineRule="auto"/>
        <w:jc w:val="both"/>
        <w:rPr>
          <w:rFonts w:ascii="Museo Sans 300" w:hAnsi="Museo Sans 300" w:cs="Calibri"/>
          <w:b/>
        </w:rPr>
      </w:pPr>
    </w:p>
    <w:bookmarkEnd w:id="3"/>
    <w:p w14:paraId="3FE65619" w14:textId="434BE405" w:rsidR="007D05EA" w:rsidRPr="00CB125A" w:rsidRDefault="007D05EA" w:rsidP="008F0104">
      <w:pPr>
        <w:widowControl w:val="0"/>
        <w:spacing w:after="0" w:line="240" w:lineRule="auto"/>
        <w:jc w:val="both"/>
        <w:rPr>
          <w:rFonts w:ascii="Museo Sans 300" w:hAnsi="Museo Sans 300" w:cs="Calibri"/>
          <w:b/>
        </w:rPr>
      </w:pPr>
      <w:r w:rsidRPr="00CB125A">
        <w:rPr>
          <w:rFonts w:ascii="Museo Sans 300" w:hAnsi="Museo Sans 300" w:cs="Calibri"/>
          <w:b/>
        </w:rPr>
        <w:t>Términos</w:t>
      </w:r>
    </w:p>
    <w:p w14:paraId="4428D576" w14:textId="77777777" w:rsidR="004E4D6F" w:rsidRPr="00B71000" w:rsidRDefault="004E4D6F" w:rsidP="008D7FAF">
      <w:pPr>
        <w:pStyle w:val="Prrafodelista"/>
        <w:widowControl w:val="0"/>
        <w:numPr>
          <w:ilvl w:val="0"/>
          <w:numId w:val="6"/>
        </w:numPr>
        <w:ind w:left="0" w:firstLine="0"/>
        <w:jc w:val="both"/>
        <w:rPr>
          <w:rFonts w:ascii="Museo Sans 300" w:eastAsia="Times New Roman" w:hAnsi="Museo Sans 300"/>
          <w:sz w:val="22"/>
          <w:szCs w:val="22"/>
          <w:lang w:val="es-ES" w:eastAsia="es-ES"/>
        </w:rPr>
      </w:pPr>
      <w:r w:rsidRPr="00B71000">
        <w:rPr>
          <w:rFonts w:ascii="Museo Sans 300" w:eastAsia="Times New Roman" w:hAnsi="Museo Sans 300"/>
          <w:sz w:val="22"/>
          <w:szCs w:val="22"/>
          <w:lang w:val="es-ES" w:eastAsia="es-ES"/>
        </w:rPr>
        <w:t xml:space="preserve">Para efectos de las presentes Normas, los términos que se indican a continuación tienen el significado siguiente: </w:t>
      </w:r>
    </w:p>
    <w:p w14:paraId="78F2D52C" w14:textId="37E5E7FF" w:rsidR="00176851" w:rsidRPr="00B71000" w:rsidRDefault="002164E4" w:rsidP="005D4835">
      <w:pPr>
        <w:numPr>
          <w:ilvl w:val="0"/>
          <w:numId w:val="8"/>
        </w:numPr>
        <w:tabs>
          <w:tab w:val="left" w:pos="851"/>
          <w:tab w:val="left" w:pos="1418"/>
          <w:tab w:val="left" w:pos="1560"/>
          <w:tab w:val="left" w:pos="1843"/>
        </w:tabs>
        <w:spacing w:after="0" w:line="240" w:lineRule="auto"/>
        <w:ind w:left="425" w:hanging="425"/>
        <w:contextualSpacing/>
        <w:jc w:val="both"/>
        <w:rPr>
          <w:rFonts w:ascii="Museo Sans 300" w:eastAsia="Times New Roman" w:hAnsi="Museo Sans 300"/>
          <w:lang w:val="es-ES" w:eastAsia="es-ES"/>
        </w:rPr>
      </w:pPr>
      <w:r w:rsidRPr="00B71000">
        <w:rPr>
          <w:rFonts w:ascii="Museo Sans 300" w:eastAsia="Times New Roman" w:hAnsi="Museo Sans 300"/>
          <w:b/>
          <w:bCs/>
          <w:lang w:val="es-ES" w:eastAsia="es-ES"/>
        </w:rPr>
        <w:lastRenderedPageBreak/>
        <w:t>Banco Central:</w:t>
      </w:r>
      <w:r w:rsidRPr="00B71000">
        <w:rPr>
          <w:rFonts w:ascii="Museo Sans 300" w:eastAsia="Times New Roman" w:hAnsi="Museo Sans 300"/>
          <w:lang w:val="es-ES" w:eastAsia="es-ES"/>
        </w:rPr>
        <w:t xml:space="preserve"> Banco Central de Reserva</w:t>
      </w:r>
      <w:r w:rsidR="00BA6E7D" w:rsidRPr="00B71000">
        <w:rPr>
          <w:rFonts w:ascii="Museo Sans 300" w:eastAsia="Times New Roman" w:hAnsi="Museo Sans 300"/>
          <w:lang w:val="es-ES" w:eastAsia="es-ES"/>
        </w:rPr>
        <w:t xml:space="preserve"> de El Salvador;</w:t>
      </w:r>
    </w:p>
    <w:p w14:paraId="1285ED81" w14:textId="2E1F1199" w:rsidR="004E4D6F" w:rsidRPr="00B71000" w:rsidRDefault="004E4D6F" w:rsidP="005D4835">
      <w:pPr>
        <w:numPr>
          <w:ilvl w:val="0"/>
          <w:numId w:val="8"/>
        </w:numPr>
        <w:tabs>
          <w:tab w:val="left" w:pos="851"/>
          <w:tab w:val="left" w:pos="1418"/>
          <w:tab w:val="left" w:pos="1560"/>
          <w:tab w:val="left" w:pos="1843"/>
        </w:tabs>
        <w:spacing w:after="0" w:line="240" w:lineRule="auto"/>
        <w:ind w:left="425" w:hanging="425"/>
        <w:contextualSpacing/>
        <w:jc w:val="both"/>
        <w:rPr>
          <w:rFonts w:ascii="Museo Sans 300" w:eastAsia="Times New Roman" w:hAnsi="Museo Sans 300"/>
          <w:lang w:val="es-ES" w:eastAsia="es-ES"/>
        </w:rPr>
      </w:pPr>
      <w:r w:rsidRPr="00B71000">
        <w:rPr>
          <w:rFonts w:ascii="Museo Sans 300" w:eastAsia="Times New Roman" w:hAnsi="Museo Sans 300"/>
          <w:b/>
          <w:bCs/>
          <w:lang w:val="es-ES" w:eastAsia="es-ES"/>
        </w:rPr>
        <w:t>Bolsa:</w:t>
      </w:r>
      <w:r w:rsidRPr="00B71000">
        <w:rPr>
          <w:rFonts w:ascii="Museo Sans 300" w:eastAsia="Times New Roman" w:hAnsi="Museo Sans 300"/>
          <w:lang w:val="es-ES" w:eastAsia="es-ES"/>
        </w:rPr>
        <w:t xml:space="preserve"> Bolsa de Valores constituida en El Salvador y registrada en la Superintendencia del Sistema Financiero;</w:t>
      </w:r>
    </w:p>
    <w:p w14:paraId="785FB1FE" w14:textId="1CF64432" w:rsidR="004E4D6F" w:rsidRPr="00B71000" w:rsidRDefault="004E4D6F" w:rsidP="005D4835">
      <w:pPr>
        <w:numPr>
          <w:ilvl w:val="0"/>
          <w:numId w:val="8"/>
        </w:numPr>
        <w:spacing w:after="0" w:line="240" w:lineRule="auto"/>
        <w:ind w:left="425" w:hanging="425"/>
        <w:contextualSpacing/>
        <w:jc w:val="both"/>
        <w:rPr>
          <w:rFonts w:ascii="Museo Sans 300" w:eastAsia="Times New Roman" w:hAnsi="Museo Sans 300"/>
          <w:lang w:val="es-ES" w:eastAsia="es-ES"/>
        </w:rPr>
      </w:pPr>
      <w:r w:rsidRPr="00B71000">
        <w:rPr>
          <w:rFonts w:ascii="Museo Sans 300" w:eastAsia="Times New Roman" w:hAnsi="Museo Sans 300"/>
          <w:b/>
          <w:lang w:val="es-ES" w:eastAsia="es-ES"/>
        </w:rPr>
        <w:t>Entidad(es):</w:t>
      </w:r>
      <w:r w:rsidRPr="00B71000">
        <w:rPr>
          <w:rFonts w:ascii="Museo Sans 300" w:eastAsia="Times New Roman" w:hAnsi="Museo Sans 300"/>
          <w:lang w:val="es-ES" w:eastAsia="es-ES"/>
        </w:rPr>
        <w:t xml:space="preserve"> </w:t>
      </w:r>
      <w:r w:rsidR="00436630">
        <w:rPr>
          <w:rFonts w:ascii="Museo Sans 300" w:eastAsia="Times New Roman" w:hAnsi="Museo Sans 300"/>
          <w:lang w:val="es-ES" w:eastAsia="es-ES"/>
        </w:rPr>
        <w:t>S</w:t>
      </w:r>
      <w:r w:rsidRPr="00B71000">
        <w:rPr>
          <w:rFonts w:ascii="Museo Sans 300" w:eastAsia="Times New Roman" w:hAnsi="Museo Sans 300"/>
          <w:lang w:val="es-ES" w:eastAsia="es-ES"/>
        </w:rPr>
        <w:t>ujetos obligados al cumplimiento de las presentes Normas;</w:t>
      </w:r>
    </w:p>
    <w:p w14:paraId="0A3C64D3" w14:textId="1C2B5058" w:rsidR="004E4D6F" w:rsidRPr="00632470" w:rsidRDefault="004E4D6F" w:rsidP="00632470">
      <w:pPr>
        <w:numPr>
          <w:ilvl w:val="0"/>
          <w:numId w:val="8"/>
        </w:numPr>
        <w:spacing w:after="0" w:line="240" w:lineRule="auto"/>
        <w:ind w:left="425" w:hanging="425"/>
        <w:contextualSpacing/>
        <w:jc w:val="both"/>
        <w:rPr>
          <w:rFonts w:ascii="Museo Sans 300" w:eastAsia="Times New Roman" w:hAnsi="Museo Sans 300"/>
          <w:lang w:val="es-ES" w:eastAsia="es-ES"/>
        </w:rPr>
      </w:pPr>
      <w:r w:rsidRPr="00632470">
        <w:rPr>
          <w:rFonts w:ascii="Museo Sans 300" w:eastAsia="Times New Roman" w:hAnsi="Museo Sans 300"/>
          <w:b/>
          <w:lang w:val="es-ES" w:eastAsia="es-ES"/>
        </w:rPr>
        <w:t>Emisor(es):</w:t>
      </w:r>
      <w:r w:rsidRPr="00632470">
        <w:rPr>
          <w:rFonts w:ascii="Museo Sans 300" w:eastAsia="Times New Roman" w:hAnsi="Museo Sans 300"/>
          <w:lang w:val="es-ES" w:eastAsia="es-ES"/>
        </w:rPr>
        <w:t xml:space="preserve"> </w:t>
      </w:r>
      <w:r w:rsidR="00632470" w:rsidRPr="00632470">
        <w:rPr>
          <w:rFonts w:ascii="Museo Sans 300" w:eastAsia="Times New Roman" w:hAnsi="Museo Sans 300"/>
          <w:lang w:val="es-ES" w:eastAsia="es-ES"/>
        </w:rPr>
        <w:t>Emisores de valores de oferta pública según la Ley del Mercado de Valores. Para efectos de las presentes Normas, se exceptúan el Estado y el Banco Central de Reserva de El</w:t>
      </w:r>
      <w:r w:rsidR="00632470">
        <w:rPr>
          <w:rFonts w:ascii="Museo Sans 300" w:eastAsia="Times New Roman" w:hAnsi="Museo Sans 300"/>
          <w:lang w:val="es-ES" w:eastAsia="es-ES"/>
        </w:rPr>
        <w:t xml:space="preserve"> </w:t>
      </w:r>
      <w:r w:rsidR="00632470" w:rsidRPr="00632470">
        <w:rPr>
          <w:rFonts w:ascii="Museo Sans 300" w:eastAsia="Times New Roman" w:hAnsi="Museo Sans 300"/>
          <w:lang w:val="es-ES" w:eastAsia="es-ES"/>
        </w:rPr>
        <w:t>Salvador</w:t>
      </w:r>
      <w:r w:rsidRPr="00632470">
        <w:rPr>
          <w:rFonts w:ascii="Museo Sans 300" w:eastAsia="Times New Roman" w:hAnsi="Museo Sans 300"/>
          <w:lang w:val="es-ES" w:eastAsia="es-ES"/>
        </w:rPr>
        <w:t>;</w:t>
      </w:r>
    </w:p>
    <w:p w14:paraId="49F49665" w14:textId="51DF420A" w:rsidR="004E4D6F" w:rsidRPr="00B71000" w:rsidRDefault="00AF369B" w:rsidP="005D4835">
      <w:pPr>
        <w:numPr>
          <w:ilvl w:val="0"/>
          <w:numId w:val="8"/>
        </w:numPr>
        <w:spacing w:after="0" w:line="240" w:lineRule="auto"/>
        <w:ind w:left="425" w:hanging="425"/>
        <w:contextualSpacing/>
        <w:jc w:val="both"/>
        <w:rPr>
          <w:rFonts w:ascii="Museo Sans 300" w:eastAsia="Times New Roman" w:hAnsi="Museo Sans 300"/>
          <w:lang w:val="es-ES" w:eastAsia="es-ES"/>
        </w:rPr>
      </w:pPr>
      <w:r w:rsidRPr="00B71000">
        <w:rPr>
          <w:rFonts w:ascii="Museo Sans 300" w:eastAsia="Times New Roman" w:hAnsi="Museo Sans 300"/>
          <w:b/>
          <w:bCs/>
          <w:lang w:val="es-ES" w:eastAsia="es-ES"/>
        </w:rPr>
        <w:t>Junta Directiva</w:t>
      </w:r>
      <w:r w:rsidR="004E4D6F" w:rsidRPr="00B71000">
        <w:rPr>
          <w:rFonts w:ascii="Museo Sans 300" w:eastAsia="Times New Roman" w:hAnsi="Museo Sans 300"/>
          <w:b/>
          <w:bCs/>
          <w:lang w:val="es-ES" w:eastAsia="es-ES"/>
        </w:rPr>
        <w:t xml:space="preserve">: </w:t>
      </w:r>
      <w:r w:rsidR="00886D04" w:rsidRPr="00B71000">
        <w:rPr>
          <w:rFonts w:ascii="Museo Sans 300" w:eastAsia="Times New Roman" w:hAnsi="Museo Sans 300"/>
          <w:lang w:val="es-ES" w:eastAsia="es-ES"/>
        </w:rPr>
        <w:t>Órgano colegiado encargado de la administración de la entidad, con funciones de supervisión, dirección y control u órgano equivalent</w:t>
      </w:r>
      <w:r w:rsidRPr="00B71000">
        <w:rPr>
          <w:rFonts w:ascii="Museo Sans 300" w:eastAsia="Times New Roman" w:hAnsi="Museo Sans 300"/>
          <w:lang w:val="es-ES" w:eastAsia="es-ES"/>
        </w:rPr>
        <w:t>e</w:t>
      </w:r>
      <w:r w:rsidR="00DD50F1" w:rsidRPr="00B71000">
        <w:rPr>
          <w:rFonts w:ascii="Museo Sans 300" w:eastAsia="Times New Roman" w:hAnsi="Museo Sans 300"/>
          <w:lang w:val="es-ES" w:eastAsia="es-ES"/>
        </w:rPr>
        <w:t>;</w:t>
      </w:r>
    </w:p>
    <w:p w14:paraId="7F5E752C" w14:textId="761121CE" w:rsidR="004E4D6F" w:rsidRPr="00B71000" w:rsidRDefault="004E4D6F" w:rsidP="005D4835">
      <w:pPr>
        <w:numPr>
          <w:ilvl w:val="0"/>
          <w:numId w:val="8"/>
        </w:numPr>
        <w:spacing w:after="0" w:line="240" w:lineRule="auto"/>
        <w:ind w:left="425" w:hanging="425"/>
        <w:contextualSpacing/>
        <w:jc w:val="both"/>
        <w:rPr>
          <w:rFonts w:ascii="Museo Sans 300" w:eastAsia="Times New Roman" w:hAnsi="Museo Sans 300"/>
          <w:lang w:val="es-ES" w:eastAsia="es-ES"/>
        </w:rPr>
      </w:pPr>
      <w:r w:rsidRPr="00B71000">
        <w:rPr>
          <w:rFonts w:ascii="Museo Sans 300" w:eastAsia="Times New Roman" w:hAnsi="Museo Sans 300"/>
          <w:b/>
          <w:lang w:val="es-ES" w:eastAsia="es-ES"/>
        </w:rPr>
        <w:t>Registro</w:t>
      </w:r>
      <w:r w:rsidRPr="00B71000">
        <w:rPr>
          <w:rFonts w:ascii="Museo Sans 300" w:eastAsia="Times New Roman" w:hAnsi="Museo Sans 300"/>
          <w:lang w:val="es-ES" w:eastAsia="es-ES"/>
        </w:rPr>
        <w:t xml:space="preserve">: Registro Público </w:t>
      </w:r>
      <w:r w:rsidR="00197D3C">
        <w:rPr>
          <w:rFonts w:ascii="Museo Sans 300" w:eastAsia="Times New Roman" w:hAnsi="Museo Sans 300"/>
          <w:lang w:val="es-ES" w:eastAsia="es-ES"/>
        </w:rPr>
        <w:t xml:space="preserve">de </w:t>
      </w:r>
      <w:r w:rsidRPr="00B71000">
        <w:rPr>
          <w:rFonts w:ascii="Museo Sans 300" w:eastAsia="Times New Roman" w:hAnsi="Museo Sans 300"/>
          <w:lang w:val="es-ES" w:eastAsia="es-ES"/>
        </w:rPr>
        <w:t>la Superintendencia del Sistema Financiero; y</w:t>
      </w:r>
    </w:p>
    <w:p w14:paraId="6BC44EB8" w14:textId="55C9F109" w:rsidR="0099632C" w:rsidRPr="00B71000" w:rsidRDefault="004E4D6F" w:rsidP="005D4835">
      <w:pPr>
        <w:numPr>
          <w:ilvl w:val="0"/>
          <w:numId w:val="8"/>
        </w:numPr>
        <w:spacing w:after="0" w:line="240" w:lineRule="auto"/>
        <w:ind w:left="425" w:hanging="425"/>
        <w:contextualSpacing/>
        <w:jc w:val="both"/>
        <w:rPr>
          <w:rFonts w:ascii="Museo Sans 300" w:eastAsia="Times New Roman" w:hAnsi="Museo Sans 300"/>
          <w:lang w:val="es-ES" w:eastAsia="es-ES"/>
        </w:rPr>
      </w:pPr>
      <w:r w:rsidRPr="00B71000">
        <w:rPr>
          <w:rFonts w:ascii="Museo Sans 300" w:eastAsia="Times New Roman" w:hAnsi="Museo Sans 300"/>
          <w:b/>
          <w:lang w:val="es-ES" w:eastAsia="es-ES"/>
        </w:rPr>
        <w:t>Superintendencia</w:t>
      </w:r>
      <w:r w:rsidRPr="00B71000">
        <w:rPr>
          <w:rFonts w:ascii="Museo Sans 300" w:eastAsia="Times New Roman" w:hAnsi="Museo Sans 300"/>
          <w:lang w:val="es-ES" w:eastAsia="es-ES"/>
        </w:rPr>
        <w:t>: Superintendencia del Sistema Financiero.</w:t>
      </w:r>
    </w:p>
    <w:p w14:paraId="494C982D" w14:textId="77777777" w:rsidR="005C7E5E" w:rsidRPr="00B71000" w:rsidRDefault="005C7E5E" w:rsidP="003D3136">
      <w:pPr>
        <w:spacing w:after="0" w:line="240" w:lineRule="auto"/>
        <w:contextualSpacing/>
        <w:jc w:val="both"/>
        <w:rPr>
          <w:rFonts w:ascii="Museo Sans 300" w:eastAsia="Times New Roman" w:hAnsi="Museo Sans 300"/>
          <w:lang w:val="es-ES" w:eastAsia="es-ES"/>
        </w:rPr>
      </w:pPr>
    </w:p>
    <w:p w14:paraId="459BC27A" w14:textId="77777777" w:rsidR="004502D9" w:rsidRPr="00B71000" w:rsidRDefault="004502D9" w:rsidP="004502D9">
      <w:pPr>
        <w:spacing w:after="0"/>
        <w:jc w:val="center"/>
        <w:rPr>
          <w:rFonts w:ascii="Museo Sans 300" w:hAnsi="Museo Sans 300"/>
          <w:b/>
          <w:bCs/>
        </w:rPr>
      </w:pPr>
      <w:r w:rsidRPr="00B71000">
        <w:rPr>
          <w:rFonts w:ascii="Museo Sans 300" w:hAnsi="Museo Sans 300"/>
          <w:b/>
          <w:bCs/>
        </w:rPr>
        <w:t>CAPÍTULO II</w:t>
      </w:r>
    </w:p>
    <w:p w14:paraId="0380AC59" w14:textId="77777777" w:rsidR="004502D9" w:rsidRPr="00B71000" w:rsidRDefault="004502D9" w:rsidP="004502D9">
      <w:pPr>
        <w:spacing w:after="0"/>
        <w:jc w:val="center"/>
        <w:rPr>
          <w:rFonts w:ascii="Museo Sans 300" w:hAnsi="Museo Sans 300"/>
          <w:b/>
          <w:bCs/>
        </w:rPr>
      </w:pPr>
      <w:r w:rsidRPr="00B71000">
        <w:rPr>
          <w:rFonts w:ascii="Museo Sans 300" w:hAnsi="Museo Sans 300"/>
          <w:b/>
          <w:bCs/>
        </w:rPr>
        <w:t>HECHOS RELEVANTES</w:t>
      </w:r>
    </w:p>
    <w:p w14:paraId="54A46DBB" w14:textId="77777777" w:rsidR="008A755D" w:rsidRPr="00956EE6" w:rsidRDefault="008A755D" w:rsidP="00CB0212">
      <w:pPr>
        <w:spacing w:after="0"/>
        <w:jc w:val="both"/>
        <w:rPr>
          <w:rFonts w:ascii="Museo Sans 300" w:hAnsi="Museo Sans 300"/>
          <w:b/>
          <w:bCs/>
        </w:rPr>
      </w:pPr>
    </w:p>
    <w:p w14:paraId="12A523F3" w14:textId="180EA0EA" w:rsidR="00CB0212" w:rsidRPr="00956EE6" w:rsidRDefault="00632470" w:rsidP="00CB0212">
      <w:pPr>
        <w:spacing w:after="0"/>
        <w:jc w:val="both"/>
        <w:rPr>
          <w:rFonts w:ascii="Museo Sans 300" w:hAnsi="Museo Sans 300"/>
          <w:b/>
          <w:bCs/>
        </w:rPr>
      </w:pPr>
      <w:r w:rsidRPr="00956EE6">
        <w:rPr>
          <w:rFonts w:ascii="Museo Sans 300" w:hAnsi="Museo Sans 300"/>
          <w:b/>
          <w:bCs/>
        </w:rPr>
        <w:t xml:space="preserve">Hechos </w:t>
      </w:r>
      <w:r w:rsidR="005A2F26">
        <w:rPr>
          <w:rFonts w:ascii="Museo Sans 300" w:hAnsi="Museo Sans 300"/>
          <w:b/>
          <w:bCs/>
        </w:rPr>
        <w:t>r</w:t>
      </w:r>
      <w:r w:rsidRPr="00956EE6">
        <w:rPr>
          <w:rFonts w:ascii="Museo Sans 300" w:hAnsi="Museo Sans 300"/>
          <w:b/>
          <w:bCs/>
        </w:rPr>
        <w:t>elevantes</w:t>
      </w:r>
    </w:p>
    <w:p w14:paraId="3EF80DD2" w14:textId="1EBBB1A8" w:rsidR="00956EE6" w:rsidRPr="00956EE6" w:rsidRDefault="00CB0212" w:rsidP="00C018BA">
      <w:pPr>
        <w:pStyle w:val="Prrafodelista"/>
        <w:keepNext/>
        <w:numPr>
          <w:ilvl w:val="0"/>
          <w:numId w:val="6"/>
        </w:numPr>
        <w:ind w:left="0" w:firstLine="0"/>
        <w:contextualSpacing/>
        <w:jc w:val="both"/>
        <w:rPr>
          <w:rFonts w:ascii="Museo Sans 300" w:eastAsia="Times New Roman" w:hAnsi="Museo Sans 300"/>
          <w:sz w:val="22"/>
          <w:szCs w:val="22"/>
          <w:lang w:val="es-ES" w:eastAsia="es-ES"/>
        </w:rPr>
      </w:pPr>
      <w:r w:rsidRPr="00956EE6">
        <w:rPr>
          <w:rFonts w:ascii="Museo Sans 300" w:hAnsi="Museo Sans 300"/>
          <w:sz w:val="22"/>
          <w:szCs w:val="22"/>
        </w:rPr>
        <w:t xml:space="preserve">Se </w:t>
      </w:r>
      <w:r w:rsidR="00956EE6" w:rsidRPr="00956EE6">
        <w:rPr>
          <w:rFonts w:ascii="Museo Sans 300" w:eastAsia="Times New Roman" w:hAnsi="Museo Sans 300"/>
          <w:sz w:val="22"/>
          <w:szCs w:val="22"/>
          <w:lang w:val="es-ES" w:eastAsia="es-ES"/>
        </w:rPr>
        <w:t>considera información esencial o hechos relevantes, todo aquel hecho concreto o situación no habitual, que cuantitativa o cualitativamente pueda afectar positiva o negativamente en forma significativa, la situación jurídica, reputacional,</w:t>
      </w:r>
      <w:r w:rsidR="00956EE6">
        <w:rPr>
          <w:rFonts w:ascii="Museo Sans 300" w:eastAsia="Times New Roman" w:hAnsi="Museo Sans 300"/>
          <w:sz w:val="22"/>
          <w:szCs w:val="22"/>
          <w:lang w:val="es-ES" w:eastAsia="es-ES"/>
        </w:rPr>
        <w:t xml:space="preserve"> </w:t>
      </w:r>
      <w:r w:rsidR="00956EE6" w:rsidRPr="00956EE6">
        <w:rPr>
          <w:rFonts w:ascii="Museo Sans 300" w:eastAsia="Times New Roman" w:hAnsi="Museo Sans 300"/>
          <w:sz w:val="22"/>
          <w:szCs w:val="22"/>
          <w:lang w:val="es-ES" w:eastAsia="es-ES"/>
        </w:rPr>
        <w:t xml:space="preserve">económica, administrativa o financiera de las entidades, así como la de sus emisiones, el precio de negociación de dichos valores, su rendimiento y </w:t>
      </w:r>
      <w:proofErr w:type="spellStart"/>
      <w:r w:rsidR="00956EE6" w:rsidRPr="00956EE6">
        <w:rPr>
          <w:rFonts w:ascii="Museo Sans 300" w:eastAsia="Times New Roman" w:hAnsi="Museo Sans 300"/>
          <w:sz w:val="22"/>
          <w:szCs w:val="22"/>
          <w:lang w:val="es-ES" w:eastAsia="es-ES"/>
        </w:rPr>
        <w:t>bursatilidad</w:t>
      </w:r>
      <w:proofErr w:type="spellEnd"/>
      <w:r w:rsidR="00956EE6" w:rsidRPr="00956EE6">
        <w:rPr>
          <w:rFonts w:ascii="Museo Sans 300" w:eastAsia="Times New Roman" w:hAnsi="Museo Sans 300"/>
          <w:sz w:val="22"/>
          <w:szCs w:val="22"/>
          <w:lang w:val="es-ES" w:eastAsia="es-ES"/>
        </w:rPr>
        <w:t xml:space="preserve"> en el mercado.</w:t>
      </w:r>
    </w:p>
    <w:p w14:paraId="1DD7387D" w14:textId="77777777" w:rsidR="00956EE6" w:rsidRPr="00B71000" w:rsidRDefault="00956EE6" w:rsidP="00C018BA">
      <w:pPr>
        <w:spacing w:after="0" w:line="240" w:lineRule="auto"/>
        <w:contextualSpacing/>
        <w:jc w:val="both"/>
        <w:rPr>
          <w:rFonts w:ascii="Museo Sans 300" w:eastAsia="Times New Roman" w:hAnsi="Museo Sans 300"/>
          <w:lang w:val="es-ES" w:eastAsia="es-ES"/>
        </w:rPr>
      </w:pPr>
    </w:p>
    <w:p w14:paraId="472FA19B" w14:textId="2EA2F6F3" w:rsidR="00965E92" w:rsidRPr="00B71000" w:rsidRDefault="00965E92" w:rsidP="00C018BA">
      <w:pPr>
        <w:spacing w:after="0"/>
        <w:jc w:val="both"/>
        <w:rPr>
          <w:rFonts w:ascii="Museo Sans 300" w:hAnsi="Museo Sans 300"/>
          <w:b/>
          <w:bCs/>
        </w:rPr>
      </w:pPr>
      <w:r w:rsidRPr="00B71000">
        <w:rPr>
          <w:rFonts w:ascii="Museo Sans 300" w:hAnsi="Museo Sans 300"/>
          <w:b/>
          <w:bCs/>
        </w:rPr>
        <w:t>Identificación y comunicación de hechos relevantes</w:t>
      </w:r>
    </w:p>
    <w:p w14:paraId="017F90F8" w14:textId="0A4AE1D0" w:rsidR="00A72B99" w:rsidRDefault="00A72B99" w:rsidP="00C018BA">
      <w:pPr>
        <w:pStyle w:val="Prrafodelista"/>
        <w:keepNext/>
        <w:numPr>
          <w:ilvl w:val="0"/>
          <w:numId w:val="6"/>
        </w:numPr>
        <w:ind w:left="0" w:firstLine="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  <w:lang w:val="es-SV"/>
        </w:rPr>
        <w:t xml:space="preserve">Las entidades deberán identificar los hechos relevantes, tomando en consideración lo establecido en el Anexo No. 1 de las presentes </w:t>
      </w:r>
      <w:r w:rsidR="00421D19">
        <w:rPr>
          <w:rFonts w:ascii="Museo Sans 300" w:hAnsi="Museo Sans 300"/>
          <w:sz w:val="22"/>
          <w:szCs w:val="22"/>
          <w:lang w:val="es-SV"/>
        </w:rPr>
        <w:t>N</w:t>
      </w:r>
      <w:r>
        <w:rPr>
          <w:rFonts w:ascii="Museo Sans 300" w:hAnsi="Museo Sans 300"/>
          <w:sz w:val="22"/>
          <w:szCs w:val="22"/>
          <w:lang w:val="es-SV"/>
        </w:rPr>
        <w:t>ormas.</w:t>
      </w:r>
    </w:p>
    <w:p w14:paraId="2F26D8F6" w14:textId="77777777" w:rsidR="00A72B99" w:rsidRDefault="00A72B99" w:rsidP="00A72B99">
      <w:pPr>
        <w:pStyle w:val="Prrafodelista"/>
        <w:keepNext/>
        <w:ind w:left="0"/>
        <w:jc w:val="both"/>
        <w:rPr>
          <w:rFonts w:ascii="Museo Sans 300" w:hAnsi="Museo Sans 300"/>
          <w:sz w:val="22"/>
          <w:szCs w:val="22"/>
        </w:rPr>
      </w:pPr>
    </w:p>
    <w:p w14:paraId="0D41A296" w14:textId="2A126335" w:rsidR="00B3692E" w:rsidRPr="00B71000" w:rsidRDefault="00E218C5" w:rsidP="005C7E5E">
      <w:pPr>
        <w:pStyle w:val="Prrafodelista"/>
        <w:keepNext/>
        <w:ind w:left="0"/>
        <w:jc w:val="both"/>
        <w:rPr>
          <w:rFonts w:ascii="Museo Sans 300" w:hAnsi="Museo Sans 300"/>
          <w:sz w:val="22"/>
          <w:szCs w:val="22"/>
        </w:rPr>
      </w:pPr>
      <w:r w:rsidRPr="00B71000">
        <w:rPr>
          <w:rFonts w:ascii="Museo Sans 300" w:hAnsi="Museo Sans 300"/>
          <w:sz w:val="22"/>
          <w:szCs w:val="22"/>
        </w:rPr>
        <w:t>Las entidades</w:t>
      </w:r>
      <w:r w:rsidR="00A72B99">
        <w:rPr>
          <w:rFonts w:ascii="Museo Sans 300" w:hAnsi="Museo Sans 300"/>
          <w:sz w:val="22"/>
          <w:szCs w:val="22"/>
          <w:lang w:val="es-SV"/>
        </w:rPr>
        <w:t>, una vez identificados los hechos relevantes,</w:t>
      </w:r>
      <w:r w:rsidR="00B3692E" w:rsidRPr="00B71000">
        <w:rPr>
          <w:rFonts w:ascii="Museo Sans 300" w:hAnsi="Museo Sans 300"/>
          <w:sz w:val="22"/>
          <w:szCs w:val="22"/>
        </w:rPr>
        <w:t xml:space="preserve"> deberán remitir</w:t>
      </w:r>
      <w:r w:rsidR="00A72B99">
        <w:rPr>
          <w:rFonts w:ascii="Museo Sans 300" w:hAnsi="Museo Sans 300"/>
          <w:sz w:val="22"/>
          <w:szCs w:val="22"/>
          <w:lang w:val="es-SV"/>
        </w:rPr>
        <w:t>los</w:t>
      </w:r>
      <w:r w:rsidR="00B3692E" w:rsidRPr="00B71000">
        <w:rPr>
          <w:rFonts w:ascii="Museo Sans 300" w:hAnsi="Museo Sans 300"/>
          <w:sz w:val="22"/>
          <w:szCs w:val="22"/>
        </w:rPr>
        <w:t xml:space="preserve"> a la Superintendencia, a más tardar el día hábil siguiente que </w:t>
      </w:r>
      <w:r w:rsidR="00436630">
        <w:rPr>
          <w:rFonts w:ascii="Museo Sans 300" w:hAnsi="Museo Sans 300"/>
          <w:sz w:val="22"/>
          <w:szCs w:val="22"/>
          <w:lang w:val="es-SV"/>
        </w:rPr>
        <w:t>los</w:t>
      </w:r>
      <w:r w:rsidR="00B3692E" w:rsidRPr="00B71000">
        <w:rPr>
          <w:rFonts w:ascii="Museo Sans 300" w:hAnsi="Museo Sans 300"/>
          <w:sz w:val="22"/>
          <w:szCs w:val="22"/>
        </w:rPr>
        <w:t xml:space="preserve"> hecho</w:t>
      </w:r>
      <w:r w:rsidR="00436630">
        <w:rPr>
          <w:rFonts w:ascii="Museo Sans 300" w:hAnsi="Museo Sans 300"/>
          <w:sz w:val="22"/>
          <w:szCs w:val="22"/>
          <w:lang w:val="es-SV"/>
        </w:rPr>
        <w:t>s</w:t>
      </w:r>
      <w:r w:rsidR="00B3692E" w:rsidRPr="00B71000">
        <w:rPr>
          <w:rFonts w:ascii="Museo Sans 300" w:hAnsi="Museo Sans 300"/>
          <w:sz w:val="22"/>
          <w:szCs w:val="22"/>
        </w:rPr>
        <w:t xml:space="preserve"> ocurra</w:t>
      </w:r>
      <w:r w:rsidR="00436630">
        <w:rPr>
          <w:rFonts w:ascii="Museo Sans 300" w:hAnsi="Museo Sans 300"/>
          <w:sz w:val="22"/>
          <w:szCs w:val="22"/>
          <w:lang w:val="es-SV"/>
        </w:rPr>
        <w:t>n</w:t>
      </w:r>
      <w:r w:rsidR="00B3692E" w:rsidRPr="00B71000">
        <w:rPr>
          <w:rFonts w:ascii="Museo Sans 300" w:hAnsi="Museo Sans 300"/>
          <w:sz w:val="22"/>
          <w:szCs w:val="22"/>
        </w:rPr>
        <w:t xml:space="preserve"> o que hayan tenido conocimiento de ellos, de conformidad </w:t>
      </w:r>
      <w:r w:rsidR="00DF44E4" w:rsidRPr="00B71000">
        <w:rPr>
          <w:rFonts w:ascii="Museo Sans 300" w:hAnsi="Museo Sans 300"/>
          <w:sz w:val="22"/>
          <w:szCs w:val="22"/>
          <w:lang w:val="es-MX"/>
        </w:rPr>
        <w:t>con</w:t>
      </w:r>
      <w:r w:rsidR="00B3692E" w:rsidRPr="00B71000">
        <w:rPr>
          <w:rFonts w:ascii="Museo Sans 300" w:hAnsi="Museo Sans 300"/>
          <w:sz w:val="22"/>
          <w:szCs w:val="22"/>
        </w:rPr>
        <w:t xml:space="preserve"> lo establecido en el Anexo No. 2 de las presentes Normas. </w:t>
      </w:r>
    </w:p>
    <w:p w14:paraId="5BF45361" w14:textId="13201FD3" w:rsidR="00965E92" w:rsidRPr="00B71000" w:rsidRDefault="00965E92" w:rsidP="002C5BD5">
      <w:pPr>
        <w:spacing w:after="0" w:line="240" w:lineRule="auto"/>
        <w:contextualSpacing/>
        <w:jc w:val="both"/>
        <w:rPr>
          <w:rFonts w:ascii="Museo Sans 300" w:eastAsia="Times New Roman" w:hAnsi="Museo Sans 300"/>
          <w:lang w:val="es-ES" w:eastAsia="es-ES"/>
        </w:rPr>
      </w:pPr>
    </w:p>
    <w:p w14:paraId="04B272D2" w14:textId="7E1D53C2" w:rsidR="006D1E1B" w:rsidRPr="00B71000" w:rsidRDefault="007B4F5E" w:rsidP="002C5BD5">
      <w:pPr>
        <w:spacing w:after="0" w:line="240" w:lineRule="auto"/>
        <w:jc w:val="both"/>
        <w:rPr>
          <w:rFonts w:ascii="Museo Sans 300" w:hAnsi="Museo Sans 300"/>
        </w:rPr>
      </w:pPr>
      <w:r w:rsidRPr="00B71000">
        <w:rPr>
          <w:rFonts w:ascii="Museo Sans 300" w:hAnsi="Museo Sans 300"/>
        </w:rPr>
        <w:t>E</w:t>
      </w:r>
      <w:r w:rsidR="00E276EF" w:rsidRPr="00B71000">
        <w:rPr>
          <w:rFonts w:ascii="Museo Sans 300" w:hAnsi="Museo Sans 300"/>
        </w:rPr>
        <w:t xml:space="preserve">l </w:t>
      </w:r>
      <w:r w:rsidRPr="00B71000">
        <w:rPr>
          <w:rFonts w:ascii="Museo Sans 300" w:hAnsi="Museo Sans 300"/>
        </w:rPr>
        <w:t>listado</w:t>
      </w:r>
      <w:r w:rsidR="00B85287">
        <w:rPr>
          <w:rFonts w:ascii="Museo Sans 300" w:hAnsi="Museo Sans 300"/>
        </w:rPr>
        <w:t>,</w:t>
      </w:r>
      <w:r w:rsidRPr="00B71000">
        <w:rPr>
          <w:rFonts w:ascii="Museo Sans 300" w:hAnsi="Museo Sans 300"/>
        </w:rPr>
        <w:t xml:space="preserve"> </w:t>
      </w:r>
      <w:r w:rsidR="00B85287">
        <w:rPr>
          <w:rFonts w:ascii="Museo Sans 300" w:hAnsi="Museo Sans 300"/>
        </w:rPr>
        <w:t>del Anexo No. 1 de las presentes Normas,</w:t>
      </w:r>
      <w:r w:rsidRPr="00B71000">
        <w:rPr>
          <w:rFonts w:ascii="Museo Sans 300" w:hAnsi="Museo Sans 300"/>
        </w:rPr>
        <w:t xml:space="preserve"> es de carácter ejemplificativo y no taxativo, debiendo </w:t>
      </w:r>
      <w:r w:rsidR="00E218C5" w:rsidRPr="00B71000">
        <w:rPr>
          <w:rFonts w:ascii="Museo Sans 300" w:hAnsi="Museo Sans 300"/>
        </w:rPr>
        <w:t>las entidades</w:t>
      </w:r>
      <w:r w:rsidRPr="00B71000">
        <w:rPr>
          <w:rFonts w:ascii="Museo Sans 300" w:hAnsi="Museo Sans 300"/>
        </w:rPr>
        <w:t xml:space="preserve">, informar aquellos hechos que sean significativos y cumplan con las características incluidas en el artículo 4 </w:t>
      </w:r>
      <w:r w:rsidR="00D856E1" w:rsidRPr="00B71000">
        <w:rPr>
          <w:rFonts w:ascii="Museo Sans 300" w:hAnsi="Museo Sans 300"/>
        </w:rPr>
        <w:t xml:space="preserve">de </w:t>
      </w:r>
      <w:r w:rsidRPr="00B71000">
        <w:rPr>
          <w:rFonts w:ascii="Museo Sans 300" w:hAnsi="Museo Sans 300"/>
        </w:rPr>
        <w:t>estas Normas, así como también lo establecido en las políticas propias de l</w:t>
      </w:r>
      <w:r w:rsidR="00BE4EC7" w:rsidRPr="00B71000">
        <w:rPr>
          <w:rFonts w:ascii="Museo Sans 300" w:hAnsi="Museo Sans 300"/>
        </w:rPr>
        <w:t>as entidades</w:t>
      </w:r>
      <w:r w:rsidRPr="00B71000">
        <w:rPr>
          <w:rFonts w:ascii="Museo Sans 300" w:hAnsi="Museo Sans 300"/>
        </w:rPr>
        <w:t>.</w:t>
      </w:r>
    </w:p>
    <w:p w14:paraId="6B5E3B1A" w14:textId="405183C0" w:rsidR="00B17EFB" w:rsidRDefault="00B17EFB">
      <w:pPr>
        <w:spacing w:after="0" w:line="240" w:lineRule="auto"/>
        <w:contextualSpacing/>
        <w:jc w:val="both"/>
        <w:rPr>
          <w:rFonts w:ascii="Museo Sans 300" w:eastAsia="Times New Roman" w:hAnsi="Museo Sans 300"/>
          <w:lang w:val="es-ES" w:eastAsia="es-ES"/>
        </w:rPr>
      </w:pPr>
    </w:p>
    <w:p w14:paraId="5BD9745A" w14:textId="39443F6B" w:rsidR="009F6BE0" w:rsidRDefault="00956EE6" w:rsidP="007A0412">
      <w:pPr>
        <w:spacing w:after="0" w:line="240" w:lineRule="auto"/>
        <w:contextualSpacing/>
        <w:jc w:val="both"/>
        <w:rPr>
          <w:rFonts w:ascii="Museo Sans 300" w:eastAsia="Times New Roman" w:hAnsi="Museo Sans 300"/>
          <w:lang w:val="es-ES" w:eastAsia="es-ES"/>
        </w:rPr>
      </w:pPr>
      <w:r w:rsidRPr="00956EE6">
        <w:rPr>
          <w:rFonts w:ascii="Museo Sans 300" w:eastAsia="Times New Roman" w:hAnsi="Museo Sans 300"/>
          <w:lang w:val="es-ES" w:eastAsia="es-ES"/>
        </w:rPr>
        <w:t>Las entidades deberán divulgar toda situación que sea considerada como un hecho relevante, relacionada con ella o sus valores, cuando aplique.</w:t>
      </w:r>
    </w:p>
    <w:p w14:paraId="430BCDED" w14:textId="77777777" w:rsidR="004804F8" w:rsidRPr="00B71000" w:rsidRDefault="004804F8" w:rsidP="007A0412">
      <w:pPr>
        <w:spacing w:after="0" w:line="240" w:lineRule="auto"/>
        <w:contextualSpacing/>
        <w:jc w:val="both"/>
        <w:rPr>
          <w:rFonts w:ascii="Museo Sans 300" w:eastAsia="Times New Roman" w:hAnsi="Museo Sans 300"/>
          <w:lang w:val="es-ES" w:eastAsia="es-ES"/>
        </w:rPr>
      </w:pPr>
    </w:p>
    <w:p w14:paraId="2EC96453" w14:textId="77777777" w:rsidR="003D3136" w:rsidRDefault="003D3136">
      <w:pPr>
        <w:rPr>
          <w:rFonts w:ascii="Museo Sans 300" w:hAnsi="Museo Sans 300"/>
          <w:b/>
          <w:bCs/>
        </w:rPr>
      </w:pPr>
      <w:r>
        <w:rPr>
          <w:rFonts w:ascii="Museo Sans 300" w:hAnsi="Museo Sans 300"/>
          <w:b/>
          <w:bCs/>
        </w:rPr>
        <w:br w:type="page"/>
      </w:r>
    </w:p>
    <w:p w14:paraId="18C8DCD8" w14:textId="00FAC0F7" w:rsidR="00B00360" w:rsidRPr="00B71000" w:rsidRDefault="00B00360" w:rsidP="00B00360">
      <w:pPr>
        <w:spacing w:after="0"/>
        <w:jc w:val="center"/>
        <w:rPr>
          <w:rFonts w:ascii="Museo Sans 300" w:hAnsi="Museo Sans 300"/>
          <w:b/>
          <w:bCs/>
        </w:rPr>
      </w:pPr>
      <w:r w:rsidRPr="00B71000">
        <w:rPr>
          <w:rFonts w:ascii="Museo Sans 300" w:hAnsi="Museo Sans 300"/>
          <w:b/>
          <w:bCs/>
        </w:rPr>
        <w:t>CAP</w:t>
      </w:r>
      <w:r w:rsidR="00914630" w:rsidRPr="00B71000">
        <w:rPr>
          <w:rFonts w:ascii="Museo Sans 300" w:hAnsi="Museo Sans 300"/>
          <w:b/>
          <w:bCs/>
        </w:rPr>
        <w:t>Í</w:t>
      </w:r>
      <w:r w:rsidRPr="00B71000">
        <w:rPr>
          <w:rFonts w:ascii="Museo Sans 300" w:hAnsi="Museo Sans 300"/>
          <w:b/>
          <w:bCs/>
        </w:rPr>
        <w:t>TULO III</w:t>
      </w:r>
    </w:p>
    <w:p w14:paraId="08662AE8" w14:textId="28F5A9A1" w:rsidR="00AD6A96" w:rsidRPr="00B71000" w:rsidRDefault="00B00360" w:rsidP="00CB4AE9">
      <w:pPr>
        <w:spacing w:after="0"/>
        <w:jc w:val="center"/>
        <w:rPr>
          <w:rFonts w:ascii="Museo Sans 300" w:hAnsi="Museo Sans 300"/>
          <w:b/>
          <w:bCs/>
        </w:rPr>
      </w:pPr>
      <w:r w:rsidRPr="00B71000">
        <w:rPr>
          <w:rFonts w:ascii="Museo Sans 300" w:hAnsi="Museo Sans 300"/>
          <w:b/>
          <w:bCs/>
        </w:rPr>
        <w:t>RESPONSABILIDAD DE COMUNICACIÓN DE LOS HECHOS RELEVANTES</w:t>
      </w:r>
    </w:p>
    <w:p w14:paraId="73795E33" w14:textId="121FCD21" w:rsidR="00CB4AE9" w:rsidRPr="00B71000" w:rsidRDefault="00CB4AE9" w:rsidP="00CB4AE9">
      <w:pPr>
        <w:spacing w:after="0"/>
        <w:jc w:val="center"/>
        <w:rPr>
          <w:rFonts w:ascii="Museo Sans 300" w:hAnsi="Museo Sans 300"/>
          <w:b/>
          <w:bCs/>
        </w:rPr>
      </w:pPr>
    </w:p>
    <w:p w14:paraId="27F49217" w14:textId="193E6612" w:rsidR="00AE2B24" w:rsidRPr="00B71000" w:rsidRDefault="00AE2B24" w:rsidP="008151EB">
      <w:pPr>
        <w:spacing w:after="0"/>
        <w:jc w:val="both"/>
        <w:rPr>
          <w:rFonts w:ascii="Museo Sans 300" w:hAnsi="Museo Sans 300"/>
          <w:b/>
          <w:bCs/>
        </w:rPr>
      </w:pPr>
      <w:r w:rsidRPr="00B71000">
        <w:rPr>
          <w:rFonts w:ascii="Museo Sans 300" w:hAnsi="Museo Sans 300"/>
          <w:b/>
          <w:bCs/>
        </w:rPr>
        <w:t>Responsables</w:t>
      </w:r>
    </w:p>
    <w:p w14:paraId="373E17AA" w14:textId="13DF137E" w:rsidR="00AE2B24" w:rsidRPr="00B71000" w:rsidRDefault="00AE2B24" w:rsidP="00C018BA">
      <w:pPr>
        <w:pStyle w:val="Prrafodelista"/>
        <w:keepNext/>
        <w:numPr>
          <w:ilvl w:val="0"/>
          <w:numId w:val="6"/>
        </w:numPr>
        <w:ind w:left="0" w:firstLine="0"/>
        <w:jc w:val="both"/>
        <w:rPr>
          <w:rFonts w:ascii="Museo Sans 300" w:hAnsi="Museo Sans 300"/>
          <w:sz w:val="22"/>
          <w:szCs w:val="22"/>
        </w:rPr>
      </w:pPr>
      <w:r w:rsidRPr="00B71000">
        <w:rPr>
          <w:rFonts w:ascii="Museo Sans 300" w:hAnsi="Museo Sans 300"/>
          <w:sz w:val="22"/>
          <w:szCs w:val="22"/>
        </w:rPr>
        <w:t>L</w:t>
      </w:r>
      <w:r w:rsidR="009D3BEB">
        <w:rPr>
          <w:rFonts w:ascii="Museo Sans 300" w:hAnsi="Museo Sans 300"/>
          <w:sz w:val="22"/>
          <w:szCs w:val="22"/>
          <w:lang w:val="es-SV"/>
        </w:rPr>
        <w:t xml:space="preserve">as entidades </w:t>
      </w:r>
      <w:r w:rsidRPr="00B71000">
        <w:rPr>
          <w:rFonts w:ascii="Museo Sans 300" w:hAnsi="Museo Sans 300"/>
          <w:sz w:val="22"/>
          <w:szCs w:val="22"/>
        </w:rPr>
        <w:t xml:space="preserve">deberán nombrar un delegado, </w:t>
      </w:r>
      <w:r w:rsidR="000D3565" w:rsidRPr="00B71000">
        <w:rPr>
          <w:rFonts w:ascii="Museo Sans 300" w:hAnsi="Museo Sans 300"/>
          <w:sz w:val="22"/>
          <w:szCs w:val="22"/>
        </w:rPr>
        <w:t>qui</w:t>
      </w:r>
      <w:r w:rsidR="000D3565" w:rsidRPr="00B71000">
        <w:rPr>
          <w:rFonts w:ascii="Museo Sans 300" w:hAnsi="Museo Sans 300"/>
          <w:sz w:val="22"/>
          <w:szCs w:val="22"/>
          <w:lang w:val="es-MX"/>
        </w:rPr>
        <w:t>en</w:t>
      </w:r>
      <w:r w:rsidRPr="00B71000">
        <w:rPr>
          <w:rFonts w:ascii="Museo Sans 300" w:hAnsi="Museo Sans 300"/>
          <w:sz w:val="22"/>
          <w:szCs w:val="22"/>
        </w:rPr>
        <w:t xml:space="preserve"> tendrá la responsabilidad de</w:t>
      </w:r>
      <w:r w:rsidR="00B14F4F" w:rsidRPr="00B71000">
        <w:rPr>
          <w:rFonts w:ascii="Museo Sans 300" w:hAnsi="Museo Sans 300"/>
          <w:sz w:val="22"/>
          <w:szCs w:val="22"/>
          <w:lang w:val="es-MX"/>
        </w:rPr>
        <w:t xml:space="preserve"> la remisión de la información esencial o </w:t>
      </w:r>
      <w:r w:rsidRPr="00B71000">
        <w:rPr>
          <w:rFonts w:ascii="Museo Sans 300" w:hAnsi="Museo Sans 300"/>
          <w:sz w:val="22"/>
          <w:szCs w:val="22"/>
        </w:rPr>
        <w:t xml:space="preserve">hechos relevantes a la Superintendencia, de conformidad a lo dispuesto en las presentes Normas. Dicha designación, así como cualquier modificación de la misma, deberá ser aprobada por </w:t>
      </w:r>
      <w:r w:rsidR="000002FC" w:rsidRPr="00B71000">
        <w:rPr>
          <w:rFonts w:ascii="Museo Sans 300" w:hAnsi="Museo Sans 300"/>
          <w:sz w:val="22"/>
          <w:szCs w:val="22"/>
        </w:rPr>
        <w:t>la Junta Directiva</w:t>
      </w:r>
      <w:r w:rsidRPr="00B71000">
        <w:rPr>
          <w:rFonts w:ascii="Museo Sans 300" w:hAnsi="Museo Sans 300"/>
          <w:sz w:val="22"/>
          <w:szCs w:val="22"/>
        </w:rPr>
        <w:t xml:space="preserve"> de</w:t>
      </w:r>
      <w:r w:rsidR="00421D19">
        <w:rPr>
          <w:rFonts w:ascii="Museo Sans 300" w:hAnsi="Museo Sans 300"/>
          <w:sz w:val="22"/>
          <w:szCs w:val="22"/>
          <w:lang w:val="es-MX"/>
        </w:rPr>
        <w:t xml:space="preserve"> la entidad </w:t>
      </w:r>
      <w:r w:rsidR="00B14F4F" w:rsidRPr="00B71000">
        <w:rPr>
          <w:rFonts w:ascii="Museo Sans 300" w:hAnsi="Museo Sans 300"/>
          <w:sz w:val="22"/>
          <w:szCs w:val="22"/>
          <w:lang w:val="es-MX"/>
        </w:rPr>
        <w:t>o por un funcionario designado por la misma</w:t>
      </w:r>
      <w:r w:rsidRPr="00B71000">
        <w:rPr>
          <w:rFonts w:ascii="Museo Sans 300" w:hAnsi="Museo Sans 300"/>
          <w:sz w:val="22"/>
          <w:szCs w:val="22"/>
        </w:rPr>
        <w:t xml:space="preserve"> y comunicada de manera oficial a la Superintendencia en un plazo máximo de dos días hábiles a partir de su nombramiento.</w:t>
      </w:r>
    </w:p>
    <w:p w14:paraId="641EB497" w14:textId="77777777" w:rsidR="00AE2B24" w:rsidRPr="00B71000" w:rsidRDefault="00AE2B24" w:rsidP="00AE2B24">
      <w:pPr>
        <w:spacing w:after="0"/>
        <w:jc w:val="both"/>
        <w:rPr>
          <w:rFonts w:ascii="Museo Sans 300" w:hAnsi="Museo Sans 300"/>
        </w:rPr>
      </w:pPr>
    </w:p>
    <w:p w14:paraId="0902EAE9" w14:textId="1E74A420" w:rsidR="00AE2B24" w:rsidRPr="00B71000" w:rsidRDefault="00AE2B24" w:rsidP="00D52958">
      <w:pPr>
        <w:spacing w:after="120" w:line="240" w:lineRule="auto"/>
        <w:jc w:val="both"/>
        <w:rPr>
          <w:rFonts w:ascii="Museo Sans 300" w:hAnsi="Museo Sans 300"/>
        </w:rPr>
      </w:pPr>
      <w:r w:rsidRPr="00B71000">
        <w:rPr>
          <w:rFonts w:ascii="Museo Sans 300" w:hAnsi="Museo Sans 300"/>
        </w:rPr>
        <w:t>El delegado que haya sido nombrado como responsable para el envío de la información deberá</w:t>
      </w:r>
      <w:r w:rsidR="00C12CD0">
        <w:rPr>
          <w:rFonts w:ascii="Museo Sans 300" w:hAnsi="Museo Sans 300"/>
        </w:rPr>
        <w:t xml:space="preserve"> realizar las funciones y contar con las facultades siguientes</w:t>
      </w:r>
      <w:r w:rsidRPr="00B71000">
        <w:rPr>
          <w:rFonts w:ascii="Museo Sans 300" w:hAnsi="Museo Sans 300"/>
        </w:rPr>
        <w:t>:</w:t>
      </w:r>
    </w:p>
    <w:p w14:paraId="493CF30A" w14:textId="77777777" w:rsidR="006D25A1" w:rsidRPr="00B71000" w:rsidRDefault="00AE2B24" w:rsidP="00D52958">
      <w:pPr>
        <w:pStyle w:val="Prrafodelista"/>
        <w:numPr>
          <w:ilvl w:val="0"/>
          <w:numId w:val="11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B71000">
        <w:rPr>
          <w:rFonts w:ascii="Museo Sans 300" w:hAnsi="Museo Sans 300"/>
          <w:sz w:val="22"/>
          <w:szCs w:val="22"/>
        </w:rPr>
        <w:t>Calificar los hechos de carácter relevante;</w:t>
      </w:r>
    </w:p>
    <w:p w14:paraId="5CBD90F6" w14:textId="7A34B699" w:rsidR="006D25A1" w:rsidRPr="00B71000" w:rsidRDefault="00AE2B24" w:rsidP="00D52958">
      <w:pPr>
        <w:pStyle w:val="Prrafodelista"/>
        <w:numPr>
          <w:ilvl w:val="0"/>
          <w:numId w:val="11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B71000">
        <w:rPr>
          <w:rFonts w:ascii="Museo Sans 300" w:hAnsi="Museo Sans 300"/>
          <w:sz w:val="22"/>
          <w:szCs w:val="22"/>
        </w:rPr>
        <w:t>Estar facultado para responder oficialmente en nombre de la entidad y atender de forma efectiva los requerimientos de información relativos a</w:t>
      </w:r>
      <w:r w:rsidR="00B14F4F" w:rsidRPr="00B71000">
        <w:rPr>
          <w:rFonts w:ascii="Museo Sans 300" w:hAnsi="Museo Sans 300"/>
          <w:sz w:val="22"/>
          <w:szCs w:val="22"/>
          <w:lang w:val="es-MX"/>
        </w:rPr>
        <w:t xml:space="preserve"> información esencial o</w:t>
      </w:r>
      <w:r w:rsidRPr="00B71000">
        <w:rPr>
          <w:rFonts w:ascii="Museo Sans 300" w:hAnsi="Museo Sans 300"/>
          <w:sz w:val="22"/>
          <w:szCs w:val="22"/>
        </w:rPr>
        <w:t xml:space="preserve"> hechos relevantes realizados por la Superintendencia;</w:t>
      </w:r>
    </w:p>
    <w:p w14:paraId="045BD271" w14:textId="6C4D1013" w:rsidR="006D25A1" w:rsidRPr="00B71000" w:rsidRDefault="00AE2B24" w:rsidP="00D52958">
      <w:pPr>
        <w:pStyle w:val="Prrafodelista"/>
        <w:numPr>
          <w:ilvl w:val="0"/>
          <w:numId w:val="11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B71000">
        <w:rPr>
          <w:rFonts w:ascii="Museo Sans 300" w:hAnsi="Museo Sans 300"/>
          <w:sz w:val="22"/>
          <w:szCs w:val="22"/>
        </w:rPr>
        <w:t>Tener acceso a los directores y administradores de la entidad, en caso de ser necesario, con el objeto de corroborar efectivamente la información relevante</w:t>
      </w:r>
      <w:r w:rsidR="00B14F4F" w:rsidRPr="00B71000">
        <w:rPr>
          <w:rFonts w:ascii="Museo Sans 300" w:hAnsi="Museo Sans 300"/>
          <w:sz w:val="22"/>
          <w:szCs w:val="22"/>
          <w:lang w:val="es-MX"/>
        </w:rPr>
        <w:t xml:space="preserve"> en los casos que sea necesario</w:t>
      </w:r>
      <w:r w:rsidRPr="00B71000">
        <w:rPr>
          <w:rFonts w:ascii="Museo Sans 300" w:hAnsi="Museo Sans 300"/>
          <w:sz w:val="22"/>
          <w:szCs w:val="22"/>
        </w:rPr>
        <w:t>;</w:t>
      </w:r>
      <w:r w:rsidR="00D718BF">
        <w:rPr>
          <w:rFonts w:ascii="Museo Sans 300" w:hAnsi="Museo Sans 300"/>
          <w:sz w:val="22"/>
          <w:szCs w:val="22"/>
          <w:lang w:val="es-SV"/>
        </w:rPr>
        <w:t xml:space="preserve"> y</w:t>
      </w:r>
    </w:p>
    <w:p w14:paraId="4ABBC0CE" w14:textId="6E6E3FA4" w:rsidR="00AE2B24" w:rsidRPr="00B71000" w:rsidRDefault="00AE2B24" w:rsidP="00D52958">
      <w:pPr>
        <w:pStyle w:val="Prrafodelista"/>
        <w:numPr>
          <w:ilvl w:val="0"/>
          <w:numId w:val="11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B71000">
        <w:rPr>
          <w:rFonts w:ascii="Museo Sans 300" w:hAnsi="Museo Sans 300"/>
          <w:sz w:val="22"/>
          <w:szCs w:val="22"/>
        </w:rPr>
        <w:t xml:space="preserve">Otras </w:t>
      </w:r>
      <w:r w:rsidR="00C11AEF" w:rsidRPr="00B71000">
        <w:rPr>
          <w:rFonts w:ascii="Museo Sans 300" w:hAnsi="Museo Sans 300"/>
          <w:sz w:val="22"/>
          <w:szCs w:val="22"/>
          <w:lang w:val="es-MX"/>
        </w:rPr>
        <w:t xml:space="preserve">facultades y </w:t>
      </w:r>
      <w:r w:rsidRPr="00B71000">
        <w:rPr>
          <w:rFonts w:ascii="Museo Sans 300" w:hAnsi="Museo Sans 300"/>
          <w:sz w:val="22"/>
          <w:szCs w:val="22"/>
        </w:rPr>
        <w:t xml:space="preserve">actividades que </w:t>
      </w:r>
      <w:r w:rsidR="000002FC" w:rsidRPr="00B71000">
        <w:rPr>
          <w:rFonts w:ascii="Museo Sans 300" w:hAnsi="Museo Sans 300"/>
          <w:sz w:val="22"/>
          <w:szCs w:val="22"/>
        </w:rPr>
        <w:t>la Junta Directiva</w:t>
      </w:r>
      <w:r w:rsidRPr="00B71000">
        <w:rPr>
          <w:rFonts w:ascii="Museo Sans 300" w:hAnsi="Museo Sans 300"/>
          <w:sz w:val="22"/>
          <w:szCs w:val="22"/>
        </w:rPr>
        <w:t xml:space="preserve"> considere necesarias.</w:t>
      </w:r>
    </w:p>
    <w:p w14:paraId="1FE07A7A" w14:textId="77777777" w:rsidR="00AE2B24" w:rsidRPr="00B71000" w:rsidRDefault="00AE2B24" w:rsidP="00AE2B24">
      <w:pPr>
        <w:spacing w:after="0"/>
        <w:jc w:val="both"/>
        <w:rPr>
          <w:rFonts w:ascii="Museo Sans 300" w:hAnsi="Museo Sans 300"/>
        </w:rPr>
      </w:pPr>
    </w:p>
    <w:p w14:paraId="01C7536B" w14:textId="6F7CC1E2" w:rsidR="00AE2B24" w:rsidRPr="00B71000" w:rsidRDefault="00AE2B24" w:rsidP="00136451">
      <w:pPr>
        <w:spacing w:after="0" w:line="240" w:lineRule="auto"/>
        <w:jc w:val="both"/>
        <w:rPr>
          <w:rFonts w:ascii="Museo Sans 300" w:hAnsi="Museo Sans 300"/>
        </w:rPr>
      </w:pPr>
      <w:r w:rsidRPr="00B71000">
        <w:rPr>
          <w:rFonts w:ascii="Museo Sans 300" w:hAnsi="Museo Sans 300"/>
        </w:rPr>
        <w:t xml:space="preserve">Todos los delegados que hayan sido nombrados por los sujetos obligados se encontrarán </w:t>
      </w:r>
      <w:r w:rsidR="00D718BF">
        <w:rPr>
          <w:rFonts w:ascii="Museo Sans 300" w:hAnsi="Museo Sans 300"/>
        </w:rPr>
        <w:t xml:space="preserve">designados y </w:t>
      </w:r>
      <w:r w:rsidRPr="00B71000">
        <w:rPr>
          <w:rFonts w:ascii="Museo Sans 300" w:hAnsi="Museo Sans 300"/>
        </w:rPr>
        <w:t xml:space="preserve">acreditados ante la Superintendencia. </w:t>
      </w:r>
    </w:p>
    <w:p w14:paraId="56D7F315" w14:textId="77777777" w:rsidR="00AE2B24" w:rsidRPr="00B71000" w:rsidRDefault="00AE2B24" w:rsidP="00136451">
      <w:pPr>
        <w:spacing w:after="0" w:line="240" w:lineRule="auto"/>
        <w:jc w:val="both"/>
        <w:rPr>
          <w:rFonts w:ascii="Museo Sans 300" w:hAnsi="Museo Sans 300"/>
        </w:rPr>
      </w:pPr>
    </w:p>
    <w:p w14:paraId="359543D9" w14:textId="2C109B9F" w:rsidR="00AE2B24" w:rsidRPr="00956EE6" w:rsidRDefault="00AE2B24" w:rsidP="00136451">
      <w:pPr>
        <w:spacing w:after="0" w:line="240" w:lineRule="auto"/>
        <w:jc w:val="both"/>
        <w:rPr>
          <w:rFonts w:ascii="Museo Sans 300" w:hAnsi="Museo Sans 300"/>
        </w:rPr>
      </w:pPr>
      <w:r w:rsidRPr="00B71000">
        <w:rPr>
          <w:rFonts w:ascii="Museo Sans 300" w:hAnsi="Museo Sans 300"/>
        </w:rPr>
        <w:t xml:space="preserve">El nombramiento del delegado es sin perjuicio de la responsabilidad definida </w:t>
      </w:r>
      <w:r w:rsidR="009B1044" w:rsidRPr="00B71000">
        <w:rPr>
          <w:rFonts w:ascii="Museo Sans 300" w:hAnsi="Museo Sans 300"/>
        </w:rPr>
        <w:t xml:space="preserve">a la Junta </w:t>
      </w:r>
      <w:r w:rsidR="009B1044" w:rsidRPr="00956EE6">
        <w:rPr>
          <w:rFonts w:ascii="Museo Sans 300" w:hAnsi="Museo Sans 300"/>
        </w:rPr>
        <w:t>Directiva de la entidad</w:t>
      </w:r>
      <w:r w:rsidR="00DE5870" w:rsidRPr="00956EE6">
        <w:rPr>
          <w:rFonts w:ascii="Museo Sans 300" w:hAnsi="Museo Sans 300"/>
        </w:rPr>
        <w:t xml:space="preserve"> sobre</w:t>
      </w:r>
      <w:r w:rsidRPr="00956EE6">
        <w:rPr>
          <w:rFonts w:ascii="Museo Sans 300" w:hAnsi="Museo Sans 300"/>
        </w:rPr>
        <w:t xml:space="preserve"> el cumplimiento de estas Normas.</w:t>
      </w:r>
    </w:p>
    <w:p w14:paraId="411B0978" w14:textId="0833FB20" w:rsidR="002F32F5" w:rsidRPr="00956EE6" w:rsidRDefault="002F32F5" w:rsidP="00CB4AE9">
      <w:pPr>
        <w:spacing w:after="0"/>
        <w:jc w:val="both"/>
        <w:rPr>
          <w:rFonts w:ascii="Museo Sans 300" w:hAnsi="Museo Sans 300"/>
        </w:rPr>
      </w:pPr>
    </w:p>
    <w:p w14:paraId="4D35B837" w14:textId="7BC9181E" w:rsidR="00956EE6" w:rsidRPr="00956EE6" w:rsidRDefault="00956EE6" w:rsidP="00CB4AE9">
      <w:pPr>
        <w:spacing w:after="0"/>
        <w:jc w:val="both"/>
        <w:rPr>
          <w:rFonts w:ascii="Museo Sans 300" w:hAnsi="Museo Sans 300"/>
        </w:rPr>
      </w:pPr>
      <w:r w:rsidRPr="00956EE6">
        <w:rPr>
          <w:rFonts w:ascii="Museo Sans 300" w:hAnsi="Museo Sans 300"/>
        </w:rPr>
        <w:t>En todo caso, la entidad podrá nombrar un delegado suplente, para que</w:t>
      </w:r>
      <w:r w:rsidR="00436630">
        <w:rPr>
          <w:rFonts w:ascii="Museo Sans 300" w:hAnsi="Museo Sans 300"/>
        </w:rPr>
        <w:t>,</w:t>
      </w:r>
      <w:r w:rsidRPr="00956EE6">
        <w:rPr>
          <w:rFonts w:ascii="Museo Sans 300" w:hAnsi="Museo Sans 300"/>
        </w:rPr>
        <w:t xml:space="preserve"> en ausencia del delegado titular, se puedan continuar realizando las actividades reguladas en las presentes Normas. Su nombramiento se realizará en la misma forma que el delegado titular.</w:t>
      </w:r>
    </w:p>
    <w:p w14:paraId="5A6FA5AE" w14:textId="77777777" w:rsidR="00956EE6" w:rsidRPr="00B71000" w:rsidRDefault="00956EE6" w:rsidP="00CB4AE9">
      <w:pPr>
        <w:spacing w:after="0"/>
        <w:jc w:val="both"/>
        <w:rPr>
          <w:rFonts w:ascii="Museo Sans 300" w:hAnsi="Museo Sans 300"/>
          <w:b/>
          <w:bCs/>
        </w:rPr>
      </w:pPr>
    </w:p>
    <w:p w14:paraId="13467C4E" w14:textId="574E70D7" w:rsidR="008A044E" w:rsidRPr="00B71000" w:rsidRDefault="008A044E" w:rsidP="008A044E">
      <w:pPr>
        <w:spacing w:after="0"/>
        <w:jc w:val="both"/>
        <w:rPr>
          <w:rFonts w:ascii="Museo Sans 300" w:hAnsi="Museo Sans 300"/>
          <w:b/>
          <w:bCs/>
        </w:rPr>
      </w:pPr>
      <w:r w:rsidRPr="00B71000">
        <w:rPr>
          <w:rFonts w:ascii="Museo Sans 300" w:hAnsi="Museo Sans 300"/>
          <w:b/>
          <w:bCs/>
        </w:rPr>
        <w:t>Políticas y procedimientos internos</w:t>
      </w:r>
    </w:p>
    <w:p w14:paraId="121B78BB" w14:textId="65EF9762" w:rsidR="008A044E" w:rsidRPr="00B71000" w:rsidRDefault="008A044E" w:rsidP="00D52958">
      <w:pPr>
        <w:pStyle w:val="Prrafodelista"/>
        <w:keepNext/>
        <w:numPr>
          <w:ilvl w:val="0"/>
          <w:numId w:val="6"/>
        </w:numPr>
        <w:spacing w:after="120"/>
        <w:ind w:left="0" w:firstLine="0"/>
        <w:jc w:val="both"/>
        <w:rPr>
          <w:rFonts w:ascii="Museo Sans 300" w:hAnsi="Museo Sans 300"/>
          <w:sz w:val="22"/>
          <w:szCs w:val="22"/>
        </w:rPr>
      </w:pPr>
      <w:r w:rsidRPr="00B71000">
        <w:rPr>
          <w:rFonts w:ascii="Museo Sans 300" w:hAnsi="Museo Sans 300"/>
          <w:sz w:val="22"/>
          <w:szCs w:val="22"/>
        </w:rPr>
        <w:t>L</w:t>
      </w:r>
      <w:r w:rsidR="009D3BEB">
        <w:rPr>
          <w:rFonts w:ascii="Museo Sans 300" w:hAnsi="Museo Sans 300"/>
          <w:sz w:val="22"/>
          <w:szCs w:val="22"/>
          <w:lang w:val="es-SV"/>
        </w:rPr>
        <w:t>as entidades</w:t>
      </w:r>
      <w:r w:rsidRPr="00B71000">
        <w:rPr>
          <w:rFonts w:ascii="Museo Sans 300" w:hAnsi="Museo Sans 300"/>
          <w:sz w:val="22"/>
          <w:szCs w:val="22"/>
        </w:rPr>
        <w:t xml:space="preserve"> deberán contar con políticas y procedimientos claros, aprobados por </w:t>
      </w:r>
      <w:r w:rsidR="000002FC" w:rsidRPr="00B71000">
        <w:rPr>
          <w:rFonts w:ascii="Museo Sans 300" w:hAnsi="Museo Sans 300"/>
          <w:sz w:val="22"/>
          <w:szCs w:val="22"/>
        </w:rPr>
        <w:t>la Junta Directiva</w:t>
      </w:r>
      <w:r w:rsidRPr="00B71000">
        <w:rPr>
          <w:rFonts w:ascii="Museo Sans 300" w:hAnsi="Museo Sans 300"/>
          <w:sz w:val="22"/>
          <w:szCs w:val="22"/>
        </w:rPr>
        <w:t xml:space="preserve">, para la identificación y manejo de información </w:t>
      </w:r>
      <w:r w:rsidR="00DA25EC" w:rsidRPr="00B71000">
        <w:rPr>
          <w:rFonts w:ascii="Museo Sans 300" w:hAnsi="Museo Sans 300"/>
          <w:sz w:val="22"/>
          <w:szCs w:val="22"/>
          <w:lang w:val="es-MX"/>
        </w:rPr>
        <w:t xml:space="preserve">esencial o </w:t>
      </w:r>
      <w:r w:rsidR="009F19C3" w:rsidRPr="00B71000">
        <w:rPr>
          <w:rFonts w:ascii="Museo Sans 300" w:hAnsi="Museo Sans 300"/>
          <w:sz w:val="22"/>
          <w:szCs w:val="22"/>
        </w:rPr>
        <w:t>hechos</w:t>
      </w:r>
      <w:r w:rsidRPr="00B71000">
        <w:rPr>
          <w:rFonts w:ascii="Museo Sans 300" w:hAnsi="Museo Sans 300"/>
          <w:sz w:val="22"/>
          <w:szCs w:val="22"/>
        </w:rPr>
        <w:t xml:space="preserve"> relevantes, que incluyan aspectos como:</w:t>
      </w:r>
    </w:p>
    <w:p w14:paraId="42F360D8" w14:textId="18A2750A" w:rsidR="008A044E" w:rsidRPr="00B71000" w:rsidRDefault="008A044E" w:rsidP="00D52958">
      <w:pPr>
        <w:pStyle w:val="Prrafodelista"/>
        <w:numPr>
          <w:ilvl w:val="0"/>
          <w:numId w:val="9"/>
        </w:numPr>
        <w:ind w:left="425" w:hanging="425"/>
        <w:contextualSpacing/>
        <w:jc w:val="both"/>
        <w:rPr>
          <w:rFonts w:ascii="Museo Sans 300" w:hAnsi="Museo Sans 300"/>
          <w:sz w:val="22"/>
          <w:szCs w:val="22"/>
        </w:rPr>
      </w:pPr>
      <w:r w:rsidRPr="00B71000">
        <w:rPr>
          <w:rFonts w:ascii="Museo Sans 300" w:hAnsi="Museo Sans 300"/>
          <w:sz w:val="22"/>
          <w:szCs w:val="22"/>
        </w:rPr>
        <w:t xml:space="preserve">Mecanismos de </w:t>
      </w:r>
      <w:r w:rsidR="00436630">
        <w:rPr>
          <w:rFonts w:ascii="Museo Sans 300" w:hAnsi="Museo Sans 300"/>
          <w:sz w:val="22"/>
          <w:szCs w:val="22"/>
          <w:lang w:val="es-SV"/>
        </w:rPr>
        <w:t>i</w:t>
      </w:r>
      <w:proofErr w:type="spellStart"/>
      <w:r w:rsidRPr="00B71000">
        <w:rPr>
          <w:rFonts w:ascii="Museo Sans 300" w:hAnsi="Museo Sans 300"/>
          <w:sz w:val="22"/>
          <w:szCs w:val="22"/>
        </w:rPr>
        <w:t>dentificación</w:t>
      </w:r>
      <w:proofErr w:type="spellEnd"/>
      <w:r w:rsidRPr="00B71000">
        <w:rPr>
          <w:rFonts w:ascii="Museo Sans 300" w:hAnsi="Museo Sans 300"/>
          <w:sz w:val="22"/>
          <w:szCs w:val="22"/>
        </w:rPr>
        <w:t xml:space="preserve"> de hechos relevantes e información reservada;</w:t>
      </w:r>
    </w:p>
    <w:p w14:paraId="0DD7202E" w14:textId="20FD3BE9" w:rsidR="008A044E" w:rsidRPr="00B71000" w:rsidRDefault="008A044E" w:rsidP="00D52958">
      <w:pPr>
        <w:pStyle w:val="Prrafodelista"/>
        <w:numPr>
          <w:ilvl w:val="0"/>
          <w:numId w:val="9"/>
        </w:numPr>
        <w:ind w:left="425" w:hanging="425"/>
        <w:contextualSpacing/>
        <w:jc w:val="both"/>
        <w:rPr>
          <w:rFonts w:ascii="Museo Sans 300" w:hAnsi="Museo Sans 300"/>
          <w:sz w:val="22"/>
          <w:szCs w:val="22"/>
        </w:rPr>
      </w:pPr>
      <w:r w:rsidRPr="00B71000">
        <w:rPr>
          <w:rFonts w:ascii="Museo Sans 300" w:hAnsi="Museo Sans 300"/>
          <w:sz w:val="22"/>
          <w:szCs w:val="22"/>
        </w:rPr>
        <w:t>Designación de las personas responsables de informar l</w:t>
      </w:r>
      <w:r w:rsidR="005F5DAA" w:rsidRPr="00B71000">
        <w:rPr>
          <w:rFonts w:ascii="Museo Sans 300" w:hAnsi="Museo Sans 300"/>
          <w:sz w:val="22"/>
          <w:szCs w:val="22"/>
          <w:lang w:val="es-MX"/>
        </w:rPr>
        <w:t xml:space="preserve">a información esencial o </w:t>
      </w:r>
      <w:r w:rsidRPr="00B71000">
        <w:rPr>
          <w:rFonts w:ascii="Museo Sans 300" w:hAnsi="Museo Sans 300"/>
          <w:sz w:val="22"/>
          <w:szCs w:val="22"/>
        </w:rPr>
        <w:t xml:space="preserve">hechos relevantes; </w:t>
      </w:r>
    </w:p>
    <w:p w14:paraId="697B646B" w14:textId="15965A91" w:rsidR="008A044E" w:rsidRPr="00B71000" w:rsidRDefault="008A044E" w:rsidP="00D52958">
      <w:pPr>
        <w:pStyle w:val="Prrafodelista"/>
        <w:numPr>
          <w:ilvl w:val="0"/>
          <w:numId w:val="9"/>
        </w:numPr>
        <w:ind w:left="425" w:hanging="425"/>
        <w:contextualSpacing/>
        <w:jc w:val="both"/>
        <w:rPr>
          <w:rFonts w:ascii="Museo Sans 300" w:hAnsi="Museo Sans 300"/>
          <w:sz w:val="22"/>
          <w:szCs w:val="22"/>
        </w:rPr>
      </w:pPr>
      <w:r w:rsidRPr="00B71000">
        <w:rPr>
          <w:rFonts w:ascii="Museo Sans 300" w:hAnsi="Museo Sans 300"/>
          <w:sz w:val="22"/>
          <w:szCs w:val="22"/>
        </w:rPr>
        <w:t>Política de manejo de información  reservada</w:t>
      </w:r>
      <w:r w:rsidR="00C11AEF" w:rsidRPr="00B71000">
        <w:rPr>
          <w:rFonts w:ascii="Museo Sans 300" w:hAnsi="Museo Sans 300"/>
          <w:sz w:val="22"/>
          <w:szCs w:val="22"/>
          <w:lang w:val="es-MX"/>
        </w:rPr>
        <w:t xml:space="preserve"> de conformidad con lo establecido en el artículo 35 de la Ley del Mercado de Valores</w:t>
      </w:r>
      <w:r w:rsidR="00D718BF">
        <w:rPr>
          <w:rFonts w:ascii="Museo Sans 300" w:hAnsi="Museo Sans 300"/>
          <w:sz w:val="22"/>
          <w:szCs w:val="22"/>
          <w:lang w:val="es-MX"/>
        </w:rPr>
        <w:t xml:space="preserve"> y en el literal c) del artículo 35 de la Ley de Supervisión y Regulación del Sistema Financiero</w:t>
      </w:r>
      <w:r w:rsidR="001A35E7" w:rsidRPr="00B71000">
        <w:rPr>
          <w:rFonts w:ascii="Museo Sans 300" w:hAnsi="Museo Sans 300"/>
          <w:sz w:val="22"/>
          <w:szCs w:val="22"/>
          <w:lang w:val="es-MX"/>
        </w:rPr>
        <w:t>,</w:t>
      </w:r>
      <w:r w:rsidR="00DA25EC" w:rsidRPr="00B71000">
        <w:rPr>
          <w:rFonts w:ascii="Museo Sans 300" w:hAnsi="Museo Sans 300"/>
          <w:sz w:val="22"/>
          <w:szCs w:val="22"/>
          <w:lang w:val="es-MX"/>
        </w:rPr>
        <w:t xml:space="preserve"> que incluya los procedimientos para la identificación de información reservada y que incorpore potenciales eventos que pueden ser calificados como información reservada;</w:t>
      </w:r>
      <w:r w:rsidR="001A35E7" w:rsidRPr="00B71000">
        <w:rPr>
          <w:rFonts w:ascii="Museo Sans 300" w:hAnsi="Museo Sans 300"/>
          <w:sz w:val="22"/>
          <w:szCs w:val="22"/>
          <w:lang w:val="es-MX"/>
        </w:rPr>
        <w:t xml:space="preserve"> y</w:t>
      </w:r>
    </w:p>
    <w:p w14:paraId="3DC8526F" w14:textId="4298D473" w:rsidR="008A044E" w:rsidRPr="00B71000" w:rsidRDefault="008A044E" w:rsidP="00D52958">
      <w:pPr>
        <w:pStyle w:val="Prrafodelista"/>
        <w:numPr>
          <w:ilvl w:val="0"/>
          <w:numId w:val="9"/>
        </w:numPr>
        <w:ind w:left="425" w:hanging="425"/>
        <w:contextualSpacing/>
        <w:jc w:val="both"/>
        <w:rPr>
          <w:rFonts w:ascii="Museo Sans 300" w:hAnsi="Museo Sans 300"/>
          <w:sz w:val="22"/>
          <w:szCs w:val="22"/>
        </w:rPr>
      </w:pPr>
      <w:r w:rsidRPr="00B71000">
        <w:rPr>
          <w:rFonts w:ascii="Museo Sans 300" w:hAnsi="Museo Sans 300"/>
          <w:sz w:val="22"/>
          <w:szCs w:val="22"/>
        </w:rPr>
        <w:t>Identificación de personas con acceso a la información reservada, así como la deducción de responsabilidades y estándares conductuales de dichas personas</w:t>
      </w:r>
      <w:r w:rsidR="001A35E7" w:rsidRPr="00B71000">
        <w:rPr>
          <w:rFonts w:ascii="Museo Sans 300" w:hAnsi="Museo Sans 300"/>
          <w:sz w:val="22"/>
          <w:szCs w:val="22"/>
          <w:lang w:val="es-MX"/>
        </w:rPr>
        <w:t>.</w:t>
      </w:r>
    </w:p>
    <w:p w14:paraId="69FAEB51" w14:textId="77777777" w:rsidR="008A044E" w:rsidRPr="00B71000" w:rsidRDefault="008A044E" w:rsidP="008A044E">
      <w:pPr>
        <w:spacing w:after="0"/>
        <w:jc w:val="both"/>
        <w:rPr>
          <w:rFonts w:ascii="Museo Sans 300" w:hAnsi="Museo Sans 300"/>
        </w:rPr>
      </w:pPr>
    </w:p>
    <w:p w14:paraId="4F84228F" w14:textId="09C17C04" w:rsidR="00912A84" w:rsidRPr="00B71000" w:rsidRDefault="008A044E" w:rsidP="00C018BA">
      <w:pPr>
        <w:spacing w:after="0" w:line="240" w:lineRule="auto"/>
        <w:jc w:val="both"/>
        <w:rPr>
          <w:rFonts w:ascii="Museo Sans 300" w:hAnsi="Museo Sans 300"/>
        </w:rPr>
      </w:pPr>
      <w:r w:rsidRPr="00B71000">
        <w:rPr>
          <w:rFonts w:ascii="Museo Sans 300" w:hAnsi="Museo Sans 300"/>
        </w:rPr>
        <w:t xml:space="preserve">Las políticas y procedimientos internos aprobados por </w:t>
      </w:r>
      <w:r w:rsidR="000002FC" w:rsidRPr="00B71000">
        <w:rPr>
          <w:rFonts w:ascii="Museo Sans 300" w:hAnsi="Museo Sans 300"/>
        </w:rPr>
        <w:t>la Junta Directiva</w:t>
      </w:r>
      <w:r w:rsidRPr="00B71000">
        <w:rPr>
          <w:rFonts w:ascii="Museo Sans 300" w:hAnsi="Museo Sans 300"/>
        </w:rPr>
        <w:t xml:space="preserve"> deberán ser remitidos a la Superintendencia en los primeros diez días hábiles después de su aprobación o su respectiva modificación.</w:t>
      </w:r>
      <w:r w:rsidRPr="00B71000">
        <w:rPr>
          <w:rFonts w:ascii="Museo Sans 300" w:hAnsi="Museo Sans 300"/>
        </w:rPr>
        <w:cr/>
      </w:r>
    </w:p>
    <w:p w14:paraId="335CEF63" w14:textId="441D3116" w:rsidR="00847039" w:rsidRPr="00B71000" w:rsidRDefault="00D90B84" w:rsidP="00C018BA">
      <w:pPr>
        <w:spacing w:after="0" w:line="240" w:lineRule="auto"/>
        <w:jc w:val="both"/>
        <w:rPr>
          <w:rFonts w:ascii="Museo Sans 300" w:hAnsi="Museo Sans 300"/>
        </w:rPr>
      </w:pPr>
      <w:r w:rsidRPr="00B71000">
        <w:rPr>
          <w:rFonts w:ascii="Museo Sans 300" w:hAnsi="Museo Sans 300"/>
        </w:rPr>
        <w:t>Las entidades deberán llevar un registro interno de l</w:t>
      </w:r>
      <w:r w:rsidR="005F5DAA" w:rsidRPr="00B71000">
        <w:rPr>
          <w:rFonts w:ascii="Museo Sans 300" w:hAnsi="Museo Sans 300"/>
        </w:rPr>
        <w:t>a información esencial o</w:t>
      </w:r>
      <w:r w:rsidRPr="00B71000">
        <w:rPr>
          <w:rFonts w:ascii="Museo Sans 300" w:hAnsi="Museo Sans 300"/>
        </w:rPr>
        <w:t xml:space="preserve"> hechos relevantes que han sido identificados y divulgados de conformidad con estas Normas, en el que se incluya, al menos, el contenido requerido en el Anexo No. 2 de</w:t>
      </w:r>
      <w:r w:rsidR="0034672A">
        <w:rPr>
          <w:rFonts w:ascii="Museo Sans 300" w:hAnsi="Museo Sans 300"/>
        </w:rPr>
        <w:t xml:space="preserve"> las presentes</w:t>
      </w:r>
      <w:r w:rsidRPr="00B71000">
        <w:rPr>
          <w:rFonts w:ascii="Museo Sans 300" w:hAnsi="Museo Sans 300"/>
        </w:rPr>
        <w:t xml:space="preserve"> Normas y referencia a la documentación que acredite la veracidad del hecho comunicado</w:t>
      </w:r>
      <w:r w:rsidR="00334E73" w:rsidRPr="00B71000">
        <w:rPr>
          <w:rFonts w:ascii="Museo Sans 300" w:hAnsi="Museo Sans 300"/>
        </w:rPr>
        <w:t>. Di</w:t>
      </w:r>
      <w:r w:rsidRPr="00B71000">
        <w:rPr>
          <w:rFonts w:ascii="Museo Sans 300" w:hAnsi="Museo Sans 300"/>
        </w:rPr>
        <w:t>cho registro y la documentación deberá estar disponible para la Superintendencia en el momento que esta lo requiera.</w:t>
      </w:r>
    </w:p>
    <w:p w14:paraId="07B9384F" w14:textId="72CD3444" w:rsidR="00204414" w:rsidRPr="00204414" w:rsidRDefault="00204414" w:rsidP="00627941">
      <w:pPr>
        <w:spacing w:after="0"/>
        <w:jc w:val="both"/>
        <w:rPr>
          <w:rFonts w:ascii="Museo Sans 300" w:hAnsi="Museo Sans 300"/>
        </w:rPr>
      </w:pPr>
    </w:p>
    <w:p w14:paraId="455B0851" w14:textId="2B70C8A4" w:rsidR="00204414" w:rsidRPr="00204414" w:rsidRDefault="00204414" w:rsidP="00627941">
      <w:pPr>
        <w:spacing w:after="0"/>
        <w:jc w:val="both"/>
        <w:rPr>
          <w:rFonts w:ascii="Museo Sans 300" w:hAnsi="Museo Sans 300"/>
        </w:rPr>
      </w:pPr>
      <w:r w:rsidRPr="00204414">
        <w:rPr>
          <w:rFonts w:ascii="Museo Sans 300" w:hAnsi="Museo Sans 300"/>
        </w:rPr>
        <w:t>E</w:t>
      </w:r>
      <w:r w:rsidR="00C677B7">
        <w:rPr>
          <w:rFonts w:ascii="Museo Sans 300" w:hAnsi="Museo Sans 300"/>
        </w:rPr>
        <w:t>l registro interno de la información de hechos relevantes,</w:t>
      </w:r>
      <w:r w:rsidRPr="00204414">
        <w:rPr>
          <w:rFonts w:ascii="Museo Sans 300" w:hAnsi="Museo Sans 300"/>
        </w:rPr>
        <w:t xml:space="preserve"> podrá ser llevado de forma física o electrónica, de acuerdo con las políticas internas de cada entidad.</w:t>
      </w:r>
    </w:p>
    <w:p w14:paraId="441975C2" w14:textId="77777777" w:rsidR="00204414" w:rsidRPr="00204414" w:rsidRDefault="00204414" w:rsidP="00627941">
      <w:pPr>
        <w:spacing w:after="0"/>
        <w:jc w:val="both"/>
        <w:rPr>
          <w:rFonts w:ascii="Museo Sans 300" w:hAnsi="Museo Sans 300"/>
        </w:rPr>
      </w:pPr>
    </w:p>
    <w:p w14:paraId="04E4DEF0" w14:textId="3E4D9B42" w:rsidR="00627941" w:rsidRPr="00B71000" w:rsidRDefault="00627941" w:rsidP="00627941">
      <w:pPr>
        <w:spacing w:after="0"/>
        <w:jc w:val="both"/>
        <w:rPr>
          <w:rFonts w:ascii="Museo Sans 300" w:hAnsi="Museo Sans 300"/>
          <w:b/>
          <w:bCs/>
        </w:rPr>
      </w:pPr>
      <w:r w:rsidRPr="00B71000">
        <w:rPr>
          <w:rFonts w:ascii="Museo Sans 300" w:hAnsi="Museo Sans 300"/>
          <w:b/>
          <w:bCs/>
        </w:rPr>
        <w:t>Contenido de hechos relevantes</w:t>
      </w:r>
    </w:p>
    <w:p w14:paraId="5B495C20" w14:textId="6716F4CC" w:rsidR="00627941" w:rsidRPr="00B71000" w:rsidRDefault="00627941" w:rsidP="00C018BA">
      <w:pPr>
        <w:pStyle w:val="Prrafodelista"/>
        <w:keepNext/>
        <w:numPr>
          <w:ilvl w:val="0"/>
          <w:numId w:val="6"/>
        </w:numPr>
        <w:ind w:left="0" w:firstLine="0"/>
        <w:jc w:val="both"/>
        <w:rPr>
          <w:rFonts w:ascii="Museo Sans 300" w:hAnsi="Museo Sans 300"/>
          <w:sz w:val="22"/>
          <w:szCs w:val="22"/>
        </w:rPr>
      </w:pPr>
      <w:r w:rsidRPr="00B71000">
        <w:rPr>
          <w:rFonts w:ascii="Museo Sans 300" w:hAnsi="Museo Sans 300"/>
          <w:sz w:val="22"/>
          <w:szCs w:val="22"/>
        </w:rPr>
        <w:t>L</w:t>
      </w:r>
      <w:r w:rsidR="005C3B6B" w:rsidRPr="00B71000">
        <w:rPr>
          <w:rFonts w:ascii="Museo Sans 300" w:hAnsi="Museo Sans 300"/>
          <w:sz w:val="22"/>
          <w:szCs w:val="22"/>
          <w:lang w:val="es-MX"/>
        </w:rPr>
        <w:t xml:space="preserve">as </w:t>
      </w:r>
      <w:r w:rsidR="0034672A">
        <w:rPr>
          <w:rFonts w:ascii="Museo Sans 300" w:hAnsi="Museo Sans 300"/>
          <w:sz w:val="22"/>
          <w:szCs w:val="22"/>
          <w:lang w:val="es-MX"/>
        </w:rPr>
        <w:t>e</w:t>
      </w:r>
      <w:r w:rsidR="005C3B6B" w:rsidRPr="00B71000">
        <w:rPr>
          <w:rFonts w:ascii="Museo Sans 300" w:hAnsi="Museo Sans 300"/>
          <w:sz w:val="22"/>
          <w:szCs w:val="22"/>
          <w:lang w:val="es-MX"/>
        </w:rPr>
        <w:t>ntidades</w:t>
      </w:r>
      <w:r w:rsidR="00597A08" w:rsidRPr="00B71000">
        <w:rPr>
          <w:rFonts w:ascii="Museo Sans 300" w:hAnsi="Museo Sans 300"/>
          <w:sz w:val="22"/>
          <w:szCs w:val="22"/>
        </w:rPr>
        <w:t xml:space="preserve"> </w:t>
      </w:r>
      <w:r w:rsidRPr="00B71000">
        <w:rPr>
          <w:rFonts w:ascii="Museo Sans 300" w:hAnsi="Museo Sans 300"/>
          <w:sz w:val="22"/>
          <w:szCs w:val="22"/>
        </w:rPr>
        <w:t xml:space="preserve">deberán divulgar </w:t>
      </w:r>
      <w:r w:rsidR="00566C58" w:rsidRPr="00B71000">
        <w:rPr>
          <w:rFonts w:ascii="Museo Sans 300" w:hAnsi="Museo Sans 300"/>
          <w:sz w:val="22"/>
          <w:szCs w:val="22"/>
          <w:lang w:val="es-MX"/>
        </w:rPr>
        <w:t>sus</w:t>
      </w:r>
      <w:r w:rsidRPr="00B71000">
        <w:rPr>
          <w:rFonts w:ascii="Museo Sans 300" w:hAnsi="Museo Sans 300"/>
          <w:sz w:val="22"/>
          <w:szCs w:val="22"/>
        </w:rPr>
        <w:t xml:space="preserve"> hechos relevantes en forma oportuna, veraz, objetiva, clara y suficiente </w:t>
      </w:r>
      <w:r w:rsidR="009D3BEB">
        <w:rPr>
          <w:rFonts w:ascii="Museo Sans 300" w:hAnsi="Museo Sans 300"/>
          <w:sz w:val="22"/>
          <w:szCs w:val="22"/>
          <w:lang w:val="es-SV"/>
        </w:rPr>
        <w:t xml:space="preserve">en un comunicado </w:t>
      </w:r>
      <w:r w:rsidRPr="00B71000">
        <w:rPr>
          <w:rFonts w:ascii="Museo Sans 300" w:hAnsi="Museo Sans 300"/>
          <w:sz w:val="22"/>
          <w:szCs w:val="22"/>
        </w:rPr>
        <w:t>para no dejar duda a los interesados; debiendo incluir los elementos definidos en el Anexo No. 2 de las presentes Normas.</w:t>
      </w:r>
    </w:p>
    <w:p w14:paraId="286027A5" w14:textId="420B447C" w:rsidR="00627941" w:rsidRDefault="00627941" w:rsidP="00627941">
      <w:pPr>
        <w:spacing w:after="0"/>
        <w:jc w:val="both"/>
        <w:rPr>
          <w:rFonts w:ascii="Museo Sans 300" w:hAnsi="Museo Sans 300"/>
        </w:rPr>
      </w:pPr>
    </w:p>
    <w:p w14:paraId="454F1F11" w14:textId="5E206393" w:rsidR="009D3BEB" w:rsidRDefault="00204414" w:rsidP="009F6BE0">
      <w:pPr>
        <w:spacing w:after="0" w:line="240" w:lineRule="auto"/>
        <w:jc w:val="both"/>
        <w:rPr>
          <w:rFonts w:ascii="Museo Sans 300" w:hAnsi="Museo Sans 300"/>
        </w:rPr>
      </w:pPr>
      <w:r w:rsidRPr="00204414">
        <w:rPr>
          <w:rFonts w:ascii="Museo Sans 300" w:hAnsi="Museo Sans 300"/>
        </w:rPr>
        <w:t>El comunicado podrá divulgarse en su sitio web, de forma visible y con el mismo contenido con que se haya comunicado a la Superintendencia. Además, mantendrá el mismo a disposición en sus oficinas, a más tardar el día hábil siguiente que el hecho ocurra o sea de su conocimiento.</w:t>
      </w:r>
    </w:p>
    <w:p w14:paraId="1B98D6E5" w14:textId="77777777" w:rsidR="00204414" w:rsidRPr="00B71000" w:rsidRDefault="00204414" w:rsidP="009F6BE0">
      <w:pPr>
        <w:spacing w:after="0" w:line="240" w:lineRule="auto"/>
        <w:jc w:val="both"/>
        <w:rPr>
          <w:rFonts w:ascii="Museo Sans 300" w:hAnsi="Museo Sans 300"/>
        </w:rPr>
      </w:pPr>
    </w:p>
    <w:p w14:paraId="0BDDADA0" w14:textId="0B395504" w:rsidR="00627941" w:rsidRPr="00B71000" w:rsidRDefault="00627941" w:rsidP="009F6BE0">
      <w:pPr>
        <w:spacing w:after="0" w:line="240" w:lineRule="auto"/>
        <w:jc w:val="both"/>
        <w:rPr>
          <w:rFonts w:ascii="Museo Sans 300" w:hAnsi="Museo Sans 300"/>
        </w:rPr>
      </w:pPr>
      <w:r w:rsidRPr="00B71000">
        <w:rPr>
          <w:rFonts w:ascii="Museo Sans 300" w:hAnsi="Museo Sans 300"/>
        </w:rPr>
        <w:t xml:space="preserve">En el comunicado se deberá incluir al pie la nota siguiente: “La veracidad y la oportunidad de este </w:t>
      </w:r>
      <w:r w:rsidR="004352DA">
        <w:rPr>
          <w:rFonts w:ascii="Museo Sans 300" w:hAnsi="Museo Sans 300"/>
        </w:rPr>
        <w:t>c</w:t>
      </w:r>
      <w:r w:rsidRPr="00B71000">
        <w:rPr>
          <w:rFonts w:ascii="Museo Sans 300" w:hAnsi="Museo Sans 300"/>
        </w:rPr>
        <w:t xml:space="preserve">omunicado de hechos relevantes es responsabilidad de [nombre de la entidad que </w:t>
      </w:r>
      <w:r w:rsidR="00932658">
        <w:rPr>
          <w:rFonts w:ascii="Museo Sans 300" w:hAnsi="Museo Sans 300"/>
        </w:rPr>
        <w:t xml:space="preserve">divulga </w:t>
      </w:r>
      <w:r w:rsidRPr="00B71000">
        <w:rPr>
          <w:rFonts w:ascii="Museo Sans 300" w:hAnsi="Museo Sans 300"/>
        </w:rPr>
        <w:t>sobre el hecho relevante]”</w:t>
      </w:r>
      <w:r w:rsidR="00204414">
        <w:rPr>
          <w:rFonts w:ascii="Museo Sans 300" w:hAnsi="Museo Sans 300"/>
        </w:rPr>
        <w:t>.</w:t>
      </w:r>
    </w:p>
    <w:p w14:paraId="559DEBDF" w14:textId="77777777" w:rsidR="009F6BE0" w:rsidRDefault="009F6BE0" w:rsidP="009F6BE0">
      <w:pPr>
        <w:spacing w:after="0" w:line="240" w:lineRule="auto"/>
        <w:jc w:val="both"/>
        <w:rPr>
          <w:rFonts w:ascii="Museo Sans 300" w:hAnsi="Museo Sans 300"/>
        </w:rPr>
      </w:pPr>
    </w:p>
    <w:p w14:paraId="26330386" w14:textId="4E786424" w:rsidR="00204414" w:rsidRPr="00204414" w:rsidRDefault="00204414" w:rsidP="009F6BE0">
      <w:pPr>
        <w:spacing w:after="0" w:line="240" w:lineRule="auto"/>
        <w:jc w:val="both"/>
        <w:rPr>
          <w:rFonts w:ascii="Museo Sans 300" w:hAnsi="Museo Sans 300"/>
        </w:rPr>
      </w:pPr>
      <w:r w:rsidRPr="00204414">
        <w:rPr>
          <w:rFonts w:ascii="Museo Sans 300" w:hAnsi="Museo Sans 300"/>
        </w:rPr>
        <w:t>La entidad no podrá divulgar una información esencial o hechos relevantes a través de otros medios sin que previamente se haya comunicado a la Superintendencia de conformidad a lo establecido en las presentes Normas.</w:t>
      </w:r>
    </w:p>
    <w:p w14:paraId="38A4EB0E" w14:textId="77777777" w:rsidR="00204414" w:rsidRPr="009D3BEB" w:rsidRDefault="00204414" w:rsidP="009F6BE0">
      <w:pPr>
        <w:spacing w:after="0" w:line="240" w:lineRule="auto"/>
        <w:jc w:val="both"/>
        <w:rPr>
          <w:rFonts w:ascii="Museo Sans 300" w:hAnsi="Museo Sans 300"/>
        </w:rPr>
      </w:pPr>
    </w:p>
    <w:p w14:paraId="4B536C6A" w14:textId="68062855" w:rsidR="009D3BEB" w:rsidRPr="009D3BEB" w:rsidRDefault="009D3BEB" w:rsidP="009F6BE0">
      <w:pPr>
        <w:spacing w:after="0" w:line="240" w:lineRule="auto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 xml:space="preserve">Las </w:t>
      </w:r>
      <w:r w:rsidR="00121024">
        <w:rPr>
          <w:rFonts w:ascii="Museo Sans 300" w:hAnsi="Museo Sans 300"/>
        </w:rPr>
        <w:t>e</w:t>
      </w:r>
      <w:r>
        <w:rPr>
          <w:rFonts w:ascii="Museo Sans 300" w:hAnsi="Museo Sans 300"/>
        </w:rPr>
        <w:t>ntidades</w:t>
      </w:r>
      <w:r w:rsidRPr="009D3BEB">
        <w:rPr>
          <w:rFonts w:ascii="Museo Sans 300" w:hAnsi="Museo Sans 300"/>
        </w:rPr>
        <w:t xml:space="preserve"> </w:t>
      </w:r>
      <w:r w:rsidR="004352DA">
        <w:rPr>
          <w:rFonts w:ascii="Museo Sans 300" w:hAnsi="Museo Sans 300"/>
        </w:rPr>
        <w:t>podrán</w:t>
      </w:r>
      <w:r w:rsidRPr="009D3BEB">
        <w:rPr>
          <w:rFonts w:ascii="Museo Sans 300" w:hAnsi="Museo Sans 300"/>
        </w:rPr>
        <w:t xml:space="preserve"> mantener la información esencial o hechos relevantes publicados en su sitio web por un período de dos años a partir de su comunicación. </w:t>
      </w:r>
    </w:p>
    <w:p w14:paraId="07272C8D" w14:textId="65470D5B" w:rsidR="00627941" w:rsidRDefault="00627941" w:rsidP="009F6BE0">
      <w:pPr>
        <w:spacing w:after="0" w:line="240" w:lineRule="auto"/>
        <w:jc w:val="both"/>
        <w:rPr>
          <w:rFonts w:ascii="Museo Sans 300" w:hAnsi="Museo Sans 300"/>
        </w:rPr>
      </w:pPr>
      <w:r w:rsidRPr="00B71000">
        <w:rPr>
          <w:rFonts w:ascii="Museo Sans 300" w:hAnsi="Museo Sans 300"/>
        </w:rPr>
        <w:t xml:space="preserve">La Superintendencia podrá solicitar las aclaraciones que estime convenientes sobre la información proporcionada respecto de los hechos relevantes. </w:t>
      </w:r>
    </w:p>
    <w:p w14:paraId="1442615A" w14:textId="77777777" w:rsidR="004804F8" w:rsidRPr="00B71000" w:rsidRDefault="004804F8" w:rsidP="009F6BE0">
      <w:pPr>
        <w:spacing w:after="0" w:line="240" w:lineRule="auto"/>
        <w:jc w:val="both"/>
        <w:rPr>
          <w:rFonts w:ascii="Museo Sans 300" w:hAnsi="Museo Sans 300"/>
        </w:rPr>
      </w:pPr>
    </w:p>
    <w:p w14:paraId="6166A756" w14:textId="1F8D9E72" w:rsidR="006D25A1" w:rsidRPr="00B71000" w:rsidRDefault="00204414" w:rsidP="00F817A1">
      <w:pPr>
        <w:spacing w:after="0" w:line="240" w:lineRule="auto"/>
        <w:jc w:val="both"/>
        <w:rPr>
          <w:rFonts w:ascii="Museo Sans 300" w:hAnsi="Museo Sans 300"/>
          <w:b/>
          <w:bCs/>
        </w:rPr>
      </w:pPr>
      <w:r>
        <w:rPr>
          <w:rFonts w:ascii="Museo Sans 300" w:hAnsi="Museo Sans 300"/>
          <w:b/>
          <w:bCs/>
        </w:rPr>
        <w:t xml:space="preserve">Información </w:t>
      </w:r>
      <w:r w:rsidR="005A2F26">
        <w:rPr>
          <w:rFonts w:ascii="Museo Sans 300" w:hAnsi="Museo Sans 300"/>
          <w:b/>
          <w:bCs/>
        </w:rPr>
        <w:t>r</w:t>
      </w:r>
      <w:r>
        <w:rPr>
          <w:rFonts w:ascii="Museo Sans 300" w:hAnsi="Museo Sans 300"/>
          <w:b/>
          <w:bCs/>
        </w:rPr>
        <w:t>eservada</w:t>
      </w:r>
    </w:p>
    <w:p w14:paraId="5CFCE157" w14:textId="74C06638" w:rsidR="00204414" w:rsidRPr="00204414" w:rsidRDefault="00204414" w:rsidP="00DA6568">
      <w:pPr>
        <w:pStyle w:val="Prrafodelista"/>
        <w:keepNext/>
        <w:numPr>
          <w:ilvl w:val="0"/>
          <w:numId w:val="6"/>
        </w:numPr>
        <w:ind w:left="0" w:firstLine="0"/>
        <w:jc w:val="both"/>
        <w:rPr>
          <w:rFonts w:ascii="Museo Sans 300" w:hAnsi="Museo Sans 300"/>
        </w:rPr>
      </w:pPr>
      <w:r w:rsidRPr="00204414">
        <w:rPr>
          <w:rFonts w:ascii="Museo Sans 300" w:hAnsi="Museo Sans 300"/>
          <w:sz w:val="22"/>
          <w:szCs w:val="22"/>
          <w:lang w:val="es-MX"/>
        </w:rPr>
        <w:t>De conformidad a lo establecido en el artículo 35 de la Ley del Mercado de Valores, los emisores, con la aprobación unánime de los directores, podrá</w:t>
      </w:r>
      <w:r w:rsidR="0067435E">
        <w:rPr>
          <w:rFonts w:ascii="Museo Sans 300" w:hAnsi="Museo Sans 300"/>
          <w:sz w:val="22"/>
          <w:szCs w:val="22"/>
          <w:lang w:val="es-MX"/>
        </w:rPr>
        <w:t>n</w:t>
      </w:r>
      <w:r w:rsidRPr="00204414">
        <w:rPr>
          <w:rFonts w:ascii="Museo Sans 300" w:hAnsi="Museo Sans 300"/>
          <w:sz w:val="22"/>
          <w:szCs w:val="22"/>
          <w:lang w:val="es-MX"/>
        </w:rPr>
        <w:t xml:space="preserve"> dar carácter de reservado a hechos o antecedentes relativos a negociaciones pendientes que de ser conocidas pudiesen perjudicar su resultado y, en consecuencia, afectar el interés del emisor.</w:t>
      </w:r>
    </w:p>
    <w:p w14:paraId="221EDED7" w14:textId="77777777" w:rsidR="00204414" w:rsidRPr="00B71000" w:rsidRDefault="00204414" w:rsidP="00DA6568">
      <w:pPr>
        <w:spacing w:after="0"/>
        <w:jc w:val="both"/>
        <w:rPr>
          <w:rFonts w:ascii="Museo Sans 300" w:hAnsi="Museo Sans 300"/>
        </w:rPr>
      </w:pPr>
    </w:p>
    <w:p w14:paraId="4A9449F8" w14:textId="0DE666B1" w:rsidR="00DA6568" w:rsidRDefault="00204414" w:rsidP="00136451">
      <w:pPr>
        <w:spacing w:after="0" w:line="240" w:lineRule="auto"/>
        <w:jc w:val="both"/>
        <w:rPr>
          <w:rFonts w:ascii="Museo Sans 300" w:hAnsi="Museo Sans 300"/>
        </w:rPr>
      </w:pPr>
      <w:r w:rsidRPr="00204414">
        <w:rPr>
          <w:rFonts w:ascii="Museo Sans 300" w:hAnsi="Museo Sans 300"/>
        </w:rPr>
        <w:t>La clasificación de un hecho o información reservada deberá ser comunicada a la Superintendencia, por los medios que esta determine, a más tardar el día hábil siguiente a su adopción.</w:t>
      </w:r>
    </w:p>
    <w:p w14:paraId="5AFE5B8E" w14:textId="77777777" w:rsidR="00204414" w:rsidRPr="00B71000" w:rsidRDefault="00204414" w:rsidP="00136451">
      <w:pPr>
        <w:spacing w:after="0" w:line="240" w:lineRule="auto"/>
        <w:jc w:val="both"/>
        <w:rPr>
          <w:rFonts w:ascii="Museo Sans 300" w:hAnsi="Museo Sans 300"/>
        </w:rPr>
      </w:pPr>
    </w:p>
    <w:p w14:paraId="33C1D9D6" w14:textId="506F49A5" w:rsidR="00DA6568" w:rsidRPr="00B71000" w:rsidRDefault="00F065A0" w:rsidP="00136451">
      <w:pPr>
        <w:spacing w:after="0" w:line="240" w:lineRule="auto"/>
        <w:jc w:val="both"/>
        <w:rPr>
          <w:rFonts w:ascii="Museo Sans 300" w:hAnsi="Museo Sans 300"/>
        </w:rPr>
      </w:pPr>
      <w:r w:rsidRPr="00F065A0">
        <w:rPr>
          <w:rFonts w:ascii="Museo Sans 300" w:hAnsi="Museo Sans 300"/>
        </w:rPr>
        <w:t>La información reservada no podrá invocarse frente a los requerimientos judiciales o a los</w:t>
      </w:r>
      <w:r>
        <w:rPr>
          <w:rFonts w:ascii="Museo Sans 300" w:hAnsi="Museo Sans 300"/>
        </w:rPr>
        <w:t xml:space="preserve"> </w:t>
      </w:r>
      <w:r w:rsidRPr="00F065A0">
        <w:rPr>
          <w:rFonts w:ascii="Museo Sans 300" w:hAnsi="Museo Sans 300"/>
        </w:rPr>
        <w:t>fundados en una facultad legal.</w:t>
      </w:r>
      <w:r w:rsidRPr="00F065A0">
        <w:rPr>
          <w:rFonts w:ascii="Museo Sans 300" w:hAnsi="Museo Sans 300"/>
        </w:rPr>
        <w:cr/>
      </w:r>
    </w:p>
    <w:p w14:paraId="2ECEB98A" w14:textId="4B276949" w:rsidR="00DA6568" w:rsidRPr="00B71000" w:rsidRDefault="00204414" w:rsidP="00DA6568">
      <w:pPr>
        <w:spacing w:after="0"/>
        <w:jc w:val="both"/>
        <w:rPr>
          <w:rFonts w:ascii="Museo Sans 300" w:hAnsi="Museo Sans 300"/>
          <w:b/>
          <w:bCs/>
        </w:rPr>
      </w:pPr>
      <w:r w:rsidRPr="00204414">
        <w:rPr>
          <w:rFonts w:ascii="Museo Sans 300" w:hAnsi="Museo Sans 300"/>
          <w:b/>
          <w:bCs/>
        </w:rPr>
        <w:t>Comunicación de información reservada</w:t>
      </w:r>
    </w:p>
    <w:p w14:paraId="4BB0B1F5" w14:textId="539F6F3C" w:rsidR="00DA6568" w:rsidRPr="00B71000" w:rsidRDefault="00DA6568" w:rsidP="00D52958">
      <w:pPr>
        <w:pStyle w:val="Prrafodelista"/>
        <w:keepNext/>
        <w:numPr>
          <w:ilvl w:val="0"/>
          <w:numId w:val="6"/>
        </w:numPr>
        <w:spacing w:after="120"/>
        <w:ind w:left="0" w:firstLine="0"/>
        <w:jc w:val="both"/>
        <w:rPr>
          <w:rFonts w:ascii="Museo Sans 300" w:hAnsi="Museo Sans 300"/>
          <w:sz w:val="22"/>
          <w:szCs w:val="22"/>
        </w:rPr>
      </w:pPr>
      <w:r w:rsidRPr="00B71000">
        <w:rPr>
          <w:rFonts w:ascii="Museo Sans 300" w:hAnsi="Museo Sans 300"/>
          <w:sz w:val="22"/>
          <w:szCs w:val="22"/>
        </w:rPr>
        <w:t xml:space="preserve">La comunicación </w:t>
      </w:r>
      <w:r w:rsidR="00204414">
        <w:rPr>
          <w:rFonts w:ascii="Museo Sans 300" w:hAnsi="Museo Sans 300"/>
          <w:sz w:val="22"/>
          <w:szCs w:val="22"/>
          <w:lang w:val="es-SV"/>
        </w:rPr>
        <w:t xml:space="preserve">a la Superintendencia </w:t>
      </w:r>
      <w:r w:rsidRPr="00B71000">
        <w:rPr>
          <w:rFonts w:ascii="Museo Sans 300" w:hAnsi="Museo Sans 300"/>
          <w:sz w:val="22"/>
          <w:szCs w:val="22"/>
        </w:rPr>
        <w:t xml:space="preserve">de </w:t>
      </w:r>
      <w:r w:rsidR="000E432A" w:rsidRPr="00E70966">
        <w:rPr>
          <w:rFonts w:ascii="Museo Sans 300" w:hAnsi="Museo Sans 300"/>
          <w:sz w:val="22"/>
          <w:szCs w:val="22"/>
          <w:lang w:val="es-MX"/>
        </w:rPr>
        <w:t xml:space="preserve">la información </w:t>
      </w:r>
      <w:r w:rsidRPr="00B71000">
        <w:rPr>
          <w:rFonts w:ascii="Museo Sans 300" w:hAnsi="Museo Sans 300"/>
          <w:sz w:val="22"/>
          <w:szCs w:val="22"/>
        </w:rPr>
        <w:t>reservad</w:t>
      </w:r>
      <w:r w:rsidR="000E432A">
        <w:rPr>
          <w:rFonts w:ascii="Museo Sans 300" w:hAnsi="Museo Sans 300"/>
          <w:sz w:val="22"/>
          <w:szCs w:val="22"/>
          <w:lang w:val="es-MX"/>
        </w:rPr>
        <w:t>a</w:t>
      </w:r>
      <w:r w:rsidRPr="00B71000">
        <w:rPr>
          <w:rFonts w:ascii="Museo Sans 300" w:hAnsi="Museo Sans 300"/>
          <w:sz w:val="22"/>
          <w:szCs w:val="22"/>
        </w:rPr>
        <w:t>, deberá incluir como mínimo lo siguiente:</w:t>
      </w:r>
    </w:p>
    <w:p w14:paraId="54A7E124" w14:textId="2D8EC6F0" w:rsidR="00DA6568" w:rsidRPr="00D52958" w:rsidRDefault="00DA6568" w:rsidP="00D52958">
      <w:pPr>
        <w:pStyle w:val="Prrafodelista"/>
        <w:numPr>
          <w:ilvl w:val="0"/>
          <w:numId w:val="12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D52958">
        <w:rPr>
          <w:rFonts w:ascii="Museo Sans 300" w:hAnsi="Museo Sans 300"/>
          <w:sz w:val="22"/>
          <w:szCs w:val="22"/>
        </w:rPr>
        <w:t xml:space="preserve">Incluir el título: “COMUNICADO </w:t>
      </w:r>
      <w:r w:rsidRPr="000E432A">
        <w:rPr>
          <w:rFonts w:ascii="Museo Sans 300" w:hAnsi="Museo Sans 300"/>
          <w:sz w:val="22"/>
          <w:szCs w:val="22"/>
        </w:rPr>
        <w:t xml:space="preserve">DE </w:t>
      </w:r>
      <w:r w:rsidR="000E432A" w:rsidRPr="00E70966">
        <w:rPr>
          <w:rFonts w:ascii="Museo Sans 300" w:hAnsi="Museo Sans 300"/>
          <w:sz w:val="22"/>
          <w:szCs w:val="22"/>
          <w:lang w:val="es-MX"/>
        </w:rPr>
        <w:t>INFORMACIÓN RESERVADA</w:t>
      </w:r>
      <w:r w:rsidRPr="00E70966">
        <w:rPr>
          <w:rFonts w:ascii="Museo Sans 300" w:hAnsi="Museo Sans 300"/>
          <w:sz w:val="22"/>
          <w:szCs w:val="22"/>
          <w:lang w:val="es-SV"/>
        </w:rPr>
        <w:t>”</w:t>
      </w:r>
      <w:r w:rsidR="005A2F26">
        <w:rPr>
          <w:rFonts w:ascii="Museo Sans 300" w:hAnsi="Museo Sans 300"/>
          <w:sz w:val="22"/>
          <w:szCs w:val="22"/>
          <w:lang w:val="es-SV"/>
        </w:rPr>
        <w:t>;</w:t>
      </w:r>
    </w:p>
    <w:p w14:paraId="4774F373" w14:textId="1543D607" w:rsidR="00DA6568" w:rsidRPr="00D52958" w:rsidRDefault="00DA6568" w:rsidP="00D52958">
      <w:pPr>
        <w:pStyle w:val="Prrafodelista"/>
        <w:numPr>
          <w:ilvl w:val="0"/>
          <w:numId w:val="12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D52958">
        <w:rPr>
          <w:rFonts w:ascii="Museo Sans 300" w:hAnsi="Museo Sans 300"/>
          <w:sz w:val="22"/>
          <w:szCs w:val="22"/>
        </w:rPr>
        <w:t>Una descripción clara y detallada del hecho, especificando las fechas en que ocurrió el hecho o que el mismo fue del conocimiento de la entidad;</w:t>
      </w:r>
    </w:p>
    <w:p w14:paraId="6CAC66A8" w14:textId="66769518" w:rsidR="00DA6568" w:rsidRPr="00D52958" w:rsidRDefault="00DA6568" w:rsidP="00D52958">
      <w:pPr>
        <w:pStyle w:val="Prrafodelista"/>
        <w:numPr>
          <w:ilvl w:val="0"/>
          <w:numId w:val="12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D52958">
        <w:rPr>
          <w:rFonts w:ascii="Museo Sans 300" w:hAnsi="Museo Sans 300"/>
          <w:sz w:val="22"/>
          <w:szCs w:val="22"/>
        </w:rPr>
        <w:t xml:space="preserve">Certificación del acuerdo </w:t>
      </w:r>
      <w:r w:rsidR="000002FC" w:rsidRPr="00D52958">
        <w:rPr>
          <w:rFonts w:ascii="Museo Sans 300" w:hAnsi="Museo Sans 300"/>
          <w:sz w:val="22"/>
          <w:szCs w:val="22"/>
        </w:rPr>
        <w:t>de la Junta Directiva</w:t>
      </w:r>
      <w:r w:rsidRPr="00D52958">
        <w:rPr>
          <w:rFonts w:ascii="Museo Sans 300" w:hAnsi="Museo Sans 300"/>
          <w:sz w:val="22"/>
          <w:szCs w:val="22"/>
        </w:rPr>
        <w:t xml:space="preserve"> donde se aprobó por unanimidad declarar uno o más hechos como confidenciales o reservados;</w:t>
      </w:r>
    </w:p>
    <w:p w14:paraId="2CEB19BE" w14:textId="2CF3B3DA" w:rsidR="00DA6568" w:rsidRPr="00D52958" w:rsidRDefault="00DA6568" w:rsidP="00D52958">
      <w:pPr>
        <w:pStyle w:val="Prrafodelista"/>
        <w:numPr>
          <w:ilvl w:val="0"/>
          <w:numId w:val="12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D52958">
        <w:rPr>
          <w:rFonts w:ascii="Museo Sans 300" w:hAnsi="Museo Sans 300"/>
          <w:sz w:val="22"/>
          <w:szCs w:val="22"/>
        </w:rPr>
        <w:t>La</w:t>
      </w:r>
      <w:r w:rsidR="00AC5A2F" w:rsidRPr="00D52958">
        <w:rPr>
          <w:rFonts w:ascii="Museo Sans 300" w:hAnsi="Museo Sans 300"/>
          <w:sz w:val="22"/>
          <w:szCs w:val="22"/>
        </w:rPr>
        <w:t>s</w:t>
      </w:r>
      <w:r w:rsidRPr="00D52958">
        <w:rPr>
          <w:rFonts w:ascii="Museo Sans 300" w:hAnsi="Museo Sans 300"/>
          <w:sz w:val="22"/>
          <w:szCs w:val="22"/>
        </w:rPr>
        <w:t xml:space="preserve"> razones por las cuales se solicita mantener </w:t>
      </w:r>
      <w:r w:rsidR="00AC5A2F" w:rsidRPr="00D52958">
        <w:rPr>
          <w:rFonts w:ascii="Museo Sans 300" w:hAnsi="Museo Sans 300"/>
          <w:sz w:val="22"/>
          <w:szCs w:val="22"/>
        </w:rPr>
        <w:t xml:space="preserve">con </w:t>
      </w:r>
      <w:r w:rsidRPr="00D52958">
        <w:rPr>
          <w:rFonts w:ascii="Museo Sans 300" w:hAnsi="Museo Sans 300"/>
          <w:sz w:val="22"/>
          <w:szCs w:val="22"/>
        </w:rPr>
        <w:t xml:space="preserve">carácter de reservado </w:t>
      </w:r>
      <w:r w:rsidR="00AC5A2F" w:rsidRPr="00D52958">
        <w:rPr>
          <w:rFonts w:ascii="Museo Sans 300" w:hAnsi="Museo Sans 300"/>
          <w:sz w:val="22"/>
          <w:szCs w:val="22"/>
        </w:rPr>
        <w:t>e</w:t>
      </w:r>
      <w:r w:rsidRPr="00D52958">
        <w:rPr>
          <w:rFonts w:ascii="Museo Sans 300" w:hAnsi="Museo Sans 300"/>
          <w:sz w:val="22"/>
          <w:szCs w:val="22"/>
        </w:rPr>
        <w:t>l hecho notificado;</w:t>
      </w:r>
    </w:p>
    <w:p w14:paraId="52475847" w14:textId="7DA70025" w:rsidR="00DA6568" w:rsidRPr="00D52958" w:rsidRDefault="00DA6568" w:rsidP="00D52958">
      <w:pPr>
        <w:pStyle w:val="Prrafodelista"/>
        <w:numPr>
          <w:ilvl w:val="0"/>
          <w:numId w:val="12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D52958">
        <w:rPr>
          <w:rFonts w:ascii="Museo Sans 300" w:hAnsi="Museo Sans 300"/>
          <w:sz w:val="22"/>
          <w:szCs w:val="22"/>
        </w:rPr>
        <w:t xml:space="preserve">Listado de las personas que </w:t>
      </w:r>
      <w:r w:rsidR="00AC5A2F" w:rsidRPr="00D52958">
        <w:rPr>
          <w:rFonts w:ascii="Museo Sans 300" w:hAnsi="Museo Sans 300"/>
          <w:sz w:val="22"/>
          <w:szCs w:val="22"/>
        </w:rPr>
        <w:t>tienen acceso a l</w:t>
      </w:r>
      <w:r w:rsidRPr="00D52958">
        <w:rPr>
          <w:rFonts w:ascii="Museo Sans 300" w:hAnsi="Museo Sans 300"/>
          <w:sz w:val="22"/>
          <w:szCs w:val="22"/>
        </w:rPr>
        <w:t>a información que se pretende mantener en reserva;</w:t>
      </w:r>
    </w:p>
    <w:p w14:paraId="161275DC" w14:textId="54B9E7E2" w:rsidR="00DA6568" w:rsidRPr="00D52958" w:rsidRDefault="00DA6568" w:rsidP="00D52958">
      <w:pPr>
        <w:pStyle w:val="Prrafodelista"/>
        <w:numPr>
          <w:ilvl w:val="0"/>
          <w:numId w:val="12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D52958">
        <w:rPr>
          <w:rFonts w:ascii="Museo Sans 300" w:hAnsi="Museo Sans 300"/>
          <w:sz w:val="22"/>
          <w:szCs w:val="22"/>
        </w:rPr>
        <w:t>Plazo durante el cual se solicita mantener con carácter de hecho reservado, así como las justificaciones del mismo;</w:t>
      </w:r>
      <w:r w:rsidR="004352DA">
        <w:rPr>
          <w:rFonts w:ascii="Museo Sans 300" w:hAnsi="Museo Sans 300"/>
          <w:sz w:val="22"/>
          <w:szCs w:val="22"/>
          <w:lang w:val="es-SV"/>
        </w:rPr>
        <w:t xml:space="preserve"> y</w:t>
      </w:r>
    </w:p>
    <w:p w14:paraId="5D403922" w14:textId="149658D1" w:rsidR="00DA6568" w:rsidRPr="00D52958" w:rsidRDefault="00DA6568" w:rsidP="00D52958">
      <w:pPr>
        <w:pStyle w:val="Prrafodelista"/>
        <w:numPr>
          <w:ilvl w:val="0"/>
          <w:numId w:val="12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D52958">
        <w:rPr>
          <w:rFonts w:ascii="Museo Sans 300" w:hAnsi="Museo Sans 300"/>
          <w:sz w:val="22"/>
          <w:szCs w:val="22"/>
        </w:rPr>
        <w:t>Medidas adoptadas por la entidad para garantizar la confidencialidad y reserva de la información notificada, a fin de evitar su divulgación y uso indebido.</w:t>
      </w:r>
    </w:p>
    <w:p w14:paraId="5BDD0C10" w14:textId="77777777" w:rsidR="00DA6568" w:rsidRPr="00B71000" w:rsidRDefault="00DA6568" w:rsidP="00DA6568">
      <w:pPr>
        <w:spacing w:after="0"/>
        <w:jc w:val="both"/>
        <w:rPr>
          <w:rFonts w:ascii="Museo Sans 300" w:hAnsi="Museo Sans 300"/>
        </w:rPr>
      </w:pPr>
    </w:p>
    <w:p w14:paraId="4A249CB3" w14:textId="18AD3272" w:rsidR="00DA6568" w:rsidRPr="00B71000" w:rsidRDefault="00DA6568" w:rsidP="00F065A0">
      <w:pPr>
        <w:spacing w:after="0" w:line="240" w:lineRule="auto"/>
        <w:jc w:val="both"/>
        <w:rPr>
          <w:rFonts w:ascii="Museo Sans 300" w:hAnsi="Museo Sans 300"/>
        </w:rPr>
      </w:pPr>
      <w:r w:rsidRPr="00B71000">
        <w:rPr>
          <w:rFonts w:ascii="Museo Sans 300" w:hAnsi="Museo Sans 300"/>
        </w:rPr>
        <w:t xml:space="preserve">Una vez transcurrido el plazo de reserva establecido en la notificación inicial del hecho y en caso subsistan las razones que motivaron la clasificación, los sujetos obligados podrán mantener dicha clasificación </w:t>
      </w:r>
      <w:r w:rsidR="0032218C" w:rsidRPr="00B71000">
        <w:rPr>
          <w:rFonts w:ascii="Museo Sans 300" w:hAnsi="Museo Sans 300"/>
        </w:rPr>
        <w:t>siempre que</w:t>
      </w:r>
      <w:r w:rsidR="008B535F" w:rsidRPr="00B71000">
        <w:rPr>
          <w:rFonts w:ascii="Museo Sans 300" w:hAnsi="Museo Sans 300"/>
        </w:rPr>
        <w:t xml:space="preserve"> lo</w:t>
      </w:r>
      <w:r w:rsidRPr="00B71000">
        <w:rPr>
          <w:rFonts w:ascii="Museo Sans 300" w:hAnsi="Museo Sans 300"/>
        </w:rPr>
        <w:t xml:space="preserve"> notifi</w:t>
      </w:r>
      <w:r w:rsidR="008B535F" w:rsidRPr="00B71000">
        <w:rPr>
          <w:rFonts w:ascii="Museo Sans 300" w:hAnsi="Museo Sans 300"/>
        </w:rPr>
        <w:t>quen</w:t>
      </w:r>
      <w:r w:rsidRPr="00B71000">
        <w:rPr>
          <w:rFonts w:ascii="Museo Sans 300" w:hAnsi="Museo Sans 300"/>
        </w:rPr>
        <w:t xml:space="preserve"> nuevamente a la Superintendencia, adjuntando las razones que motivan a mantener dicha clasificación. Si antes del vencimiento del plazo original o de sus prórrogas desaparecieran las razones que dieron lugar a que </w:t>
      </w:r>
      <w:r w:rsidR="0028088B">
        <w:rPr>
          <w:rFonts w:ascii="Museo Sans 300" w:hAnsi="Museo Sans 300"/>
        </w:rPr>
        <w:t>la información</w:t>
      </w:r>
      <w:r w:rsidRPr="00B71000">
        <w:rPr>
          <w:rFonts w:ascii="Museo Sans 300" w:hAnsi="Museo Sans 300"/>
        </w:rPr>
        <w:t xml:space="preserve"> fuera considerad</w:t>
      </w:r>
      <w:r w:rsidR="0028088B">
        <w:rPr>
          <w:rFonts w:ascii="Museo Sans 300" w:hAnsi="Museo Sans 300"/>
        </w:rPr>
        <w:t>a</w:t>
      </w:r>
      <w:r w:rsidRPr="00B71000">
        <w:rPr>
          <w:rFonts w:ascii="Museo Sans 300" w:hAnsi="Museo Sans 300"/>
        </w:rPr>
        <w:t xml:space="preserve"> como reservad</w:t>
      </w:r>
      <w:r w:rsidR="0028088B">
        <w:rPr>
          <w:rFonts w:ascii="Museo Sans 300" w:hAnsi="Museo Sans 300"/>
        </w:rPr>
        <w:t>a</w:t>
      </w:r>
      <w:r w:rsidRPr="00B71000">
        <w:rPr>
          <w:rFonts w:ascii="Museo Sans 300" w:hAnsi="Museo Sans 300"/>
        </w:rPr>
        <w:t xml:space="preserve">, </w:t>
      </w:r>
      <w:r w:rsidR="00650C82" w:rsidRPr="00B71000">
        <w:rPr>
          <w:rFonts w:ascii="Museo Sans 300" w:hAnsi="Museo Sans 300"/>
        </w:rPr>
        <w:t>la entidad</w:t>
      </w:r>
      <w:r w:rsidRPr="00B71000">
        <w:rPr>
          <w:rFonts w:ascii="Museo Sans 300" w:hAnsi="Museo Sans 300"/>
        </w:rPr>
        <w:t xml:space="preserve"> estará obligad</w:t>
      </w:r>
      <w:r w:rsidR="00650C82" w:rsidRPr="00B71000">
        <w:rPr>
          <w:rFonts w:ascii="Museo Sans 300" w:hAnsi="Museo Sans 300"/>
        </w:rPr>
        <w:t>a</w:t>
      </w:r>
      <w:r w:rsidRPr="00B71000">
        <w:rPr>
          <w:rFonts w:ascii="Museo Sans 300" w:hAnsi="Museo Sans 300"/>
        </w:rPr>
        <w:t xml:space="preserve"> a informarlo a la Superintendencia y </w:t>
      </w:r>
      <w:r w:rsidR="0010225E" w:rsidRPr="00B71000">
        <w:rPr>
          <w:rFonts w:ascii="Museo Sans 300" w:hAnsi="Museo Sans 300"/>
        </w:rPr>
        <w:t>cuando aplique</w:t>
      </w:r>
      <w:r w:rsidR="00637C5A" w:rsidRPr="00B71000">
        <w:rPr>
          <w:rFonts w:ascii="Museo Sans 300" w:hAnsi="Museo Sans 300"/>
        </w:rPr>
        <w:t xml:space="preserve">, </w:t>
      </w:r>
      <w:r w:rsidRPr="00B71000">
        <w:rPr>
          <w:rFonts w:ascii="Museo Sans 300" w:hAnsi="Museo Sans 300"/>
        </w:rPr>
        <w:t>a la bolsa correspondiente,</w:t>
      </w:r>
      <w:r w:rsidR="00637C5A" w:rsidRPr="00B71000">
        <w:rPr>
          <w:rFonts w:ascii="Museo Sans 300" w:hAnsi="Museo Sans 300"/>
        </w:rPr>
        <w:t xml:space="preserve"> </w:t>
      </w:r>
      <w:r w:rsidRPr="00B71000">
        <w:rPr>
          <w:rFonts w:ascii="Museo Sans 300" w:hAnsi="Museo Sans 300"/>
        </w:rPr>
        <w:t>para su divulgación.</w:t>
      </w:r>
    </w:p>
    <w:p w14:paraId="20862C45" w14:textId="61F5DFA1" w:rsidR="00585AF3" w:rsidRPr="00B71000" w:rsidRDefault="00585AF3" w:rsidP="00C3554D">
      <w:pPr>
        <w:spacing w:after="0"/>
        <w:jc w:val="center"/>
        <w:rPr>
          <w:rFonts w:ascii="Museo Sans 300" w:hAnsi="Museo Sans 300"/>
          <w:b/>
          <w:bCs/>
        </w:rPr>
      </w:pPr>
      <w:r w:rsidRPr="00B71000">
        <w:rPr>
          <w:rFonts w:ascii="Museo Sans 300" w:hAnsi="Museo Sans 300"/>
          <w:b/>
          <w:bCs/>
        </w:rPr>
        <w:t>CAP</w:t>
      </w:r>
      <w:r w:rsidR="00CA54FE">
        <w:rPr>
          <w:rFonts w:ascii="Museo Sans 300" w:hAnsi="Museo Sans 300"/>
          <w:b/>
          <w:bCs/>
        </w:rPr>
        <w:t>Í</w:t>
      </w:r>
      <w:r w:rsidRPr="00B71000">
        <w:rPr>
          <w:rFonts w:ascii="Museo Sans 300" w:hAnsi="Museo Sans 300"/>
          <w:b/>
          <w:bCs/>
        </w:rPr>
        <w:t>TULO IV</w:t>
      </w:r>
    </w:p>
    <w:p w14:paraId="3D73DA30" w14:textId="406A483E" w:rsidR="00585AF3" w:rsidRPr="00B71000" w:rsidRDefault="00585AF3" w:rsidP="00AB50A1">
      <w:pPr>
        <w:keepNext/>
        <w:spacing w:after="0"/>
        <w:jc w:val="both"/>
        <w:rPr>
          <w:rFonts w:ascii="Museo Sans 300" w:hAnsi="Museo Sans 300"/>
          <w:b/>
          <w:bCs/>
        </w:rPr>
      </w:pPr>
      <w:r w:rsidRPr="00B71000">
        <w:rPr>
          <w:rFonts w:ascii="Museo Sans 300" w:hAnsi="Museo Sans 300"/>
          <w:b/>
          <w:bCs/>
        </w:rPr>
        <w:t>REMISIÓN DE INFORMACIÓN DE HECHOS RELEVANTES A LA SUPERINTENDENCIA</w:t>
      </w:r>
    </w:p>
    <w:p w14:paraId="44C8B94B" w14:textId="77777777" w:rsidR="00AB50A1" w:rsidRPr="00B71000" w:rsidRDefault="00AB50A1" w:rsidP="00AB50A1">
      <w:pPr>
        <w:keepNext/>
        <w:spacing w:after="0"/>
        <w:jc w:val="both"/>
        <w:rPr>
          <w:rFonts w:ascii="Museo Sans 300" w:hAnsi="Museo Sans 300"/>
          <w:b/>
          <w:bCs/>
        </w:rPr>
      </w:pPr>
    </w:p>
    <w:p w14:paraId="3FC3B69E" w14:textId="6C9520FB" w:rsidR="007E5228" w:rsidRPr="00B71000" w:rsidRDefault="00AB50A1" w:rsidP="00AB50A1">
      <w:pPr>
        <w:keepNext/>
        <w:spacing w:after="0"/>
        <w:jc w:val="both"/>
        <w:rPr>
          <w:rFonts w:ascii="Museo Sans 300" w:hAnsi="Museo Sans 300"/>
          <w:b/>
          <w:bCs/>
        </w:rPr>
      </w:pPr>
      <w:r w:rsidRPr="00B71000">
        <w:rPr>
          <w:rFonts w:ascii="Museo Sans 300" w:hAnsi="Museo Sans 300"/>
          <w:b/>
          <w:bCs/>
        </w:rPr>
        <w:t xml:space="preserve">Medio de remisión </w:t>
      </w:r>
      <w:r w:rsidR="00256058" w:rsidRPr="00B71000">
        <w:rPr>
          <w:rFonts w:ascii="Museo Sans 300" w:hAnsi="Museo Sans 300"/>
          <w:b/>
          <w:bCs/>
        </w:rPr>
        <w:t xml:space="preserve">y publicación </w:t>
      </w:r>
      <w:r w:rsidRPr="00B71000">
        <w:rPr>
          <w:rFonts w:ascii="Museo Sans 300" w:hAnsi="Museo Sans 300"/>
          <w:b/>
          <w:bCs/>
        </w:rPr>
        <w:t>de información</w:t>
      </w:r>
    </w:p>
    <w:p w14:paraId="57F36D88" w14:textId="503CAE9C" w:rsidR="007E5228" w:rsidRPr="00B71000" w:rsidRDefault="007E5228" w:rsidP="00E346D8">
      <w:pPr>
        <w:pStyle w:val="Prrafodelista"/>
        <w:keepNext/>
        <w:numPr>
          <w:ilvl w:val="0"/>
          <w:numId w:val="6"/>
        </w:numPr>
        <w:ind w:left="0" w:firstLine="0"/>
        <w:jc w:val="both"/>
        <w:rPr>
          <w:rFonts w:ascii="Museo Sans 300" w:hAnsi="Museo Sans 300"/>
          <w:sz w:val="22"/>
          <w:szCs w:val="22"/>
        </w:rPr>
      </w:pPr>
      <w:r w:rsidRPr="00B71000">
        <w:rPr>
          <w:rFonts w:ascii="Museo Sans 300" w:hAnsi="Museo Sans 300"/>
          <w:sz w:val="22"/>
          <w:szCs w:val="22"/>
        </w:rPr>
        <w:t xml:space="preserve">La presentación de la información referida en el artículo </w:t>
      </w:r>
      <w:r w:rsidR="00BB773C">
        <w:rPr>
          <w:rFonts w:ascii="Museo Sans 300" w:hAnsi="Museo Sans 300"/>
          <w:sz w:val="22"/>
          <w:szCs w:val="22"/>
          <w:lang w:val="es-MX"/>
        </w:rPr>
        <w:t>5</w:t>
      </w:r>
      <w:r w:rsidR="00BB773C" w:rsidRPr="00B71000">
        <w:rPr>
          <w:rFonts w:ascii="Museo Sans 300" w:hAnsi="Museo Sans 300"/>
          <w:sz w:val="22"/>
          <w:szCs w:val="22"/>
        </w:rPr>
        <w:t xml:space="preserve"> </w:t>
      </w:r>
      <w:r w:rsidR="00FA32EB" w:rsidRPr="00B71000">
        <w:rPr>
          <w:rFonts w:ascii="Museo Sans 300" w:hAnsi="Museo Sans 300"/>
          <w:sz w:val="22"/>
          <w:szCs w:val="22"/>
          <w:lang w:val="es-MX"/>
        </w:rPr>
        <w:t xml:space="preserve">y </w:t>
      </w:r>
      <w:r w:rsidR="00BB773C">
        <w:rPr>
          <w:rFonts w:ascii="Museo Sans 300" w:hAnsi="Museo Sans 300"/>
          <w:sz w:val="22"/>
          <w:szCs w:val="22"/>
          <w:lang w:val="es-MX"/>
        </w:rPr>
        <w:t>1</w:t>
      </w:r>
      <w:r w:rsidR="0045353B">
        <w:rPr>
          <w:rFonts w:ascii="Museo Sans 300" w:hAnsi="Museo Sans 300"/>
          <w:sz w:val="22"/>
          <w:szCs w:val="22"/>
          <w:lang w:val="es-MX"/>
        </w:rPr>
        <w:t>0</w:t>
      </w:r>
      <w:r w:rsidR="00BB773C" w:rsidRPr="00B71000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B71000">
        <w:rPr>
          <w:rFonts w:ascii="Museo Sans 300" w:hAnsi="Museo Sans 300"/>
          <w:sz w:val="22"/>
          <w:szCs w:val="22"/>
        </w:rPr>
        <w:t xml:space="preserve">deberá ser en formato electrónico con el fin de agilizar las comunicaciones entre la Superintendencia y </w:t>
      </w:r>
      <w:r w:rsidR="00E218C5" w:rsidRPr="00B71000">
        <w:rPr>
          <w:rFonts w:ascii="Museo Sans 300" w:hAnsi="Museo Sans 300"/>
          <w:sz w:val="22"/>
          <w:szCs w:val="22"/>
        </w:rPr>
        <w:t>las entidades</w:t>
      </w:r>
      <w:r w:rsidRPr="00B71000">
        <w:rPr>
          <w:rFonts w:ascii="Museo Sans 300" w:hAnsi="Museo Sans 300"/>
          <w:sz w:val="22"/>
          <w:szCs w:val="22"/>
        </w:rPr>
        <w:t xml:space="preserve">, y ofrecer a estos últimos una mejor calidad y facilidad del servicio de recepción de la información, </w:t>
      </w:r>
      <w:r w:rsidR="002D7A41" w:rsidRPr="00B71000">
        <w:rPr>
          <w:rFonts w:ascii="Museo Sans 300" w:hAnsi="Museo Sans 300"/>
          <w:sz w:val="22"/>
          <w:szCs w:val="22"/>
          <w:lang w:val="es-MX"/>
        </w:rPr>
        <w:t>por los medios que la Superintendencia determine</w:t>
      </w:r>
      <w:r w:rsidRPr="00B71000">
        <w:rPr>
          <w:rFonts w:ascii="Museo Sans 300" w:hAnsi="Museo Sans 300"/>
          <w:sz w:val="22"/>
          <w:szCs w:val="22"/>
        </w:rPr>
        <w:t xml:space="preserve">. </w:t>
      </w:r>
    </w:p>
    <w:p w14:paraId="27B7023D" w14:textId="77777777" w:rsidR="000544CD" w:rsidRPr="00B71000" w:rsidRDefault="000544CD" w:rsidP="007E5228">
      <w:pPr>
        <w:spacing w:after="0"/>
        <w:jc w:val="both"/>
        <w:rPr>
          <w:rFonts w:ascii="Museo Sans 300" w:hAnsi="Museo Sans 300"/>
        </w:rPr>
      </w:pPr>
    </w:p>
    <w:p w14:paraId="51843160" w14:textId="34B0D7EB" w:rsidR="00D506AA" w:rsidRPr="00B71000" w:rsidRDefault="006237CE" w:rsidP="005C3B6B">
      <w:pPr>
        <w:spacing w:after="0"/>
        <w:jc w:val="both"/>
        <w:rPr>
          <w:rFonts w:ascii="Museo Sans 300" w:hAnsi="Museo Sans 300"/>
        </w:rPr>
      </w:pPr>
      <w:r w:rsidRPr="00B71000">
        <w:rPr>
          <w:rFonts w:ascii="Museo Sans 300" w:hAnsi="Museo Sans 300"/>
          <w:b/>
          <w:bCs/>
        </w:rPr>
        <w:t>Detalles técnicos del envío de información</w:t>
      </w:r>
    </w:p>
    <w:p w14:paraId="403F833D" w14:textId="2DD0A666" w:rsidR="006237CE" w:rsidRPr="00B71000" w:rsidRDefault="00D506AA" w:rsidP="00E346D8">
      <w:pPr>
        <w:pStyle w:val="Prrafodelista"/>
        <w:keepNext/>
        <w:numPr>
          <w:ilvl w:val="0"/>
          <w:numId w:val="6"/>
        </w:numPr>
        <w:ind w:left="0" w:firstLine="0"/>
        <w:jc w:val="both"/>
        <w:rPr>
          <w:rFonts w:ascii="Museo Sans 300" w:eastAsia="Tahoma" w:hAnsi="Museo Sans 300"/>
          <w:bCs/>
          <w:sz w:val="22"/>
          <w:szCs w:val="22"/>
        </w:rPr>
      </w:pPr>
      <w:r w:rsidRPr="00B71000">
        <w:rPr>
          <w:rFonts w:ascii="Museo Sans 300" w:eastAsia="Tahoma" w:hAnsi="Museo Sans 300"/>
          <w:bCs/>
          <w:sz w:val="22"/>
          <w:szCs w:val="22"/>
        </w:rPr>
        <w:t xml:space="preserve">La </w:t>
      </w:r>
      <w:r w:rsidR="00F065A0" w:rsidRPr="00F065A0">
        <w:rPr>
          <w:rFonts w:ascii="Museo Sans 300" w:eastAsia="Tahoma" w:hAnsi="Museo Sans 300"/>
          <w:bCs/>
          <w:sz w:val="22"/>
          <w:szCs w:val="22"/>
        </w:rPr>
        <w:t xml:space="preserve">Superintendencia remitirá a las entidades, en un plazo máximo de ciento </w:t>
      </w:r>
      <w:r w:rsidR="0045353B">
        <w:rPr>
          <w:rFonts w:ascii="Museo Sans 300" w:eastAsia="Tahoma" w:hAnsi="Museo Sans 300"/>
          <w:bCs/>
          <w:sz w:val="22"/>
          <w:szCs w:val="22"/>
          <w:lang w:val="es-SV"/>
        </w:rPr>
        <w:t>veinte</w:t>
      </w:r>
      <w:r w:rsidR="00F065A0" w:rsidRPr="00F065A0">
        <w:rPr>
          <w:rFonts w:ascii="Museo Sans 300" w:eastAsia="Tahoma" w:hAnsi="Museo Sans 300"/>
          <w:bCs/>
          <w:sz w:val="22"/>
          <w:szCs w:val="22"/>
        </w:rPr>
        <w:t xml:space="preserve"> días </w:t>
      </w:r>
      <w:r w:rsidR="00F065A0">
        <w:rPr>
          <w:rFonts w:ascii="Museo Sans 300" w:eastAsia="Tahoma" w:hAnsi="Museo Sans 300"/>
          <w:bCs/>
          <w:sz w:val="22"/>
          <w:szCs w:val="22"/>
          <w:lang w:val="es-SV"/>
        </w:rPr>
        <w:t>hábiles posteriores</w:t>
      </w:r>
      <w:r w:rsidR="00F065A0" w:rsidRPr="00F065A0">
        <w:rPr>
          <w:rFonts w:ascii="Museo Sans 300" w:eastAsia="Tahoma" w:hAnsi="Museo Sans 300"/>
          <w:bCs/>
          <w:sz w:val="22"/>
          <w:szCs w:val="22"/>
        </w:rPr>
        <w:t xml:space="preserve"> a la fecha de vigencia de las presentes Normas, con copia al Banco Central, los detalles técnicos relacionados con el envío de la información requerida en los artículos 5 y 1</w:t>
      </w:r>
      <w:r w:rsidR="0045353B">
        <w:rPr>
          <w:rFonts w:ascii="Museo Sans 300" w:eastAsia="Tahoma" w:hAnsi="Museo Sans 300"/>
          <w:bCs/>
          <w:sz w:val="22"/>
          <w:szCs w:val="22"/>
          <w:lang w:val="es-SV"/>
        </w:rPr>
        <w:t>0</w:t>
      </w:r>
      <w:r w:rsidR="00F065A0" w:rsidRPr="00F065A0">
        <w:rPr>
          <w:rFonts w:ascii="Museo Sans 300" w:eastAsia="Tahoma" w:hAnsi="Museo Sans 300"/>
          <w:bCs/>
          <w:sz w:val="22"/>
          <w:szCs w:val="22"/>
        </w:rPr>
        <w:t xml:space="preserve"> de las presentes Normas.</w:t>
      </w:r>
    </w:p>
    <w:p w14:paraId="62055A7F" w14:textId="77777777" w:rsidR="009364E7" w:rsidRPr="00B71000" w:rsidRDefault="009364E7" w:rsidP="009364E7">
      <w:pPr>
        <w:keepNext/>
        <w:spacing w:after="0"/>
        <w:jc w:val="both"/>
        <w:rPr>
          <w:rFonts w:ascii="Museo Sans 300" w:eastAsia="Tahoma" w:hAnsi="Museo Sans 300"/>
          <w:bCs/>
        </w:rPr>
      </w:pPr>
    </w:p>
    <w:p w14:paraId="5F9AA2DC" w14:textId="77777777" w:rsidR="006237CE" w:rsidRPr="00B71000" w:rsidRDefault="006237CE" w:rsidP="00136451">
      <w:pPr>
        <w:spacing w:after="0" w:line="240" w:lineRule="auto"/>
        <w:jc w:val="both"/>
        <w:rPr>
          <w:rFonts w:ascii="Museo Sans 300" w:hAnsi="Museo Sans 300" w:cs="Arial"/>
        </w:rPr>
      </w:pPr>
      <w:r w:rsidRPr="00B71000">
        <w:rPr>
          <w:rFonts w:ascii="Museo Sans 300" w:eastAsia="Tahoma" w:hAnsi="Museo Sans 300"/>
          <w:bCs/>
        </w:rPr>
        <w:t>Los requerimientos de información se circunscribirán a la recopilación de información conforme lo regulado en las presentes Normas.</w:t>
      </w:r>
    </w:p>
    <w:p w14:paraId="4A66BABF" w14:textId="77777777" w:rsidR="006237CE" w:rsidRPr="00B71000" w:rsidRDefault="006237CE" w:rsidP="006237CE">
      <w:pPr>
        <w:spacing w:after="0"/>
        <w:jc w:val="both"/>
        <w:rPr>
          <w:rFonts w:ascii="Museo Sans 300" w:hAnsi="Museo Sans 300" w:cs="Arial"/>
        </w:rPr>
      </w:pPr>
    </w:p>
    <w:p w14:paraId="62170FA5" w14:textId="5DC9B046" w:rsidR="006237CE" w:rsidRPr="00B71000" w:rsidRDefault="006237CE" w:rsidP="00E346D8">
      <w:pPr>
        <w:pStyle w:val="Prrafodelista"/>
        <w:keepNext/>
        <w:numPr>
          <w:ilvl w:val="0"/>
          <w:numId w:val="6"/>
        </w:numPr>
        <w:ind w:left="0" w:firstLine="0"/>
        <w:jc w:val="both"/>
        <w:rPr>
          <w:rFonts w:ascii="Museo Sans 300" w:eastAsia="Tahoma" w:hAnsi="Museo Sans 300"/>
          <w:bCs/>
          <w:sz w:val="22"/>
          <w:szCs w:val="22"/>
        </w:rPr>
      </w:pPr>
      <w:r w:rsidRPr="00B71000">
        <w:rPr>
          <w:rFonts w:ascii="Museo Sans 300" w:eastAsia="Tahoma" w:hAnsi="Museo Sans 300"/>
          <w:bCs/>
          <w:sz w:val="22"/>
          <w:szCs w:val="22"/>
        </w:rPr>
        <w:t xml:space="preserve">Las entidades tendrán hasta </w:t>
      </w:r>
      <w:r w:rsidR="0045353B">
        <w:rPr>
          <w:rFonts w:ascii="Museo Sans 300" w:eastAsia="Tahoma" w:hAnsi="Museo Sans 300"/>
          <w:bCs/>
          <w:sz w:val="22"/>
          <w:szCs w:val="22"/>
          <w:lang w:val="es-MX"/>
        </w:rPr>
        <w:t>treinta</w:t>
      </w:r>
      <w:r w:rsidRPr="00B71000">
        <w:rPr>
          <w:rFonts w:ascii="Museo Sans 300" w:eastAsia="Tahoma" w:hAnsi="Museo Sans 300"/>
          <w:bCs/>
          <w:sz w:val="22"/>
          <w:szCs w:val="22"/>
        </w:rPr>
        <w:t xml:space="preserve"> </w:t>
      </w:r>
      <w:r w:rsidR="009364E7" w:rsidRPr="00B71000">
        <w:rPr>
          <w:rFonts w:ascii="Museo Sans 300" w:eastAsia="Tahoma" w:hAnsi="Museo Sans 300"/>
          <w:bCs/>
          <w:sz w:val="22"/>
          <w:szCs w:val="22"/>
        </w:rPr>
        <w:t xml:space="preserve">días </w:t>
      </w:r>
      <w:r w:rsidR="00F065A0">
        <w:rPr>
          <w:rFonts w:ascii="Museo Sans 300" w:eastAsia="Tahoma" w:hAnsi="Museo Sans 300"/>
          <w:bCs/>
          <w:sz w:val="22"/>
          <w:szCs w:val="22"/>
          <w:lang w:val="es-MX"/>
        </w:rPr>
        <w:t>hábiles</w:t>
      </w:r>
      <w:r w:rsidR="004E6C2C" w:rsidRPr="00B71000">
        <w:rPr>
          <w:rFonts w:ascii="Museo Sans 300" w:eastAsia="Tahoma" w:hAnsi="Museo Sans 300"/>
          <w:bCs/>
          <w:sz w:val="22"/>
          <w:szCs w:val="22"/>
          <w:lang w:val="es-MX"/>
        </w:rPr>
        <w:t xml:space="preserve"> </w:t>
      </w:r>
      <w:r w:rsidRPr="00B71000">
        <w:rPr>
          <w:rFonts w:ascii="Museo Sans 300" w:eastAsia="Tahoma" w:hAnsi="Museo Sans 300"/>
          <w:bCs/>
          <w:sz w:val="22"/>
          <w:szCs w:val="22"/>
        </w:rPr>
        <w:t>a partir de la comunicación de los detalles técnicos por parte de la Superintendencia, para implementar los mecanismos necesarios y dar cumplimiento a la remisión de información establecida en el artículo</w:t>
      </w:r>
      <w:r w:rsidR="00582C2C" w:rsidRPr="00B71000">
        <w:rPr>
          <w:rFonts w:ascii="Museo Sans 300" w:eastAsia="Tahoma" w:hAnsi="Museo Sans 300"/>
          <w:bCs/>
          <w:sz w:val="22"/>
          <w:szCs w:val="22"/>
          <w:lang w:val="es-MX"/>
        </w:rPr>
        <w:t xml:space="preserve"> 5 y </w:t>
      </w:r>
      <w:r w:rsidR="00BA0BAE">
        <w:rPr>
          <w:rFonts w:ascii="Museo Sans 300" w:eastAsia="Tahoma" w:hAnsi="Museo Sans 300"/>
          <w:bCs/>
          <w:sz w:val="22"/>
          <w:szCs w:val="22"/>
          <w:lang w:val="es-MX"/>
        </w:rPr>
        <w:t>10</w:t>
      </w:r>
      <w:r w:rsidRPr="00B71000">
        <w:rPr>
          <w:rFonts w:ascii="Museo Sans 300" w:eastAsia="Tahoma" w:hAnsi="Museo Sans 300"/>
          <w:bCs/>
          <w:sz w:val="22"/>
          <w:szCs w:val="22"/>
        </w:rPr>
        <w:t xml:space="preserve"> de las presentes Normas.</w:t>
      </w:r>
    </w:p>
    <w:p w14:paraId="738D68E5" w14:textId="77777777" w:rsidR="00390A8F" w:rsidRPr="00390A8F" w:rsidRDefault="00390A8F" w:rsidP="00390A8F">
      <w:pPr>
        <w:pStyle w:val="Prrafodelista"/>
        <w:rPr>
          <w:rFonts w:ascii="Museo Sans 300" w:hAnsi="Museo Sans 300"/>
          <w:b/>
          <w:bCs/>
        </w:rPr>
      </w:pPr>
    </w:p>
    <w:p w14:paraId="1E01C526" w14:textId="2BB7EE5A" w:rsidR="00D9701E" w:rsidRPr="00B71000" w:rsidRDefault="00D9701E" w:rsidP="00D52958">
      <w:pPr>
        <w:pStyle w:val="Prrafodelista"/>
        <w:keepNext/>
        <w:numPr>
          <w:ilvl w:val="0"/>
          <w:numId w:val="6"/>
        </w:numPr>
        <w:spacing w:after="120"/>
        <w:ind w:left="0" w:firstLine="0"/>
        <w:jc w:val="both"/>
        <w:rPr>
          <w:rFonts w:ascii="Museo Sans 300" w:hAnsi="Museo Sans 300"/>
          <w:sz w:val="22"/>
          <w:szCs w:val="22"/>
        </w:rPr>
      </w:pPr>
      <w:r w:rsidRPr="00B71000">
        <w:rPr>
          <w:rFonts w:ascii="Museo Sans 300" w:hAnsi="Museo Sans 300"/>
          <w:sz w:val="22"/>
          <w:szCs w:val="22"/>
        </w:rPr>
        <w:t xml:space="preserve">La Superintendencia podrá solicitar información adicional a la </w:t>
      </w:r>
      <w:r w:rsidR="002D7A41" w:rsidRPr="00B71000">
        <w:rPr>
          <w:rFonts w:ascii="Museo Sans 300" w:hAnsi="Museo Sans 300"/>
          <w:sz w:val="22"/>
          <w:szCs w:val="22"/>
          <w:lang w:val="es-MX"/>
        </w:rPr>
        <w:t>dispuesta</w:t>
      </w:r>
      <w:r w:rsidR="002D7A41" w:rsidRPr="00B71000">
        <w:rPr>
          <w:rFonts w:ascii="Museo Sans 300" w:hAnsi="Museo Sans 300"/>
          <w:sz w:val="22"/>
          <w:szCs w:val="22"/>
        </w:rPr>
        <w:t xml:space="preserve"> </w:t>
      </w:r>
      <w:r w:rsidRPr="00B71000">
        <w:rPr>
          <w:rFonts w:ascii="Museo Sans 300" w:hAnsi="Museo Sans 300"/>
          <w:sz w:val="22"/>
          <w:szCs w:val="22"/>
        </w:rPr>
        <w:t>o establecer una periodicidad diferente para la entrega de información por parte de un emisor o un sujeto obligado en particular en los siguientes casos:</w:t>
      </w:r>
    </w:p>
    <w:p w14:paraId="2BB8E647" w14:textId="2F762DE6" w:rsidR="00D9701E" w:rsidRPr="00B71000" w:rsidRDefault="00D9701E" w:rsidP="00D52958">
      <w:pPr>
        <w:pStyle w:val="Prrafodelista"/>
        <w:numPr>
          <w:ilvl w:val="0"/>
          <w:numId w:val="10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B71000">
        <w:rPr>
          <w:rFonts w:ascii="Museo Sans 300" w:hAnsi="Museo Sans 300"/>
          <w:sz w:val="22"/>
          <w:szCs w:val="22"/>
        </w:rPr>
        <w:t>Cuando el emisor haya incurrido en cesación de pago de sus valores;</w:t>
      </w:r>
      <w:r w:rsidR="00310E8D">
        <w:rPr>
          <w:rFonts w:ascii="Museo Sans 300" w:hAnsi="Museo Sans 300"/>
          <w:sz w:val="22"/>
          <w:szCs w:val="22"/>
          <w:lang w:val="es-SV"/>
        </w:rPr>
        <w:t xml:space="preserve"> y</w:t>
      </w:r>
    </w:p>
    <w:p w14:paraId="3864ABFE" w14:textId="3C9DC766" w:rsidR="00D9701E" w:rsidRPr="00B71000" w:rsidRDefault="00D9701E" w:rsidP="00D52958">
      <w:pPr>
        <w:pStyle w:val="Prrafodelista"/>
        <w:numPr>
          <w:ilvl w:val="0"/>
          <w:numId w:val="10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B71000">
        <w:rPr>
          <w:rFonts w:ascii="Museo Sans 300" w:hAnsi="Museo Sans 300"/>
          <w:sz w:val="22"/>
          <w:szCs w:val="22"/>
        </w:rPr>
        <w:t>Cuando el emisor se halle sujeto a administración por intervención judicial</w:t>
      </w:r>
      <w:r w:rsidR="00310E8D">
        <w:rPr>
          <w:rFonts w:ascii="Museo Sans 300" w:hAnsi="Museo Sans 300"/>
          <w:sz w:val="22"/>
          <w:szCs w:val="22"/>
          <w:lang w:val="es-SV"/>
        </w:rPr>
        <w:t>.</w:t>
      </w:r>
    </w:p>
    <w:p w14:paraId="441E1F53" w14:textId="77777777" w:rsidR="00F47510" w:rsidRPr="00B71000" w:rsidRDefault="00F47510" w:rsidP="00F47510">
      <w:pPr>
        <w:spacing w:after="0"/>
        <w:jc w:val="both"/>
        <w:rPr>
          <w:rFonts w:ascii="Museo Sans 300" w:hAnsi="Museo Sans 300"/>
        </w:rPr>
      </w:pPr>
    </w:p>
    <w:p w14:paraId="52A4850C" w14:textId="73CA521A" w:rsidR="00F47510" w:rsidRPr="00B71000" w:rsidRDefault="00F47510" w:rsidP="00F47510">
      <w:pPr>
        <w:spacing w:after="0"/>
        <w:jc w:val="center"/>
        <w:rPr>
          <w:rFonts w:ascii="Museo Sans 300" w:hAnsi="Museo Sans 300"/>
          <w:b/>
          <w:bCs/>
        </w:rPr>
      </w:pPr>
      <w:r w:rsidRPr="00B71000">
        <w:rPr>
          <w:rFonts w:ascii="Museo Sans 300" w:hAnsi="Museo Sans 300"/>
          <w:b/>
          <w:bCs/>
        </w:rPr>
        <w:t>CAP</w:t>
      </w:r>
      <w:r w:rsidR="00CA54FE">
        <w:rPr>
          <w:rFonts w:ascii="Museo Sans 300" w:hAnsi="Museo Sans 300"/>
          <w:b/>
          <w:bCs/>
        </w:rPr>
        <w:t>Í</w:t>
      </w:r>
      <w:r w:rsidRPr="00B71000">
        <w:rPr>
          <w:rFonts w:ascii="Museo Sans 300" w:hAnsi="Museo Sans 300"/>
          <w:b/>
          <w:bCs/>
        </w:rPr>
        <w:t>TULO V</w:t>
      </w:r>
    </w:p>
    <w:p w14:paraId="3378EDE5" w14:textId="0F602FE3" w:rsidR="00F47510" w:rsidRPr="00B71000" w:rsidRDefault="00F47510" w:rsidP="00F47510">
      <w:pPr>
        <w:spacing w:after="0"/>
        <w:jc w:val="center"/>
        <w:rPr>
          <w:rFonts w:ascii="Museo Sans 300" w:hAnsi="Museo Sans 300"/>
          <w:b/>
          <w:bCs/>
        </w:rPr>
      </w:pPr>
      <w:r w:rsidRPr="00B71000">
        <w:rPr>
          <w:rFonts w:ascii="Museo Sans 300" w:hAnsi="Museo Sans 300"/>
          <w:b/>
          <w:bCs/>
        </w:rPr>
        <w:t>OTRAS DISPOSICIONES Y VIGENCIA</w:t>
      </w:r>
    </w:p>
    <w:p w14:paraId="7819C8EA" w14:textId="77777777" w:rsidR="00F47510" w:rsidRPr="00B71000" w:rsidRDefault="00F47510" w:rsidP="00F47510">
      <w:pPr>
        <w:spacing w:after="0"/>
        <w:jc w:val="center"/>
        <w:rPr>
          <w:rFonts w:ascii="Museo Sans 300" w:hAnsi="Museo Sans 300"/>
          <w:b/>
          <w:bCs/>
        </w:rPr>
      </w:pPr>
    </w:p>
    <w:p w14:paraId="7D8C6EF3" w14:textId="331B0114" w:rsidR="00F47510" w:rsidRPr="00B71000" w:rsidRDefault="00F47510" w:rsidP="00F47510">
      <w:pPr>
        <w:spacing w:after="0"/>
        <w:jc w:val="both"/>
        <w:rPr>
          <w:rFonts w:ascii="Museo Sans 300" w:hAnsi="Museo Sans 300"/>
          <w:b/>
          <w:bCs/>
        </w:rPr>
      </w:pPr>
      <w:r w:rsidRPr="00B71000">
        <w:rPr>
          <w:rFonts w:ascii="Museo Sans 300" w:hAnsi="Museo Sans 300"/>
          <w:b/>
          <w:bCs/>
        </w:rPr>
        <w:t>Sanciones</w:t>
      </w:r>
    </w:p>
    <w:p w14:paraId="0F895013" w14:textId="431B4DFC" w:rsidR="00F47510" w:rsidRPr="00B71000" w:rsidRDefault="00F47510" w:rsidP="00E346D8">
      <w:pPr>
        <w:pStyle w:val="Prrafodelista"/>
        <w:keepNext/>
        <w:numPr>
          <w:ilvl w:val="0"/>
          <w:numId w:val="6"/>
        </w:numPr>
        <w:ind w:left="0" w:firstLine="0"/>
        <w:jc w:val="both"/>
        <w:rPr>
          <w:rFonts w:ascii="Museo Sans 300" w:hAnsi="Museo Sans 300"/>
          <w:b/>
          <w:bCs/>
          <w:sz w:val="22"/>
          <w:szCs w:val="22"/>
        </w:rPr>
      </w:pPr>
      <w:r w:rsidRPr="00B71000">
        <w:rPr>
          <w:rFonts w:ascii="Museo Sans 300" w:hAnsi="Museo Sans 300"/>
          <w:sz w:val="22"/>
          <w:szCs w:val="22"/>
        </w:rPr>
        <w:t>Los incumplimientos a las disposiciones contenidas en las presentes Normas, serán sancionados de conformidad a lo estipulado en la Ley de Supervisión y Regulación del Sistema Financiero.</w:t>
      </w:r>
    </w:p>
    <w:p w14:paraId="3D51C189" w14:textId="77777777" w:rsidR="004804F8" w:rsidRPr="00B71000" w:rsidRDefault="004804F8" w:rsidP="00F47510">
      <w:pPr>
        <w:spacing w:after="0"/>
        <w:jc w:val="both"/>
        <w:rPr>
          <w:rFonts w:ascii="Museo Sans 300" w:hAnsi="Museo Sans 300"/>
          <w:b/>
          <w:bCs/>
        </w:rPr>
      </w:pPr>
    </w:p>
    <w:p w14:paraId="570E8DD6" w14:textId="32BE32FA" w:rsidR="008337D7" w:rsidRDefault="00F47510" w:rsidP="008337D7">
      <w:pPr>
        <w:spacing w:after="0"/>
        <w:jc w:val="both"/>
        <w:rPr>
          <w:rFonts w:ascii="Museo Sans 300" w:hAnsi="Museo Sans 300"/>
          <w:b/>
          <w:bCs/>
        </w:rPr>
      </w:pPr>
      <w:bookmarkStart w:id="4" w:name="_Hlk83309522"/>
      <w:r w:rsidRPr="00B71000">
        <w:rPr>
          <w:rFonts w:ascii="Museo Sans 300" w:hAnsi="Museo Sans 300"/>
          <w:b/>
          <w:bCs/>
        </w:rPr>
        <w:t>Transitorio</w:t>
      </w:r>
    </w:p>
    <w:p w14:paraId="646427A7" w14:textId="4D40DD0C" w:rsidR="008337D7" w:rsidRPr="008337D7" w:rsidRDefault="008337D7" w:rsidP="008337D7">
      <w:pPr>
        <w:pStyle w:val="Prrafodelista"/>
        <w:widowControl w:val="0"/>
        <w:numPr>
          <w:ilvl w:val="0"/>
          <w:numId w:val="6"/>
        </w:numPr>
        <w:ind w:left="0" w:firstLine="0"/>
        <w:jc w:val="both"/>
        <w:rPr>
          <w:rFonts w:ascii="Museo Sans 300" w:hAnsi="Museo Sans 300"/>
          <w:b/>
          <w:bCs/>
        </w:rPr>
      </w:pPr>
      <w:r>
        <w:rPr>
          <w:rFonts w:ascii="Museo Sans 300" w:hAnsi="Museo Sans 300"/>
          <w:b/>
          <w:bCs/>
          <w:lang w:val="es-MX"/>
        </w:rPr>
        <w:t xml:space="preserve"> </w:t>
      </w:r>
      <w:r w:rsidR="004804F8" w:rsidRPr="00EC3C34">
        <w:rPr>
          <w:rFonts w:ascii="Museo Sans 300" w:eastAsia="Tahoma" w:hAnsi="Museo Sans 300"/>
          <w:sz w:val="22"/>
          <w:szCs w:val="22"/>
          <w:lang w:val="es-MX"/>
        </w:rPr>
        <w:t>Los sujetos obligados en las presentes Normas, tendrán un plazo máximo de noventa días hábiles posteriores a la entrada en vigencia de las mismas, p</w:t>
      </w:r>
      <w:r w:rsidRPr="00EC3C34">
        <w:rPr>
          <w:rFonts w:ascii="Museo Sans 300" w:eastAsia="Tahoma" w:hAnsi="Museo Sans 300"/>
          <w:sz w:val="22"/>
          <w:szCs w:val="22"/>
        </w:rPr>
        <w:t xml:space="preserve">ara </w:t>
      </w:r>
      <w:r w:rsidR="004804F8" w:rsidRPr="00EC3C34">
        <w:rPr>
          <w:rFonts w:ascii="Museo Sans 300" w:eastAsia="Tahoma" w:hAnsi="Museo Sans 300"/>
          <w:sz w:val="22"/>
          <w:szCs w:val="22"/>
          <w:lang w:val="es-MX"/>
        </w:rPr>
        <w:t xml:space="preserve">dar </w:t>
      </w:r>
      <w:r w:rsidRPr="00EC3C34">
        <w:rPr>
          <w:rFonts w:ascii="Museo Sans 300" w:eastAsia="Tahoma" w:hAnsi="Museo Sans 300"/>
          <w:sz w:val="22"/>
          <w:szCs w:val="22"/>
        </w:rPr>
        <w:t xml:space="preserve">cumplimiento </w:t>
      </w:r>
      <w:r w:rsidRPr="00EC3C34">
        <w:rPr>
          <w:rFonts w:ascii="Museo Sans 300" w:eastAsia="Tahoma" w:hAnsi="Museo Sans 300"/>
          <w:sz w:val="22"/>
          <w:szCs w:val="22"/>
          <w:lang w:val="es-MX"/>
        </w:rPr>
        <w:t>a lo establecido en los artículos 6 y 7 de las presentes Normas</w:t>
      </w:r>
      <w:r w:rsidR="004804F8" w:rsidRPr="00EC3C34">
        <w:rPr>
          <w:rFonts w:ascii="Museo Sans 300" w:eastAsia="Tahoma" w:hAnsi="Museo Sans 300"/>
          <w:sz w:val="22"/>
          <w:szCs w:val="22"/>
          <w:lang w:val="es-MX"/>
        </w:rPr>
        <w:t>.</w:t>
      </w:r>
    </w:p>
    <w:p w14:paraId="3E95524F" w14:textId="7FD90150" w:rsidR="00F47510" w:rsidRPr="00B71000" w:rsidRDefault="00F47510" w:rsidP="008337D7">
      <w:pPr>
        <w:pStyle w:val="Prrafodelista"/>
        <w:keepNext/>
        <w:ind w:left="0"/>
        <w:jc w:val="both"/>
        <w:rPr>
          <w:rFonts w:ascii="Museo Sans 300" w:hAnsi="Museo Sans 300"/>
          <w:sz w:val="22"/>
          <w:szCs w:val="22"/>
        </w:rPr>
      </w:pPr>
      <w:r w:rsidRPr="00B71000">
        <w:rPr>
          <w:rFonts w:ascii="Museo Sans 300" w:hAnsi="Museo Sans 300"/>
          <w:sz w:val="22"/>
          <w:szCs w:val="22"/>
        </w:rPr>
        <w:t xml:space="preserve">Las </w:t>
      </w:r>
      <w:r w:rsidR="004804F8">
        <w:rPr>
          <w:rFonts w:ascii="Museo Sans 300" w:hAnsi="Museo Sans 300"/>
          <w:sz w:val="22"/>
          <w:szCs w:val="22"/>
          <w:lang w:val="es-MX"/>
        </w:rPr>
        <w:t>e</w:t>
      </w:r>
      <w:proofErr w:type="spellStart"/>
      <w:r w:rsidRPr="00B71000">
        <w:rPr>
          <w:rFonts w:ascii="Museo Sans 300" w:hAnsi="Museo Sans 300"/>
          <w:sz w:val="22"/>
          <w:szCs w:val="22"/>
        </w:rPr>
        <w:t>ntidades</w:t>
      </w:r>
      <w:proofErr w:type="spellEnd"/>
      <w:r w:rsidRPr="00B71000">
        <w:rPr>
          <w:rFonts w:ascii="Museo Sans 300" w:hAnsi="Museo Sans 300"/>
          <w:sz w:val="22"/>
          <w:szCs w:val="22"/>
        </w:rPr>
        <w:t xml:space="preserve"> </w:t>
      </w:r>
      <w:r w:rsidR="004804F8" w:rsidRPr="00EC3C34">
        <w:rPr>
          <w:rFonts w:ascii="Museo Sans 300" w:hAnsi="Museo Sans 300"/>
          <w:sz w:val="22"/>
          <w:szCs w:val="22"/>
          <w:lang w:val="es-MX"/>
        </w:rPr>
        <w:t xml:space="preserve">que a la entrada en vigencia de las presentes Normas remitan </w:t>
      </w:r>
      <w:r w:rsidRPr="00B71000">
        <w:rPr>
          <w:rFonts w:ascii="Museo Sans 300" w:hAnsi="Museo Sans 300"/>
          <w:sz w:val="22"/>
          <w:szCs w:val="22"/>
        </w:rPr>
        <w:t xml:space="preserve">a la Superintendencia la información relacionada con hechos relevantes, de conformidad al formato, medios y periodicidad previamente establecidos por esta, </w:t>
      </w:r>
      <w:r w:rsidR="004804F8" w:rsidRPr="00EC3C34">
        <w:rPr>
          <w:rFonts w:ascii="Museo Sans 300" w:hAnsi="Museo Sans 300"/>
          <w:sz w:val="22"/>
          <w:szCs w:val="22"/>
          <w:lang w:val="es-MX"/>
        </w:rPr>
        <w:t xml:space="preserve">deberán continuar remitiéndola </w:t>
      </w:r>
      <w:r w:rsidRPr="00B71000">
        <w:rPr>
          <w:rFonts w:ascii="Museo Sans 300" w:hAnsi="Museo Sans 300"/>
          <w:sz w:val="22"/>
          <w:szCs w:val="22"/>
        </w:rPr>
        <w:t xml:space="preserve">hasta que finalice el período de adecuación estipulado en </w:t>
      </w:r>
      <w:r w:rsidR="00237E47">
        <w:rPr>
          <w:rFonts w:ascii="Museo Sans 300" w:hAnsi="Museo Sans 300"/>
          <w:sz w:val="22"/>
          <w:szCs w:val="22"/>
          <w:lang w:val="es-SV"/>
        </w:rPr>
        <w:t>los</w:t>
      </w:r>
      <w:r w:rsidRPr="00B71000">
        <w:rPr>
          <w:rFonts w:ascii="Museo Sans 300" w:hAnsi="Museo Sans 300"/>
          <w:sz w:val="22"/>
          <w:szCs w:val="22"/>
        </w:rPr>
        <w:t xml:space="preserve"> artículo</w:t>
      </w:r>
      <w:r w:rsidR="00237E47">
        <w:rPr>
          <w:rFonts w:ascii="Museo Sans 300" w:hAnsi="Museo Sans 300"/>
          <w:sz w:val="22"/>
          <w:szCs w:val="22"/>
          <w:lang w:val="es-SV"/>
        </w:rPr>
        <w:t>s</w:t>
      </w:r>
      <w:r w:rsidRPr="00B71000">
        <w:rPr>
          <w:rFonts w:ascii="Museo Sans 300" w:hAnsi="Museo Sans 300"/>
          <w:sz w:val="22"/>
          <w:szCs w:val="22"/>
        </w:rPr>
        <w:t xml:space="preserve"> </w:t>
      </w:r>
      <w:r w:rsidR="00237E47">
        <w:rPr>
          <w:rFonts w:ascii="Museo Sans 300" w:hAnsi="Museo Sans 300"/>
          <w:sz w:val="22"/>
          <w:szCs w:val="22"/>
          <w:lang w:val="es-MX"/>
        </w:rPr>
        <w:t>12</w:t>
      </w:r>
      <w:r w:rsidR="00F540DC" w:rsidRPr="00B71000">
        <w:rPr>
          <w:rFonts w:ascii="Museo Sans 300" w:hAnsi="Museo Sans 300"/>
          <w:sz w:val="22"/>
          <w:szCs w:val="22"/>
          <w:lang w:val="es-MX"/>
        </w:rPr>
        <w:t xml:space="preserve"> y </w:t>
      </w:r>
      <w:r w:rsidR="00237E47">
        <w:rPr>
          <w:rFonts w:ascii="Museo Sans 300" w:hAnsi="Museo Sans 300"/>
          <w:sz w:val="22"/>
          <w:szCs w:val="22"/>
          <w:lang w:val="es-MX"/>
        </w:rPr>
        <w:t>13</w:t>
      </w:r>
      <w:r w:rsidRPr="00B71000">
        <w:rPr>
          <w:rFonts w:ascii="Museo Sans 300" w:hAnsi="Museo Sans 300"/>
          <w:sz w:val="22"/>
          <w:szCs w:val="22"/>
        </w:rPr>
        <w:t xml:space="preserve"> de las presentes Normas.</w:t>
      </w:r>
    </w:p>
    <w:p w14:paraId="018369E9" w14:textId="77777777" w:rsidR="004804F8" w:rsidRPr="00B41773" w:rsidRDefault="004804F8" w:rsidP="00F47510">
      <w:pPr>
        <w:spacing w:after="0"/>
        <w:jc w:val="both"/>
        <w:rPr>
          <w:rFonts w:ascii="Museo Sans 300" w:hAnsi="Museo Sans 300"/>
          <w:b/>
          <w:bCs/>
          <w:lang w:val="x-none"/>
        </w:rPr>
      </w:pPr>
    </w:p>
    <w:bookmarkEnd w:id="4"/>
    <w:p w14:paraId="2982AE84" w14:textId="77777777" w:rsidR="00F47510" w:rsidRPr="00B71000" w:rsidRDefault="00F47510" w:rsidP="00F47510">
      <w:pPr>
        <w:spacing w:after="0"/>
        <w:jc w:val="both"/>
        <w:rPr>
          <w:rFonts w:ascii="Museo Sans 300" w:hAnsi="Museo Sans 300"/>
          <w:b/>
          <w:bCs/>
        </w:rPr>
      </w:pPr>
      <w:r w:rsidRPr="00B71000">
        <w:rPr>
          <w:rFonts w:ascii="Museo Sans 300" w:hAnsi="Museo Sans 300"/>
          <w:b/>
          <w:bCs/>
        </w:rPr>
        <w:t>Aspectos no previstos</w:t>
      </w:r>
    </w:p>
    <w:p w14:paraId="156DD181" w14:textId="3F4D48B8" w:rsidR="00F47510" w:rsidRPr="00B71000" w:rsidRDefault="00F47510" w:rsidP="00E346D8">
      <w:pPr>
        <w:pStyle w:val="Prrafodelista"/>
        <w:keepNext/>
        <w:numPr>
          <w:ilvl w:val="0"/>
          <w:numId w:val="6"/>
        </w:numPr>
        <w:ind w:left="0" w:firstLine="0"/>
        <w:jc w:val="both"/>
        <w:rPr>
          <w:rFonts w:ascii="Museo Sans 300" w:hAnsi="Museo Sans 300"/>
          <w:sz w:val="22"/>
          <w:szCs w:val="22"/>
        </w:rPr>
      </w:pPr>
      <w:r w:rsidRPr="00B71000">
        <w:rPr>
          <w:rFonts w:ascii="Museo Sans 300" w:hAnsi="Museo Sans 300"/>
          <w:sz w:val="22"/>
          <w:szCs w:val="22"/>
        </w:rPr>
        <w:t xml:space="preserve">Los aspectos no previstos en </w:t>
      </w:r>
      <w:r w:rsidR="00BB773C">
        <w:rPr>
          <w:rFonts w:ascii="Museo Sans 300" w:hAnsi="Museo Sans 300"/>
          <w:sz w:val="22"/>
          <w:szCs w:val="22"/>
          <w:lang w:val="es-SV"/>
        </w:rPr>
        <w:t>materia</w:t>
      </w:r>
      <w:r w:rsidR="00BB773C" w:rsidRPr="00B71000">
        <w:rPr>
          <w:rFonts w:ascii="Museo Sans 300" w:hAnsi="Museo Sans 300"/>
          <w:sz w:val="22"/>
          <w:szCs w:val="22"/>
        </w:rPr>
        <w:t xml:space="preserve"> </w:t>
      </w:r>
      <w:r w:rsidRPr="00B71000">
        <w:rPr>
          <w:rFonts w:ascii="Museo Sans 300" w:hAnsi="Museo Sans 300"/>
          <w:sz w:val="22"/>
          <w:szCs w:val="22"/>
        </w:rPr>
        <w:t xml:space="preserve">de regulación en las presentes Normas serán resueltos por el Banco Central  por medio de su Comité de Normas. </w:t>
      </w:r>
    </w:p>
    <w:p w14:paraId="481F155F" w14:textId="77777777" w:rsidR="009C1A98" w:rsidRPr="00B71000" w:rsidRDefault="009C1A98" w:rsidP="00136451">
      <w:pPr>
        <w:spacing w:after="0" w:line="240" w:lineRule="auto"/>
        <w:jc w:val="both"/>
        <w:rPr>
          <w:rFonts w:ascii="Museo Sans 300" w:hAnsi="Museo Sans 300"/>
        </w:rPr>
      </w:pPr>
    </w:p>
    <w:p w14:paraId="4B848A22" w14:textId="77777777" w:rsidR="009C1A98" w:rsidRPr="00B71000" w:rsidRDefault="00F47510" w:rsidP="009C1A98">
      <w:pPr>
        <w:spacing w:after="0"/>
        <w:jc w:val="both"/>
        <w:rPr>
          <w:rFonts w:ascii="Museo Sans 300" w:hAnsi="Museo Sans 300"/>
          <w:b/>
          <w:bCs/>
        </w:rPr>
      </w:pPr>
      <w:r w:rsidRPr="00B71000">
        <w:rPr>
          <w:rFonts w:ascii="Museo Sans 300" w:hAnsi="Museo Sans 300"/>
          <w:b/>
          <w:bCs/>
        </w:rPr>
        <w:t>Vigencia</w:t>
      </w:r>
    </w:p>
    <w:p w14:paraId="7C6837BF" w14:textId="4CDFFD8B" w:rsidR="00F47510" w:rsidRPr="00B71000" w:rsidRDefault="00F47510" w:rsidP="00E346D8">
      <w:pPr>
        <w:pStyle w:val="Prrafodelista"/>
        <w:keepNext/>
        <w:numPr>
          <w:ilvl w:val="0"/>
          <w:numId w:val="6"/>
        </w:numPr>
        <w:ind w:left="0" w:firstLine="0"/>
        <w:jc w:val="both"/>
        <w:rPr>
          <w:rFonts w:ascii="Museo Sans 300" w:hAnsi="Museo Sans 300"/>
          <w:sz w:val="22"/>
          <w:szCs w:val="22"/>
        </w:rPr>
      </w:pPr>
      <w:r w:rsidRPr="00B71000">
        <w:rPr>
          <w:rFonts w:ascii="Museo Sans 300" w:hAnsi="Museo Sans 300"/>
          <w:sz w:val="22"/>
          <w:szCs w:val="22"/>
        </w:rPr>
        <w:t xml:space="preserve">Las presentes Normas entrarán en vigencia a partir del </w:t>
      </w:r>
      <w:r w:rsidR="00F05590">
        <w:rPr>
          <w:rFonts w:ascii="Museo Sans 300" w:hAnsi="Museo Sans 300"/>
          <w:sz w:val="22"/>
          <w:szCs w:val="22"/>
          <w:lang w:val="es-SV"/>
        </w:rPr>
        <w:t>veintiuno</w:t>
      </w:r>
      <w:r w:rsidRPr="00B71000">
        <w:rPr>
          <w:rFonts w:ascii="Museo Sans 300" w:hAnsi="Museo Sans 300"/>
          <w:sz w:val="22"/>
          <w:szCs w:val="22"/>
        </w:rPr>
        <w:t xml:space="preserve"> de </w:t>
      </w:r>
      <w:r w:rsidR="003D3136">
        <w:rPr>
          <w:rFonts w:ascii="Museo Sans 300" w:hAnsi="Museo Sans 300"/>
          <w:sz w:val="22"/>
          <w:szCs w:val="22"/>
          <w:lang w:val="es-SV"/>
        </w:rPr>
        <w:t>octubre</w:t>
      </w:r>
      <w:r w:rsidRPr="00B71000">
        <w:rPr>
          <w:rFonts w:ascii="Museo Sans 300" w:hAnsi="Museo Sans 300"/>
          <w:sz w:val="22"/>
          <w:szCs w:val="22"/>
        </w:rPr>
        <w:t xml:space="preserve"> de dos mil veintiuno.</w:t>
      </w:r>
    </w:p>
    <w:p w14:paraId="56F652B5" w14:textId="77777777" w:rsidR="00D9701E" w:rsidRPr="00B71000" w:rsidRDefault="00D9701E" w:rsidP="00D9701E">
      <w:pPr>
        <w:jc w:val="both"/>
        <w:rPr>
          <w:rFonts w:ascii="Museo Sans 300" w:hAnsi="Museo Sans 300"/>
        </w:rPr>
      </w:pPr>
    </w:p>
    <w:p w14:paraId="0BBCB507" w14:textId="2CEDAC0D" w:rsidR="00D946F8" w:rsidRPr="00136451" w:rsidRDefault="00D946F8" w:rsidP="002C3CF8">
      <w:pPr>
        <w:jc w:val="right"/>
        <w:rPr>
          <w:rFonts w:ascii="Museo Sans 300" w:hAnsi="Museo Sans 300"/>
          <w:b/>
          <w:bCs/>
          <w:sz w:val="20"/>
          <w:szCs w:val="20"/>
        </w:rPr>
      </w:pPr>
      <w:r w:rsidRPr="00B71000">
        <w:rPr>
          <w:rFonts w:ascii="Museo Sans 300" w:hAnsi="Museo Sans 300"/>
          <w:b/>
          <w:bCs/>
        </w:rPr>
        <w:br w:type="page"/>
      </w:r>
      <w:r w:rsidR="00136451" w:rsidRPr="00136451">
        <w:rPr>
          <w:rFonts w:ascii="Museo Sans 300" w:hAnsi="Museo Sans 300"/>
          <w:b/>
          <w:bCs/>
          <w:sz w:val="20"/>
          <w:szCs w:val="20"/>
        </w:rPr>
        <w:t>Anexo</w:t>
      </w:r>
      <w:r w:rsidRPr="00136451">
        <w:rPr>
          <w:rFonts w:ascii="Museo Sans 300" w:hAnsi="Museo Sans 300"/>
          <w:b/>
          <w:bCs/>
          <w:sz w:val="20"/>
          <w:szCs w:val="20"/>
        </w:rPr>
        <w:t xml:space="preserve"> No. 1</w:t>
      </w:r>
    </w:p>
    <w:p w14:paraId="61797D58" w14:textId="77777777" w:rsidR="00D946F8" w:rsidRPr="00136451" w:rsidRDefault="00D946F8" w:rsidP="00D946F8">
      <w:pPr>
        <w:spacing w:after="0"/>
        <w:jc w:val="center"/>
        <w:rPr>
          <w:rFonts w:ascii="Museo Sans 300" w:hAnsi="Museo Sans 300"/>
          <w:b/>
          <w:bCs/>
          <w:sz w:val="20"/>
          <w:szCs w:val="20"/>
        </w:rPr>
      </w:pPr>
      <w:bookmarkStart w:id="5" w:name="_Hlk79754916"/>
      <w:r w:rsidRPr="00136451">
        <w:rPr>
          <w:rFonts w:ascii="Museo Sans 300" w:hAnsi="Museo Sans 300"/>
          <w:b/>
          <w:bCs/>
          <w:sz w:val="20"/>
          <w:szCs w:val="20"/>
        </w:rPr>
        <w:t>LISTADO EJEMPLIFICATIVO DE HECHOS RELEVANTES</w:t>
      </w:r>
    </w:p>
    <w:bookmarkEnd w:id="5"/>
    <w:p w14:paraId="0CCA94D4" w14:textId="77777777" w:rsidR="00D946F8" w:rsidRPr="00B71000" w:rsidRDefault="00D946F8" w:rsidP="00D946F8">
      <w:pPr>
        <w:spacing w:after="0"/>
        <w:jc w:val="both"/>
        <w:rPr>
          <w:rFonts w:ascii="Museo Sans 300" w:hAnsi="Museo Sans 300"/>
        </w:rPr>
      </w:pPr>
    </w:p>
    <w:p w14:paraId="52BC4628" w14:textId="3348354B" w:rsidR="00D946F8" w:rsidRPr="00136451" w:rsidRDefault="00D946F8" w:rsidP="00136451">
      <w:pPr>
        <w:pStyle w:val="Prrafodelista"/>
        <w:numPr>
          <w:ilvl w:val="3"/>
          <w:numId w:val="7"/>
        </w:numPr>
        <w:ind w:left="425" w:hanging="425"/>
        <w:jc w:val="both"/>
        <w:rPr>
          <w:rFonts w:ascii="Museo Sans 300" w:hAnsi="Museo Sans 300"/>
        </w:rPr>
      </w:pPr>
      <w:r w:rsidRPr="00136451">
        <w:rPr>
          <w:rFonts w:ascii="Museo Sans 300" w:hAnsi="Museo Sans 300"/>
        </w:rPr>
        <w:t>Información general sobre la entidad:</w:t>
      </w:r>
    </w:p>
    <w:p w14:paraId="1BDC4EC4" w14:textId="77777777" w:rsidR="00D946F8" w:rsidRPr="00B71000" w:rsidRDefault="00D946F8" w:rsidP="00D946F8">
      <w:pPr>
        <w:spacing w:after="0"/>
        <w:jc w:val="both"/>
        <w:rPr>
          <w:rFonts w:ascii="Museo Sans 300" w:hAnsi="Museo Sans 300"/>
        </w:rPr>
      </w:pPr>
    </w:p>
    <w:p w14:paraId="6DC66DB2" w14:textId="306D45FD" w:rsidR="00D946F8" w:rsidRPr="00136451" w:rsidRDefault="00D946F8" w:rsidP="00136451">
      <w:pPr>
        <w:pStyle w:val="Prrafodelista"/>
        <w:numPr>
          <w:ilvl w:val="0"/>
          <w:numId w:val="13"/>
        </w:numPr>
        <w:ind w:left="993" w:hanging="284"/>
        <w:jc w:val="both"/>
        <w:rPr>
          <w:rFonts w:ascii="Museo Sans 300" w:hAnsi="Museo Sans 300"/>
        </w:rPr>
      </w:pPr>
      <w:r w:rsidRPr="00136451">
        <w:rPr>
          <w:rFonts w:ascii="Museo Sans 300" w:hAnsi="Museo Sans 300"/>
        </w:rPr>
        <w:t>Cambios de domicilio, dirección, teléfono, fax, correo electrónico.</w:t>
      </w:r>
    </w:p>
    <w:p w14:paraId="706B4437" w14:textId="77777777" w:rsidR="00D946F8" w:rsidRPr="00B71000" w:rsidRDefault="00D946F8" w:rsidP="00D946F8">
      <w:pPr>
        <w:spacing w:after="0"/>
        <w:jc w:val="both"/>
        <w:rPr>
          <w:rFonts w:ascii="Museo Sans 300" w:hAnsi="Museo Sans 300"/>
        </w:rPr>
      </w:pPr>
    </w:p>
    <w:p w14:paraId="5E24EA3D" w14:textId="332F322D" w:rsidR="00D946F8" w:rsidRPr="00B71000" w:rsidRDefault="00D946F8" w:rsidP="00136451">
      <w:pPr>
        <w:pStyle w:val="Prrafodelista"/>
        <w:numPr>
          <w:ilvl w:val="3"/>
          <w:numId w:val="7"/>
        </w:numPr>
        <w:ind w:left="425" w:hanging="425"/>
        <w:jc w:val="both"/>
        <w:rPr>
          <w:rFonts w:ascii="Museo Sans 300" w:hAnsi="Museo Sans 300"/>
        </w:rPr>
      </w:pPr>
      <w:r w:rsidRPr="00B71000">
        <w:rPr>
          <w:rFonts w:ascii="Museo Sans 300" w:hAnsi="Museo Sans 300"/>
        </w:rPr>
        <w:t>Información sobre la estructura organizacional de la entidad:</w:t>
      </w:r>
    </w:p>
    <w:p w14:paraId="493B1487" w14:textId="77777777" w:rsidR="00D946F8" w:rsidRPr="00B71000" w:rsidRDefault="00D946F8" w:rsidP="00D946F8">
      <w:pPr>
        <w:spacing w:after="0"/>
        <w:jc w:val="both"/>
        <w:rPr>
          <w:rFonts w:ascii="Museo Sans 300" w:hAnsi="Museo Sans 300"/>
        </w:rPr>
      </w:pPr>
    </w:p>
    <w:p w14:paraId="59FBC7B3" w14:textId="77777777" w:rsidR="00136451" w:rsidRDefault="00D946F8" w:rsidP="00D946F8">
      <w:pPr>
        <w:pStyle w:val="Prrafodelista"/>
        <w:numPr>
          <w:ilvl w:val="0"/>
          <w:numId w:val="14"/>
        </w:numPr>
        <w:ind w:left="993" w:hanging="284"/>
        <w:jc w:val="both"/>
        <w:rPr>
          <w:rFonts w:ascii="Museo Sans 300" w:hAnsi="Museo Sans 300"/>
        </w:rPr>
      </w:pPr>
      <w:r w:rsidRPr="00136451">
        <w:rPr>
          <w:rFonts w:ascii="Museo Sans 300" w:hAnsi="Museo Sans 300"/>
        </w:rPr>
        <w:t>Los cambios en la estructura organizacional de la entidad</w:t>
      </w:r>
      <w:r w:rsidR="006E205A" w:rsidRPr="00136451">
        <w:rPr>
          <w:rFonts w:ascii="Museo Sans 300" w:hAnsi="Museo Sans 300"/>
        </w:rPr>
        <w:t>;</w:t>
      </w:r>
    </w:p>
    <w:p w14:paraId="6B84E2EA" w14:textId="5EEA34E3" w:rsidR="00D946F8" w:rsidRPr="00136451" w:rsidRDefault="00D946F8" w:rsidP="00D946F8">
      <w:pPr>
        <w:pStyle w:val="Prrafodelista"/>
        <w:numPr>
          <w:ilvl w:val="0"/>
          <w:numId w:val="14"/>
        </w:numPr>
        <w:ind w:left="993" w:hanging="284"/>
        <w:jc w:val="both"/>
        <w:rPr>
          <w:rFonts w:ascii="Museo Sans 300" w:hAnsi="Museo Sans 300"/>
        </w:rPr>
      </w:pPr>
      <w:r w:rsidRPr="00136451">
        <w:rPr>
          <w:rFonts w:ascii="Museo Sans 300" w:hAnsi="Museo Sans 300"/>
        </w:rPr>
        <w:t>Los cambios en las cláusulas de la escritura de constitución, tales como:</w:t>
      </w:r>
    </w:p>
    <w:p w14:paraId="6402133B" w14:textId="03A585BA" w:rsidR="00D946F8" w:rsidRPr="00136451" w:rsidRDefault="00D946F8" w:rsidP="00136451">
      <w:pPr>
        <w:pStyle w:val="Prrafodelista"/>
        <w:numPr>
          <w:ilvl w:val="0"/>
          <w:numId w:val="15"/>
        </w:numPr>
        <w:ind w:left="1276" w:hanging="425"/>
        <w:jc w:val="both"/>
        <w:rPr>
          <w:rFonts w:ascii="Museo Sans 300" w:hAnsi="Museo Sans 300"/>
        </w:rPr>
      </w:pPr>
      <w:r w:rsidRPr="00136451">
        <w:rPr>
          <w:rFonts w:ascii="Museo Sans 300" w:hAnsi="Museo Sans 300"/>
        </w:rPr>
        <w:t>Aumento o disminución de capital social;</w:t>
      </w:r>
    </w:p>
    <w:p w14:paraId="3EA8B1C0" w14:textId="6A7386BA" w:rsidR="00D946F8" w:rsidRPr="00136451" w:rsidRDefault="00D946F8" w:rsidP="00136451">
      <w:pPr>
        <w:pStyle w:val="Prrafodelista"/>
        <w:numPr>
          <w:ilvl w:val="0"/>
          <w:numId w:val="15"/>
        </w:numPr>
        <w:ind w:left="1276" w:hanging="425"/>
        <w:jc w:val="both"/>
        <w:rPr>
          <w:rFonts w:ascii="Museo Sans 300" w:hAnsi="Museo Sans 300"/>
        </w:rPr>
      </w:pPr>
      <w:r w:rsidRPr="00136451">
        <w:rPr>
          <w:rFonts w:ascii="Museo Sans 300" w:hAnsi="Museo Sans 300"/>
        </w:rPr>
        <w:t>Cambio en denominación social;</w:t>
      </w:r>
    </w:p>
    <w:p w14:paraId="2FAE8D9B" w14:textId="77777777" w:rsidR="00136451" w:rsidRDefault="00D946F8" w:rsidP="00136451">
      <w:pPr>
        <w:pStyle w:val="Prrafodelista"/>
        <w:numPr>
          <w:ilvl w:val="0"/>
          <w:numId w:val="15"/>
        </w:numPr>
        <w:ind w:left="1276" w:hanging="425"/>
        <w:jc w:val="both"/>
        <w:rPr>
          <w:rFonts w:ascii="Museo Sans 300" w:hAnsi="Museo Sans 300"/>
        </w:rPr>
      </w:pPr>
      <w:r w:rsidRPr="00136451">
        <w:rPr>
          <w:rFonts w:ascii="Museo Sans 300" w:hAnsi="Museo Sans 300"/>
        </w:rPr>
        <w:t>Plazo de la entidad;</w:t>
      </w:r>
    </w:p>
    <w:p w14:paraId="705E6CA8" w14:textId="30D9D434" w:rsidR="00D946F8" w:rsidRPr="00136451" w:rsidRDefault="00D946F8" w:rsidP="00136451">
      <w:pPr>
        <w:pStyle w:val="Prrafodelista"/>
        <w:numPr>
          <w:ilvl w:val="0"/>
          <w:numId w:val="15"/>
        </w:numPr>
        <w:ind w:left="1276" w:hanging="425"/>
        <w:jc w:val="both"/>
        <w:rPr>
          <w:rFonts w:ascii="Museo Sans 300" w:hAnsi="Museo Sans 300"/>
        </w:rPr>
      </w:pPr>
      <w:r w:rsidRPr="00136451">
        <w:rPr>
          <w:rFonts w:ascii="Museo Sans 300" w:hAnsi="Museo Sans 300"/>
        </w:rPr>
        <w:t>Cualquier otro cambio que modifique las cláusulas de la misma;</w:t>
      </w:r>
    </w:p>
    <w:p w14:paraId="0B14FD92" w14:textId="41D744E0" w:rsidR="00136451" w:rsidRDefault="00310E8D" w:rsidP="00D946F8">
      <w:pPr>
        <w:pStyle w:val="Prrafodelista"/>
        <w:numPr>
          <w:ilvl w:val="0"/>
          <w:numId w:val="14"/>
        </w:numPr>
        <w:ind w:left="993" w:hanging="284"/>
        <w:jc w:val="both"/>
        <w:rPr>
          <w:rFonts w:ascii="Museo Sans 300" w:hAnsi="Museo Sans 300"/>
        </w:rPr>
      </w:pPr>
      <w:r w:rsidRPr="00310E8D">
        <w:rPr>
          <w:rFonts w:ascii="Museo Sans 300" w:hAnsi="Museo Sans 300"/>
          <w:lang w:val="es-SV"/>
        </w:rPr>
        <w:t>Los cambios de los integrantes de los órganos administrativos de la sociedad o de los miembros de la Junta Directiva, gerencia general, director ejecutivo, personal con cargos gerenciales, interventores, liquidadores, representantes legales o apoderados</w:t>
      </w:r>
      <w:r w:rsidR="00091CBD">
        <w:rPr>
          <w:rFonts w:ascii="Museo Sans 300" w:hAnsi="Museo Sans 300"/>
          <w:lang w:val="es-SV"/>
        </w:rPr>
        <w:t xml:space="preserve"> generales administrativos</w:t>
      </w:r>
      <w:r w:rsidRPr="00310E8D">
        <w:rPr>
          <w:rFonts w:ascii="Museo Sans 300" w:hAnsi="Museo Sans 300"/>
          <w:lang w:val="es-SV"/>
        </w:rPr>
        <w:t>, así como las razones que los hayan motivado;</w:t>
      </w:r>
      <w:r>
        <w:rPr>
          <w:rFonts w:ascii="Museo Sans 300" w:hAnsi="Museo Sans 300"/>
          <w:lang w:val="es-SV"/>
        </w:rPr>
        <w:t xml:space="preserve"> </w:t>
      </w:r>
    </w:p>
    <w:p w14:paraId="7E1D85AB" w14:textId="77777777" w:rsidR="00136451" w:rsidRDefault="00D946F8" w:rsidP="00136451">
      <w:pPr>
        <w:pStyle w:val="Prrafodelista"/>
        <w:numPr>
          <w:ilvl w:val="0"/>
          <w:numId w:val="14"/>
        </w:numPr>
        <w:ind w:left="993" w:hanging="284"/>
        <w:jc w:val="both"/>
        <w:rPr>
          <w:rFonts w:ascii="Museo Sans 300" w:hAnsi="Museo Sans 300"/>
        </w:rPr>
      </w:pPr>
      <w:r w:rsidRPr="00136451">
        <w:rPr>
          <w:rFonts w:ascii="Museo Sans 300" w:hAnsi="Museo Sans 300"/>
        </w:rPr>
        <w:t>Las modificaciones a los estatutos sociales</w:t>
      </w:r>
      <w:r w:rsidR="006E205A" w:rsidRPr="00136451">
        <w:rPr>
          <w:rFonts w:ascii="Museo Sans 300" w:hAnsi="Museo Sans 300"/>
        </w:rPr>
        <w:t>;</w:t>
      </w:r>
    </w:p>
    <w:p w14:paraId="46A5BD96" w14:textId="1F7A5947" w:rsidR="00310E8D" w:rsidRDefault="00310E8D" w:rsidP="00310E8D">
      <w:pPr>
        <w:pStyle w:val="Prrafodelista"/>
        <w:numPr>
          <w:ilvl w:val="0"/>
          <w:numId w:val="14"/>
        </w:numPr>
        <w:ind w:left="993" w:hanging="284"/>
        <w:jc w:val="both"/>
        <w:rPr>
          <w:rFonts w:ascii="Museo Sans 300" w:hAnsi="Museo Sans 300"/>
        </w:rPr>
      </w:pPr>
      <w:r w:rsidRPr="00310E8D">
        <w:rPr>
          <w:rFonts w:ascii="Museo Sans 300" w:hAnsi="Museo Sans 300"/>
        </w:rPr>
        <w:t xml:space="preserve">Modificaciones en la conformación del </w:t>
      </w:r>
      <w:r w:rsidR="004352DA">
        <w:rPr>
          <w:rFonts w:ascii="Museo Sans 300" w:hAnsi="Museo Sans 300"/>
          <w:lang w:val="es-SV"/>
        </w:rPr>
        <w:t>g</w:t>
      </w:r>
      <w:proofErr w:type="spellStart"/>
      <w:r w:rsidRPr="00310E8D">
        <w:rPr>
          <w:rFonts w:ascii="Museo Sans 300" w:hAnsi="Museo Sans 300"/>
        </w:rPr>
        <w:t>rupo</w:t>
      </w:r>
      <w:proofErr w:type="spellEnd"/>
      <w:r w:rsidRPr="00310E8D">
        <w:rPr>
          <w:rFonts w:ascii="Museo Sans 300" w:hAnsi="Museo Sans 300"/>
        </w:rPr>
        <w:t xml:space="preserve"> </w:t>
      </w:r>
      <w:r w:rsidR="004352DA">
        <w:rPr>
          <w:rFonts w:ascii="Museo Sans 300" w:hAnsi="Museo Sans 300"/>
          <w:lang w:val="es-SV"/>
        </w:rPr>
        <w:t>e</w:t>
      </w:r>
      <w:proofErr w:type="spellStart"/>
      <w:r w:rsidRPr="00310E8D">
        <w:rPr>
          <w:rFonts w:ascii="Museo Sans 300" w:hAnsi="Museo Sans 300"/>
        </w:rPr>
        <w:t>mpresarial</w:t>
      </w:r>
      <w:proofErr w:type="spellEnd"/>
      <w:r w:rsidRPr="00310E8D">
        <w:rPr>
          <w:rFonts w:ascii="Museo Sans 300" w:hAnsi="Museo Sans 300"/>
        </w:rPr>
        <w:t>, al que pertenece la entidad</w:t>
      </w:r>
      <w:r>
        <w:rPr>
          <w:rFonts w:ascii="Museo Sans 300" w:hAnsi="Museo Sans 300"/>
          <w:lang w:val="es-SV"/>
        </w:rPr>
        <w:t>;</w:t>
      </w:r>
    </w:p>
    <w:p w14:paraId="3316299E" w14:textId="247DD3F9" w:rsidR="00310E8D" w:rsidRPr="00310E8D" w:rsidRDefault="00310E8D" w:rsidP="00310E8D">
      <w:pPr>
        <w:pStyle w:val="Prrafodelista"/>
        <w:numPr>
          <w:ilvl w:val="0"/>
          <w:numId w:val="14"/>
        </w:numPr>
        <w:ind w:left="993" w:hanging="284"/>
        <w:jc w:val="both"/>
        <w:rPr>
          <w:rFonts w:ascii="Museo Sans 300" w:hAnsi="Museo Sans 300"/>
        </w:rPr>
      </w:pPr>
      <w:r w:rsidRPr="00310E8D">
        <w:rPr>
          <w:rFonts w:ascii="Museo Sans 300" w:hAnsi="Museo Sans 300"/>
        </w:rPr>
        <w:t>Inversiones por más del 50</w:t>
      </w:r>
      <w:r w:rsidR="008E77F5">
        <w:rPr>
          <w:rFonts w:ascii="Museo Sans 300" w:hAnsi="Museo Sans 300"/>
          <w:lang w:val="es-SV"/>
        </w:rPr>
        <w:t xml:space="preserve"> por ciento</w:t>
      </w:r>
      <w:r w:rsidRPr="00310E8D">
        <w:rPr>
          <w:rFonts w:ascii="Museo Sans 300" w:hAnsi="Museo Sans 300"/>
        </w:rPr>
        <w:t xml:space="preserve"> del capital de otras sociedades</w:t>
      </w:r>
      <w:r>
        <w:rPr>
          <w:rFonts w:ascii="Museo Sans 300" w:hAnsi="Museo Sans 300"/>
          <w:lang w:val="es-SV"/>
        </w:rPr>
        <w:t>;</w:t>
      </w:r>
    </w:p>
    <w:p w14:paraId="69E5E28D" w14:textId="77777777" w:rsidR="00310E8D" w:rsidRPr="00310E8D" w:rsidRDefault="00310E8D" w:rsidP="00310E8D">
      <w:pPr>
        <w:pStyle w:val="Prrafodelista"/>
        <w:numPr>
          <w:ilvl w:val="0"/>
          <w:numId w:val="14"/>
        </w:numPr>
        <w:ind w:left="993" w:hanging="284"/>
        <w:jc w:val="both"/>
        <w:rPr>
          <w:rFonts w:ascii="Museo Sans 300" w:hAnsi="Museo Sans 300"/>
        </w:rPr>
      </w:pPr>
      <w:r w:rsidRPr="00310E8D">
        <w:rPr>
          <w:rFonts w:ascii="Museo Sans 300" w:hAnsi="Museo Sans 300"/>
        </w:rPr>
        <w:t>Embargo sobre bienes de las entidades</w:t>
      </w:r>
      <w:r>
        <w:rPr>
          <w:rFonts w:ascii="Museo Sans 300" w:hAnsi="Museo Sans 300"/>
          <w:lang w:val="es-SV"/>
        </w:rPr>
        <w:t>;</w:t>
      </w:r>
    </w:p>
    <w:p w14:paraId="614AC011" w14:textId="1ED9C6B0" w:rsidR="00310E8D" w:rsidRPr="00310E8D" w:rsidRDefault="00310E8D" w:rsidP="00310E8D">
      <w:pPr>
        <w:pStyle w:val="Prrafodelista"/>
        <w:numPr>
          <w:ilvl w:val="0"/>
          <w:numId w:val="14"/>
        </w:numPr>
        <w:ind w:left="993" w:hanging="284"/>
        <w:jc w:val="both"/>
        <w:rPr>
          <w:rFonts w:ascii="Museo Sans 300" w:hAnsi="Museo Sans 300"/>
        </w:rPr>
      </w:pPr>
      <w:r w:rsidRPr="00310E8D">
        <w:rPr>
          <w:rFonts w:ascii="Museo Sans 300" w:hAnsi="Museo Sans 300"/>
        </w:rPr>
        <w:t>Procesos de liquidación de las entidades</w:t>
      </w:r>
      <w:r>
        <w:rPr>
          <w:rFonts w:ascii="Museo Sans 300" w:hAnsi="Museo Sans 300"/>
          <w:lang w:val="es-SV"/>
        </w:rPr>
        <w:t>;</w:t>
      </w:r>
    </w:p>
    <w:p w14:paraId="71F0775C" w14:textId="4FD316D2" w:rsidR="00136451" w:rsidRDefault="00D946F8" w:rsidP="00D946F8">
      <w:pPr>
        <w:pStyle w:val="Prrafodelista"/>
        <w:numPr>
          <w:ilvl w:val="0"/>
          <w:numId w:val="14"/>
        </w:numPr>
        <w:ind w:left="993" w:hanging="284"/>
        <w:jc w:val="both"/>
        <w:rPr>
          <w:rFonts w:ascii="Museo Sans 300" w:hAnsi="Museo Sans 300"/>
        </w:rPr>
      </w:pPr>
      <w:r w:rsidRPr="00136451">
        <w:rPr>
          <w:rFonts w:ascii="Museo Sans 300" w:hAnsi="Museo Sans 300"/>
        </w:rPr>
        <w:t>Información de cambios en la nómina de accionistas, cuando las variaciones en el número de accionistas que directa o indirectamente tengan una participación sea igual o mayor a un 10</w:t>
      </w:r>
      <w:r w:rsidR="008E77F5">
        <w:rPr>
          <w:rFonts w:ascii="Museo Sans 300" w:hAnsi="Museo Sans 300"/>
          <w:lang w:val="es-SV"/>
        </w:rPr>
        <w:t xml:space="preserve"> por ciento</w:t>
      </w:r>
      <w:r w:rsidR="006E205A" w:rsidRPr="00136451">
        <w:rPr>
          <w:rFonts w:ascii="Museo Sans 300" w:hAnsi="Museo Sans 300"/>
        </w:rPr>
        <w:t>;</w:t>
      </w:r>
    </w:p>
    <w:p w14:paraId="21A68865" w14:textId="243A646F" w:rsidR="00136451" w:rsidRDefault="00310E8D" w:rsidP="00D946F8">
      <w:pPr>
        <w:pStyle w:val="Prrafodelista"/>
        <w:numPr>
          <w:ilvl w:val="0"/>
          <w:numId w:val="14"/>
        </w:numPr>
        <w:ind w:left="993" w:hanging="284"/>
        <w:jc w:val="both"/>
        <w:rPr>
          <w:rFonts w:ascii="Museo Sans 300" w:hAnsi="Museo Sans 300"/>
        </w:rPr>
      </w:pPr>
      <w:r w:rsidRPr="00310E8D">
        <w:rPr>
          <w:rFonts w:ascii="Museo Sans 300" w:hAnsi="Museo Sans 300"/>
        </w:rPr>
        <w:t>Adquisición o venta de sociedades que son parte del grupo empresarial</w:t>
      </w:r>
      <w:r>
        <w:rPr>
          <w:rFonts w:ascii="Museo Sans 300" w:hAnsi="Museo Sans 300"/>
          <w:lang w:val="es-SV"/>
        </w:rPr>
        <w:t>;</w:t>
      </w:r>
    </w:p>
    <w:p w14:paraId="3D81FEB0" w14:textId="70C9F621" w:rsidR="00136451" w:rsidRDefault="00D946F8" w:rsidP="00136451">
      <w:pPr>
        <w:pStyle w:val="Prrafodelista"/>
        <w:numPr>
          <w:ilvl w:val="0"/>
          <w:numId w:val="14"/>
        </w:numPr>
        <w:ind w:left="993" w:hanging="284"/>
        <w:jc w:val="both"/>
        <w:rPr>
          <w:rFonts w:ascii="Museo Sans 300" w:hAnsi="Museo Sans 300"/>
        </w:rPr>
      </w:pPr>
      <w:r w:rsidRPr="00136451">
        <w:rPr>
          <w:rFonts w:ascii="Museo Sans 300" w:hAnsi="Museo Sans 300"/>
        </w:rPr>
        <w:t>Fusiones, adquisiciones y alianzas con otras sociedades</w:t>
      </w:r>
      <w:r w:rsidR="006E205A" w:rsidRPr="00136451">
        <w:rPr>
          <w:rFonts w:ascii="Museo Sans 300" w:hAnsi="Museo Sans 300"/>
        </w:rPr>
        <w:t>;</w:t>
      </w:r>
      <w:r w:rsidR="001544D5">
        <w:rPr>
          <w:rFonts w:ascii="Museo Sans 300" w:hAnsi="Museo Sans 300"/>
          <w:lang w:val="es-MX"/>
        </w:rPr>
        <w:t xml:space="preserve"> y</w:t>
      </w:r>
    </w:p>
    <w:p w14:paraId="765EDF70" w14:textId="7921812E" w:rsidR="00136451" w:rsidRDefault="00D946F8" w:rsidP="00D946F8">
      <w:pPr>
        <w:pStyle w:val="Prrafodelista"/>
        <w:numPr>
          <w:ilvl w:val="0"/>
          <w:numId w:val="14"/>
        </w:numPr>
        <w:ind w:left="993" w:hanging="284"/>
        <w:jc w:val="both"/>
        <w:rPr>
          <w:rFonts w:ascii="Museo Sans 300" w:hAnsi="Museo Sans 300"/>
        </w:rPr>
      </w:pPr>
      <w:r w:rsidRPr="00136451">
        <w:rPr>
          <w:rFonts w:ascii="Museo Sans 300" w:hAnsi="Museo Sans 300"/>
        </w:rPr>
        <w:t>Cambios en los miembros integrantes del comité de auditoría de la entidad, así como del comité de calificación, en el caso de sociedades clasificadoras de riesgos</w:t>
      </w:r>
      <w:r w:rsidR="00310E8D">
        <w:rPr>
          <w:rFonts w:ascii="Museo Sans 300" w:hAnsi="Museo Sans 300"/>
          <w:lang w:val="es-SV"/>
        </w:rPr>
        <w:t>.</w:t>
      </w:r>
    </w:p>
    <w:p w14:paraId="1DA7677F" w14:textId="77777777" w:rsidR="00D946F8" w:rsidRPr="00B71000" w:rsidRDefault="00D946F8" w:rsidP="00D946F8">
      <w:pPr>
        <w:spacing w:after="0"/>
        <w:jc w:val="both"/>
        <w:rPr>
          <w:rFonts w:ascii="Museo Sans 300" w:hAnsi="Museo Sans 300"/>
        </w:rPr>
      </w:pPr>
    </w:p>
    <w:p w14:paraId="3A3A342D" w14:textId="496379DD" w:rsidR="00D946F8" w:rsidRPr="00B71000" w:rsidRDefault="00D946F8" w:rsidP="00136451">
      <w:pPr>
        <w:pStyle w:val="Prrafodelista"/>
        <w:numPr>
          <w:ilvl w:val="3"/>
          <w:numId w:val="7"/>
        </w:numPr>
        <w:ind w:left="425" w:hanging="425"/>
        <w:jc w:val="both"/>
        <w:rPr>
          <w:rFonts w:ascii="Museo Sans 300" w:hAnsi="Museo Sans 300"/>
        </w:rPr>
      </w:pPr>
      <w:r w:rsidRPr="00B71000">
        <w:rPr>
          <w:rFonts w:ascii="Museo Sans 300" w:hAnsi="Museo Sans 300"/>
        </w:rPr>
        <w:t>Información sobre los negocios de la entidad:</w:t>
      </w:r>
    </w:p>
    <w:p w14:paraId="65F06F4C" w14:textId="77777777" w:rsidR="00D946F8" w:rsidRPr="00B71000" w:rsidRDefault="00D946F8" w:rsidP="00D946F8">
      <w:pPr>
        <w:spacing w:after="0"/>
        <w:jc w:val="both"/>
        <w:rPr>
          <w:rFonts w:ascii="Museo Sans 300" w:hAnsi="Museo Sans 300"/>
        </w:rPr>
      </w:pPr>
    </w:p>
    <w:p w14:paraId="0440A2B7" w14:textId="77777777" w:rsidR="00136451" w:rsidRPr="00136451" w:rsidRDefault="00D946F8" w:rsidP="00D946F8">
      <w:pPr>
        <w:pStyle w:val="Prrafodelista"/>
        <w:numPr>
          <w:ilvl w:val="0"/>
          <w:numId w:val="17"/>
        </w:numPr>
        <w:ind w:left="993" w:hanging="284"/>
        <w:jc w:val="both"/>
        <w:rPr>
          <w:rFonts w:ascii="Museo Sans 300" w:hAnsi="Museo Sans 300"/>
        </w:rPr>
      </w:pPr>
      <w:r w:rsidRPr="00136451">
        <w:rPr>
          <w:rFonts w:ascii="Museo Sans 300" w:hAnsi="Museo Sans 300"/>
        </w:rPr>
        <w:t>Apertura de sucursales o agencias</w:t>
      </w:r>
      <w:r w:rsidR="00136451">
        <w:rPr>
          <w:rFonts w:ascii="Museo Sans 300" w:hAnsi="Museo Sans 300"/>
          <w:lang w:val="es-SV"/>
        </w:rPr>
        <w:t>;</w:t>
      </w:r>
    </w:p>
    <w:p w14:paraId="630BEE61" w14:textId="6363A79C" w:rsidR="00136451" w:rsidRDefault="00D946F8" w:rsidP="00136451">
      <w:pPr>
        <w:pStyle w:val="Prrafodelista"/>
        <w:numPr>
          <w:ilvl w:val="0"/>
          <w:numId w:val="17"/>
        </w:numPr>
        <w:ind w:left="993" w:hanging="284"/>
        <w:jc w:val="both"/>
        <w:rPr>
          <w:rFonts w:ascii="Museo Sans 300" w:hAnsi="Museo Sans 300"/>
        </w:rPr>
      </w:pPr>
      <w:r w:rsidRPr="00136451">
        <w:rPr>
          <w:rFonts w:ascii="Museo Sans 300" w:hAnsi="Museo Sans 300"/>
        </w:rPr>
        <w:t>Alianzas estratégicas con otras entidades o grupos</w:t>
      </w:r>
      <w:r w:rsidR="00136451">
        <w:rPr>
          <w:rFonts w:ascii="Museo Sans 300" w:hAnsi="Museo Sans 300"/>
          <w:lang w:val="es-SV"/>
        </w:rPr>
        <w:t>;</w:t>
      </w:r>
    </w:p>
    <w:p w14:paraId="425447E3" w14:textId="22E0D411" w:rsidR="00136451" w:rsidRDefault="00D946F8" w:rsidP="00136451">
      <w:pPr>
        <w:pStyle w:val="Prrafodelista"/>
        <w:numPr>
          <w:ilvl w:val="0"/>
          <w:numId w:val="17"/>
        </w:numPr>
        <w:ind w:left="993" w:hanging="284"/>
        <w:jc w:val="both"/>
        <w:rPr>
          <w:rFonts w:ascii="Museo Sans 300" w:hAnsi="Museo Sans 300"/>
        </w:rPr>
      </w:pPr>
      <w:bookmarkStart w:id="6" w:name="_Hlk83305259"/>
      <w:r w:rsidRPr="00136451">
        <w:rPr>
          <w:rFonts w:ascii="Museo Sans 300" w:hAnsi="Museo Sans 300"/>
        </w:rPr>
        <w:t xml:space="preserve">Cambios en el marco normativo y de la regulación sectorial </w:t>
      </w:r>
      <w:r w:rsidR="009006C8">
        <w:rPr>
          <w:rFonts w:ascii="Museo Sans 300" w:hAnsi="Museo Sans 300"/>
          <w:lang w:val="es-SV"/>
        </w:rPr>
        <w:t xml:space="preserve">en los emisores, </w:t>
      </w:r>
      <w:r w:rsidRPr="00136451">
        <w:rPr>
          <w:rFonts w:ascii="Museo Sans 300" w:hAnsi="Museo Sans 300"/>
        </w:rPr>
        <w:t xml:space="preserve">que afecten </w:t>
      </w:r>
      <w:r w:rsidR="00091CBD">
        <w:rPr>
          <w:rFonts w:ascii="Museo Sans 300" w:hAnsi="Museo Sans 300"/>
          <w:lang w:val="es-SV"/>
        </w:rPr>
        <w:t xml:space="preserve">significativamente </w:t>
      </w:r>
      <w:r w:rsidRPr="00136451">
        <w:rPr>
          <w:rFonts w:ascii="Museo Sans 300" w:hAnsi="Museo Sans 300"/>
        </w:rPr>
        <w:t>las actividades de la entidad o su grupo</w:t>
      </w:r>
      <w:r w:rsidR="00136451">
        <w:rPr>
          <w:rFonts w:ascii="Museo Sans 300" w:hAnsi="Museo Sans 300"/>
          <w:lang w:val="es-SV"/>
        </w:rPr>
        <w:t>;</w:t>
      </w:r>
    </w:p>
    <w:bookmarkEnd w:id="6"/>
    <w:p w14:paraId="18708F6B" w14:textId="3F923D9C" w:rsidR="00136451" w:rsidRDefault="00091CBD" w:rsidP="00136451">
      <w:pPr>
        <w:pStyle w:val="Prrafodelista"/>
        <w:numPr>
          <w:ilvl w:val="0"/>
          <w:numId w:val="17"/>
        </w:numPr>
        <w:ind w:left="993" w:hanging="284"/>
        <w:jc w:val="both"/>
        <w:rPr>
          <w:rFonts w:ascii="Museo Sans 300" w:hAnsi="Museo Sans 300"/>
        </w:rPr>
      </w:pPr>
      <w:r w:rsidRPr="00091CBD">
        <w:rPr>
          <w:rFonts w:ascii="Museo Sans 300" w:hAnsi="Museo Sans 300"/>
        </w:rPr>
        <w:t>Adquisición de franquicias por parte de la entidad</w:t>
      </w:r>
      <w:r w:rsidR="006735BC">
        <w:rPr>
          <w:rFonts w:ascii="Museo Sans 300" w:hAnsi="Museo Sans 300"/>
          <w:lang w:val="es-SV"/>
        </w:rPr>
        <w:t>;</w:t>
      </w:r>
    </w:p>
    <w:p w14:paraId="7F137018" w14:textId="4CA145F6" w:rsidR="00136451" w:rsidRDefault="00D946F8" w:rsidP="00136451">
      <w:pPr>
        <w:pStyle w:val="Prrafodelista"/>
        <w:numPr>
          <w:ilvl w:val="0"/>
          <w:numId w:val="17"/>
        </w:numPr>
        <w:ind w:left="993" w:hanging="284"/>
        <w:jc w:val="both"/>
        <w:rPr>
          <w:rFonts w:ascii="Museo Sans 300" w:hAnsi="Museo Sans 300"/>
        </w:rPr>
      </w:pPr>
      <w:r w:rsidRPr="00136451">
        <w:rPr>
          <w:rFonts w:ascii="Museo Sans 300" w:hAnsi="Museo Sans 300"/>
        </w:rPr>
        <w:t>Otorgamiento, modificación o revocación de concesiones a la entidad o a las personas jurídicas que ésta controla o aquellas en las que tiene influencia significativa</w:t>
      </w:r>
      <w:r w:rsidR="006735BC">
        <w:rPr>
          <w:rFonts w:ascii="Museo Sans 300" w:hAnsi="Museo Sans 300"/>
          <w:lang w:val="es-SV"/>
        </w:rPr>
        <w:t>;</w:t>
      </w:r>
      <w:r w:rsidR="001544D5">
        <w:rPr>
          <w:rFonts w:ascii="Museo Sans 300" w:hAnsi="Museo Sans 300"/>
          <w:lang w:val="es-SV"/>
        </w:rPr>
        <w:t xml:space="preserve"> y</w:t>
      </w:r>
    </w:p>
    <w:p w14:paraId="02E082D8" w14:textId="77777777" w:rsidR="009006C8" w:rsidRDefault="009006C8" w:rsidP="009006C8">
      <w:pPr>
        <w:pStyle w:val="Prrafodelista"/>
        <w:ind w:left="993"/>
        <w:jc w:val="both"/>
        <w:rPr>
          <w:rFonts w:ascii="Museo Sans 300" w:hAnsi="Museo Sans 300"/>
        </w:rPr>
      </w:pPr>
    </w:p>
    <w:p w14:paraId="3BE2E8B6" w14:textId="77777777" w:rsidR="00091CBD" w:rsidRDefault="00091CBD">
      <w:pPr>
        <w:rPr>
          <w:rFonts w:ascii="Museo Sans 300" w:eastAsia="Calibri" w:hAnsi="Museo Sans 300" w:cs="Times New Roman"/>
          <w:b/>
          <w:bCs/>
          <w:sz w:val="20"/>
          <w:szCs w:val="20"/>
          <w:lang w:val="x-none" w:eastAsia="es-SV"/>
        </w:rPr>
      </w:pPr>
      <w:r>
        <w:rPr>
          <w:rFonts w:ascii="Museo Sans 300" w:hAnsi="Museo Sans 300"/>
          <w:b/>
          <w:bCs/>
        </w:rPr>
        <w:br w:type="page"/>
      </w:r>
    </w:p>
    <w:p w14:paraId="3DF5C074" w14:textId="77777777" w:rsidR="009006C8" w:rsidRPr="00136451" w:rsidRDefault="009006C8" w:rsidP="009006C8">
      <w:pPr>
        <w:pStyle w:val="Prrafodelista"/>
        <w:jc w:val="right"/>
        <w:rPr>
          <w:rFonts w:ascii="Museo Sans 300" w:hAnsi="Museo Sans 300"/>
        </w:rPr>
      </w:pPr>
      <w:r w:rsidRPr="00136451">
        <w:rPr>
          <w:rFonts w:ascii="Museo Sans 300" w:hAnsi="Museo Sans 300"/>
          <w:b/>
          <w:bCs/>
        </w:rPr>
        <w:t>Anexo No. 1</w:t>
      </w:r>
    </w:p>
    <w:p w14:paraId="298A6948" w14:textId="77777777" w:rsidR="009006C8" w:rsidRDefault="009006C8" w:rsidP="009006C8">
      <w:pPr>
        <w:pStyle w:val="Prrafodelista"/>
        <w:ind w:left="993"/>
        <w:jc w:val="both"/>
        <w:rPr>
          <w:rFonts w:ascii="Museo Sans 300" w:hAnsi="Museo Sans 300"/>
        </w:rPr>
      </w:pPr>
    </w:p>
    <w:p w14:paraId="6C68B7D0" w14:textId="53F7CD4A" w:rsidR="00136451" w:rsidRPr="009006C8" w:rsidRDefault="00D946F8" w:rsidP="009006C8">
      <w:pPr>
        <w:pStyle w:val="Prrafodelista"/>
        <w:numPr>
          <w:ilvl w:val="0"/>
          <w:numId w:val="17"/>
        </w:numPr>
        <w:ind w:left="993" w:hanging="284"/>
        <w:jc w:val="both"/>
        <w:rPr>
          <w:rFonts w:ascii="Museo Sans 300" w:hAnsi="Museo Sans 300"/>
        </w:rPr>
      </w:pPr>
      <w:r w:rsidRPr="00136451">
        <w:rPr>
          <w:rFonts w:ascii="Museo Sans 300" w:hAnsi="Museo Sans 300"/>
        </w:rPr>
        <w:t>Casos fortuitos o causas de fuerza mayor que dificulten de manera considerable la ejecución de las actividades programadas por la entidad o de las personas jurídicas que ésta controla o en las que tiene influencia significativa</w:t>
      </w:r>
      <w:r w:rsidR="009006C8">
        <w:rPr>
          <w:rFonts w:ascii="Museo Sans 300" w:hAnsi="Museo Sans 300"/>
          <w:lang w:val="es-SV"/>
        </w:rPr>
        <w:t>.</w:t>
      </w:r>
    </w:p>
    <w:p w14:paraId="3AD2DEC6" w14:textId="77777777" w:rsidR="00D946F8" w:rsidRPr="00B71000" w:rsidRDefault="00D946F8" w:rsidP="00D946F8">
      <w:pPr>
        <w:spacing w:after="0"/>
        <w:jc w:val="both"/>
        <w:rPr>
          <w:rFonts w:ascii="Museo Sans 300" w:hAnsi="Museo Sans 300"/>
        </w:rPr>
      </w:pPr>
    </w:p>
    <w:p w14:paraId="46B9228D" w14:textId="5990ED27" w:rsidR="00D946F8" w:rsidRPr="00B71000" w:rsidRDefault="00D946F8" w:rsidP="00136451">
      <w:pPr>
        <w:pStyle w:val="Prrafodelista"/>
        <w:numPr>
          <w:ilvl w:val="3"/>
          <w:numId w:val="7"/>
        </w:numPr>
        <w:ind w:left="425" w:hanging="425"/>
        <w:jc w:val="both"/>
        <w:rPr>
          <w:rFonts w:ascii="Museo Sans 300" w:hAnsi="Museo Sans 300"/>
        </w:rPr>
      </w:pPr>
      <w:r w:rsidRPr="00B71000">
        <w:rPr>
          <w:rFonts w:ascii="Museo Sans 300" w:hAnsi="Museo Sans 300"/>
        </w:rPr>
        <w:t>Información sobre los valores registrados:</w:t>
      </w:r>
    </w:p>
    <w:p w14:paraId="476F6625" w14:textId="77777777" w:rsidR="00D946F8" w:rsidRPr="00B71000" w:rsidRDefault="00D946F8" w:rsidP="00D946F8">
      <w:pPr>
        <w:spacing w:after="0"/>
        <w:jc w:val="both"/>
        <w:rPr>
          <w:rFonts w:ascii="Museo Sans 300" w:hAnsi="Museo Sans 300"/>
        </w:rPr>
      </w:pPr>
    </w:p>
    <w:p w14:paraId="36139411" w14:textId="77777777" w:rsidR="006735BC" w:rsidRPr="006735BC" w:rsidRDefault="00D946F8" w:rsidP="006735BC">
      <w:pPr>
        <w:pStyle w:val="Prrafodelista"/>
        <w:numPr>
          <w:ilvl w:val="0"/>
          <w:numId w:val="19"/>
        </w:numPr>
        <w:ind w:left="993" w:hanging="284"/>
        <w:jc w:val="both"/>
        <w:rPr>
          <w:rFonts w:ascii="Museo Sans 300" w:hAnsi="Museo Sans 300"/>
        </w:rPr>
      </w:pPr>
      <w:r w:rsidRPr="006735BC">
        <w:rPr>
          <w:rFonts w:ascii="Museo Sans 300" w:hAnsi="Museo Sans 300"/>
        </w:rPr>
        <w:t>Informe de embargo de valores nominativos emitidos por la sociedad registrada, detallando los datos pertinentes para su identificación</w:t>
      </w:r>
      <w:r w:rsidR="006735BC">
        <w:rPr>
          <w:rFonts w:ascii="Museo Sans 300" w:hAnsi="Museo Sans 300"/>
          <w:lang w:val="es-SV"/>
        </w:rPr>
        <w:t>;</w:t>
      </w:r>
    </w:p>
    <w:p w14:paraId="5291C8E8" w14:textId="77777777" w:rsidR="006735BC" w:rsidRPr="006735BC" w:rsidRDefault="00D946F8" w:rsidP="006735BC">
      <w:pPr>
        <w:pStyle w:val="Prrafodelista"/>
        <w:numPr>
          <w:ilvl w:val="0"/>
          <w:numId w:val="19"/>
        </w:numPr>
        <w:ind w:left="993" w:hanging="284"/>
        <w:jc w:val="both"/>
        <w:rPr>
          <w:rFonts w:ascii="Museo Sans 300" w:hAnsi="Museo Sans 300"/>
        </w:rPr>
      </w:pPr>
      <w:r w:rsidRPr="006735BC">
        <w:rPr>
          <w:rFonts w:ascii="Museo Sans 300" w:hAnsi="Museo Sans 300"/>
        </w:rPr>
        <w:t>Redenciones anticipadas de valores, cuando así se haya autorizado en las características registradas</w:t>
      </w:r>
      <w:r w:rsidR="006735BC">
        <w:rPr>
          <w:rFonts w:ascii="Museo Sans 300" w:hAnsi="Museo Sans 300"/>
          <w:lang w:val="es-SV"/>
        </w:rPr>
        <w:t>;</w:t>
      </w:r>
    </w:p>
    <w:p w14:paraId="275B5664" w14:textId="77777777" w:rsidR="006735BC" w:rsidRPr="006735BC" w:rsidRDefault="00D946F8" w:rsidP="00D946F8">
      <w:pPr>
        <w:pStyle w:val="Prrafodelista"/>
        <w:numPr>
          <w:ilvl w:val="0"/>
          <w:numId w:val="19"/>
        </w:numPr>
        <w:ind w:left="993" w:hanging="284"/>
        <w:jc w:val="both"/>
        <w:rPr>
          <w:rFonts w:ascii="Museo Sans 300" w:hAnsi="Museo Sans 300"/>
        </w:rPr>
      </w:pPr>
      <w:r w:rsidRPr="006735BC">
        <w:rPr>
          <w:rFonts w:ascii="Museo Sans 300" w:hAnsi="Museo Sans 300"/>
        </w:rPr>
        <w:t>La calificación de los valores y sus modificaciones que, en su caso, efectúe alguna institución calificadora de valores, sea local o extranjera</w:t>
      </w:r>
      <w:r w:rsidR="006735BC">
        <w:rPr>
          <w:rFonts w:ascii="Museo Sans 300" w:hAnsi="Museo Sans 300"/>
          <w:lang w:val="es-SV"/>
        </w:rPr>
        <w:t>;</w:t>
      </w:r>
    </w:p>
    <w:p w14:paraId="0C54AFD9" w14:textId="77777777" w:rsidR="006735BC" w:rsidRPr="006735BC" w:rsidRDefault="00D946F8" w:rsidP="006735BC">
      <w:pPr>
        <w:pStyle w:val="Prrafodelista"/>
        <w:numPr>
          <w:ilvl w:val="0"/>
          <w:numId w:val="19"/>
        </w:numPr>
        <w:ind w:left="993" w:hanging="284"/>
        <w:jc w:val="both"/>
        <w:rPr>
          <w:rFonts w:ascii="Museo Sans 300" w:hAnsi="Museo Sans 300"/>
        </w:rPr>
      </w:pPr>
      <w:r w:rsidRPr="006735BC">
        <w:rPr>
          <w:rFonts w:ascii="Museo Sans 300" w:hAnsi="Museo Sans 300"/>
        </w:rPr>
        <w:t>Ofertas Públicas de Adquisición de Valores</w:t>
      </w:r>
      <w:r w:rsidR="006735BC">
        <w:rPr>
          <w:rFonts w:ascii="Museo Sans 300" w:hAnsi="Museo Sans 300"/>
          <w:lang w:val="es-SV"/>
        </w:rPr>
        <w:t>;</w:t>
      </w:r>
    </w:p>
    <w:p w14:paraId="2076A351" w14:textId="77777777" w:rsidR="006735BC" w:rsidRPr="006735BC" w:rsidRDefault="00D946F8" w:rsidP="006735BC">
      <w:pPr>
        <w:pStyle w:val="Prrafodelista"/>
        <w:numPr>
          <w:ilvl w:val="0"/>
          <w:numId w:val="19"/>
        </w:numPr>
        <w:ind w:left="993" w:hanging="284"/>
        <w:jc w:val="both"/>
        <w:rPr>
          <w:rFonts w:ascii="Museo Sans 300" w:hAnsi="Museo Sans 300"/>
        </w:rPr>
      </w:pPr>
      <w:r w:rsidRPr="006735BC">
        <w:rPr>
          <w:rFonts w:ascii="Museo Sans 300" w:hAnsi="Museo Sans 300"/>
        </w:rPr>
        <w:t>Atraso en la actualización de las calificaciones de riesgo de las emisiones de deuda</w:t>
      </w:r>
      <w:r w:rsidR="006735BC">
        <w:rPr>
          <w:rFonts w:ascii="Museo Sans 300" w:hAnsi="Museo Sans 300"/>
          <w:lang w:val="es-SV"/>
        </w:rPr>
        <w:t>;</w:t>
      </w:r>
    </w:p>
    <w:p w14:paraId="7B4F55FD" w14:textId="77777777" w:rsidR="006735BC" w:rsidRPr="006735BC" w:rsidRDefault="00D946F8" w:rsidP="006735BC">
      <w:pPr>
        <w:pStyle w:val="Prrafodelista"/>
        <w:numPr>
          <w:ilvl w:val="0"/>
          <w:numId w:val="19"/>
        </w:numPr>
        <w:ind w:left="993" w:hanging="284"/>
        <w:jc w:val="both"/>
        <w:rPr>
          <w:rFonts w:ascii="Museo Sans 300" w:hAnsi="Museo Sans 300"/>
        </w:rPr>
      </w:pPr>
      <w:r w:rsidRPr="006735BC">
        <w:rPr>
          <w:rFonts w:ascii="Museo Sans 300" w:hAnsi="Museo Sans 300"/>
        </w:rPr>
        <w:t>Deterioro de activos dados en garantía de la emisión o de la situación financiera de las empresas garantes.  Variable de referencia: total patrimonio</w:t>
      </w:r>
      <w:r w:rsidR="006735BC">
        <w:rPr>
          <w:rFonts w:ascii="Museo Sans 300" w:hAnsi="Museo Sans 300"/>
          <w:lang w:val="es-SV"/>
        </w:rPr>
        <w:t>;</w:t>
      </w:r>
    </w:p>
    <w:p w14:paraId="28B1A0FF" w14:textId="2D4D45D1" w:rsidR="006735BC" w:rsidRPr="006735BC" w:rsidRDefault="00D946F8" w:rsidP="00D946F8">
      <w:pPr>
        <w:pStyle w:val="Prrafodelista"/>
        <w:numPr>
          <w:ilvl w:val="0"/>
          <w:numId w:val="19"/>
        </w:numPr>
        <w:ind w:left="993" w:hanging="284"/>
        <w:jc w:val="both"/>
        <w:rPr>
          <w:rFonts w:ascii="Museo Sans 300" w:hAnsi="Museo Sans 300"/>
        </w:rPr>
      </w:pPr>
      <w:r w:rsidRPr="006735BC">
        <w:rPr>
          <w:rFonts w:ascii="Museo Sans 300" w:hAnsi="Museo Sans 300"/>
        </w:rPr>
        <w:t>Inversiones de los miembros de la junta directiva y accionistas de la casa de corredores de bolsa, en un 25</w:t>
      </w:r>
      <w:r w:rsidR="008E77F5">
        <w:rPr>
          <w:rFonts w:ascii="Museo Sans 300" w:hAnsi="Museo Sans 300"/>
          <w:lang w:val="es-SV"/>
        </w:rPr>
        <w:t xml:space="preserve"> por ciento</w:t>
      </w:r>
      <w:r w:rsidRPr="006735BC">
        <w:rPr>
          <w:rFonts w:ascii="Museo Sans 300" w:hAnsi="Museo Sans 300"/>
        </w:rPr>
        <w:t xml:space="preserve"> o más en otras sociedades, o el 10</w:t>
      </w:r>
      <w:r w:rsidR="008E77F5">
        <w:rPr>
          <w:rFonts w:ascii="Museo Sans 300" w:hAnsi="Museo Sans 300"/>
          <w:lang w:val="es-SV"/>
        </w:rPr>
        <w:t xml:space="preserve"> por ciento</w:t>
      </w:r>
      <w:r w:rsidRPr="006735BC">
        <w:rPr>
          <w:rFonts w:ascii="Museo Sans 300" w:hAnsi="Museo Sans 300"/>
        </w:rPr>
        <w:t xml:space="preserve"> en otra casa de corredores</w:t>
      </w:r>
      <w:r w:rsidR="006735BC">
        <w:rPr>
          <w:rFonts w:ascii="Museo Sans 300" w:hAnsi="Museo Sans 300"/>
          <w:lang w:val="es-SV"/>
        </w:rPr>
        <w:t>;</w:t>
      </w:r>
    </w:p>
    <w:p w14:paraId="2143ABF5" w14:textId="77777777" w:rsidR="006735BC" w:rsidRPr="006735BC" w:rsidRDefault="00D946F8" w:rsidP="006735BC">
      <w:pPr>
        <w:pStyle w:val="Prrafodelista"/>
        <w:numPr>
          <w:ilvl w:val="0"/>
          <w:numId w:val="19"/>
        </w:numPr>
        <w:ind w:left="993" w:hanging="284"/>
        <w:jc w:val="both"/>
        <w:rPr>
          <w:rFonts w:ascii="Museo Sans 300" w:hAnsi="Museo Sans 300"/>
        </w:rPr>
      </w:pPr>
      <w:r w:rsidRPr="006735BC">
        <w:rPr>
          <w:rFonts w:ascii="Museo Sans 300" w:hAnsi="Museo Sans 300"/>
        </w:rPr>
        <w:t>La suspensión o cancelación de la cotización de los valores de la entidad emisora</w:t>
      </w:r>
      <w:r w:rsidR="006735BC">
        <w:rPr>
          <w:rFonts w:ascii="Museo Sans 300" w:hAnsi="Museo Sans 300"/>
          <w:lang w:val="es-SV"/>
        </w:rPr>
        <w:t>;</w:t>
      </w:r>
    </w:p>
    <w:p w14:paraId="2F101458" w14:textId="77777777" w:rsidR="006735BC" w:rsidRPr="006735BC" w:rsidRDefault="00D946F8" w:rsidP="006735BC">
      <w:pPr>
        <w:pStyle w:val="Prrafodelista"/>
        <w:numPr>
          <w:ilvl w:val="0"/>
          <w:numId w:val="19"/>
        </w:numPr>
        <w:ind w:left="993" w:hanging="284"/>
        <w:jc w:val="both"/>
        <w:rPr>
          <w:rFonts w:ascii="Museo Sans 300" w:hAnsi="Museo Sans 300"/>
        </w:rPr>
      </w:pPr>
      <w:r w:rsidRPr="006735BC">
        <w:rPr>
          <w:rFonts w:ascii="Museo Sans 300" w:hAnsi="Museo Sans 300"/>
        </w:rPr>
        <w:t>Los actos, hechos o acontecimientos relacionados con ofertas públicas de valores</w:t>
      </w:r>
      <w:r w:rsidR="006735BC">
        <w:rPr>
          <w:rFonts w:ascii="Museo Sans 300" w:hAnsi="Museo Sans 300"/>
          <w:lang w:val="es-SV"/>
        </w:rPr>
        <w:t>;</w:t>
      </w:r>
    </w:p>
    <w:p w14:paraId="7B479FE0" w14:textId="15A46AFC" w:rsidR="006735BC" w:rsidRPr="006735BC" w:rsidRDefault="00D946F8" w:rsidP="006735BC">
      <w:pPr>
        <w:pStyle w:val="Prrafodelista"/>
        <w:numPr>
          <w:ilvl w:val="0"/>
          <w:numId w:val="19"/>
        </w:numPr>
        <w:ind w:left="993" w:hanging="284"/>
        <w:jc w:val="both"/>
        <w:rPr>
          <w:rFonts w:ascii="Museo Sans 300" w:hAnsi="Museo Sans 300"/>
        </w:rPr>
      </w:pPr>
      <w:r w:rsidRPr="006735BC">
        <w:rPr>
          <w:rFonts w:ascii="Museo Sans 300" w:hAnsi="Museo Sans 300"/>
        </w:rPr>
        <w:t>Suspensión de negociación de un emisor o cualquier otra medida precautoria adoptada, con indicación del plazo</w:t>
      </w:r>
      <w:r w:rsidR="006735BC">
        <w:rPr>
          <w:rFonts w:ascii="Museo Sans 300" w:hAnsi="Museo Sans 300"/>
          <w:lang w:val="es-SV"/>
        </w:rPr>
        <w:t>;</w:t>
      </w:r>
      <w:r w:rsidR="001544D5">
        <w:rPr>
          <w:rFonts w:ascii="Museo Sans 300" w:hAnsi="Museo Sans 300"/>
          <w:lang w:val="es-SV"/>
        </w:rPr>
        <w:t xml:space="preserve"> y</w:t>
      </w:r>
    </w:p>
    <w:p w14:paraId="2DA8F747" w14:textId="3FA6C104" w:rsidR="00D946F8" w:rsidRPr="006735BC" w:rsidRDefault="00D946F8" w:rsidP="006735BC">
      <w:pPr>
        <w:pStyle w:val="Prrafodelista"/>
        <w:numPr>
          <w:ilvl w:val="0"/>
          <w:numId w:val="19"/>
        </w:numPr>
        <w:ind w:left="993" w:hanging="284"/>
        <w:jc w:val="both"/>
        <w:rPr>
          <w:rFonts w:ascii="Museo Sans 300" w:hAnsi="Museo Sans 300"/>
        </w:rPr>
      </w:pPr>
      <w:r w:rsidRPr="006735BC">
        <w:rPr>
          <w:rFonts w:ascii="Museo Sans 300" w:hAnsi="Museo Sans 300"/>
        </w:rPr>
        <w:t>Cambios en las calificaciones otorgadas, con indicación de la calificación anterior y la actual y las razones que fundamentaron el cambio, en el caso de calificadoras de riesgo.</w:t>
      </w:r>
    </w:p>
    <w:p w14:paraId="46233BDB" w14:textId="77777777" w:rsidR="00D946F8" w:rsidRPr="00B71000" w:rsidRDefault="00D946F8" w:rsidP="00D946F8">
      <w:pPr>
        <w:spacing w:after="0"/>
        <w:jc w:val="both"/>
        <w:rPr>
          <w:rFonts w:ascii="Museo Sans 300" w:hAnsi="Museo Sans 300"/>
        </w:rPr>
      </w:pPr>
    </w:p>
    <w:p w14:paraId="50BC0AF6" w14:textId="0FF295A3" w:rsidR="00D946F8" w:rsidRPr="00B71000" w:rsidRDefault="00D946F8" w:rsidP="00136451">
      <w:pPr>
        <w:pStyle w:val="Prrafodelista"/>
        <w:numPr>
          <w:ilvl w:val="3"/>
          <w:numId w:val="7"/>
        </w:numPr>
        <w:ind w:left="425" w:hanging="425"/>
        <w:jc w:val="both"/>
        <w:rPr>
          <w:rFonts w:ascii="Museo Sans 300" w:hAnsi="Museo Sans 300"/>
        </w:rPr>
      </w:pPr>
      <w:r w:rsidRPr="00B71000">
        <w:rPr>
          <w:rFonts w:ascii="Museo Sans 300" w:hAnsi="Museo Sans 300"/>
        </w:rPr>
        <w:t>Información de la situación financiera de la entidad:</w:t>
      </w:r>
    </w:p>
    <w:p w14:paraId="58FD675E" w14:textId="77777777" w:rsidR="00D946F8" w:rsidRPr="00B71000" w:rsidRDefault="00D946F8" w:rsidP="00D946F8">
      <w:pPr>
        <w:spacing w:after="0"/>
        <w:jc w:val="both"/>
        <w:rPr>
          <w:rFonts w:ascii="Museo Sans 300" w:hAnsi="Museo Sans 300"/>
        </w:rPr>
      </w:pPr>
    </w:p>
    <w:p w14:paraId="0EE61100" w14:textId="77777777" w:rsidR="006735BC" w:rsidRPr="006735BC" w:rsidRDefault="00D946F8" w:rsidP="00D946F8">
      <w:pPr>
        <w:pStyle w:val="Prrafodelista"/>
        <w:numPr>
          <w:ilvl w:val="0"/>
          <w:numId w:val="21"/>
        </w:numPr>
        <w:ind w:left="993" w:hanging="284"/>
        <w:jc w:val="both"/>
        <w:rPr>
          <w:rFonts w:ascii="Museo Sans 300" w:hAnsi="Museo Sans 300"/>
        </w:rPr>
      </w:pPr>
      <w:r w:rsidRPr="006735BC">
        <w:rPr>
          <w:rFonts w:ascii="Museo Sans 300" w:hAnsi="Museo Sans 300"/>
        </w:rPr>
        <w:t>Reparto de utilidades ya sea mediante pago de dividendos en efectivo o capitalización</w:t>
      </w:r>
      <w:r w:rsidR="006735BC">
        <w:rPr>
          <w:rFonts w:ascii="Museo Sans 300" w:hAnsi="Museo Sans 300"/>
          <w:lang w:val="es-SV"/>
        </w:rPr>
        <w:t>;</w:t>
      </w:r>
    </w:p>
    <w:p w14:paraId="6B3B428B" w14:textId="52F6DCCE" w:rsidR="006735BC" w:rsidRPr="006735BC" w:rsidRDefault="009006C8" w:rsidP="00D946F8">
      <w:pPr>
        <w:pStyle w:val="Prrafodelista"/>
        <w:numPr>
          <w:ilvl w:val="0"/>
          <w:numId w:val="21"/>
        </w:numPr>
        <w:ind w:left="993" w:hanging="284"/>
        <w:jc w:val="both"/>
        <w:rPr>
          <w:rFonts w:ascii="Museo Sans 300" w:hAnsi="Museo Sans 300"/>
        </w:rPr>
      </w:pPr>
      <w:r w:rsidRPr="009006C8">
        <w:rPr>
          <w:rFonts w:ascii="Museo Sans 300" w:hAnsi="Museo Sans 300"/>
          <w:lang w:val="es-SV"/>
        </w:rPr>
        <w:t>Venta de principales activos productivos de la sociedad, es decir, los activos que permiten obtener una rentabilidad económica a la entidad;</w:t>
      </w:r>
    </w:p>
    <w:p w14:paraId="3CD06DE0" w14:textId="77777777" w:rsidR="006735BC" w:rsidRPr="006735BC" w:rsidRDefault="00D946F8" w:rsidP="006735BC">
      <w:pPr>
        <w:pStyle w:val="Prrafodelista"/>
        <w:numPr>
          <w:ilvl w:val="0"/>
          <w:numId w:val="21"/>
        </w:numPr>
        <w:ind w:left="993" w:hanging="284"/>
        <w:jc w:val="both"/>
        <w:rPr>
          <w:rFonts w:ascii="Museo Sans 300" w:hAnsi="Museo Sans 300"/>
        </w:rPr>
      </w:pPr>
      <w:r w:rsidRPr="006735BC">
        <w:rPr>
          <w:rFonts w:ascii="Museo Sans 300" w:hAnsi="Museo Sans 300"/>
        </w:rPr>
        <w:t>Revalúo de activos fijos</w:t>
      </w:r>
      <w:r w:rsidR="006735BC">
        <w:rPr>
          <w:rFonts w:ascii="Museo Sans 300" w:hAnsi="Museo Sans 300"/>
          <w:lang w:val="es-SV"/>
        </w:rPr>
        <w:t>;</w:t>
      </w:r>
    </w:p>
    <w:p w14:paraId="580D174B" w14:textId="77777777" w:rsidR="006735BC" w:rsidRPr="006735BC" w:rsidRDefault="00D946F8" w:rsidP="006735BC">
      <w:pPr>
        <w:pStyle w:val="Prrafodelista"/>
        <w:numPr>
          <w:ilvl w:val="0"/>
          <w:numId w:val="21"/>
        </w:numPr>
        <w:ind w:left="993" w:hanging="284"/>
        <w:jc w:val="both"/>
        <w:rPr>
          <w:rFonts w:ascii="Museo Sans 300" w:hAnsi="Museo Sans 300"/>
        </w:rPr>
      </w:pPr>
      <w:r w:rsidRPr="006735BC">
        <w:rPr>
          <w:rFonts w:ascii="Museo Sans 300" w:hAnsi="Museo Sans 300"/>
        </w:rPr>
        <w:t>Cualquier hecho o decisión que afecte la política de inversión y financiamiento y que afecte el flujo de caja</w:t>
      </w:r>
      <w:r w:rsidR="006735BC">
        <w:rPr>
          <w:rFonts w:ascii="Museo Sans 300" w:hAnsi="Museo Sans 300"/>
          <w:lang w:val="es-SV"/>
        </w:rPr>
        <w:t>;</w:t>
      </w:r>
    </w:p>
    <w:p w14:paraId="5847DF24" w14:textId="77777777" w:rsidR="006735BC" w:rsidRPr="006735BC" w:rsidRDefault="00D946F8" w:rsidP="00D946F8">
      <w:pPr>
        <w:pStyle w:val="Prrafodelista"/>
        <w:numPr>
          <w:ilvl w:val="0"/>
          <w:numId w:val="21"/>
        </w:numPr>
        <w:ind w:left="993" w:hanging="284"/>
        <w:jc w:val="both"/>
        <w:rPr>
          <w:rFonts w:ascii="Museo Sans 300" w:hAnsi="Museo Sans 300"/>
        </w:rPr>
      </w:pPr>
      <w:r w:rsidRPr="006735BC">
        <w:rPr>
          <w:rFonts w:ascii="Museo Sans 300" w:hAnsi="Museo Sans 300"/>
        </w:rPr>
        <w:t>Adquisición de otro tipo de activos financieros u otorgamiento de garantías sobre esos activos</w:t>
      </w:r>
      <w:r w:rsidR="006735BC">
        <w:rPr>
          <w:rFonts w:ascii="Museo Sans 300" w:hAnsi="Museo Sans 300"/>
          <w:lang w:val="es-SV"/>
        </w:rPr>
        <w:t>;</w:t>
      </w:r>
    </w:p>
    <w:p w14:paraId="0F3B9D79" w14:textId="77777777" w:rsidR="006735BC" w:rsidRPr="006735BC" w:rsidRDefault="00D946F8" w:rsidP="006735BC">
      <w:pPr>
        <w:pStyle w:val="Prrafodelista"/>
        <w:numPr>
          <w:ilvl w:val="0"/>
          <w:numId w:val="21"/>
        </w:numPr>
        <w:ind w:left="993" w:hanging="284"/>
        <w:jc w:val="both"/>
        <w:rPr>
          <w:rFonts w:ascii="Museo Sans 300" w:hAnsi="Museo Sans 300"/>
        </w:rPr>
      </w:pPr>
      <w:r w:rsidRPr="006735BC">
        <w:rPr>
          <w:rFonts w:ascii="Museo Sans 300" w:hAnsi="Museo Sans 300"/>
        </w:rPr>
        <w:t>Adopción de decisiones y ejecución de planes de inversión</w:t>
      </w:r>
      <w:r w:rsidR="006735BC">
        <w:rPr>
          <w:rFonts w:ascii="Museo Sans 300" w:hAnsi="Museo Sans 300"/>
          <w:lang w:val="es-SV"/>
        </w:rPr>
        <w:t>;</w:t>
      </w:r>
    </w:p>
    <w:p w14:paraId="2587D5C4" w14:textId="26715443" w:rsidR="006735BC" w:rsidRPr="009006C8" w:rsidRDefault="00D946F8" w:rsidP="009006C8">
      <w:pPr>
        <w:pStyle w:val="Prrafodelista"/>
        <w:numPr>
          <w:ilvl w:val="0"/>
          <w:numId w:val="21"/>
        </w:numPr>
        <w:ind w:left="993" w:hanging="284"/>
        <w:jc w:val="both"/>
        <w:rPr>
          <w:rFonts w:ascii="Museo Sans 300" w:hAnsi="Museo Sans 300"/>
        </w:rPr>
      </w:pPr>
      <w:r w:rsidRPr="006735BC">
        <w:rPr>
          <w:rFonts w:ascii="Museo Sans 300" w:hAnsi="Museo Sans 300"/>
        </w:rPr>
        <w:t>Variaciones en las proyecciones financieras de la empresa, presentadas en el prospecto informativo, en los estados financieros, en un comunicado de hechos relevantes o en información difundida por algún medio de comunicación</w:t>
      </w:r>
      <w:r w:rsidR="006735BC">
        <w:rPr>
          <w:rFonts w:ascii="Museo Sans 300" w:hAnsi="Museo Sans 300"/>
          <w:lang w:val="es-SV"/>
        </w:rPr>
        <w:t>;</w:t>
      </w:r>
    </w:p>
    <w:p w14:paraId="0F85AF14" w14:textId="77777777" w:rsidR="006735BC" w:rsidRPr="006735BC" w:rsidRDefault="00D946F8" w:rsidP="006735BC">
      <w:pPr>
        <w:pStyle w:val="Prrafodelista"/>
        <w:numPr>
          <w:ilvl w:val="0"/>
          <w:numId w:val="21"/>
        </w:numPr>
        <w:ind w:left="993" w:hanging="284"/>
        <w:jc w:val="both"/>
        <w:rPr>
          <w:rFonts w:ascii="Museo Sans 300" w:hAnsi="Museo Sans 300"/>
        </w:rPr>
      </w:pPr>
      <w:r w:rsidRPr="00B71000">
        <w:rPr>
          <w:rFonts w:ascii="Museo Sans 300" w:hAnsi="Museo Sans 300"/>
        </w:rPr>
        <w:t>Pérdidas incurridas que no sean consideradas como parte normal del negocio, con indicación de las principales causas de la pérdida y las medidas que ha tomado la empresa para normalizar la situación</w:t>
      </w:r>
      <w:r w:rsidR="006735BC">
        <w:rPr>
          <w:rFonts w:ascii="Museo Sans 300" w:hAnsi="Museo Sans 300"/>
          <w:lang w:val="es-SV"/>
        </w:rPr>
        <w:t>;</w:t>
      </w:r>
    </w:p>
    <w:p w14:paraId="22973F4D" w14:textId="46A22C27" w:rsidR="009006C8" w:rsidRPr="006735BC" w:rsidRDefault="009006C8" w:rsidP="004352DA">
      <w:pPr>
        <w:jc w:val="right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</w:rPr>
        <w:br w:type="page"/>
      </w:r>
      <w:r w:rsidRPr="006735BC">
        <w:rPr>
          <w:rFonts w:ascii="Museo Sans 300" w:hAnsi="Museo Sans 300"/>
          <w:b/>
          <w:bCs/>
          <w:sz w:val="20"/>
          <w:szCs w:val="20"/>
        </w:rPr>
        <w:t>Anexo No. 1</w:t>
      </w:r>
    </w:p>
    <w:p w14:paraId="643E7370" w14:textId="6EA3FC68" w:rsidR="006735BC" w:rsidRPr="006735BC" w:rsidRDefault="00D946F8" w:rsidP="00D946F8">
      <w:pPr>
        <w:pStyle w:val="Prrafodelista"/>
        <w:numPr>
          <w:ilvl w:val="0"/>
          <w:numId w:val="21"/>
        </w:numPr>
        <w:ind w:left="993" w:hanging="284"/>
        <w:jc w:val="both"/>
        <w:rPr>
          <w:rFonts w:ascii="Museo Sans 300" w:hAnsi="Museo Sans 300"/>
        </w:rPr>
      </w:pPr>
      <w:r w:rsidRPr="006735BC">
        <w:rPr>
          <w:rFonts w:ascii="Museo Sans 300" w:hAnsi="Museo Sans 300"/>
        </w:rPr>
        <w:t>Cambios en la valoración de activos y pasivos</w:t>
      </w:r>
      <w:r w:rsidR="006735BC">
        <w:rPr>
          <w:rFonts w:ascii="Museo Sans 300" w:hAnsi="Museo Sans 300"/>
          <w:lang w:val="es-SV"/>
        </w:rPr>
        <w:t>;</w:t>
      </w:r>
    </w:p>
    <w:p w14:paraId="12862BBE" w14:textId="7303EEB7" w:rsidR="006735BC" w:rsidRPr="006735BC" w:rsidRDefault="00D946F8" w:rsidP="006735BC">
      <w:pPr>
        <w:pStyle w:val="Prrafodelista"/>
        <w:numPr>
          <w:ilvl w:val="0"/>
          <w:numId w:val="21"/>
        </w:numPr>
        <w:ind w:left="993" w:hanging="284"/>
        <w:jc w:val="both"/>
        <w:rPr>
          <w:rFonts w:ascii="Museo Sans 300" w:hAnsi="Museo Sans 300"/>
        </w:rPr>
      </w:pPr>
      <w:r w:rsidRPr="006735BC">
        <w:rPr>
          <w:rFonts w:ascii="Museo Sans 300" w:hAnsi="Museo Sans 300"/>
        </w:rPr>
        <w:t>Operaciones de deuda o warrants convertibles o canjeables en capital</w:t>
      </w:r>
      <w:r w:rsidR="006735BC">
        <w:rPr>
          <w:rFonts w:ascii="Museo Sans 300" w:hAnsi="Museo Sans 300"/>
          <w:lang w:val="es-SV"/>
        </w:rPr>
        <w:t>;</w:t>
      </w:r>
      <w:r w:rsidR="001544D5">
        <w:rPr>
          <w:rFonts w:ascii="Museo Sans 300" w:hAnsi="Museo Sans 300"/>
          <w:lang w:val="es-SV"/>
        </w:rPr>
        <w:t xml:space="preserve"> y</w:t>
      </w:r>
    </w:p>
    <w:p w14:paraId="7C0FFFF3" w14:textId="010AB31E" w:rsidR="00D946F8" w:rsidRPr="006735BC" w:rsidRDefault="00D946F8" w:rsidP="006735BC">
      <w:pPr>
        <w:pStyle w:val="Prrafodelista"/>
        <w:numPr>
          <w:ilvl w:val="0"/>
          <w:numId w:val="21"/>
        </w:numPr>
        <w:ind w:left="993" w:hanging="284"/>
        <w:jc w:val="both"/>
        <w:rPr>
          <w:rFonts w:ascii="Museo Sans 300" w:hAnsi="Museo Sans 300"/>
        </w:rPr>
      </w:pPr>
      <w:r w:rsidRPr="006735BC">
        <w:rPr>
          <w:rFonts w:ascii="Museo Sans 300" w:hAnsi="Museo Sans 300"/>
        </w:rPr>
        <w:t>Concurso de acreedores o quiebra de la entidad o de las personas jurídicas que esta controla o de aquellas en las que tiene influencia significativa.</w:t>
      </w:r>
    </w:p>
    <w:p w14:paraId="0CDB0E15" w14:textId="77777777" w:rsidR="00D946F8" w:rsidRPr="00B71000" w:rsidRDefault="00D946F8" w:rsidP="00D946F8">
      <w:pPr>
        <w:spacing w:after="0"/>
        <w:jc w:val="both"/>
        <w:rPr>
          <w:rFonts w:ascii="Museo Sans 300" w:hAnsi="Museo Sans 300"/>
        </w:rPr>
      </w:pPr>
    </w:p>
    <w:p w14:paraId="4AB7F865" w14:textId="3B8D21CD" w:rsidR="00D946F8" w:rsidRPr="00B71000" w:rsidRDefault="00D946F8" w:rsidP="00136451">
      <w:pPr>
        <w:pStyle w:val="Prrafodelista"/>
        <w:numPr>
          <w:ilvl w:val="3"/>
          <w:numId w:val="7"/>
        </w:numPr>
        <w:ind w:left="425" w:hanging="425"/>
        <w:jc w:val="both"/>
        <w:rPr>
          <w:rFonts w:ascii="Museo Sans 300" w:hAnsi="Museo Sans 300"/>
        </w:rPr>
      </w:pPr>
      <w:r w:rsidRPr="00B71000">
        <w:rPr>
          <w:rFonts w:ascii="Museo Sans 300" w:hAnsi="Museo Sans 300"/>
        </w:rPr>
        <w:t>Otros eventos, tales como:</w:t>
      </w:r>
      <w:r w:rsidRPr="00B71000">
        <w:rPr>
          <w:rFonts w:ascii="Museo Sans 300" w:hAnsi="Museo Sans 300"/>
        </w:rPr>
        <w:tab/>
      </w:r>
    </w:p>
    <w:p w14:paraId="0EC12073" w14:textId="77777777" w:rsidR="00D946F8" w:rsidRPr="00B71000" w:rsidRDefault="00D946F8" w:rsidP="009006C8">
      <w:pPr>
        <w:spacing w:after="0" w:line="240" w:lineRule="auto"/>
        <w:jc w:val="both"/>
        <w:rPr>
          <w:rFonts w:ascii="Museo Sans 300" w:hAnsi="Museo Sans 300"/>
        </w:rPr>
      </w:pPr>
    </w:p>
    <w:p w14:paraId="327480B9" w14:textId="4D2E0E91" w:rsidR="006735BC" w:rsidRDefault="009006C8" w:rsidP="00D946F8">
      <w:pPr>
        <w:pStyle w:val="Prrafodelista"/>
        <w:numPr>
          <w:ilvl w:val="0"/>
          <w:numId w:val="23"/>
        </w:numPr>
        <w:ind w:left="993" w:hanging="284"/>
        <w:jc w:val="both"/>
        <w:rPr>
          <w:rFonts w:ascii="Museo Sans 300" w:hAnsi="Museo Sans 300"/>
        </w:rPr>
      </w:pPr>
      <w:r w:rsidRPr="009006C8">
        <w:rPr>
          <w:rFonts w:ascii="Museo Sans 300" w:hAnsi="Museo Sans 300"/>
        </w:rPr>
        <w:t>Convocatoria de Juntas generales de accionistas, así como los acuerdos adoptados en las mismas;</w:t>
      </w:r>
    </w:p>
    <w:p w14:paraId="3D123857" w14:textId="77777777" w:rsidR="006735BC" w:rsidRDefault="00D946F8" w:rsidP="006735BC">
      <w:pPr>
        <w:pStyle w:val="Prrafodelista"/>
        <w:numPr>
          <w:ilvl w:val="0"/>
          <w:numId w:val="23"/>
        </w:numPr>
        <w:ind w:left="993" w:hanging="284"/>
        <w:jc w:val="both"/>
        <w:rPr>
          <w:rFonts w:ascii="Museo Sans 300" w:hAnsi="Museo Sans 300"/>
        </w:rPr>
      </w:pPr>
      <w:r w:rsidRPr="006735BC">
        <w:rPr>
          <w:rFonts w:ascii="Museo Sans 300" w:hAnsi="Museo Sans 300"/>
        </w:rPr>
        <w:t>Interposición de demandas judiciales contra la entidad, sus administradores por actividades desarrolladas en el ejercicio de sus labores o su grupo empresarial, así como su resolución;</w:t>
      </w:r>
    </w:p>
    <w:p w14:paraId="19E4BC3D" w14:textId="3F6DC81D" w:rsidR="006735BC" w:rsidRDefault="00D946F8" w:rsidP="002C3CF8">
      <w:pPr>
        <w:pStyle w:val="Prrafodelista"/>
        <w:numPr>
          <w:ilvl w:val="0"/>
          <w:numId w:val="23"/>
        </w:numPr>
        <w:ind w:left="993" w:hanging="284"/>
        <w:jc w:val="both"/>
        <w:rPr>
          <w:rFonts w:ascii="Museo Sans 300" w:hAnsi="Museo Sans 300"/>
        </w:rPr>
      </w:pPr>
      <w:r w:rsidRPr="006735BC">
        <w:rPr>
          <w:rFonts w:ascii="Museo Sans 300" w:hAnsi="Museo Sans 300"/>
        </w:rPr>
        <w:t>Sentencias en firme dictadas por las autoridades reguladoras o supervisoras contra los supervisados;</w:t>
      </w:r>
      <w:r w:rsidR="001544D5">
        <w:rPr>
          <w:rFonts w:ascii="Museo Sans 300" w:hAnsi="Museo Sans 300"/>
          <w:lang w:val="es-MX"/>
        </w:rPr>
        <w:t xml:space="preserve"> y</w:t>
      </w:r>
    </w:p>
    <w:p w14:paraId="53258B8A" w14:textId="1D171747" w:rsidR="00D946F8" w:rsidRPr="006735BC" w:rsidRDefault="00D946F8" w:rsidP="002C3CF8">
      <w:pPr>
        <w:pStyle w:val="Prrafodelista"/>
        <w:numPr>
          <w:ilvl w:val="0"/>
          <w:numId w:val="23"/>
        </w:numPr>
        <w:ind w:left="993" w:hanging="284"/>
        <w:jc w:val="both"/>
        <w:rPr>
          <w:rFonts w:ascii="Museo Sans 300" w:hAnsi="Museo Sans 300"/>
        </w:rPr>
      </w:pPr>
      <w:r w:rsidRPr="006735BC">
        <w:rPr>
          <w:rFonts w:ascii="Museo Sans 300" w:hAnsi="Museo Sans 300"/>
        </w:rPr>
        <w:t>Responsabilidades derivadas de impactos medioambientales.</w:t>
      </w:r>
    </w:p>
    <w:p w14:paraId="35E7AFA7" w14:textId="77777777" w:rsidR="00D52958" w:rsidRDefault="00D52958">
      <w:pPr>
        <w:rPr>
          <w:rFonts w:ascii="Museo Sans 300" w:hAnsi="Museo Sans 300"/>
          <w:b/>
          <w:bCs/>
        </w:rPr>
      </w:pPr>
      <w:r>
        <w:rPr>
          <w:rFonts w:ascii="Museo Sans 300" w:hAnsi="Museo Sans 300"/>
          <w:b/>
          <w:bCs/>
        </w:rPr>
        <w:br w:type="page"/>
      </w:r>
    </w:p>
    <w:p w14:paraId="6266FF2D" w14:textId="03E16132" w:rsidR="00D946F8" w:rsidRPr="006735BC" w:rsidRDefault="00136451" w:rsidP="00D946F8">
      <w:pPr>
        <w:spacing w:after="0"/>
        <w:jc w:val="right"/>
        <w:rPr>
          <w:rFonts w:ascii="Museo Sans 300" w:hAnsi="Museo Sans 300"/>
          <w:b/>
          <w:bCs/>
          <w:sz w:val="20"/>
          <w:szCs w:val="20"/>
        </w:rPr>
      </w:pPr>
      <w:r w:rsidRPr="006735BC">
        <w:rPr>
          <w:rFonts w:ascii="Museo Sans 300" w:hAnsi="Museo Sans 300"/>
          <w:b/>
          <w:bCs/>
          <w:sz w:val="20"/>
          <w:szCs w:val="20"/>
        </w:rPr>
        <w:t>Anexo</w:t>
      </w:r>
      <w:r w:rsidR="00D946F8" w:rsidRPr="006735BC">
        <w:rPr>
          <w:rFonts w:ascii="Museo Sans 300" w:hAnsi="Museo Sans 300"/>
          <w:b/>
          <w:bCs/>
          <w:sz w:val="20"/>
          <w:szCs w:val="20"/>
        </w:rPr>
        <w:t xml:space="preserve"> No. 2</w:t>
      </w:r>
    </w:p>
    <w:p w14:paraId="24585D95" w14:textId="77777777" w:rsidR="00D946F8" w:rsidRPr="006735BC" w:rsidRDefault="00D946F8" w:rsidP="00D946F8">
      <w:pPr>
        <w:keepNext/>
        <w:widowControl w:val="0"/>
        <w:spacing w:after="0" w:line="240" w:lineRule="auto"/>
        <w:jc w:val="center"/>
        <w:outlineLvl w:val="1"/>
        <w:rPr>
          <w:rFonts w:ascii="Museo Sans 300" w:eastAsia="Times New Roman" w:hAnsi="Museo Sans 300" w:cs="Times New Roman"/>
          <w:b/>
          <w:caps/>
          <w:sz w:val="20"/>
          <w:szCs w:val="20"/>
          <w:lang w:eastAsia="es-ES"/>
        </w:rPr>
      </w:pPr>
    </w:p>
    <w:p w14:paraId="6D0AD6BF" w14:textId="720EDC1E" w:rsidR="00D946F8" w:rsidRPr="006735BC" w:rsidRDefault="00D946F8" w:rsidP="00D946F8">
      <w:pPr>
        <w:keepNext/>
        <w:widowControl w:val="0"/>
        <w:spacing w:after="0" w:line="240" w:lineRule="auto"/>
        <w:jc w:val="center"/>
        <w:outlineLvl w:val="1"/>
        <w:rPr>
          <w:rFonts w:ascii="Museo Sans 300" w:eastAsia="Times New Roman" w:hAnsi="Museo Sans 300" w:cs="Times New Roman"/>
          <w:b/>
          <w:caps/>
          <w:sz w:val="20"/>
          <w:szCs w:val="20"/>
          <w:lang w:eastAsia="es-ES"/>
        </w:rPr>
      </w:pPr>
      <w:bookmarkStart w:id="7" w:name="_Hlk79754988"/>
      <w:r w:rsidRPr="006735BC">
        <w:rPr>
          <w:rFonts w:ascii="Museo Sans 300" w:eastAsia="Times New Roman" w:hAnsi="Museo Sans 300" w:cs="Times New Roman"/>
          <w:b/>
          <w:caps/>
          <w:sz w:val="20"/>
          <w:szCs w:val="20"/>
          <w:lang w:eastAsia="es-ES"/>
        </w:rPr>
        <w:t xml:space="preserve">Información </w:t>
      </w:r>
      <w:r w:rsidR="00BF6DBC" w:rsidRPr="006735BC">
        <w:rPr>
          <w:rFonts w:ascii="Museo Sans 300" w:eastAsia="Times New Roman" w:hAnsi="Museo Sans 300" w:cs="Times New Roman"/>
          <w:b/>
          <w:caps/>
          <w:sz w:val="20"/>
          <w:szCs w:val="20"/>
          <w:lang w:eastAsia="es-ES"/>
        </w:rPr>
        <w:t>de</w:t>
      </w:r>
      <w:r w:rsidRPr="006735BC">
        <w:rPr>
          <w:rFonts w:ascii="Museo Sans 300" w:eastAsia="Times New Roman" w:hAnsi="Museo Sans 300" w:cs="Times New Roman"/>
          <w:b/>
          <w:caps/>
          <w:sz w:val="20"/>
          <w:szCs w:val="20"/>
          <w:lang w:eastAsia="es-ES"/>
        </w:rPr>
        <w:t xml:space="preserve"> hechoS relevanteS </w:t>
      </w:r>
    </w:p>
    <w:bookmarkEnd w:id="7"/>
    <w:p w14:paraId="53DD5160" w14:textId="77777777" w:rsidR="00D946F8" w:rsidRPr="006735BC" w:rsidRDefault="00D946F8" w:rsidP="00D946F8">
      <w:pPr>
        <w:keepNext/>
        <w:widowControl w:val="0"/>
        <w:spacing w:after="0" w:line="240" w:lineRule="auto"/>
        <w:outlineLvl w:val="1"/>
        <w:rPr>
          <w:rFonts w:ascii="Museo Sans 300" w:eastAsia="Times New Roman" w:hAnsi="Museo Sans 300" w:cs="Times New Roman"/>
          <w:b/>
          <w:caps/>
          <w:sz w:val="20"/>
          <w:szCs w:val="20"/>
          <w:lang w:eastAsia="es-ES"/>
        </w:rPr>
      </w:pPr>
    </w:p>
    <w:tbl>
      <w:tblPr>
        <w:tblStyle w:val="Tablaconcuadrcula12"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2820"/>
        <w:gridCol w:w="5455"/>
      </w:tblGrid>
      <w:tr w:rsidR="00D946F8" w:rsidRPr="006735BC" w14:paraId="16B21693" w14:textId="77777777" w:rsidTr="004D5785">
        <w:trPr>
          <w:trHeight w:val="276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87B09B" w14:textId="77777777" w:rsidR="00D946F8" w:rsidRPr="006735BC" w:rsidRDefault="00D946F8" w:rsidP="004D5785">
            <w:pPr>
              <w:widowControl w:val="0"/>
              <w:jc w:val="center"/>
              <w:rPr>
                <w:rFonts w:ascii="Museo Sans 300" w:hAnsi="Museo Sans 300" w:cs="Arial"/>
                <w:b/>
                <w:sz w:val="20"/>
                <w:szCs w:val="20"/>
              </w:rPr>
            </w:pPr>
            <w:r w:rsidRPr="006735BC">
              <w:rPr>
                <w:rFonts w:ascii="Museo Sans 300" w:hAnsi="Museo Sans 300" w:cs="Arial"/>
                <w:b/>
                <w:sz w:val="20"/>
                <w:szCs w:val="20"/>
              </w:rPr>
              <w:t>No.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8F1741" w14:textId="77777777" w:rsidR="00D946F8" w:rsidRPr="006735BC" w:rsidRDefault="00D946F8" w:rsidP="004D5785">
            <w:pPr>
              <w:widowControl w:val="0"/>
              <w:jc w:val="center"/>
              <w:rPr>
                <w:rFonts w:ascii="Museo Sans 300" w:hAnsi="Museo Sans 300" w:cs="Arial"/>
                <w:b/>
                <w:sz w:val="20"/>
                <w:szCs w:val="20"/>
              </w:rPr>
            </w:pPr>
            <w:r w:rsidRPr="006735BC">
              <w:rPr>
                <w:rFonts w:ascii="Museo Sans 300" w:hAnsi="Museo Sans 300" w:cs="Arial"/>
                <w:b/>
                <w:sz w:val="20"/>
                <w:szCs w:val="20"/>
              </w:rPr>
              <w:t>Nombre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7BF6A7" w14:textId="77777777" w:rsidR="00D946F8" w:rsidRPr="006735BC" w:rsidRDefault="00D946F8" w:rsidP="004D5785">
            <w:pPr>
              <w:widowControl w:val="0"/>
              <w:jc w:val="center"/>
              <w:rPr>
                <w:rFonts w:ascii="Museo Sans 300" w:hAnsi="Museo Sans 300" w:cs="Arial"/>
                <w:b/>
                <w:sz w:val="20"/>
                <w:szCs w:val="20"/>
              </w:rPr>
            </w:pPr>
            <w:r w:rsidRPr="006735BC">
              <w:rPr>
                <w:rFonts w:ascii="Museo Sans 300" w:hAnsi="Museo Sans 300" w:cs="Arial"/>
                <w:b/>
                <w:sz w:val="20"/>
                <w:szCs w:val="20"/>
              </w:rPr>
              <w:t>Descripción</w:t>
            </w:r>
          </w:p>
        </w:tc>
      </w:tr>
      <w:tr w:rsidR="00D946F8" w:rsidRPr="006735BC" w14:paraId="535F3D28" w14:textId="77777777" w:rsidTr="004D5785">
        <w:trPr>
          <w:trHeight w:val="406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B7D4" w14:textId="77777777" w:rsidR="00D946F8" w:rsidRPr="006735BC" w:rsidRDefault="00D946F8" w:rsidP="004D5785">
            <w:pPr>
              <w:widowControl w:val="0"/>
              <w:jc w:val="center"/>
              <w:rPr>
                <w:rFonts w:ascii="Museo Sans 300" w:hAnsi="Museo Sans 300" w:cs="Arial"/>
                <w:b/>
                <w:sz w:val="20"/>
                <w:szCs w:val="20"/>
              </w:rPr>
            </w:pPr>
            <w:r w:rsidRPr="006735BC">
              <w:rPr>
                <w:rFonts w:ascii="Museo Sans 300" w:hAnsi="Museo Sans 300" w:cs="Arial"/>
                <w:b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2338" w14:textId="77777777" w:rsidR="00D946F8" w:rsidRPr="006735BC" w:rsidRDefault="00D946F8" w:rsidP="004D5785">
            <w:pPr>
              <w:widowControl w:val="0"/>
              <w:jc w:val="both"/>
              <w:rPr>
                <w:rFonts w:ascii="Museo Sans 300" w:hAnsi="Museo Sans 300" w:cs="Arial"/>
                <w:b/>
                <w:sz w:val="20"/>
                <w:szCs w:val="20"/>
              </w:rPr>
            </w:pPr>
            <w:r w:rsidRPr="006735BC">
              <w:rPr>
                <w:rFonts w:ascii="Museo Sans 300" w:hAnsi="Museo Sans 300" w:cs="Arial"/>
                <w:b/>
                <w:sz w:val="20"/>
                <w:szCs w:val="20"/>
              </w:rPr>
              <w:t>Denominación de la Entidad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0811" w14:textId="77777777" w:rsidR="00D946F8" w:rsidRPr="006735BC" w:rsidRDefault="00D946F8" w:rsidP="004D5785">
            <w:pPr>
              <w:widowControl w:val="0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6735BC">
              <w:rPr>
                <w:rFonts w:ascii="Museo Sans 300" w:hAnsi="Museo Sans 300" w:cs="Arial"/>
                <w:sz w:val="20"/>
                <w:szCs w:val="20"/>
              </w:rPr>
              <w:t xml:space="preserve">Corresponde a la denominación de la Entidad. </w:t>
            </w:r>
          </w:p>
        </w:tc>
      </w:tr>
      <w:tr w:rsidR="00D946F8" w:rsidRPr="006735BC" w14:paraId="58A951F0" w14:textId="77777777" w:rsidTr="004D5785">
        <w:trPr>
          <w:trHeight w:val="626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FE3A" w14:textId="48526565" w:rsidR="00D946F8" w:rsidRPr="006735BC" w:rsidRDefault="00503027" w:rsidP="004D5785">
            <w:pPr>
              <w:widowControl w:val="0"/>
              <w:jc w:val="center"/>
              <w:rPr>
                <w:rFonts w:ascii="Museo Sans 300" w:hAnsi="Museo Sans 300" w:cs="Arial"/>
                <w:b/>
                <w:sz w:val="20"/>
                <w:szCs w:val="20"/>
              </w:rPr>
            </w:pPr>
            <w:r w:rsidRPr="006735BC">
              <w:rPr>
                <w:rFonts w:ascii="Museo Sans 300" w:hAnsi="Museo Sans 300" w:cs="Arial"/>
                <w:b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B09F" w14:textId="77777777" w:rsidR="00D946F8" w:rsidRPr="006735BC" w:rsidRDefault="00D946F8" w:rsidP="004D5785">
            <w:pPr>
              <w:widowControl w:val="0"/>
              <w:jc w:val="both"/>
              <w:rPr>
                <w:rFonts w:ascii="Museo Sans 300" w:hAnsi="Museo Sans 300" w:cs="Arial"/>
                <w:b/>
                <w:sz w:val="20"/>
                <w:szCs w:val="20"/>
              </w:rPr>
            </w:pPr>
            <w:r w:rsidRPr="006735BC">
              <w:rPr>
                <w:rFonts w:ascii="Museo Sans 300" w:hAnsi="Museo Sans 300" w:cs="Arial"/>
                <w:b/>
                <w:sz w:val="20"/>
                <w:szCs w:val="20"/>
              </w:rPr>
              <w:t>Fecha de envío de archivo de la información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640F" w14:textId="77777777" w:rsidR="00D946F8" w:rsidRPr="006735BC" w:rsidRDefault="00D946F8" w:rsidP="004D5785">
            <w:pPr>
              <w:widowControl w:val="0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6735BC">
              <w:rPr>
                <w:rFonts w:ascii="Museo Sans 300" w:hAnsi="Museo Sans 300" w:cs="Arial"/>
                <w:sz w:val="20"/>
                <w:szCs w:val="20"/>
              </w:rPr>
              <w:t xml:space="preserve">Corresponde a la fecha en la cual la Entidad remite la información a la Superintendencia. </w:t>
            </w:r>
          </w:p>
        </w:tc>
      </w:tr>
      <w:tr w:rsidR="00D946F8" w:rsidRPr="006735BC" w14:paraId="370018BC" w14:textId="77777777" w:rsidTr="004D5785">
        <w:trPr>
          <w:trHeight w:val="56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50C2" w14:textId="165A5089" w:rsidR="00D946F8" w:rsidRPr="006735BC" w:rsidRDefault="00503027" w:rsidP="004D5785">
            <w:pPr>
              <w:widowControl w:val="0"/>
              <w:jc w:val="center"/>
              <w:rPr>
                <w:rFonts w:ascii="Museo Sans 300" w:hAnsi="Museo Sans 300" w:cs="Arial"/>
                <w:b/>
                <w:sz w:val="20"/>
                <w:szCs w:val="20"/>
              </w:rPr>
            </w:pPr>
            <w:r w:rsidRPr="006735BC">
              <w:rPr>
                <w:rFonts w:ascii="Museo Sans 300" w:hAnsi="Museo Sans 300" w:cs="Arial"/>
                <w:b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1AE3" w14:textId="77777777" w:rsidR="00D946F8" w:rsidRPr="006735BC" w:rsidRDefault="00D946F8" w:rsidP="004D5785">
            <w:pPr>
              <w:widowControl w:val="0"/>
              <w:jc w:val="both"/>
              <w:rPr>
                <w:rFonts w:ascii="Museo Sans 300" w:hAnsi="Museo Sans 300" w:cs="Arial"/>
                <w:b/>
                <w:sz w:val="20"/>
                <w:szCs w:val="20"/>
              </w:rPr>
            </w:pPr>
            <w:r w:rsidRPr="006735BC">
              <w:rPr>
                <w:rFonts w:ascii="Museo Sans 300" w:hAnsi="Museo Sans 300" w:cs="Arial"/>
                <w:b/>
                <w:sz w:val="20"/>
                <w:szCs w:val="20"/>
              </w:rPr>
              <w:t>Fecha de la información del hecho relevante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4C68" w14:textId="77777777" w:rsidR="00D946F8" w:rsidRPr="006735BC" w:rsidRDefault="00D946F8" w:rsidP="004D5785">
            <w:pPr>
              <w:widowControl w:val="0"/>
              <w:tabs>
                <w:tab w:val="left" w:pos="3388"/>
              </w:tabs>
              <w:spacing w:after="255"/>
              <w:contextualSpacing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6735BC">
              <w:rPr>
                <w:rFonts w:ascii="Museo Sans 300" w:hAnsi="Museo Sans 300" w:cs="Arial"/>
                <w:sz w:val="20"/>
                <w:szCs w:val="20"/>
              </w:rPr>
              <w:t>Indicar la fecha o fechas en que ocurrió el hecho, evento o la toma de decisiones.</w:t>
            </w:r>
          </w:p>
        </w:tc>
      </w:tr>
      <w:tr w:rsidR="00D946F8" w:rsidRPr="006735BC" w14:paraId="3F5DFE15" w14:textId="77777777" w:rsidTr="004D5785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ADCE" w14:textId="4F819A72" w:rsidR="00D946F8" w:rsidRPr="006735BC" w:rsidRDefault="00503027" w:rsidP="004D5785">
            <w:pPr>
              <w:widowControl w:val="0"/>
              <w:jc w:val="center"/>
              <w:rPr>
                <w:rFonts w:ascii="Museo Sans 300" w:hAnsi="Museo Sans 300" w:cs="Arial"/>
                <w:b/>
                <w:sz w:val="20"/>
                <w:szCs w:val="20"/>
              </w:rPr>
            </w:pPr>
            <w:r w:rsidRPr="006735BC">
              <w:rPr>
                <w:rFonts w:ascii="Museo Sans 300" w:hAnsi="Museo Sans 300" w:cs="Arial"/>
                <w:b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7295" w14:textId="77777777" w:rsidR="00D946F8" w:rsidRPr="006735BC" w:rsidRDefault="00D946F8" w:rsidP="004D5785">
            <w:pPr>
              <w:widowControl w:val="0"/>
              <w:jc w:val="both"/>
              <w:rPr>
                <w:rFonts w:ascii="Museo Sans 300" w:hAnsi="Museo Sans 300" w:cs="Arial"/>
                <w:b/>
                <w:sz w:val="20"/>
                <w:szCs w:val="20"/>
              </w:rPr>
            </w:pPr>
            <w:r w:rsidRPr="006735BC">
              <w:rPr>
                <w:rFonts w:ascii="Museo Sans 300" w:hAnsi="Museo Sans 300" w:cs="Arial"/>
                <w:b/>
                <w:sz w:val="20"/>
                <w:szCs w:val="20"/>
              </w:rPr>
              <w:t xml:space="preserve">Título 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8131" w14:textId="6830D837" w:rsidR="00D946F8" w:rsidRPr="006735BC" w:rsidRDefault="00D946F8" w:rsidP="004D5785">
            <w:pPr>
              <w:widowControl w:val="0"/>
              <w:tabs>
                <w:tab w:val="left" w:pos="3388"/>
              </w:tabs>
              <w:spacing w:after="255"/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6735BC">
              <w:rPr>
                <w:rFonts w:ascii="Museo Sans 300" w:hAnsi="Museo Sans 300"/>
                <w:sz w:val="20"/>
                <w:szCs w:val="20"/>
              </w:rPr>
              <w:t xml:space="preserve">“COMUNICADO DE HECHOS </w:t>
            </w:r>
            <w:r w:rsidR="00C04374" w:rsidRPr="006735BC">
              <w:rPr>
                <w:rFonts w:ascii="Museo Sans 300" w:hAnsi="Museo Sans 300"/>
                <w:sz w:val="20"/>
                <w:szCs w:val="20"/>
              </w:rPr>
              <w:t>RELEVANTES “.</w:t>
            </w:r>
          </w:p>
        </w:tc>
      </w:tr>
      <w:tr w:rsidR="00D946F8" w:rsidRPr="006735BC" w14:paraId="31631075" w14:textId="77777777" w:rsidTr="004D5785">
        <w:trPr>
          <w:trHeight w:val="5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37D6" w14:textId="685A26FB" w:rsidR="00D946F8" w:rsidRPr="006735BC" w:rsidRDefault="00503027" w:rsidP="004D5785">
            <w:pPr>
              <w:widowControl w:val="0"/>
              <w:jc w:val="center"/>
              <w:rPr>
                <w:rFonts w:ascii="Museo Sans 300" w:hAnsi="Museo Sans 300" w:cs="Arial"/>
                <w:b/>
                <w:sz w:val="20"/>
                <w:szCs w:val="20"/>
              </w:rPr>
            </w:pPr>
            <w:r w:rsidRPr="006735BC">
              <w:rPr>
                <w:rFonts w:ascii="Museo Sans 300" w:hAnsi="Museo Sans 300" w:cs="Arial"/>
                <w:b/>
                <w:sz w:val="20"/>
                <w:szCs w:val="20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B5CD" w14:textId="77777777" w:rsidR="00D946F8" w:rsidRPr="006735BC" w:rsidRDefault="00D946F8" w:rsidP="004D5785">
            <w:pPr>
              <w:widowControl w:val="0"/>
              <w:jc w:val="both"/>
              <w:rPr>
                <w:rFonts w:ascii="Museo Sans 300" w:hAnsi="Museo Sans 300" w:cs="Arial"/>
                <w:b/>
                <w:strike/>
                <w:sz w:val="20"/>
                <w:szCs w:val="20"/>
              </w:rPr>
            </w:pPr>
            <w:r w:rsidRPr="006735BC">
              <w:rPr>
                <w:rFonts w:ascii="Museo Sans 300" w:hAnsi="Museo Sans 300" w:cs="Arial"/>
                <w:b/>
                <w:sz w:val="20"/>
                <w:szCs w:val="20"/>
              </w:rPr>
              <w:t>Hecho relevante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67FD" w14:textId="63A304AF" w:rsidR="00D946F8" w:rsidRPr="006735BC" w:rsidRDefault="00D946F8" w:rsidP="004D5785">
            <w:pPr>
              <w:widowControl w:val="0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6735BC">
              <w:rPr>
                <w:rFonts w:ascii="Museo Sans 300" w:hAnsi="Museo Sans 300" w:cs="Arial"/>
                <w:sz w:val="20"/>
                <w:szCs w:val="20"/>
              </w:rPr>
              <w:t xml:space="preserve">Indicar el hecho relevante de conformidad a lo establecido en el artículo </w:t>
            </w:r>
            <w:r w:rsidR="0052449B" w:rsidRPr="006735BC">
              <w:rPr>
                <w:rFonts w:ascii="Museo Sans 300" w:hAnsi="Museo Sans 300" w:cs="Arial"/>
                <w:sz w:val="20"/>
                <w:szCs w:val="20"/>
              </w:rPr>
              <w:t>5</w:t>
            </w:r>
            <w:r w:rsidRPr="006735BC">
              <w:rPr>
                <w:rFonts w:ascii="Museo Sans 300" w:hAnsi="Museo Sans 300" w:cs="Arial"/>
                <w:sz w:val="20"/>
                <w:szCs w:val="20"/>
              </w:rPr>
              <w:t xml:space="preserve"> y Anexo No. 1 de estas Normas. </w:t>
            </w:r>
          </w:p>
          <w:p w14:paraId="01A8521F" w14:textId="77777777" w:rsidR="00D946F8" w:rsidRPr="006735BC" w:rsidRDefault="00D946F8" w:rsidP="004D5785">
            <w:pPr>
              <w:widowControl w:val="0"/>
              <w:ind w:left="425"/>
              <w:contextualSpacing/>
              <w:jc w:val="both"/>
              <w:rPr>
                <w:rFonts w:ascii="Museo Sans 300" w:hAnsi="Museo Sans 300" w:cs="Arial"/>
                <w:sz w:val="20"/>
                <w:szCs w:val="20"/>
              </w:rPr>
            </w:pPr>
          </w:p>
        </w:tc>
      </w:tr>
      <w:tr w:rsidR="00D946F8" w:rsidRPr="006735BC" w14:paraId="114A5E1E" w14:textId="77777777" w:rsidTr="004D5785">
        <w:trPr>
          <w:trHeight w:val="78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1DE4" w14:textId="543E422F" w:rsidR="00D946F8" w:rsidRPr="006735BC" w:rsidRDefault="00503027" w:rsidP="004D5785">
            <w:pPr>
              <w:widowControl w:val="0"/>
              <w:jc w:val="center"/>
              <w:rPr>
                <w:rFonts w:ascii="Museo Sans 300" w:hAnsi="Museo Sans 300" w:cs="Arial"/>
                <w:b/>
                <w:sz w:val="20"/>
                <w:szCs w:val="20"/>
              </w:rPr>
            </w:pPr>
            <w:r w:rsidRPr="006735BC">
              <w:rPr>
                <w:rFonts w:ascii="Museo Sans 300" w:hAnsi="Museo Sans 300" w:cs="Arial"/>
                <w:b/>
                <w:sz w:val="20"/>
                <w:szCs w:val="20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7A73" w14:textId="77777777" w:rsidR="00D946F8" w:rsidRPr="006735BC" w:rsidRDefault="00D946F8" w:rsidP="004D5785">
            <w:pPr>
              <w:widowControl w:val="0"/>
              <w:jc w:val="both"/>
              <w:rPr>
                <w:rFonts w:ascii="Museo Sans 300" w:hAnsi="Museo Sans 300" w:cs="Arial"/>
                <w:b/>
                <w:sz w:val="20"/>
                <w:szCs w:val="20"/>
              </w:rPr>
            </w:pPr>
            <w:r w:rsidRPr="006735BC">
              <w:rPr>
                <w:rFonts w:ascii="Museo Sans 300" w:hAnsi="Museo Sans 300" w:cs="Arial"/>
                <w:b/>
                <w:sz w:val="20"/>
                <w:szCs w:val="20"/>
              </w:rPr>
              <w:t xml:space="preserve">Descripción 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5C01" w14:textId="77777777" w:rsidR="00D946F8" w:rsidRPr="006735BC" w:rsidRDefault="00D946F8" w:rsidP="004D5785">
            <w:pPr>
              <w:widowControl w:val="0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6735BC">
              <w:rPr>
                <w:rFonts w:ascii="Museo Sans 300" w:hAnsi="Museo Sans 300" w:cs="Arial"/>
                <w:sz w:val="20"/>
                <w:szCs w:val="20"/>
              </w:rPr>
              <w:t>La información deberá comunicarse en forma clara y completa, indicando antecedentes, circunstancias o sujetos que dieron origen al mismo; así como especificar si el hecho relevante, requiere de algún trámite de ratificación o legalización posterior, para efectos de su concretización oficial.</w:t>
            </w:r>
          </w:p>
        </w:tc>
      </w:tr>
      <w:tr w:rsidR="00D946F8" w:rsidRPr="006735BC" w14:paraId="520447A6" w14:textId="77777777" w:rsidTr="004D5785">
        <w:trPr>
          <w:trHeight w:val="62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70E0" w14:textId="3E1CF158" w:rsidR="00D946F8" w:rsidRPr="006735BC" w:rsidRDefault="00503027" w:rsidP="004D5785">
            <w:pPr>
              <w:widowControl w:val="0"/>
              <w:jc w:val="center"/>
              <w:rPr>
                <w:rFonts w:ascii="Museo Sans 300" w:hAnsi="Museo Sans 300" w:cs="Arial"/>
                <w:b/>
                <w:sz w:val="20"/>
                <w:szCs w:val="20"/>
              </w:rPr>
            </w:pPr>
            <w:r w:rsidRPr="006735BC">
              <w:rPr>
                <w:rFonts w:ascii="Museo Sans 300" w:hAnsi="Museo Sans 300" w:cs="Arial"/>
                <w:b/>
                <w:sz w:val="20"/>
                <w:szCs w:val="20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2242" w14:textId="77777777" w:rsidR="00D946F8" w:rsidRPr="006735BC" w:rsidRDefault="00D946F8" w:rsidP="004D5785">
            <w:pPr>
              <w:widowControl w:val="0"/>
              <w:jc w:val="both"/>
              <w:rPr>
                <w:rFonts w:ascii="Museo Sans 300" w:hAnsi="Museo Sans 300" w:cs="Arial"/>
                <w:b/>
                <w:sz w:val="20"/>
                <w:szCs w:val="20"/>
              </w:rPr>
            </w:pPr>
            <w:r w:rsidRPr="006735BC">
              <w:rPr>
                <w:rFonts w:ascii="Museo Sans 300" w:hAnsi="Museo Sans 300" w:cs="Arial"/>
                <w:b/>
                <w:sz w:val="20"/>
                <w:szCs w:val="20"/>
              </w:rPr>
              <w:t xml:space="preserve">Valor 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1293" w14:textId="77777777" w:rsidR="00D946F8" w:rsidRPr="006735BC" w:rsidRDefault="00D946F8" w:rsidP="004D5785">
            <w:pPr>
              <w:widowControl w:val="0"/>
              <w:jc w:val="both"/>
              <w:rPr>
                <w:rFonts w:ascii="Museo Sans 300" w:hAnsi="Museo Sans 300" w:cs="Arial"/>
                <w:sz w:val="20"/>
                <w:szCs w:val="20"/>
              </w:rPr>
            </w:pPr>
            <w:r w:rsidRPr="006735BC">
              <w:rPr>
                <w:rFonts w:ascii="Museo Sans 300" w:hAnsi="Museo Sans 300" w:cs="Arial"/>
                <w:sz w:val="20"/>
                <w:szCs w:val="20"/>
              </w:rPr>
              <w:t>Indicar el monto de la transacción u operación cuando sea aplicable, consignando el efecto que el hecho o la información pudiere producir en la Entidad.</w:t>
            </w:r>
          </w:p>
        </w:tc>
      </w:tr>
    </w:tbl>
    <w:p w14:paraId="47A7CEFE" w14:textId="77777777" w:rsidR="00087725" w:rsidRPr="00C64170" w:rsidRDefault="00087725" w:rsidP="00AB50A1">
      <w:pPr>
        <w:keepNext/>
        <w:spacing w:after="0"/>
        <w:jc w:val="both"/>
        <w:rPr>
          <w:rFonts w:ascii="Museo Sans 300" w:hAnsi="Museo Sans 300"/>
          <w:b/>
          <w:bCs/>
        </w:rPr>
      </w:pPr>
    </w:p>
    <w:sectPr w:rsidR="00087725" w:rsidRPr="00C64170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233F4" w14:textId="77777777" w:rsidR="006F7721" w:rsidRDefault="006F7721" w:rsidP="00653283">
      <w:pPr>
        <w:spacing w:after="0" w:line="240" w:lineRule="auto"/>
      </w:pPr>
      <w:r>
        <w:separator/>
      </w:r>
    </w:p>
  </w:endnote>
  <w:endnote w:type="continuationSeparator" w:id="0">
    <w:p w14:paraId="4050818C" w14:textId="77777777" w:rsidR="006F7721" w:rsidRDefault="006F7721" w:rsidP="00653283">
      <w:pPr>
        <w:spacing w:after="0" w:line="240" w:lineRule="auto"/>
      </w:pPr>
      <w:r>
        <w:continuationSeparator/>
      </w:r>
    </w:p>
  </w:endnote>
  <w:endnote w:type="continuationNotice" w:id="1">
    <w:p w14:paraId="28E8F6E0" w14:textId="77777777" w:rsidR="006F7721" w:rsidRDefault="006F77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Open Sans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4" w:type="dxa"/>
      <w:tblInd w:w="-1189" w:type="dxa"/>
      <w:tblBorders>
        <w:top w:val="triple" w:sz="4" w:space="0" w:color="A6A6A6"/>
      </w:tblBorders>
      <w:tblLook w:val="04A0" w:firstRow="1" w:lastRow="0" w:firstColumn="1" w:lastColumn="0" w:noHBand="0" w:noVBand="1"/>
    </w:tblPr>
    <w:tblGrid>
      <w:gridCol w:w="1615"/>
      <w:gridCol w:w="6885"/>
      <w:gridCol w:w="1534"/>
    </w:tblGrid>
    <w:tr w:rsidR="006F7721" w:rsidRPr="008E4587" w14:paraId="3AFA76D1" w14:textId="77777777" w:rsidTr="001672EC">
      <w:trPr>
        <w:trHeight w:val="976"/>
      </w:trPr>
      <w:tc>
        <w:tcPr>
          <w:tcW w:w="1615" w:type="dxa"/>
          <w:tcBorders>
            <w:top w:val="nil"/>
            <w:left w:val="nil"/>
            <w:bottom w:val="nil"/>
            <w:right w:val="nil"/>
          </w:tcBorders>
        </w:tcPr>
        <w:p w14:paraId="73AC5847" w14:textId="77777777" w:rsidR="006F7721" w:rsidRPr="005508E7" w:rsidRDefault="006F7721" w:rsidP="00405F8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hAnsi="Arial Narrow"/>
              <w:color w:val="808080" w:themeColor="background1" w:themeShade="80"/>
            </w:rPr>
          </w:pPr>
        </w:p>
      </w:tc>
      <w:tc>
        <w:tcPr>
          <w:tcW w:w="6885" w:type="dxa"/>
          <w:tcBorders>
            <w:top w:val="triple" w:sz="4" w:space="0" w:color="A6A6A6"/>
            <w:left w:val="nil"/>
            <w:bottom w:val="nil"/>
            <w:right w:val="nil"/>
          </w:tcBorders>
          <w:vAlign w:val="center"/>
          <w:hideMark/>
        </w:tcPr>
        <w:p w14:paraId="35C3897D" w14:textId="77777777" w:rsidR="006F7721" w:rsidRPr="008E4587" w:rsidRDefault="006F7721" w:rsidP="00405F8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</w:pPr>
          <w:r w:rsidRPr="008E4587"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  <w:t>Alameda Juan Pablo II, entre 15 y 17 Av. Norte, San Salvador, El Salvador.</w:t>
          </w:r>
        </w:p>
        <w:p w14:paraId="297E5741" w14:textId="77777777" w:rsidR="006F7721" w:rsidRPr="008E4587" w:rsidRDefault="006F7721" w:rsidP="00405F8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</w:pPr>
          <w:r w:rsidRPr="008E4587"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  <w:t>Tel. (503) 2281-8000</w:t>
          </w:r>
        </w:p>
        <w:p w14:paraId="6EE62018" w14:textId="77777777" w:rsidR="006F7721" w:rsidRPr="005508E7" w:rsidRDefault="006F7721" w:rsidP="00405F8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hAnsi="Arial Narrow"/>
              <w:color w:val="808080" w:themeColor="background1" w:themeShade="80"/>
            </w:rPr>
          </w:pPr>
          <w:r w:rsidRPr="008E4587"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  <w:t xml:space="preserve"> www.bcr.gob.sv</w:t>
          </w:r>
        </w:p>
      </w:tc>
      <w:tc>
        <w:tcPr>
          <w:tcW w:w="1534" w:type="dxa"/>
          <w:tcBorders>
            <w:top w:val="triple" w:sz="4" w:space="0" w:color="A6A6A6"/>
            <w:left w:val="nil"/>
            <w:bottom w:val="nil"/>
            <w:right w:val="nil"/>
          </w:tcBorders>
          <w:vAlign w:val="center"/>
          <w:hideMark/>
        </w:tcPr>
        <w:p w14:paraId="0D6A1D80" w14:textId="295A7B20" w:rsidR="006F7721" w:rsidRPr="008E4587" w:rsidRDefault="006F7721" w:rsidP="00405F8E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</w:pPr>
          <w:r w:rsidRPr="008E4587"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  <w:t xml:space="preserve">Página </w:t>
          </w:r>
          <w:r w:rsidRPr="008E4587"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  <w:fldChar w:fldCharType="begin"/>
          </w:r>
          <w:r w:rsidRPr="008E4587"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  <w:instrText>PAGE</w:instrText>
          </w:r>
          <w:r w:rsidRPr="008E4587"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  <w:fldChar w:fldCharType="separate"/>
          </w:r>
          <w:r w:rsidR="00B60D66">
            <w:rPr>
              <w:rFonts w:ascii="Museo Sans 300" w:hAnsi="Museo Sans 300"/>
              <w:noProof/>
              <w:color w:val="808080" w:themeColor="background1" w:themeShade="80"/>
              <w:sz w:val="18"/>
              <w:szCs w:val="18"/>
            </w:rPr>
            <w:t>1</w:t>
          </w:r>
          <w:r w:rsidRPr="008E4587"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  <w:fldChar w:fldCharType="end"/>
          </w:r>
          <w:r w:rsidRPr="008E4587"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  <w:t xml:space="preserve"> de </w:t>
          </w:r>
          <w:r w:rsidRPr="008E4587"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  <w:fldChar w:fldCharType="begin"/>
          </w:r>
          <w:r w:rsidRPr="008E4587"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  <w:instrText>NUMPAGES</w:instrText>
          </w:r>
          <w:r w:rsidRPr="008E4587"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  <w:fldChar w:fldCharType="separate"/>
          </w:r>
          <w:r w:rsidR="00B60D66">
            <w:rPr>
              <w:rFonts w:ascii="Museo Sans 300" w:hAnsi="Museo Sans 300"/>
              <w:noProof/>
              <w:color w:val="808080" w:themeColor="background1" w:themeShade="80"/>
              <w:sz w:val="18"/>
              <w:szCs w:val="18"/>
            </w:rPr>
            <w:t>12</w:t>
          </w:r>
          <w:r w:rsidRPr="008E4587"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F62EAE4" w14:textId="77777777" w:rsidR="006F7721" w:rsidRDefault="006F77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2EEDF" w14:textId="77777777" w:rsidR="006F7721" w:rsidRDefault="006F7721" w:rsidP="00653283">
      <w:pPr>
        <w:spacing w:after="0" w:line="240" w:lineRule="auto"/>
      </w:pPr>
      <w:r>
        <w:separator/>
      </w:r>
    </w:p>
  </w:footnote>
  <w:footnote w:type="continuationSeparator" w:id="0">
    <w:p w14:paraId="02AB4F13" w14:textId="77777777" w:rsidR="006F7721" w:rsidRDefault="006F7721" w:rsidP="00653283">
      <w:pPr>
        <w:spacing w:after="0" w:line="240" w:lineRule="auto"/>
      </w:pPr>
      <w:r>
        <w:continuationSeparator/>
      </w:r>
    </w:p>
  </w:footnote>
  <w:footnote w:type="continuationNotice" w:id="1">
    <w:p w14:paraId="3FD92F5F" w14:textId="77777777" w:rsidR="006F7721" w:rsidRDefault="006F77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6" w:type="dxa"/>
      <w:jc w:val="center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341"/>
      <w:gridCol w:w="6509"/>
      <w:gridCol w:w="1776"/>
    </w:tblGrid>
    <w:tr w:rsidR="006F7721" w:rsidRPr="00BB6419" w14:paraId="4F3DEB80" w14:textId="77777777" w:rsidTr="00B41773">
      <w:trPr>
        <w:trHeight w:val="441"/>
        <w:jc w:val="center"/>
      </w:trPr>
      <w:tc>
        <w:tcPr>
          <w:tcW w:w="2385" w:type="dxa"/>
          <w:vAlign w:val="center"/>
          <w:hideMark/>
        </w:tcPr>
        <w:p w14:paraId="0C2A2982" w14:textId="19A6020C" w:rsidR="006F7721" w:rsidRPr="00BB6419" w:rsidRDefault="006F7721" w:rsidP="007701CA">
          <w:pPr>
            <w:tabs>
              <w:tab w:val="center" w:pos="4419"/>
              <w:tab w:val="right" w:pos="8838"/>
            </w:tabs>
            <w:spacing w:before="60" w:after="60"/>
            <w:jc w:val="center"/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</w:pPr>
          <w:r w:rsidRPr="00BB6419"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  <w:t>CNBCR-</w:t>
          </w:r>
          <w:r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  <w:t>14</w:t>
          </w:r>
          <w:r w:rsidRPr="00BB6419"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  <w:t>/2021</w:t>
          </w:r>
        </w:p>
      </w:tc>
      <w:tc>
        <w:tcPr>
          <w:tcW w:w="6707" w:type="dxa"/>
          <w:vMerge w:val="restart"/>
          <w:vAlign w:val="center"/>
          <w:hideMark/>
        </w:tcPr>
        <w:p w14:paraId="488718A6" w14:textId="0AE65800" w:rsidR="006F7721" w:rsidRPr="00BB6419" w:rsidRDefault="006F7721" w:rsidP="004266E5">
          <w:pPr>
            <w:widowControl w:val="0"/>
            <w:spacing w:after="0" w:line="240" w:lineRule="auto"/>
            <w:jc w:val="center"/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</w:pPr>
          <w:r w:rsidRPr="00BB6419"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  <w:t>N</w:t>
          </w:r>
          <w:r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  <w:t>DMC</w:t>
          </w:r>
          <w:r w:rsidRPr="00BB6419"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  <w:t>-</w:t>
          </w:r>
          <w:r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  <w:t>22</w:t>
          </w:r>
        </w:p>
        <w:p w14:paraId="01C96988" w14:textId="162A270B" w:rsidR="006F7721" w:rsidRPr="00BB6419" w:rsidRDefault="006F7721" w:rsidP="004266E5">
          <w:pPr>
            <w:keepNext/>
            <w:keepLines/>
            <w:widowControl w:val="0"/>
            <w:spacing w:after="0" w:line="240" w:lineRule="auto"/>
            <w:contextualSpacing/>
            <w:jc w:val="center"/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</w:pPr>
          <w:r w:rsidRPr="000862D7"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  <w:t>NORMAS TÉCNICAS PARA REMISIÓN Y DIVULGACIÓN DE LOS HECHOS RELEVANTES</w:t>
          </w:r>
        </w:p>
      </w:tc>
      <w:tc>
        <w:tcPr>
          <w:tcW w:w="1534" w:type="dxa"/>
          <w:vMerge w:val="restart"/>
          <w:vAlign w:val="center"/>
          <w:hideMark/>
        </w:tcPr>
        <w:p w14:paraId="26E235FD" w14:textId="77777777" w:rsidR="006F7721" w:rsidRPr="00BB6419" w:rsidRDefault="006F7721" w:rsidP="007701CA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color w:val="808080" w:themeColor="background1" w:themeShade="80"/>
              <w:sz w:val="18"/>
              <w:szCs w:val="18"/>
            </w:rPr>
          </w:pPr>
          <w:r>
            <w:rPr>
              <w:noProof/>
              <w:lang w:val="es-SV" w:eastAsia="es-SV"/>
            </w:rPr>
            <w:drawing>
              <wp:inline distT="0" distB="0" distL="0" distR="0" wp14:anchorId="50F2F42E" wp14:editId="138E6B2B">
                <wp:extent cx="990600" cy="505230"/>
                <wp:effectExtent l="0" t="0" r="0" b="9525"/>
                <wp:docPr id="5" name="Imagen 5" descr="Logotipo, nombre de la empres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, nombre de la empresa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001" cy="512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F7721" w:rsidRPr="00BB6419" w14:paraId="78A81A7E" w14:textId="77777777" w:rsidTr="00B41773">
      <w:trPr>
        <w:trHeight w:val="441"/>
        <w:jc w:val="center"/>
      </w:trPr>
      <w:tc>
        <w:tcPr>
          <w:tcW w:w="2385" w:type="dxa"/>
          <w:vAlign w:val="center"/>
          <w:hideMark/>
        </w:tcPr>
        <w:p w14:paraId="15806E03" w14:textId="28742838" w:rsidR="006F7721" w:rsidRPr="00BB6419" w:rsidRDefault="006F7721" w:rsidP="007701CA">
          <w:pPr>
            <w:tabs>
              <w:tab w:val="center" w:pos="4419"/>
              <w:tab w:val="right" w:pos="8838"/>
            </w:tabs>
            <w:spacing w:before="60" w:after="60"/>
            <w:jc w:val="center"/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</w:pPr>
          <w:r w:rsidRPr="00BB6419"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  <w:t xml:space="preserve">Aprobación: </w:t>
          </w:r>
          <w:r w:rsidR="0003774A"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  <w:t>04</w:t>
          </w:r>
          <w:r w:rsidRPr="00BB6419"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  <w:t>/</w:t>
          </w:r>
          <w:r w:rsidR="0003774A"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  <w:t>10</w:t>
          </w:r>
          <w:r w:rsidRPr="00BB6419"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  <w:t>/2021</w:t>
          </w:r>
        </w:p>
      </w:tc>
      <w:tc>
        <w:tcPr>
          <w:tcW w:w="6707" w:type="dxa"/>
          <w:vMerge/>
          <w:vAlign w:val="center"/>
          <w:hideMark/>
        </w:tcPr>
        <w:p w14:paraId="7B091AC4" w14:textId="77777777" w:rsidR="006F7721" w:rsidRPr="00BB6419" w:rsidRDefault="006F7721" w:rsidP="007701CA">
          <w:pPr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</w:pPr>
        </w:p>
      </w:tc>
      <w:tc>
        <w:tcPr>
          <w:tcW w:w="0" w:type="auto"/>
          <w:vMerge/>
          <w:vAlign w:val="center"/>
          <w:hideMark/>
        </w:tcPr>
        <w:p w14:paraId="2754BB74" w14:textId="77777777" w:rsidR="006F7721" w:rsidRPr="00BB6419" w:rsidRDefault="006F7721" w:rsidP="007701CA">
          <w:p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</w:pPr>
        </w:p>
      </w:tc>
    </w:tr>
    <w:tr w:rsidR="006F7721" w:rsidRPr="00BB6419" w14:paraId="5A1E215E" w14:textId="77777777" w:rsidTr="00B41773">
      <w:trPr>
        <w:trHeight w:val="441"/>
        <w:jc w:val="center"/>
      </w:trPr>
      <w:tc>
        <w:tcPr>
          <w:tcW w:w="2385" w:type="dxa"/>
          <w:vAlign w:val="center"/>
          <w:hideMark/>
        </w:tcPr>
        <w:p w14:paraId="640D4D4E" w14:textId="1CE0E2E2" w:rsidR="006F7721" w:rsidRPr="00BB6419" w:rsidRDefault="006F7721" w:rsidP="004266E5">
          <w:pPr>
            <w:tabs>
              <w:tab w:val="center" w:pos="4419"/>
              <w:tab w:val="right" w:pos="8838"/>
            </w:tabs>
            <w:spacing w:before="120" w:after="0" w:line="240" w:lineRule="auto"/>
            <w:jc w:val="center"/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</w:pPr>
          <w:r w:rsidRPr="00BB6419"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  <w:t>Vigencia:</w:t>
          </w:r>
          <w:r w:rsidRPr="00390A8F"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  <w:t xml:space="preserve"> </w:t>
          </w:r>
          <w:r w:rsidR="0038713A"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  <w:t>21</w:t>
          </w:r>
          <w:r w:rsidRPr="00BB6419"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  <w:t>/</w:t>
          </w:r>
          <w:r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  <w:t>10</w:t>
          </w:r>
          <w:r w:rsidRPr="00BB6419"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  <w:t>/2021</w:t>
          </w:r>
        </w:p>
      </w:tc>
      <w:tc>
        <w:tcPr>
          <w:tcW w:w="6707" w:type="dxa"/>
          <w:vMerge/>
          <w:vAlign w:val="center"/>
          <w:hideMark/>
        </w:tcPr>
        <w:p w14:paraId="6D5B9B26" w14:textId="77777777" w:rsidR="006F7721" w:rsidRPr="00BB6419" w:rsidRDefault="006F7721" w:rsidP="007701CA">
          <w:pPr>
            <w:rPr>
              <w:rFonts w:ascii="Museo Sans 300" w:hAnsi="Museo Sans 300"/>
              <w:color w:val="808080" w:themeColor="background1" w:themeShade="80"/>
              <w:sz w:val="18"/>
              <w:szCs w:val="18"/>
            </w:rPr>
          </w:pPr>
        </w:p>
      </w:tc>
      <w:tc>
        <w:tcPr>
          <w:tcW w:w="0" w:type="auto"/>
          <w:vMerge/>
          <w:vAlign w:val="center"/>
          <w:hideMark/>
        </w:tcPr>
        <w:p w14:paraId="6E5BFDA2" w14:textId="77777777" w:rsidR="006F7721" w:rsidRPr="00BB6419" w:rsidRDefault="006F7721" w:rsidP="007701CA">
          <w:p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</w:pPr>
        </w:p>
      </w:tc>
    </w:tr>
  </w:tbl>
  <w:p w14:paraId="2AC3E904" w14:textId="3AE8B30F" w:rsidR="006F7721" w:rsidRPr="00D52958" w:rsidRDefault="006F7721" w:rsidP="00D52958">
    <w:pPr>
      <w:pStyle w:val="Encabezado"/>
      <w:tabs>
        <w:tab w:val="left" w:pos="2003"/>
      </w:tabs>
      <w:rPr>
        <w:rFonts w:ascii="Museo Sans 300" w:hAnsi="Museo Sans 300" w:cs="Arial"/>
        <w:color w:val="818284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9E6"/>
    <w:multiLevelType w:val="hybridMultilevel"/>
    <w:tmpl w:val="7AAEEE12"/>
    <w:lvl w:ilvl="0" w:tplc="99340E4A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3705DF"/>
    <w:multiLevelType w:val="hybridMultilevel"/>
    <w:tmpl w:val="DB64258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278C4"/>
    <w:multiLevelType w:val="hybridMultilevel"/>
    <w:tmpl w:val="99A254F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09BA"/>
    <w:multiLevelType w:val="hybridMultilevel"/>
    <w:tmpl w:val="BC8245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541E2"/>
    <w:multiLevelType w:val="hybridMultilevel"/>
    <w:tmpl w:val="9BFA6E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D62EC"/>
    <w:multiLevelType w:val="hybridMultilevel"/>
    <w:tmpl w:val="9BA81BEE"/>
    <w:lvl w:ilvl="0" w:tplc="F790109E">
      <w:start w:val="1"/>
      <w:numFmt w:val="upperRoman"/>
      <w:lvlText w:val="%1."/>
      <w:lvlJc w:val="right"/>
      <w:pPr>
        <w:ind w:left="720" w:hanging="360"/>
      </w:pPr>
    </w:lvl>
    <w:lvl w:ilvl="1" w:tplc="E04205D4">
      <w:start w:val="1"/>
      <w:numFmt w:val="lowerLetter"/>
      <w:lvlText w:val="%2."/>
      <w:lvlJc w:val="left"/>
      <w:pPr>
        <w:ind w:left="1440" w:hanging="360"/>
      </w:pPr>
    </w:lvl>
    <w:lvl w:ilvl="2" w:tplc="05087B82">
      <w:start w:val="1"/>
      <w:numFmt w:val="lowerRoman"/>
      <w:lvlText w:val="%3."/>
      <w:lvlJc w:val="right"/>
      <w:pPr>
        <w:ind w:left="2160" w:hanging="180"/>
      </w:pPr>
    </w:lvl>
    <w:lvl w:ilvl="3" w:tplc="C14055F4">
      <w:start w:val="1"/>
      <w:numFmt w:val="decimal"/>
      <w:lvlText w:val="%4."/>
      <w:lvlJc w:val="left"/>
      <w:pPr>
        <w:ind w:left="2880" w:hanging="360"/>
      </w:pPr>
    </w:lvl>
    <w:lvl w:ilvl="4" w:tplc="DCA42BC4">
      <w:start w:val="1"/>
      <w:numFmt w:val="lowerLetter"/>
      <w:lvlText w:val="%5."/>
      <w:lvlJc w:val="left"/>
      <w:pPr>
        <w:ind w:left="3600" w:hanging="360"/>
      </w:pPr>
    </w:lvl>
    <w:lvl w:ilvl="5" w:tplc="8A00B93A">
      <w:start w:val="1"/>
      <w:numFmt w:val="lowerRoman"/>
      <w:lvlText w:val="%6."/>
      <w:lvlJc w:val="right"/>
      <w:pPr>
        <w:ind w:left="4320" w:hanging="180"/>
      </w:pPr>
    </w:lvl>
    <w:lvl w:ilvl="6" w:tplc="8E1E7916">
      <w:start w:val="1"/>
      <w:numFmt w:val="decimal"/>
      <w:lvlText w:val="%7."/>
      <w:lvlJc w:val="left"/>
      <w:pPr>
        <w:ind w:left="5040" w:hanging="360"/>
      </w:pPr>
    </w:lvl>
    <w:lvl w:ilvl="7" w:tplc="D1F2F0EA">
      <w:start w:val="1"/>
      <w:numFmt w:val="lowerLetter"/>
      <w:lvlText w:val="%8."/>
      <w:lvlJc w:val="left"/>
      <w:pPr>
        <w:ind w:left="5760" w:hanging="360"/>
      </w:pPr>
    </w:lvl>
    <w:lvl w:ilvl="8" w:tplc="09BA791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FA5"/>
    <w:multiLevelType w:val="hybridMultilevel"/>
    <w:tmpl w:val="78E673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75962"/>
    <w:multiLevelType w:val="hybridMultilevel"/>
    <w:tmpl w:val="8FF8A938"/>
    <w:lvl w:ilvl="0" w:tplc="68E8EF2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B541C"/>
    <w:multiLevelType w:val="hybridMultilevel"/>
    <w:tmpl w:val="6966FDA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32353"/>
    <w:multiLevelType w:val="hybridMultilevel"/>
    <w:tmpl w:val="E214AEF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239BD"/>
    <w:multiLevelType w:val="hybridMultilevel"/>
    <w:tmpl w:val="7A72EFE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65412"/>
    <w:multiLevelType w:val="hybridMultilevel"/>
    <w:tmpl w:val="1EAAAA1E"/>
    <w:lvl w:ilvl="0" w:tplc="613EDE6A">
      <w:start w:val="1"/>
      <w:numFmt w:val="decimal"/>
      <w:lvlText w:val="Art. %1.-"/>
      <w:lvlJc w:val="left"/>
      <w:pPr>
        <w:ind w:left="360" w:hanging="360"/>
      </w:pPr>
      <w:rPr>
        <w:b/>
        <w:color w:val="auto"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C4E3A"/>
    <w:multiLevelType w:val="hybridMultilevel"/>
    <w:tmpl w:val="BC7EB494"/>
    <w:lvl w:ilvl="0" w:tplc="99340E4A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E086B"/>
    <w:multiLevelType w:val="hybridMultilevel"/>
    <w:tmpl w:val="D68676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05746"/>
    <w:multiLevelType w:val="hybridMultilevel"/>
    <w:tmpl w:val="FBD4C1D2"/>
    <w:lvl w:ilvl="0" w:tplc="AE14A7C0">
      <w:start w:val="1"/>
      <w:numFmt w:val="decimal"/>
      <w:suff w:val="nothing"/>
      <w:lvlText w:val="Art. %1.-"/>
      <w:lvlJc w:val="left"/>
      <w:pPr>
        <w:ind w:left="360" w:hanging="360"/>
      </w:pPr>
      <w:rPr>
        <w:rFonts w:hint="default"/>
        <w:b/>
        <w:color w:val="auto"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506EB"/>
    <w:multiLevelType w:val="hybridMultilevel"/>
    <w:tmpl w:val="0878484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234EA"/>
    <w:multiLevelType w:val="hybridMultilevel"/>
    <w:tmpl w:val="505A11C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177F0"/>
    <w:multiLevelType w:val="hybridMultilevel"/>
    <w:tmpl w:val="7CF65746"/>
    <w:lvl w:ilvl="0" w:tplc="8096966A">
      <w:start w:val="1"/>
      <w:numFmt w:val="lowerLetter"/>
      <w:lvlText w:val="%1)"/>
      <w:lvlJc w:val="left"/>
      <w:pPr>
        <w:ind w:left="720" w:hanging="360"/>
      </w:pPr>
      <w:rPr>
        <w:rFonts w:ascii="Museo Sans 300" w:hAnsi="Museo Sans 300" w:hint="default"/>
        <w:b w:val="0"/>
        <w:bCs w:val="0"/>
        <w:i w:val="0"/>
        <w:sz w:val="22"/>
        <w:szCs w:val="24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341F2"/>
    <w:multiLevelType w:val="hybridMultilevel"/>
    <w:tmpl w:val="2EB428A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77180"/>
    <w:multiLevelType w:val="hybridMultilevel"/>
    <w:tmpl w:val="FBA46E50"/>
    <w:lvl w:ilvl="0" w:tplc="5BE4C8F4">
      <w:start w:val="5"/>
      <w:numFmt w:val="upperRoman"/>
      <w:lvlText w:val="%1."/>
      <w:lvlJc w:val="left"/>
      <w:pPr>
        <w:ind w:left="360" w:hanging="360"/>
      </w:pPr>
    </w:lvl>
    <w:lvl w:ilvl="1" w:tplc="CC88F96A">
      <w:start w:val="1"/>
      <w:numFmt w:val="lowerLetter"/>
      <w:lvlText w:val="%2."/>
      <w:lvlJc w:val="left"/>
      <w:pPr>
        <w:ind w:left="1080" w:hanging="360"/>
      </w:pPr>
    </w:lvl>
    <w:lvl w:ilvl="2" w:tplc="114A927E">
      <w:start w:val="1"/>
      <w:numFmt w:val="lowerRoman"/>
      <w:lvlText w:val="%3."/>
      <w:lvlJc w:val="right"/>
      <w:pPr>
        <w:ind w:left="1800" w:hanging="180"/>
      </w:pPr>
    </w:lvl>
    <w:lvl w:ilvl="3" w:tplc="8E18C342">
      <w:start w:val="1"/>
      <w:numFmt w:val="decimal"/>
      <w:lvlText w:val="%4."/>
      <w:lvlJc w:val="left"/>
      <w:pPr>
        <w:ind w:left="2520" w:hanging="360"/>
      </w:pPr>
    </w:lvl>
    <w:lvl w:ilvl="4" w:tplc="477A9CE0">
      <w:start w:val="1"/>
      <w:numFmt w:val="lowerLetter"/>
      <w:lvlText w:val="%5."/>
      <w:lvlJc w:val="left"/>
      <w:pPr>
        <w:ind w:left="3240" w:hanging="360"/>
      </w:pPr>
    </w:lvl>
    <w:lvl w:ilvl="5" w:tplc="B3042B0E">
      <w:start w:val="1"/>
      <w:numFmt w:val="lowerRoman"/>
      <w:lvlText w:val="%6."/>
      <w:lvlJc w:val="right"/>
      <w:pPr>
        <w:ind w:left="3960" w:hanging="180"/>
      </w:pPr>
    </w:lvl>
    <w:lvl w:ilvl="6" w:tplc="2CDEA3D0">
      <w:start w:val="1"/>
      <w:numFmt w:val="decimal"/>
      <w:lvlText w:val="%7."/>
      <w:lvlJc w:val="left"/>
      <w:pPr>
        <w:ind w:left="4680" w:hanging="360"/>
      </w:pPr>
    </w:lvl>
    <w:lvl w:ilvl="7" w:tplc="FD704BE4">
      <w:start w:val="1"/>
      <w:numFmt w:val="lowerLetter"/>
      <w:lvlText w:val="%8."/>
      <w:lvlJc w:val="left"/>
      <w:pPr>
        <w:ind w:left="5400" w:hanging="360"/>
      </w:pPr>
    </w:lvl>
    <w:lvl w:ilvl="8" w:tplc="E2DA55CC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7A7B98"/>
    <w:multiLevelType w:val="hybridMultilevel"/>
    <w:tmpl w:val="1242CDF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8416A"/>
    <w:multiLevelType w:val="hybridMultilevel"/>
    <w:tmpl w:val="A5FC3C8E"/>
    <w:lvl w:ilvl="0" w:tplc="751AF6C8">
      <w:start w:val="4"/>
      <w:numFmt w:val="upperRoman"/>
      <w:lvlText w:val="%1."/>
      <w:lvlJc w:val="left"/>
      <w:pPr>
        <w:ind w:left="360" w:hanging="360"/>
      </w:pPr>
    </w:lvl>
    <w:lvl w:ilvl="1" w:tplc="EAE0594A">
      <w:start w:val="1"/>
      <w:numFmt w:val="lowerLetter"/>
      <w:lvlText w:val="%2."/>
      <w:lvlJc w:val="left"/>
      <w:pPr>
        <w:ind w:left="1080" w:hanging="360"/>
      </w:pPr>
    </w:lvl>
    <w:lvl w:ilvl="2" w:tplc="F37A57CC">
      <w:start w:val="1"/>
      <w:numFmt w:val="lowerRoman"/>
      <w:lvlText w:val="%3."/>
      <w:lvlJc w:val="right"/>
      <w:pPr>
        <w:ind w:left="1800" w:hanging="180"/>
      </w:pPr>
    </w:lvl>
    <w:lvl w:ilvl="3" w:tplc="C0400BAC">
      <w:start w:val="1"/>
      <w:numFmt w:val="decimal"/>
      <w:lvlText w:val="%4."/>
      <w:lvlJc w:val="left"/>
      <w:pPr>
        <w:ind w:left="2520" w:hanging="360"/>
      </w:pPr>
    </w:lvl>
    <w:lvl w:ilvl="4" w:tplc="19BC9940">
      <w:start w:val="1"/>
      <w:numFmt w:val="lowerLetter"/>
      <w:lvlText w:val="%5."/>
      <w:lvlJc w:val="left"/>
      <w:pPr>
        <w:ind w:left="3240" w:hanging="360"/>
      </w:pPr>
    </w:lvl>
    <w:lvl w:ilvl="5" w:tplc="D44CF8C0">
      <w:start w:val="1"/>
      <w:numFmt w:val="lowerRoman"/>
      <w:lvlText w:val="%6."/>
      <w:lvlJc w:val="right"/>
      <w:pPr>
        <w:ind w:left="3960" w:hanging="180"/>
      </w:pPr>
    </w:lvl>
    <w:lvl w:ilvl="6" w:tplc="A762D568">
      <w:start w:val="1"/>
      <w:numFmt w:val="decimal"/>
      <w:lvlText w:val="%7."/>
      <w:lvlJc w:val="left"/>
      <w:pPr>
        <w:ind w:left="4680" w:hanging="360"/>
      </w:pPr>
    </w:lvl>
    <w:lvl w:ilvl="7" w:tplc="82F675A4">
      <w:start w:val="1"/>
      <w:numFmt w:val="lowerLetter"/>
      <w:lvlText w:val="%8."/>
      <w:lvlJc w:val="left"/>
      <w:pPr>
        <w:ind w:left="5400" w:hanging="360"/>
      </w:pPr>
    </w:lvl>
    <w:lvl w:ilvl="8" w:tplc="763C3D40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21312E"/>
    <w:multiLevelType w:val="hybridMultilevel"/>
    <w:tmpl w:val="B1302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19"/>
  </w:num>
  <w:num w:numId="5">
    <w:abstractNumId w:val="11"/>
  </w:num>
  <w:num w:numId="6">
    <w:abstractNumId w:val="14"/>
  </w:num>
  <w:num w:numId="7">
    <w:abstractNumId w:val="17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20"/>
  </w:num>
  <w:num w:numId="13">
    <w:abstractNumId w:val="22"/>
  </w:num>
  <w:num w:numId="14">
    <w:abstractNumId w:val="2"/>
  </w:num>
  <w:num w:numId="15">
    <w:abstractNumId w:val="0"/>
  </w:num>
  <w:num w:numId="16">
    <w:abstractNumId w:val="12"/>
  </w:num>
  <w:num w:numId="17">
    <w:abstractNumId w:val="13"/>
  </w:num>
  <w:num w:numId="18">
    <w:abstractNumId w:val="18"/>
  </w:num>
  <w:num w:numId="19">
    <w:abstractNumId w:val="8"/>
  </w:num>
  <w:num w:numId="20">
    <w:abstractNumId w:val="15"/>
  </w:num>
  <w:num w:numId="21">
    <w:abstractNumId w:val="16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80"/>
    <w:rsid w:val="000002FC"/>
    <w:rsid w:val="000075A1"/>
    <w:rsid w:val="00010949"/>
    <w:rsid w:val="00013E26"/>
    <w:rsid w:val="0003774A"/>
    <w:rsid w:val="00040FA8"/>
    <w:rsid w:val="00042501"/>
    <w:rsid w:val="000544CD"/>
    <w:rsid w:val="00055612"/>
    <w:rsid w:val="0006552A"/>
    <w:rsid w:val="00067046"/>
    <w:rsid w:val="00070BBD"/>
    <w:rsid w:val="000862D7"/>
    <w:rsid w:val="00087725"/>
    <w:rsid w:val="00091CBD"/>
    <w:rsid w:val="000B591F"/>
    <w:rsid w:val="000D3565"/>
    <w:rsid w:val="000D3984"/>
    <w:rsid w:val="000E03A9"/>
    <w:rsid w:val="000E432A"/>
    <w:rsid w:val="000E6344"/>
    <w:rsid w:val="0010225E"/>
    <w:rsid w:val="00121024"/>
    <w:rsid w:val="00121027"/>
    <w:rsid w:val="00136451"/>
    <w:rsid w:val="00141855"/>
    <w:rsid w:val="001544D5"/>
    <w:rsid w:val="00154761"/>
    <w:rsid w:val="0015730B"/>
    <w:rsid w:val="001661F4"/>
    <w:rsid w:val="001672EC"/>
    <w:rsid w:val="00176851"/>
    <w:rsid w:val="00192C26"/>
    <w:rsid w:val="00197D3C"/>
    <w:rsid w:val="001A2E78"/>
    <w:rsid w:val="001A35E7"/>
    <w:rsid w:val="001D2DFC"/>
    <w:rsid w:val="00203A08"/>
    <w:rsid w:val="00204414"/>
    <w:rsid w:val="002071C4"/>
    <w:rsid w:val="00210213"/>
    <w:rsid w:val="002103FE"/>
    <w:rsid w:val="00210EEB"/>
    <w:rsid w:val="0021402E"/>
    <w:rsid w:val="002164E4"/>
    <w:rsid w:val="00217992"/>
    <w:rsid w:val="00222E9B"/>
    <w:rsid w:val="00224158"/>
    <w:rsid w:val="00237E47"/>
    <w:rsid w:val="00247389"/>
    <w:rsid w:val="00256058"/>
    <w:rsid w:val="00265386"/>
    <w:rsid w:val="0027048F"/>
    <w:rsid w:val="00275E63"/>
    <w:rsid w:val="0028088B"/>
    <w:rsid w:val="002B5BED"/>
    <w:rsid w:val="002B6D8A"/>
    <w:rsid w:val="002C3CF8"/>
    <w:rsid w:val="002C5BD5"/>
    <w:rsid w:val="002D0CDD"/>
    <w:rsid w:val="002D142C"/>
    <w:rsid w:val="002D6FA0"/>
    <w:rsid w:val="002D7A41"/>
    <w:rsid w:val="002F32F5"/>
    <w:rsid w:val="0030149C"/>
    <w:rsid w:val="00307947"/>
    <w:rsid w:val="00310E8D"/>
    <w:rsid w:val="00310EA9"/>
    <w:rsid w:val="0032218C"/>
    <w:rsid w:val="00334E73"/>
    <w:rsid w:val="00341FE4"/>
    <w:rsid w:val="00343F0C"/>
    <w:rsid w:val="0034672A"/>
    <w:rsid w:val="003613BF"/>
    <w:rsid w:val="0038461C"/>
    <w:rsid w:val="0038713A"/>
    <w:rsid w:val="00390A8F"/>
    <w:rsid w:val="003C5205"/>
    <w:rsid w:val="003D2EAB"/>
    <w:rsid w:val="003D3136"/>
    <w:rsid w:val="003E2E94"/>
    <w:rsid w:val="003E48A0"/>
    <w:rsid w:val="00405F8E"/>
    <w:rsid w:val="00410EF9"/>
    <w:rsid w:val="00420F80"/>
    <w:rsid w:val="00421D19"/>
    <w:rsid w:val="00424E0B"/>
    <w:rsid w:val="004266E5"/>
    <w:rsid w:val="00434267"/>
    <w:rsid w:val="004352DA"/>
    <w:rsid w:val="00436630"/>
    <w:rsid w:val="00450180"/>
    <w:rsid w:val="004502D9"/>
    <w:rsid w:val="004506D7"/>
    <w:rsid w:val="0045353B"/>
    <w:rsid w:val="00454DC5"/>
    <w:rsid w:val="00463EF2"/>
    <w:rsid w:val="004804F8"/>
    <w:rsid w:val="004B7335"/>
    <w:rsid w:val="004C1AA7"/>
    <w:rsid w:val="004C61A6"/>
    <w:rsid w:val="004D164B"/>
    <w:rsid w:val="004D5785"/>
    <w:rsid w:val="004E4D6F"/>
    <w:rsid w:val="004E6C2C"/>
    <w:rsid w:val="004F1875"/>
    <w:rsid w:val="004F7805"/>
    <w:rsid w:val="00503027"/>
    <w:rsid w:val="00520AB9"/>
    <w:rsid w:val="00523C60"/>
    <w:rsid w:val="0052449B"/>
    <w:rsid w:val="00556F36"/>
    <w:rsid w:val="00566217"/>
    <w:rsid w:val="00566C58"/>
    <w:rsid w:val="00574377"/>
    <w:rsid w:val="00582C2C"/>
    <w:rsid w:val="00585AF3"/>
    <w:rsid w:val="00597A08"/>
    <w:rsid w:val="005A0F3A"/>
    <w:rsid w:val="005A2F26"/>
    <w:rsid w:val="005A49CC"/>
    <w:rsid w:val="005B03C7"/>
    <w:rsid w:val="005B0818"/>
    <w:rsid w:val="005C0DB2"/>
    <w:rsid w:val="005C39C9"/>
    <w:rsid w:val="005C3B6B"/>
    <w:rsid w:val="005C55C1"/>
    <w:rsid w:val="005C5D24"/>
    <w:rsid w:val="005C7E5E"/>
    <w:rsid w:val="005D4835"/>
    <w:rsid w:val="005E1F6E"/>
    <w:rsid w:val="005E3902"/>
    <w:rsid w:val="005F33CF"/>
    <w:rsid w:val="005F5DAA"/>
    <w:rsid w:val="006202DE"/>
    <w:rsid w:val="006237CE"/>
    <w:rsid w:val="00627941"/>
    <w:rsid w:val="00632470"/>
    <w:rsid w:val="00637C5A"/>
    <w:rsid w:val="0064514F"/>
    <w:rsid w:val="00650C82"/>
    <w:rsid w:val="00653283"/>
    <w:rsid w:val="00655675"/>
    <w:rsid w:val="006578BF"/>
    <w:rsid w:val="006621C1"/>
    <w:rsid w:val="0066410A"/>
    <w:rsid w:val="006735BC"/>
    <w:rsid w:val="0067435E"/>
    <w:rsid w:val="00680D78"/>
    <w:rsid w:val="00686C44"/>
    <w:rsid w:val="00696DE8"/>
    <w:rsid w:val="006B2032"/>
    <w:rsid w:val="006B5CEB"/>
    <w:rsid w:val="006D1E1B"/>
    <w:rsid w:val="006D25A1"/>
    <w:rsid w:val="006D6BF2"/>
    <w:rsid w:val="006E205A"/>
    <w:rsid w:val="006F432E"/>
    <w:rsid w:val="006F7721"/>
    <w:rsid w:val="0072368D"/>
    <w:rsid w:val="007266FF"/>
    <w:rsid w:val="00743539"/>
    <w:rsid w:val="00745408"/>
    <w:rsid w:val="00747D04"/>
    <w:rsid w:val="00760B64"/>
    <w:rsid w:val="0076436A"/>
    <w:rsid w:val="007701CA"/>
    <w:rsid w:val="00797116"/>
    <w:rsid w:val="007A0412"/>
    <w:rsid w:val="007B4F5E"/>
    <w:rsid w:val="007C0F01"/>
    <w:rsid w:val="007C182B"/>
    <w:rsid w:val="007C2B1F"/>
    <w:rsid w:val="007C496F"/>
    <w:rsid w:val="007D05EA"/>
    <w:rsid w:val="007D67BA"/>
    <w:rsid w:val="007E4D56"/>
    <w:rsid w:val="007E5228"/>
    <w:rsid w:val="007E5583"/>
    <w:rsid w:val="00805AAD"/>
    <w:rsid w:val="00812082"/>
    <w:rsid w:val="008151EB"/>
    <w:rsid w:val="008319A2"/>
    <w:rsid w:val="008337D7"/>
    <w:rsid w:val="008422D0"/>
    <w:rsid w:val="00847039"/>
    <w:rsid w:val="008471D9"/>
    <w:rsid w:val="00850F96"/>
    <w:rsid w:val="0085229C"/>
    <w:rsid w:val="00866689"/>
    <w:rsid w:val="00870A4F"/>
    <w:rsid w:val="00886D04"/>
    <w:rsid w:val="008A044E"/>
    <w:rsid w:val="008A1CA9"/>
    <w:rsid w:val="008A7155"/>
    <w:rsid w:val="008A755D"/>
    <w:rsid w:val="008B2369"/>
    <w:rsid w:val="008B535F"/>
    <w:rsid w:val="008C637B"/>
    <w:rsid w:val="008C6C53"/>
    <w:rsid w:val="008D4E95"/>
    <w:rsid w:val="008D7FAF"/>
    <w:rsid w:val="008E77F5"/>
    <w:rsid w:val="008F0104"/>
    <w:rsid w:val="008F2970"/>
    <w:rsid w:val="008F60C6"/>
    <w:rsid w:val="009006C8"/>
    <w:rsid w:val="0090234D"/>
    <w:rsid w:val="00912A84"/>
    <w:rsid w:val="00914630"/>
    <w:rsid w:val="0091574D"/>
    <w:rsid w:val="00917BEB"/>
    <w:rsid w:val="00920146"/>
    <w:rsid w:val="00932658"/>
    <w:rsid w:val="009364E7"/>
    <w:rsid w:val="00954E52"/>
    <w:rsid w:val="00956EE6"/>
    <w:rsid w:val="00963D38"/>
    <w:rsid w:val="00965E92"/>
    <w:rsid w:val="00977C00"/>
    <w:rsid w:val="00983781"/>
    <w:rsid w:val="0099632C"/>
    <w:rsid w:val="009A285F"/>
    <w:rsid w:val="009A3509"/>
    <w:rsid w:val="009B0B4A"/>
    <w:rsid w:val="009B1044"/>
    <w:rsid w:val="009B6E72"/>
    <w:rsid w:val="009C1A98"/>
    <w:rsid w:val="009D3BEB"/>
    <w:rsid w:val="009D75BC"/>
    <w:rsid w:val="009F19C3"/>
    <w:rsid w:val="009F6BE0"/>
    <w:rsid w:val="009F6EA4"/>
    <w:rsid w:val="00A113C0"/>
    <w:rsid w:val="00A217F7"/>
    <w:rsid w:val="00A35F45"/>
    <w:rsid w:val="00A45F7A"/>
    <w:rsid w:val="00A57F6B"/>
    <w:rsid w:val="00A67BFC"/>
    <w:rsid w:val="00A72B99"/>
    <w:rsid w:val="00A81833"/>
    <w:rsid w:val="00AA13C6"/>
    <w:rsid w:val="00AA75CE"/>
    <w:rsid w:val="00AB316B"/>
    <w:rsid w:val="00AB50A1"/>
    <w:rsid w:val="00AB64ED"/>
    <w:rsid w:val="00AC486B"/>
    <w:rsid w:val="00AC5A2F"/>
    <w:rsid w:val="00AD6A96"/>
    <w:rsid w:val="00AD78ED"/>
    <w:rsid w:val="00AE0DFB"/>
    <w:rsid w:val="00AE2B24"/>
    <w:rsid w:val="00AF369B"/>
    <w:rsid w:val="00AF5221"/>
    <w:rsid w:val="00B00360"/>
    <w:rsid w:val="00B06E2A"/>
    <w:rsid w:val="00B14F4F"/>
    <w:rsid w:val="00B1577E"/>
    <w:rsid w:val="00B17EFB"/>
    <w:rsid w:val="00B21135"/>
    <w:rsid w:val="00B35E05"/>
    <w:rsid w:val="00B3692E"/>
    <w:rsid w:val="00B41773"/>
    <w:rsid w:val="00B60D66"/>
    <w:rsid w:val="00B71000"/>
    <w:rsid w:val="00B80522"/>
    <w:rsid w:val="00B85287"/>
    <w:rsid w:val="00BA0BAE"/>
    <w:rsid w:val="00BA6E7D"/>
    <w:rsid w:val="00BB5747"/>
    <w:rsid w:val="00BB773C"/>
    <w:rsid w:val="00BC596D"/>
    <w:rsid w:val="00BC7C13"/>
    <w:rsid w:val="00BE4EC7"/>
    <w:rsid w:val="00BF6DBC"/>
    <w:rsid w:val="00C018BA"/>
    <w:rsid w:val="00C04374"/>
    <w:rsid w:val="00C11AEF"/>
    <w:rsid w:val="00C12CD0"/>
    <w:rsid w:val="00C3554D"/>
    <w:rsid w:val="00C4110F"/>
    <w:rsid w:val="00C47071"/>
    <w:rsid w:val="00C64170"/>
    <w:rsid w:val="00C677B7"/>
    <w:rsid w:val="00C75954"/>
    <w:rsid w:val="00CA54FE"/>
    <w:rsid w:val="00CA74AB"/>
    <w:rsid w:val="00CB0212"/>
    <w:rsid w:val="00CB125A"/>
    <w:rsid w:val="00CB4AE9"/>
    <w:rsid w:val="00CF2452"/>
    <w:rsid w:val="00D061CA"/>
    <w:rsid w:val="00D076C9"/>
    <w:rsid w:val="00D148DE"/>
    <w:rsid w:val="00D164A4"/>
    <w:rsid w:val="00D27EFE"/>
    <w:rsid w:val="00D315FE"/>
    <w:rsid w:val="00D32B82"/>
    <w:rsid w:val="00D33272"/>
    <w:rsid w:val="00D372F1"/>
    <w:rsid w:val="00D506AA"/>
    <w:rsid w:val="00D52958"/>
    <w:rsid w:val="00D54313"/>
    <w:rsid w:val="00D57F3F"/>
    <w:rsid w:val="00D65E61"/>
    <w:rsid w:val="00D718BF"/>
    <w:rsid w:val="00D82ABA"/>
    <w:rsid w:val="00D856E1"/>
    <w:rsid w:val="00D86119"/>
    <w:rsid w:val="00D870F8"/>
    <w:rsid w:val="00D9044E"/>
    <w:rsid w:val="00D90B84"/>
    <w:rsid w:val="00D91EFA"/>
    <w:rsid w:val="00D946F8"/>
    <w:rsid w:val="00D9701E"/>
    <w:rsid w:val="00DA25EC"/>
    <w:rsid w:val="00DA6568"/>
    <w:rsid w:val="00DD50F1"/>
    <w:rsid w:val="00DE5870"/>
    <w:rsid w:val="00DF44E4"/>
    <w:rsid w:val="00E058E0"/>
    <w:rsid w:val="00E1222F"/>
    <w:rsid w:val="00E135F3"/>
    <w:rsid w:val="00E218C5"/>
    <w:rsid w:val="00E276EF"/>
    <w:rsid w:val="00E346D8"/>
    <w:rsid w:val="00E61615"/>
    <w:rsid w:val="00E62F01"/>
    <w:rsid w:val="00E66424"/>
    <w:rsid w:val="00E70966"/>
    <w:rsid w:val="00E71181"/>
    <w:rsid w:val="00E82686"/>
    <w:rsid w:val="00E875EC"/>
    <w:rsid w:val="00EA7A28"/>
    <w:rsid w:val="00EA7A4C"/>
    <w:rsid w:val="00EC2B7C"/>
    <w:rsid w:val="00EC3C34"/>
    <w:rsid w:val="00EF0000"/>
    <w:rsid w:val="00EF1339"/>
    <w:rsid w:val="00EF5739"/>
    <w:rsid w:val="00F05590"/>
    <w:rsid w:val="00F065A0"/>
    <w:rsid w:val="00F16E30"/>
    <w:rsid w:val="00F4538A"/>
    <w:rsid w:val="00F47510"/>
    <w:rsid w:val="00F5332E"/>
    <w:rsid w:val="00F540DC"/>
    <w:rsid w:val="00F6369C"/>
    <w:rsid w:val="00F72FD4"/>
    <w:rsid w:val="00F80D14"/>
    <w:rsid w:val="00F817A1"/>
    <w:rsid w:val="00F90CB3"/>
    <w:rsid w:val="00F92237"/>
    <w:rsid w:val="00FA32EB"/>
    <w:rsid w:val="00FA4BA1"/>
    <w:rsid w:val="00FB6798"/>
    <w:rsid w:val="00FB7704"/>
    <w:rsid w:val="00FB7E10"/>
    <w:rsid w:val="00FC15A2"/>
    <w:rsid w:val="00F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432C4D60"/>
  <w15:chartTrackingRefBased/>
  <w15:docId w15:val="{93EE7254-5FA2-4FC0-A965-93404BA7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0180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450180"/>
    <w:rPr>
      <w:rFonts w:ascii="Calibri" w:eastAsia="Calibri" w:hAnsi="Calibri" w:cs="Times New Roman"/>
      <w:lang w:val="es-SV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AE0DFB"/>
    <w:pPr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val="x-none" w:eastAsia="es-SV"/>
    </w:rPr>
  </w:style>
  <w:style w:type="character" w:customStyle="1" w:styleId="PrrafodelistaCar">
    <w:name w:val="Párrafo de lista Car"/>
    <w:aliases w:val="List Paragraph 1 Car"/>
    <w:link w:val="Prrafodelista"/>
    <w:uiPriority w:val="34"/>
    <w:rsid w:val="00AE0DFB"/>
    <w:rPr>
      <w:rFonts w:ascii="Calibri" w:eastAsia="Calibri" w:hAnsi="Calibri" w:cs="Times New Roman"/>
      <w:sz w:val="20"/>
      <w:szCs w:val="20"/>
      <w:lang w:val="x-none" w:eastAsia="es-SV"/>
    </w:rPr>
  </w:style>
  <w:style w:type="paragraph" w:styleId="Piedepgina">
    <w:name w:val="footer"/>
    <w:basedOn w:val="Normal"/>
    <w:link w:val="PiedepginaCar"/>
    <w:uiPriority w:val="99"/>
    <w:unhideWhenUsed/>
    <w:rsid w:val="00653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283"/>
  </w:style>
  <w:style w:type="character" w:styleId="Refdecomentario">
    <w:name w:val="annotation reference"/>
    <w:basedOn w:val="Fuentedeprrafopredeter"/>
    <w:uiPriority w:val="99"/>
    <w:semiHidden/>
    <w:unhideWhenUsed/>
    <w:rsid w:val="00CF24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24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24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24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245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F2452"/>
    <w:pPr>
      <w:spacing w:after="0" w:line="240" w:lineRule="auto"/>
    </w:pPr>
  </w:style>
  <w:style w:type="table" w:customStyle="1" w:styleId="Tablaconcuadrcula12">
    <w:name w:val="Tabla con cuadrícula12"/>
    <w:basedOn w:val="Tablanormal"/>
    <w:uiPriority w:val="59"/>
    <w:rsid w:val="00D946F8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uiPriority w:val="59"/>
    <w:rsid w:val="007C2B1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E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48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TAK2XWSQXAVX-289417016-6007</_dlc_DocId>
    <_dlc_DocIdUrl xmlns="925361b9-3a0c-4c35-ae0e-5f5ef97db517">
      <Url>http://sis/cn/_layouts/15/DocIdRedir.aspx?ID=TAK2XWSQXAVX-289417016-6007</Url>
      <Description>TAK2XWSQXAVX-289417016-6007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E594482430F43BDB237C6A0423BED" ma:contentTypeVersion="1" ma:contentTypeDescription="Crear nuevo documento." ma:contentTypeScope="" ma:versionID="83d47d4b0d17dd66829cb04bef7dd67d">
  <xsd:schema xmlns:xsd="http://www.w3.org/2001/XMLSchema" xmlns:xs="http://www.w3.org/2001/XMLSchema" xmlns:p="http://schemas.microsoft.com/office/2006/metadata/properties" xmlns:ns2="105040ed-cd99-4010-bc1f-517bccb458f6" xmlns:ns3="925361b9-3a0c-4c35-ae0e-5f5ef97db517" targetNamespace="http://schemas.microsoft.com/office/2006/metadata/properties" ma:root="true" ma:fieldsID="1e9ed43a2f0dbc7aca9004a80f45984a" ns2:_="" ns3:_="">
    <xsd:import namespace="105040ed-cd99-4010-bc1f-517bccb458f6"/>
    <xsd:import namespace="925361b9-3a0c-4c35-ae0e-5f5ef97db5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40ed-cd99-4010-bc1f-517bccb458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0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4EB72-3396-40F0-98D7-AF3DFE783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AE92E7-3A41-4912-8DDD-A8ECA3C54E32}">
  <ds:schemaRefs>
    <ds:schemaRef ds:uri="http://schemas.microsoft.com/office/infopath/2007/PartnerControls"/>
    <ds:schemaRef ds:uri="http://purl.org/dc/terms/"/>
    <ds:schemaRef ds:uri="925361b9-3a0c-4c35-ae0e-5f5ef97db517"/>
    <ds:schemaRef ds:uri="http://purl.org/dc/dcmitype/"/>
    <ds:schemaRef ds:uri="http://schemas.microsoft.com/office/2006/documentManagement/types"/>
    <ds:schemaRef ds:uri="http://purl.org/dc/elements/1.1/"/>
    <ds:schemaRef ds:uri="105040ed-cd99-4010-bc1f-517bccb458f6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24EF70-DEBF-4EF8-829F-A447427F2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40ed-cd99-4010-bc1f-517bccb458f6"/>
    <ds:schemaRef ds:uri="925361b9-3a0c-4c35-ae0e-5f5ef97db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46F87A-5046-4971-9A0A-7E9F689E311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86064D-9BF3-4755-990D-C4DA954A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3514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tania.ramirez@bcr.gob.sv</dc:creator>
  <cp:keywords>Comentarios DAJ/AL</cp:keywords>
  <dc:description/>
  <cp:lastModifiedBy>Evelyn Guadalupe Auxiliadora Meléndez Gómez</cp:lastModifiedBy>
  <cp:revision>7</cp:revision>
  <cp:lastPrinted>2021-10-04T17:45:00Z</cp:lastPrinted>
  <dcterms:created xsi:type="dcterms:W3CDTF">2021-10-01T20:05:00Z</dcterms:created>
  <dcterms:modified xsi:type="dcterms:W3CDTF">2021-10-06T15:33:00Z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327af385-c0b5-4228-84af-5502679a6976</vt:lpwstr>
  </property>
  <property fmtid="{D5CDD505-2E9C-101B-9397-08002B2CF9AE}" pid="3" name="ContentTypeId">
    <vt:lpwstr>0x010100EA8E594482430F43BDB237C6A0423BED</vt:lpwstr>
  </property>
  <property fmtid="{D5CDD505-2E9C-101B-9397-08002B2CF9AE}" pid="4" name="_dlc_DocIdItemGuid">
    <vt:lpwstr>3d02778a-7a20-4ed4-b63d-6cd552ec9057</vt:lpwstr>
  </property>
</Properties>
</file>