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6857" w14:textId="2BF2220C" w:rsidR="00D00396" w:rsidRPr="00E04CAD" w:rsidRDefault="00F90400" w:rsidP="00381ED6">
      <w:pPr>
        <w:widowControl w:val="0"/>
        <w:ind w:left="397" w:hanging="397"/>
        <w:jc w:val="both"/>
        <w:rPr>
          <w:rFonts w:ascii="Museo Sans 300" w:eastAsia="Times New Roman" w:hAnsi="Museo Sans 300"/>
          <w:b/>
          <w:sz w:val="22"/>
          <w:szCs w:val="22"/>
        </w:rPr>
      </w:pPr>
      <w:r>
        <w:rPr>
          <w:noProof/>
        </w:rPr>
        <w:drawing>
          <wp:anchor distT="0" distB="0" distL="114300" distR="114300" simplePos="0" relativeHeight="251658240" behindDoc="1" locked="0" layoutInCell="1" allowOverlap="1" wp14:anchorId="0311036D" wp14:editId="4AC1E5E7">
            <wp:simplePos x="0" y="0"/>
            <wp:positionH relativeFrom="column">
              <wp:posOffset>-939165</wp:posOffset>
            </wp:positionH>
            <wp:positionV relativeFrom="paragraph">
              <wp:posOffset>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C5726C" w:rsidRPr="00E04CAD">
        <w:rPr>
          <w:rFonts w:ascii="Museo Sans 300" w:eastAsia="Times New Roman" w:hAnsi="Museo Sans 300"/>
          <w:b/>
          <w:sz w:val="22"/>
          <w:szCs w:val="22"/>
        </w:rPr>
        <w:t>EL COMITÉ DE NORMAS DEL BANCO CENTRAL DE RESERVA DE EL SALVADOR,</w:t>
      </w:r>
    </w:p>
    <w:p w14:paraId="1292B051" w14:textId="77777777" w:rsidR="00D00396" w:rsidRPr="00E04CAD" w:rsidRDefault="00D00396" w:rsidP="00804DD0">
      <w:pPr>
        <w:widowControl w:val="0"/>
        <w:jc w:val="both"/>
        <w:rPr>
          <w:rFonts w:ascii="Museo Sans 300" w:eastAsia="Calibri" w:hAnsi="Museo Sans 300" w:cs="Times New Roman"/>
          <w:b/>
          <w:sz w:val="22"/>
          <w:szCs w:val="22"/>
          <w:lang w:val="es-ES" w:eastAsia="es-ES"/>
        </w:rPr>
      </w:pPr>
    </w:p>
    <w:p w14:paraId="2082DDAF" w14:textId="77777777" w:rsidR="00D00396" w:rsidRPr="00E04CAD" w:rsidRDefault="00D00396" w:rsidP="00804DD0">
      <w:pPr>
        <w:widowControl w:val="0"/>
        <w:rPr>
          <w:rFonts w:ascii="Museo Sans 300" w:eastAsia="Calibri" w:hAnsi="Museo Sans 300" w:cs="Times New Roman"/>
          <w:b/>
          <w:sz w:val="22"/>
          <w:szCs w:val="22"/>
          <w:lang w:val="es-ES" w:eastAsia="es-ES"/>
        </w:rPr>
      </w:pPr>
      <w:r w:rsidRPr="00E04CAD">
        <w:rPr>
          <w:rFonts w:ascii="Museo Sans 300" w:eastAsia="Calibri" w:hAnsi="Museo Sans 300" w:cs="Times New Roman"/>
          <w:b/>
          <w:sz w:val="22"/>
          <w:szCs w:val="22"/>
          <w:lang w:val="es-ES" w:eastAsia="es-ES"/>
        </w:rPr>
        <w:t>CONSIDERANDO:</w:t>
      </w:r>
    </w:p>
    <w:p w14:paraId="577F3646" w14:textId="77777777" w:rsidR="00D00396" w:rsidRPr="00E04CAD" w:rsidRDefault="00D00396" w:rsidP="00804DD0">
      <w:pPr>
        <w:widowControl w:val="0"/>
        <w:jc w:val="both"/>
        <w:rPr>
          <w:rFonts w:ascii="Museo Sans 300" w:eastAsia="Calibri" w:hAnsi="Museo Sans 300"/>
          <w:caps/>
          <w:sz w:val="22"/>
          <w:szCs w:val="22"/>
          <w:lang w:val="es-ES" w:eastAsia="es-ES"/>
        </w:rPr>
      </w:pPr>
    </w:p>
    <w:p w14:paraId="46520202" w14:textId="77777777" w:rsidR="00D00396" w:rsidRPr="00E04CAD" w:rsidRDefault="00D00396" w:rsidP="004825E3">
      <w:pPr>
        <w:widowControl w:val="0"/>
        <w:numPr>
          <w:ilvl w:val="0"/>
          <w:numId w:val="3"/>
        </w:numPr>
        <w:ind w:left="425" w:hanging="425"/>
        <w:jc w:val="both"/>
        <w:rPr>
          <w:rFonts w:ascii="Museo Sans 300" w:eastAsia="Times New Roman" w:hAnsi="Museo Sans 300"/>
          <w:b/>
          <w:sz w:val="22"/>
          <w:szCs w:val="22"/>
          <w:lang w:val="es-ES" w:eastAsia="es-ES"/>
        </w:rPr>
      </w:pPr>
      <w:r w:rsidRPr="00E04CAD">
        <w:rPr>
          <w:rFonts w:ascii="Museo Sans 300" w:eastAsia="Times New Roman" w:hAnsi="Museo Sans 300" w:cs="Times New Roman"/>
          <w:sz w:val="22"/>
          <w:szCs w:val="22"/>
          <w:lang w:val="es-ES" w:eastAsia="es-ES"/>
        </w:rPr>
        <w:t>Que el artículo 2, inciso segundo de la Ley de Supervisión y Regulación del Sistema Financiero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p>
    <w:p w14:paraId="5323D3C1" w14:textId="77777777" w:rsidR="00D00396" w:rsidRPr="00E04CAD" w:rsidRDefault="00D00396" w:rsidP="00804DD0">
      <w:pPr>
        <w:widowControl w:val="0"/>
        <w:ind w:left="426" w:hanging="425"/>
        <w:jc w:val="both"/>
        <w:rPr>
          <w:rFonts w:ascii="Museo Sans 300" w:eastAsia="Times New Roman" w:hAnsi="Museo Sans 300"/>
          <w:b/>
          <w:sz w:val="22"/>
          <w:szCs w:val="22"/>
          <w:lang w:val="es-ES" w:eastAsia="es-ES"/>
        </w:rPr>
      </w:pPr>
    </w:p>
    <w:p w14:paraId="207F6277" w14:textId="77777777" w:rsidR="00D00396" w:rsidRPr="00E04CAD" w:rsidRDefault="00D00396" w:rsidP="004825E3">
      <w:pPr>
        <w:widowControl w:val="0"/>
        <w:numPr>
          <w:ilvl w:val="0"/>
          <w:numId w:val="3"/>
        </w:numPr>
        <w:ind w:left="425" w:hanging="425"/>
        <w:jc w:val="both"/>
        <w:rPr>
          <w:rFonts w:ascii="Museo Sans 300" w:eastAsia="Calibri" w:hAnsi="Museo Sans 300"/>
          <w:caps/>
          <w:sz w:val="22"/>
          <w:szCs w:val="22"/>
          <w:lang w:val="es-ES" w:eastAsia="es-ES"/>
        </w:rPr>
      </w:pPr>
      <w:r w:rsidRPr="00E04CAD">
        <w:rPr>
          <w:rFonts w:ascii="Museo Sans 300" w:eastAsia="Times New Roman" w:hAnsi="Museo Sans 300" w:cs="Times New Roman"/>
          <w:sz w:val="22"/>
          <w:szCs w:val="22"/>
          <w:lang w:val="es-ES" w:eastAsia="es-ES"/>
        </w:rPr>
        <w:t>Que de acuerdo al artículo 3, inciso primero y literal i) de la Ley de Supervisión y Regulación del Sistema Financiero, la Superintendencia del Sistema Financiero es responsable de supervisar la actividad individual y consolidada de los integrantes del sistema financiero y demás personas, operaciones o entidades que mandan las leyes y, para tales efectos, le compete requerir que las entidades e instituciones supervisadas</w:t>
      </w:r>
      <w:r w:rsidRPr="00E04CAD">
        <w:rPr>
          <w:rFonts w:ascii="Museo Sans 300" w:eastAsia="Times New Roman" w:hAnsi="Museo Sans 300" w:cs="Times New Roman"/>
          <w:sz w:val="22"/>
          <w:szCs w:val="22"/>
          <w:lang w:eastAsia="es-ES"/>
        </w:rPr>
        <w:t xml:space="preserve"> sean gestionadas y controladas de acuerdo a las mejores prácticas internacionales referidas a la gestión de gobierno corporativo así como a las normas técnicas que se emitan</w:t>
      </w:r>
      <w:r w:rsidRPr="00E04CAD">
        <w:rPr>
          <w:rFonts w:ascii="Museo Sans 300" w:eastAsia="Calibri" w:hAnsi="Museo Sans 300"/>
          <w:sz w:val="22"/>
          <w:szCs w:val="22"/>
          <w:lang w:val="es-ES" w:eastAsia="es-ES"/>
        </w:rPr>
        <w:t>.</w:t>
      </w:r>
    </w:p>
    <w:p w14:paraId="51F1306B" w14:textId="77777777" w:rsidR="00D00396" w:rsidRPr="00E04CAD" w:rsidRDefault="00D00396" w:rsidP="00804DD0">
      <w:pPr>
        <w:widowControl w:val="0"/>
        <w:ind w:left="426" w:hanging="425"/>
        <w:jc w:val="both"/>
        <w:rPr>
          <w:rFonts w:ascii="Museo Sans 300" w:eastAsia="Times New Roman" w:hAnsi="Museo Sans 300"/>
          <w:b/>
          <w:sz w:val="22"/>
          <w:szCs w:val="22"/>
          <w:lang w:val="es-ES" w:eastAsia="es-ES"/>
        </w:rPr>
      </w:pPr>
    </w:p>
    <w:p w14:paraId="2CDB53C3" w14:textId="77777777" w:rsidR="00D00396" w:rsidRPr="00E04CAD" w:rsidRDefault="00D00396" w:rsidP="004825E3">
      <w:pPr>
        <w:widowControl w:val="0"/>
        <w:numPr>
          <w:ilvl w:val="0"/>
          <w:numId w:val="3"/>
        </w:numPr>
        <w:ind w:left="426" w:hanging="425"/>
        <w:jc w:val="both"/>
        <w:rPr>
          <w:rFonts w:ascii="Museo Sans 300" w:eastAsia="Times New Roman" w:hAnsi="Museo Sans 300"/>
          <w:b/>
          <w:sz w:val="22"/>
          <w:szCs w:val="22"/>
          <w:lang w:val="es-ES" w:eastAsia="es-ES"/>
        </w:rPr>
      </w:pPr>
      <w:r w:rsidRPr="00E04CAD">
        <w:rPr>
          <w:rFonts w:ascii="Museo Sans 300" w:eastAsia="Arial Narrow" w:hAnsi="Museo Sans 300"/>
          <w:bCs/>
          <w:spacing w:val="-1"/>
          <w:sz w:val="22"/>
          <w:szCs w:val="22"/>
          <w:lang w:val="es-ES" w:eastAsia="es-ES"/>
        </w:rPr>
        <w:t>Que el artículo 7 de la Ley de Supervisión y Regulación del Sistema Financiero, establece las entidades que están sujetas a la supervisión de la Superintendencia del Sistema Financiero.</w:t>
      </w:r>
    </w:p>
    <w:p w14:paraId="75291FFA" w14:textId="77777777" w:rsidR="00D00396" w:rsidRPr="00E04CAD" w:rsidRDefault="00D00396" w:rsidP="00804DD0">
      <w:pPr>
        <w:widowControl w:val="0"/>
        <w:ind w:left="426" w:hanging="425"/>
        <w:jc w:val="both"/>
        <w:rPr>
          <w:rFonts w:ascii="Museo Sans 300" w:eastAsia="Times New Roman" w:hAnsi="Museo Sans 300" w:cs="Times New Roman"/>
          <w:sz w:val="22"/>
          <w:szCs w:val="22"/>
          <w:lang w:eastAsia="es-ES"/>
        </w:rPr>
      </w:pPr>
    </w:p>
    <w:p w14:paraId="17DFC609" w14:textId="1C73CA0F" w:rsidR="00BE770D" w:rsidRPr="00E04CAD" w:rsidRDefault="009339C5" w:rsidP="004825E3">
      <w:pPr>
        <w:widowControl w:val="0"/>
        <w:numPr>
          <w:ilvl w:val="0"/>
          <w:numId w:val="3"/>
        </w:numPr>
        <w:spacing w:after="200"/>
        <w:ind w:left="426" w:hanging="425"/>
        <w:jc w:val="both"/>
        <w:rPr>
          <w:rFonts w:ascii="Museo Sans 300" w:eastAsia="Times New Roman" w:hAnsi="Museo Sans 300" w:cs="Times New Roman"/>
          <w:sz w:val="22"/>
          <w:szCs w:val="22"/>
          <w:lang w:eastAsia="es-ES"/>
        </w:rPr>
      </w:pPr>
      <w:r w:rsidRPr="00E04CAD">
        <w:rPr>
          <w:rFonts w:ascii="Museo Sans 300" w:eastAsia="Times New Roman" w:hAnsi="Museo Sans 300" w:cs="Times New Roman"/>
          <w:sz w:val="22"/>
          <w:szCs w:val="22"/>
          <w:lang w:eastAsia="es-ES"/>
        </w:rPr>
        <w:t xml:space="preserve">Que considerando </w:t>
      </w:r>
      <w:r w:rsidR="00BE770D" w:rsidRPr="00E04CAD">
        <w:rPr>
          <w:rFonts w:ascii="Museo Sans 300" w:eastAsia="Times New Roman" w:hAnsi="Museo Sans 300" w:cs="Times New Roman"/>
          <w:sz w:val="22"/>
          <w:szCs w:val="22"/>
          <w:lang w:eastAsia="es-ES"/>
        </w:rPr>
        <w:t xml:space="preserve">la importancia que tiene </w:t>
      </w:r>
      <w:r w:rsidR="00BC1168" w:rsidRPr="00E04CAD">
        <w:rPr>
          <w:rFonts w:ascii="Museo Sans 300" w:eastAsia="Times New Roman" w:hAnsi="Museo Sans 300" w:cs="Times New Roman"/>
          <w:sz w:val="22"/>
          <w:szCs w:val="22"/>
          <w:lang w:eastAsia="es-ES"/>
        </w:rPr>
        <w:t xml:space="preserve">el sector agropecuario </w:t>
      </w:r>
      <w:r w:rsidR="00BE770D" w:rsidRPr="00E04CAD">
        <w:rPr>
          <w:rFonts w:ascii="Museo Sans 300" w:eastAsia="Times New Roman" w:hAnsi="Museo Sans 300" w:cs="Times New Roman"/>
          <w:sz w:val="22"/>
          <w:szCs w:val="22"/>
          <w:lang w:eastAsia="es-ES"/>
        </w:rPr>
        <w:t>e</w:t>
      </w:r>
      <w:r w:rsidR="00C9476A" w:rsidRPr="00E04CAD">
        <w:rPr>
          <w:rFonts w:ascii="Museo Sans 300" w:eastAsia="Times New Roman" w:hAnsi="Museo Sans 300" w:cs="Times New Roman"/>
          <w:sz w:val="22"/>
          <w:szCs w:val="22"/>
          <w:lang w:eastAsia="es-ES"/>
        </w:rPr>
        <w:t>n</w:t>
      </w:r>
      <w:r w:rsidR="00BE770D" w:rsidRPr="00E04CAD">
        <w:rPr>
          <w:rFonts w:ascii="Museo Sans 300" w:eastAsia="Times New Roman" w:hAnsi="Museo Sans 300" w:cs="Times New Roman"/>
          <w:sz w:val="22"/>
          <w:szCs w:val="22"/>
          <w:lang w:eastAsia="es-ES"/>
        </w:rPr>
        <w:t xml:space="preserve"> la seguridad alimentaria del </w:t>
      </w:r>
      <w:r w:rsidR="00266FCD" w:rsidRPr="00E04CAD">
        <w:rPr>
          <w:rFonts w:ascii="Museo Sans 300" w:eastAsia="Times New Roman" w:hAnsi="Museo Sans 300" w:cs="Times New Roman"/>
          <w:sz w:val="22"/>
          <w:szCs w:val="22"/>
          <w:lang w:eastAsia="es-ES"/>
        </w:rPr>
        <w:t>país,</w:t>
      </w:r>
      <w:r w:rsidR="00CB1153" w:rsidRPr="00E04CAD">
        <w:rPr>
          <w:rFonts w:ascii="Museo Sans 300" w:eastAsia="Times New Roman" w:hAnsi="Museo Sans 300" w:cs="Times New Roman"/>
          <w:sz w:val="22"/>
          <w:szCs w:val="22"/>
          <w:lang w:eastAsia="es-ES"/>
        </w:rPr>
        <w:t xml:space="preserve"> así como del impacto que éste ha teni</w:t>
      </w:r>
      <w:r w:rsidR="00B815D7" w:rsidRPr="00E04CAD">
        <w:rPr>
          <w:rFonts w:ascii="Museo Sans 300" w:eastAsia="Times New Roman" w:hAnsi="Museo Sans 300" w:cs="Times New Roman"/>
          <w:sz w:val="22"/>
          <w:szCs w:val="22"/>
          <w:lang w:eastAsia="es-ES"/>
        </w:rPr>
        <w:t>d</w:t>
      </w:r>
      <w:r w:rsidR="00CB1153" w:rsidRPr="00E04CAD">
        <w:rPr>
          <w:rFonts w:ascii="Museo Sans 300" w:eastAsia="Times New Roman" w:hAnsi="Museo Sans 300" w:cs="Times New Roman"/>
          <w:sz w:val="22"/>
          <w:szCs w:val="22"/>
          <w:lang w:eastAsia="es-ES"/>
        </w:rPr>
        <w:t xml:space="preserve">o </w:t>
      </w:r>
      <w:r w:rsidR="00B815D7" w:rsidRPr="00E04CAD">
        <w:rPr>
          <w:rFonts w:ascii="Museo Sans 300" w:eastAsia="Times New Roman" w:hAnsi="Museo Sans 300" w:cs="Times New Roman"/>
          <w:sz w:val="22"/>
          <w:szCs w:val="22"/>
          <w:lang w:eastAsia="es-ES"/>
        </w:rPr>
        <w:t xml:space="preserve">por </w:t>
      </w:r>
      <w:r w:rsidR="00CB1153" w:rsidRPr="00E04CAD">
        <w:rPr>
          <w:rFonts w:ascii="Museo Sans 300" w:eastAsia="Times New Roman" w:hAnsi="Museo Sans 300" w:cs="Times New Roman"/>
          <w:sz w:val="22"/>
          <w:szCs w:val="22"/>
          <w:lang w:eastAsia="es-ES"/>
        </w:rPr>
        <w:t xml:space="preserve">el cambio </w:t>
      </w:r>
      <w:r w:rsidR="00B815D7" w:rsidRPr="00E04CAD">
        <w:rPr>
          <w:rFonts w:ascii="Museo Sans 300" w:eastAsia="Times New Roman" w:hAnsi="Museo Sans 300" w:cs="Times New Roman"/>
          <w:sz w:val="22"/>
          <w:szCs w:val="22"/>
          <w:lang w:eastAsia="es-ES"/>
        </w:rPr>
        <w:t>climático</w:t>
      </w:r>
      <w:r w:rsidR="00AE1806" w:rsidRPr="00E04CAD">
        <w:rPr>
          <w:rFonts w:ascii="Museo Sans 300" w:eastAsia="Times New Roman" w:hAnsi="Museo Sans 300" w:cs="Times New Roman"/>
          <w:sz w:val="22"/>
          <w:szCs w:val="22"/>
          <w:lang w:eastAsia="es-ES"/>
        </w:rPr>
        <w:t>,</w:t>
      </w:r>
      <w:r w:rsidR="00BE770D" w:rsidRPr="00E04CAD">
        <w:rPr>
          <w:rFonts w:ascii="Museo Sans 300" w:eastAsia="Times New Roman" w:hAnsi="Museo Sans 300" w:cs="Times New Roman"/>
          <w:sz w:val="22"/>
          <w:szCs w:val="22"/>
          <w:lang w:eastAsia="es-ES"/>
        </w:rPr>
        <w:t xml:space="preserve"> </w:t>
      </w:r>
      <w:r w:rsidR="00BC1168" w:rsidRPr="00E04CAD">
        <w:rPr>
          <w:rFonts w:ascii="Museo Sans 300" w:eastAsia="Times New Roman" w:hAnsi="Museo Sans 300" w:cs="Times New Roman"/>
          <w:sz w:val="22"/>
          <w:szCs w:val="22"/>
          <w:lang w:eastAsia="es-ES"/>
        </w:rPr>
        <w:t>es un segmento de la economía que precisa de un tratamiento especial, por lo que se vuelve imperioso implementar medidas encaminadas a potenciar el sector, facilitando el acceso al crédito, lo cual trae aparejado el eficiente control de los riesgos crediticios.</w:t>
      </w:r>
      <w:r w:rsidR="00BE770D" w:rsidRPr="00E04CAD">
        <w:rPr>
          <w:rFonts w:ascii="Museo Sans 300" w:eastAsia="Times New Roman" w:hAnsi="Museo Sans 300" w:cs="Times New Roman"/>
          <w:sz w:val="22"/>
          <w:szCs w:val="22"/>
          <w:lang w:eastAsia="es-ES"/>
        </w:rPr>
        <w:t xml:space="preserve"> </w:t>
      </w:r>
    </w:p>
    <w:p w14:paraId="1C38B653" w14:textId="2156C798" w:rsidR="00D00396" w:rsidRPr="00E04CAD" w:rsidRDefault="00D00396" w:rsidP="004825E3">
      <w:pPr>
        <w:widowControl w:val="0"/>
        <w:numPr>
          <w:ilvl w:val="0"/>
          <w:numId w:val="3"/>
        </w:numPr>
        <w:ind w:left="426" w:hanging="425"/>
        <w:jc w:val="both"/>
        <w:rPr>
          <w:rFonts w:ascii="Museo Sans 300" w:eastAsia="Times New Roman" w:hAnsi="Museo Sans 300"/>
          <w:sz w:val="22"/>
          <w:szCs w:val="22"/>
          <w:lang w:val="es-ES" w:eastAsia="es-ES"/>
        </w:rPr>
      </w:pPr>
      <w:r w:rsidRPr="00E04CAD">
        <w:rPr>
          <w:rFonts w:ascii="Museo Sans 300" w:eastAsia="Times New Roman" w:hAnsi="Museo Sans 300"/>
          <w:sz w:val="22"/>
          <w:szCs w:val="22"/>
          <w:lang w:val="es-ES" w:eastAsia="es-ES"/>
        </w:rPr>
        <w:t xml:space="preserve">Que el artículo 99, literal a)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 </w:t>
      </w:r>
    </w:p>
    <w:p w14:paraId="65365816" w14:textId="77777777" w:rsidR="00964856" w:rsidRPr="00E04CAD" w:rsidRDefault="00964856" w:rsidP="00804DD0">
      <w:pPr>
        <w:widowControl w:val="0"/>
        <w:jc w:val="both"/>
        <w:rPr>
          <w:rFonts w:ascii="Museo Sans 300" w:eastAsia="Times New Roman" w:hAnsi="Museo Sans 300"/>
          <w:sz w:val="22"/>
          <w:szCs w:val="22"/>
          <w:lang w:val="es-ES" w:eastAsia="es-ES"/>
        </w:rPr>
      </w:pPr>
    </w:p>
    <w:p w14:paraId="690244F6" w14:textId="77777777" w:rsidR="00D00396" w:rsidRPr="00E04CAD" w:rsidRDefault="00D00396" w:rsidP="00804DD0">
      <w:pPr>
        <w:widowControl w:val="0"/>
        <w:jc w:val="both"/>
        <w:rPr>
          <w:rFonts w:ascii="Museo Sans 300" w:eastAsia="Calibri" w:hAnsi="Museo Sans 300"/>
          <w:b/>
          <w:caps/>
          <w:sz w:val="22"/>
          <w:szCs w:val="22"/>
          <w:lang w:val="es-ES" w:eastAsia="es-ES"/>
        </w:rPr>
      </w:pPr>
      <w:r w:rsidRPr="00E04CAD">
        <w:rPr>
          <w:rFonts w:ascii="Museo Sans 300" w:eastAsia="Calibri" w:hAnsi="Museo Sans 300"/>
          <w:b/>
          <w:caps/>
          <w:sz w:val="22"/>
          <w:szCs w:val="22"/>
          <w:lang w:val="es-ES" w:eastAsia="es-ES"/>
        </w:rPr>
        <w:t xml:space="preserve">POR TANTO, </w:t>
      </w:r>
    </w:p>
    <w:p w14:paraId="171C7433" w14:textId="77777777" w:rsidR="00D00396" w:rsidRPr="00E04CAD" w:rsidRDefault="00D00396" w:rsidP="00804DD0">
      <w:pPr>
        <w:widowControl w:val="0"/>
        <w:jc w:val="both"/>
        <w:rPr>
          <w:rFonts w:ascii="Museo Sans 300" w:eastAsia="Calibri" w:hAnsi="Museo Sans 300" w:cs="Times New Roman"/>
          <w:sz w:val="22"/>
          <w:szCs w:val="22"/>
          <w:lang w:val="es-ES" w:eastAsia="es-ES"/>
        </w:rPr>
      </w:pPr>
    </w:p>
    <w:p w14:paraId="39A29268" w14:textId="77777777" w:rsidR="00D00396" w:rsidRPr="00E04CAD" w:rsidRDefault="00D00396" w:rsidP="00804DD0">
      <w:pPr>
        <w:widowControl w:val="0"/>
        <w:jc w:val="both"/>
        <w:rPr>
          <w:rFonts w:ascii="Museo Sans 300" w:eastAsia="Calibri" w:hAnsi="Museo Sans 300" w:cs="Times New Roman"/>
          <w:sz w:val="22"/>
          <w:szCs w:val="22"/>
          <w:lang w:val="es-ES" w:eastAsia="es-ES"/>
        </w:rPr>
      </w:pPr>
      <w:r w:rsidRPr="00E04CAD">
        <w:rPr>
          <w:rFonts w:ascii="Museo Sans 300" w:eastAsia="Calibri" w:hAnsi="Museo Sans 300" w:cs="Times New Roman"/>
          <w:sz w:val="22"/>
          <w:szCs w:val="22"/>
          <w:lang w:val="es-ES" w:eastAsia="es-ES"/>
        </w:rPr>
        <w:t>en virtud de las facultades normativas que le confiere el artículo 99 de la Ley de Supervisión y Regulación del Sistema Financiero,</w:t>
      </w:r>
    </w:p>
    <w:p w14:paraId="2CD77D5E" w14:textId="77777777" w:rsidR="00D00396" w:rsidRPr="00E04CAD" w:rsidRDefault="00D00396" w:rsidP="00804DD0">
      <w:pPr>
        <w:widowControl w:val="0"/>
        <w:jc w:val="both"/>
        <w:rPr>
          <w:rFonts w:ascii="Museo Sans 300" w:eastAsia="Calibri" w:hAnsi="Museo Sans 300" w:cs="Times New Roman"/>
          <w:sz w:val="22"/>
          <w:szCs w:val="22"/>
          <w:lang w:val="es-ES" w:eastAsia="es-ES"/>
        </w:rPr>
      </w:pPr>
      <w:r w:rsidRPr="00E04CAD">
        <w:rPr>
          <w:rFonts w:ascii="Museo Sans 300" w:eastAsia="Calibri" w:hAnsi="Museo Sans 300" w:cs="Times New Roman"/>
          <w:sz w:val="22"/>
          <w:szCs w:val="22"/>
          <w:lang w:val="es-ES" w:eastAsia="es-ES"/>
        </w:rPr>
        <w:t xml:space="preserve"> </w:t>
      </w:r>
    </w:p>
    <w:p w14:paraId="61F153F7" w14:textId="54219A0F" w:rsidR="00D00396" w:rsidRPr="00E04CAD" w:rsidRDefault="00D00396" w:rsidP="00804DD0">
      <w:pPr>
        <w:widowControl w:val="0"/>
        <w:rPr>
          <w:rFonts w:ascii="Museo Sans 300" w:eastAsia="Calibri" w:hAnsi="Museo Sans 300" w:cs="Times New Roman"/>
          <w:sz w:val="22"/>
          <w:szCs w:val="22"/>
          <w:lang w:val="es-ES" w:eastAsia="es-ES"/>
        </w:rPr>
      </w:pPr>
      <w:r w:rsidRPr="00E04CAD">
        <w:rPr>
          <w:rFonts w:ascii="Museo Sans 300" w:eastAsia="Calibri" w:hAnsi="Museo Sans 300" w:cs="Times New Roman"/>
          <w:b/>
          <w:sz w:val="22"/>
          <w:szCs w:val="22"/>
          <w:lang w:val="es-ES" w:eastAsia="es-ES"/>
        </w:rPr>
        <w:t>ACUERDA</w:t>
      </w:r>
      <w:r w:rsidRPr="00E04CAD">
        <w:rPr>
          <w:rFonts w:ascii="Museo Sans 300" w:eastAsia="Calibri" w:hAnsi="Museo Sans 300" w:cs="Times New Roman"/>
          <w:sz w:val="22"/>
          <w:szCs w:val="22"/>
          <w:lang w:val="es-ES" w:eastAsia="es-ES"/>
        </w:rPr>
        <w:t>, emitir las siguientes:</w:t>
      </w:r>
    </w:p>
    <w:p w14:paraId="24F7A2F6" w14:textId="59DF4BFF" w:rsidR="00C23114" w:rsidRPr="00E04CAD" w:rsidRDefault="00C17030" w:rsidP="00804DD0">
      <w:pPr>
        <w:pBdr>
          <w:top w:val="nil"/>
          <w:left w:val="nil"/>
          <w:bottom w:val="nil"/>
          <w:right w:val="nil"/>
          <w:between w:val="nil"/>
        </w:pBdr>
        <w:jc w:val="center"/>
        <w:rPr>
          <w:rFonts w:ascii="Museo Sans 300" w:eastAsia="Arial Narrow" w:hAnsi="Museo Sans 300" w:cs="Arial Narrow"/>
          <w:b/>
          <w:sz w:val="22"/>
          <w:szCs w:val="22"/>
        </w:rPr>
      </w:pPr>
      <w:bookmarkStart w:id="0" w:name="_gjdgxs" w:colFirst="0" w:colLast="0"/>
      <w:bookmarkEnd w:id="0"/>
      <w:r w:rsidRPr="00E04CAD">
        <w:rPr>
          <w:rFonts w:ascii="Museo Sans 300" w:eastAsia="Arial Narrow" w:hAnsi="Museo Sans 300" w:cs="Arial Narrow"/>
          <w:b/>
          <w:sz w:val="22"/>
          <w:szCs w:val="22"/>
        </w:rPr>
        <w:lastRenderedPageBreak/>
        <w:t>NORMAS TÉCNICAS PARA LA EVALUACIÓN Y CLASIFICACIÓN DE LOS CRÉDITOS DEL SECTOR AGROPECUARIO Y CONSTITUIR LAS RESERVAS DE SANEAMIENTO</w:t>
      </w:r>
    </w:p>
    <w:p w14:paraId="667369A0" w14:textId="77777777" w:rsidR="00C17030" w:rsidRPr="00E04CAD" w:rsidRDefault="00C17030" w:rsidP="00804DD0">
      <w:pPr>
        <w:pBdr>
          <w:top w:val="nil"/>
          <w:left w:val="nil"/>
          <w:bottom w:val="nil"/>
          <w:right w:val="nil"/>
          <w:between w:val="nil"/>
        </w:pBdr>
        <w:jc w:val="center"/>
        <w:rPr>
          <w:rFonts w:ascii="Museo Sans 300" w:eastAsia="Arial Narrow" w:hAnsi="Museo Sans 300" w:cs="Arial Narrow"/>
          <w:b/>
          <w:sz w:val="22"/>
          <w:szCs w:val="22"/>
        </w:rPr>
      </w:pPr>
    </w:p>
    <w:p w14:paraId="4B337987" w14:textId="5201EEE6" w:rsidR="00C23114" w:rsidRPr="00E04CAD" w:rsidRDefault="00C23114"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10CA18CC" w14:textId="47F988D2" w:rsidR="00C23114" w:rsidRPr="00E04CAD" w:rsidRDefault="007C7EDF" w:rsidP="00804DD0">
      <w:pPr>
        <w:pBdr>
          <w:top w:val="nil"/>
          <w:left w:val="nil"/>
          <w:bottom w:val="nil"/>
          <w:right w:val="nil"/>
          <w:between w:val="nil"/>
        </w:pBd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OBJETO</w:t>
      </w:r>
      <w:r w:rsidR="00B055DA" w:rsidRPr="00E04CAD">
        <w:rPr>
          <w:rFonts w:ascii="Museo Sans 300" w:eastAsia="Arial Narrow" w:hAnsi="Museo Sans 300" w:cs="Arial Narrow"/>
          <w:b/>
          <w:sz w:val="22"/>
          <w:szCs w:val="22"/>
        </w:rPr>
        <w:t>,</w:t>
      </w:r>
      <w:r w:rsidRPr="00E04CAD">
        <w:rPr>
          <w:rFonts w:ascii="Museo Sans 300" w:eastAsia="Arial Narrow" w:hAnsi="Museo Sans 300" w:cs="Arial Narrow"/>
          <w:b/>
          <w:sz w:val="22"/>
          <w:szCs w:val="22"/>
        </w:rPr>
        <w:t xml:space="preserve"> SUJETOS</w:t>
      </w:r>
      <w:r w:rsidR="00B055DA" w:rsidRPr="00E04CAD">
        <w:rPr>
          <w:rFonts w:ascii="Museo Sans 300" w:eastAsia="Arial Narrow" w:hAnsi="Museo Sans 300" w:cs="Arial Narrow"/>
          <w:b/>
          <w:sz w:val="22"/>
          <w:szCs w:val="22"/>
        </w:rPr>
        <w:t xml:space="preserve"> Y TÉRMINOS</w:t>
      </w:r>
    </w:p>
    <w:p w14:paraId="4B02A8BF" w14:textId="77777777" w:rsidR="005F1806" w:rsidRPr="00E04CAD" w:rsidRDefault="005F1806" w:rsidP="00804DD0">
      <w:pPr>
        <w:pBdr>
          <w:top w:val="nil"/>
          <w:left w:val="nil"/>
          <w:bottom w:val="nil"/>
          <w:right w:val="nil"/>
          <w:between w:val="nil"/>
        </w:pBdr>
        <w:jc w:val="center"/>
        <w:rPr>
          <w:rFonts w:ascii="Museo Sans 300" w:eastAsia="Arial Narrow" w:hAnsi="Museo Sans 300" w:cs="Arial Narrow"/>
          <w:b/>
          <w:sz w:val="22"/>
          <w:szCs w:val="22"/>
        </w:rPr>
      </w:pPr>
    </w:p>
    <w:p w14:paraId="3425FB0A" w14:textId="77777777" w:rsidR="00C23114" w:rsidRPr="00E04CAD" w:rsidRDefault="007C7EDF" w:rsidP="00804DD0">
      <w:pPr>
        <w:pBdr>
          <w:top w:val="nil"/>
          <w:left w:val="nil"/>
          <w:bottom w:val="nil"/>
          <w:right w:val="nil"/>
          <w:between w:val="nil"/>
        </w:pBd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Objeto</w:t>
      </w:r>
    </w:p>
    <w:p w14:paraId="4F70555D" w14:textId="1F37EEF0" w:rsidR="00C23114" w:rsidRPr="00E04CAD" w:rsidRDefault="00C17030" w:rsidP="00C17030">
      <w:pPr>
        <w:pStyle w:val="Prrafodelista"/>
        <w:numPr>
          <w:ilvl w:val="0"/>
          <w:numId w:val="7"/>
        </w:numPr>
        <w:pBdr>
          <w:top w:val="nil"/>
          <w:left w:val="nil"/>
          <w:bottom w:val="nil"/>
          <w:right w:val="nil"/>
          <w:between w:val="nil"/>
        </w:pBdr>
        <w:tabs>
          <w:tab w:val="left" w:pos="851"/>
        </w:tabs>
        <w:ind w:firstLine="0"/>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Las presentes Normas tienen por objeto regular la evaluación y clasificación de los créditos agropecuarios según la calidad de los deudores y exigir la constitución de reservas mínimas de saneamiento en función del nivel de riesgo asumido por las entidades.</w:t>
      </w:r>
    </w:p>
    <w:p w14:paraId="3FD63E2F" w14:textId="77777777" w:rsidR="00C17030" w:rsidRPr="00E04CAD" w:rsidRDefault="00C17030" w:rsidP="00804DD0">
      <w:pPr>
        <w:pBdr>
          <w:top w:val="nil"/>
          <w:left w:val="nil"/>
          <w:bottom w:val="nil"/>
          <w:right w:val="nil"/>
          <w:between w:val="nil"/>
        </w:pBdr>
        <w:jc w:val="both"/>
        <w:rPr>
          <w:rFonts w:ascii="Museo Sans 300" w:eastAsia="Arial Narrow" w:hAnsi="Museo Sans 300" w:cs="Arial Narrow"/>
          <w:sz w:val="22"/>
          <w:szCs w:val="22"/>
        </w:rPr>
      </w:pPr>
    </w:p>
    <w:p w14:paraId="2387B8A3" w14:textId="77777777" w:rsidR="00C23114" w:rsidRPr="00E04CAD" w:rsidRDefault="007C7EDF" w:rsidP="00804DD0">
      <w:pPr>
        <w:pBdr>
          <w:top w:val="nil"/>
          <w:left w:val="nil"/>
          <w:bottom w:val="nil"/>
          <w:right w:val="nil"/>
          <w:between w:val="nil"/>
        </w:pBd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Sujetos</w:t>
      </w:r>
    </w:p>
    <w:p w14:paraId="28C3159D" w14:textId="02C91502" w:rsidR="00C23114" w:rsidRPr="00E04CAD" w:rsidRDefault="007C7EDF" w:rsidP="003E3B61">
      <w:pPr>
        <w:pStyle w:val="Prrafodelista"/>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Los sujetos obligados al cumplimiento de las presentes Normas son los que por Ley están bajo la supervisión de la Superintendencia del Sistema Financiero</w:t>
      </w:r>
      <w:r w:rsidR="00484903" w:rsidRPr="00E04CAD">
        <w:rPr>
          <w:rFonts w:ascii="Museo Sans 300" w:eastAsia="Arial Narrow" w:hAnsi="Museo Sans 300" w:cs="Arial Narrow"/>
          <w:sz w:val="22"/>
          <w:szCs w:val="22"/>
        </w:rPr>
        <w:t xml:space="preserve"> y otorg</w:t>
      </w:r>
      <w:r w:rsidR="008D63B7" w:rsidRPr="00E04CAD">
        <w:rPr>
          <w:rFonts w:ascii="Museo Sans 300" w:eastAsia="Arial Narrow" w:hAnsi="Museo Sans 300" w:cs="Arial Narrow"/>
          <w:sz w:val="22"/>
          <w:szCs w:val="22"/>
        </w:rPr>
        <w:t>a</w:t>
      </w:r>
      <w:r w:rsidR="00484903" w:rsidRPr="00E04CAD">
        <w:rPr>
          <w:rFonts w:ascii="Museo Sans 300" w:eastAsia="Arial Narrow" w:hAnsi="Museo Sans 300" w:cs="Arial Narrow"/>
          <w:sz w:val="22"/>
          <w:szCs w:val="22"/>
        </w:rPr>
        <w:t xml:space="preserve">n </w:t>
      </w:r>
      <w:r w:rsidR="00507013" w:rsidRPr="00E04CAD">
        <w:rPr>
          <w:rFonts w:ascii="Museo Sans 300" w:eastAsia="Arial Narrow" w:hAnsi="Museo Sans 300" w:cs="Arial Narrow"/>
          <w:sz w:val="22"/>
          <w:szCs w:val="22"/>
        </w:rPr>
        <w:t xml:space="preserve">créditos </w:t>
      </w:r>
      <w:r w:rsidR="00FC34DA" w:rsidRPr="00E04CAD">
        <w:rPr>
          <w:rFonts w:ascii="Museo Sans 300" w:eastAsia="Arial Narrow" w:hAnsi="Museo Sans 300" w:cs="Arial Narrow"/>
          <w:sz w:val="22"/>
          <w:szCs w:val="22"/>
        </w:rPr>
        <w:t>destinado</w:t>
      </w:r>
      <w:r w:rsidR="006C047E" w:rsidRPr="00E04CAD">
        <w:rPr>
          <w:rFonts w:ascii="Museo Sans 300" w:eastAsia="Arial Narrow" w:hAnsi="Museo Sans 300" w:cs="Arial Narrow"/>
          <w:sz w:val="22"/>
          <w:szCs w:val="22"/>
        </w:rPr>
        <w:t>s</w:t>
      </w:r>
      <w:r w:rsidR="00FC34DA" w:rsidRPr="00E04CAD">
        <w:rPr>
          <w:rFonts w:ascii="Museo Sans 300" w:eastAsia="Arial Narrow" w:hAnsi="Museo Sans 300" w:cs="Arial Narrow"/>
          <w:sz w:val="22"/>
          <w:szCs w:val="22"/>
        </w:rPr>
        <w:t xml:space="preserve"> a financiar actividades ag</w:t>
      </w:r>
      <w:r w:rsidR="00455A0A" w:rsidRPr="00E04CAD">
        <w:rPr>
          <w:rFonts w:ascii="Museo Sans 300" w:eastAsia="Arial Narrow" w:hAnsi="Museo Sans 300" w:cs="Arial Narrow"/>
          <w:sz w:val="22"/>
          <w:szCs w:val="22"/>
        </w:rPr>
        <w:t>ropecuari</w:t>
      </w:r>
      <w:r w:rsidR="00FC34DA" w:rsidRPr="00E04CAD">
        <w:rPr>
          <w:rFonts w:ascii="Museo Sans 300" w:eastAsia="Arial Narrow" w:hAnsi="Museo Sans 300" w:cs="Arial Narrow"/>
          <w:sz w:val="22"/>
          <w:szCs w:val="22"/>
        </w:rPr>
        <w:t>as</w:t>
      </w:r>
      <w:r w:rsidRPr="00E04CAD">
        <w:rPr>
          <w:rFonts w:ascii="Museo Sans 300" w:eastAsia="Arial Narrow" w:hAnsi="Museo Sans 300" w:cs="Arial Narrow"/>
          <w:sz w:val="22"/>
          <w:szCs w:val="22"/>
        </w:rPr>
        <w:t>.</w:t>
      </w:r>
    </w:p>
    <w:p w14:paraId="077492EF" w14:textId="1FC430CE" w:rsidR="008455CD" w:rsidRPr="00E04CAD" w:rsidRDefault="008455CD" w:rsidP="00804DD0">
      <w:pPr>
        <w:pBdr>
          <w:top w:val="nil"/>
          <w:left w:val="nil"/>
          <w:bottom w:val="nil"/>
          <w:right w:val="nil"/>
          <w:between w:val="nil"/>
        </w:pBdr>
        <w:jc w:val="both"/>
        <w:rPr>
          <w:rFonts w:ascii="Museo Sans 300" w:eastAsia="Arial Narrow" w:hAnsi="Museo Sans 300" w:cs="Arial Narrow"/>
          <w:sz w:val="22"/>
          <w:szCs w:val="22"/>
        </w:rPr>
      </w:pPr>
    </w:p>
    <w:p w14:paraId="202CE252" w14:textId="77777777" w:rsidR="004D7685" w:rsidRPr="00E04CAD" w:rsidRDefault="004D7685" w:rsidP="00804DD0">
      <w:pPr>
        <w:widowControl w:val="0"/>
        <w:rPr>
          <w:rFonts w:ascii="Museo Sans 300" w:eastAsia="Calibri" w:hAnsi="Museo Sans 300" w:cs="Times New Roman"/>
          <w:b/>
          <w:sz w:val="22"/>
          <w:szCs w:val="22"/>
        </w:rPr>
      </w:pPr>
      <w:r w:rsidRPr="00E04CAD">
        <w:rPr>
          <w:rFonts w:ascii="Museo Sans 300" w:eastAsia="Calibri" w:hAnsi="Museo Sans 300" w:cs="Times New Roman"/>
          <w:b/>
          <w:sz w:val="22"/>
          <w:szCs w:val="22"/>
        </w:rPr>
        <w:t xml:space="preserve">Términos </w:t>
      </w:r>
    </w:p>
    <w:p w14:paraId="74F33755" w14:textId="129AF2E4" w:rsidR="004D7685" w:rsidRPr="00E04CAD" w:rsidRDefault="004D7685" w:rsidP="003E3B61">
      <w:pPr>
        <w:pStyle w:val="Prrafodelista"/>
        <w:numPr>
          <w:ilvl w:val="0"/>
          <w:numId w:val="7"/>
        </w:numPr>
        <w:pBdr>
          <w:top w:val="nil"/>
          <w:left w:val="nil"/>
          <w:bottom w:val="nil"/>
          <w:right w:val="nil"/>
          <w:between w:val="nil"/>
        </w:pBdr>
        <w:tabs>
          <w:tab w:val="left" w:pos="851"/>
        </w:tabs>
        <w:spacing w:after="120"/>
        <w:ind w:firstLine="0"/>
        <w:contextualSpacing w:val="0"/>
        <w:jc w:val="both"/>
        <w:rPr>
          <w:rFonts w:ascii="Museo Sans 300" w:eastAsia="Calibri" w:hAnsi="Museo Sans 300" w:cs="Times New Roman"/>
          <w:b/>
          <w:sz w:val="22"/>
          <w:szCs w:val="22"/>
        </w:rPr>
      </w:pPr>
      <w:r w:rsidRPr="00E04CAD">
        <w:rPr>
          <w:rFonts w:ascii="Museo Sans 300" w:eastAsia="Calibri" w:hAnsi="Museo Sans 300" w:cs="Times New Roman"/>
          <w:sz w:val="22"/>
          <w:szCs w:val="22"/>
        </w:rPr>
        <w:t>Para efectos de las presentes Normas, los términos que se indican a continuación tienen el significado siguiente</w:t>
      </w:r>
      <w:r w:rsidR="009911C6" w:rsidRPr="00E04CAD">
        <w:rPr>
          <w:rFonts w:ascii="Museo Sans 300" w:eastAsia="Calibri" w:hAnsi="Museo Sans 300" w:cs="Times New Roman"/>
          <w:sz w:val="22"/>
          <w:szCs w:val="22"/>
        </w:rPr>
        <w:t>:</w:t>
      </w:r>
    </w:p>
    <w:p w14:paraId="4CFD3834" w14:textId="20A330FB" w:rsidR="006E1697" w:rsidRPr="00E04CAD" w:rsidRDefault="009911C6"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bCs/>
          <w:sz w:val="22"/>
          <w:szCs w:val="22"/>
        </w:rPr>
        <w:t>Banco Central:</w:t>
      </w:r>
      <w:r w:rsidRPr="00E04CAD">
        <w:rPr>
          <w:rFonts w:ascii="Museo Sans 300" w:eastAsia="Arial Narrow" w:hAnsi="Museo Sans 300" w:cs="Arial Narrow"/>
          <w:sz w:val="22"/>
          <w:szCs w:val="22"/>
        </w:rPr>
        <w:t xml:space="preserve"> Banco Central de Reserva de El Salvador;</w:t>
      </w:r>
    </w:p>
    <w:p w14:paraId="2D232153" w14:textId="7C9C8202" w:rsidR="00C17030" w:rsidRPr="00E04CAD" w:rsidRDefault="00C17030"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bCs/>
          <w:sz w:val="22"/>
          <w:szCs w:val="22"/>
        </w:rPr>
        <w:t xml:space="preserve">Créditos agropecuarios: </w:t>
      </w:r>
      <w:r w:rsidRPr="00E04CAD">
        <w:rPr>
          <w:rFonts w:ascii="Museo Sans 300" w:eastAsia="Arial Narrow" w:hAnsi="Museo Sans 300" w:cs="Arial Narrow"/>
          <w:sz w:val="22"/>
          <w:szCs w:val="22"/>
        </w:rPr>
        <w:t>en esta</w:t>
      </w:r>
      <w:r w:rsidR="00486DB7" w:rsidRPr="00E04CAD">
        <w:rPr>
          <w:rFonts w:ascii="Museo Sans 300" w:eastAsia="Arial Narrow" w:hAnsi="Museo Sans 300" w:cs="Arial Narrow"/>
          <w:sz w:val="22"/>
          <w:szCs w:val="22"/>
        </w:rPr>
        <w:t>s</w:t>
      </w:r>
      <w:r w:rsidRPr="00E04CAD">
        <w:rPr>
          <w:rFonts w:ascii="Museo Sans 300" w:eastAsia="Arial Narrow" w:hAnsi="Museo Sans 300" w:cs="Arial Narrow"/>
          <w:sz w:val="22"/>
          <w:szCs w:val="22"/>
        </w:rPr>
        <w:t xml:space="preserve"> Norma</w:t>
      </w:r>
      <w:r w:rsidR="00486DB7" w:rsidRPr="00E04CAD">
        <w:rPr>
          <w:rFonts w:ascii="Museo Sans 300" w:eastAsia="Arial Narrow" w:hAnsi="Museo Sans 300" w:cs="Arial Narrow"/>
          <w:sz w:val="22"/>
          <w:szCs w:val="22"/>
        </w:rPr>
        <w:t>s</w:t>
      </w:r>
      <w:r w:rsidRPr="00E04CAD">
        <w:rPr>
          <w:rFonts w:ascii="Museo Sans 300" w:eastAsia="Arial Narrow" w:hAnsi="Museo Sans 300" w:cs="Arial Narrow"/>
          <w:sz w:val="22"/>
          <w:szCs w:val="22"/>
        </w:rPr>
        <w:t>, deberán entenderse como los activos de riesgo crediticio; es decir, todas las operaciones que de alguna manera signifiquen financiamientos directos o indirectos a favor de personas naturales, jurídicas o grupos de personas, destinados a financiar actividades agropecuarias, incluyendo su transformación y/o comercialización y servicios de apoyo, exceptuando la industrialización</w:t>
      </w:r>
      <w:r w:rsidR="00DD6C38" w:rsidRPr="00E04CAD">
        <w:rPr>
          <w:rFonts w:ascii="Museo Sans 300" w:eastAsia="Arial Narrow" w:hAnsi="Museo Sans 300" w:cs="Arial Narrow"/>
          <w:sz w:val="22"/>
          <w:szCs w:val="22"/>
        </w:rPr>
        <w:t>;</w:t>
      </w:r>
    </w:p>
    <w:p w14:paraId="5618173E" w14:textId="36789066" w:rsidR="00122836" w:rsidRPr="00E04CAD" w:rsidRDefault="00122836" w:rsidP="004825E3">
      <w:pPr>
        <w:pStyle w:val="Prrafodelista"/>
        <w:numPr>
          <w:ilvl w:val="0"/>
          <w:numId w:val="9"/>
        </w:numPr>
        <w:ind w:left="425" w:hanging="425"/>
        <w:contextualSpacing w:val="0"/>
        <w:jc w:val="both"/>
        <w:rPr>
          <w:rFonts w:ascii="Museo Sans 300" w:eastAsiaTheme="minorEastAsia" w:hAnsi="Museo Sans 300"/>
          <w:sz w:val="22"/>
          <w:szCs w:val="22"/>
          <w:lang w:val="es-MX"/>
        </w:rPr>
      </w:pPr>
      <w:r w:rsidRPr="00E04CAD">
        <w:rPr>
          <w:rFonts w:ascii="Museo Sans 300" w:eastAsiaTheme="minorEastAsia" w:hAnsi="Museo Sans 300"/>
          <w:b/>
          <w:bCs/>
          <w:sz w:val="22"/>
          <w:szCs w:val="22"/>
          <w:lang w:val="es-MX"/>
        </w:rPr>
        <w:t>Crédito de bajo monto</w:t>
      </w:r>
      <w:r w:rsidRPr="00E04CAD">
        <w:rPr>
          <w:rFonts w:ascii="Museo Sans 300" w:eastAsiaTheme="minorEastAsia" w:hAnsi="Museo Sans 300"/>
          <w:sz w:val="22"/>
          <w:szCs w:val="22"/>
          <w:lang w:val="es-MX"/>
        </w:rPr>
        <w:t xml:space="preserve">: </w:t>
      </w:r>
      <w:bookmarkStart w:id="1" w:name="_Hlk48576084"/>
      <w:r w:rsidRPr="00E04CAD">
        <w:rPr>
          <w:rFonts w:ascii="Museo Sans 300" w:eastAsiaTheme="minorEastAsia" w:hAnsi="Museo Sans 300"/>
          <w:sz w:val="22"/>
          <w:szCs w:val="22"/>
          <w:lang w:val="es-MX"/>
        </w:rPr>
        <w:t>se refiere a solicitudes de crédito presentadas por personas naturales, salvadoreñas, destinadas para actividades productivas, de hasta diez salarios mínimos del sector comercio y servicio</w:t>
      </w:r>
      <w:bookmarkEnd w:id="1"/>
      <w:r w:rsidR="000B5CFB" w:rsidRPr="00E04CAD">
        <w:rPr>
          <w:rFonts w:ascii="Museo Sans 300" w:eastAsiaTheme="minorEastAsia" w:hAnsi="Museo Sans 300"/>
          <w:sz w:val="22"/>
          <w:szCs w:val="22"/>
          <w:lang w:val="es-MX"/>
        </w:rPr>
        <w:t>;</w:t>
      </w:r>
    </w:p>
    <w:p w14:paraId="0840EC38" w14:textId="6E4BC074" w:rsidR="005D46C6" w:rsidRPr="00E04CAD" w:rsidRDefault="005D46C6"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bCs/>
          <w:sz w:val="22"/>
          <w:szCs w:val="22"/>
        </w:rPr>
        <w:t>Entidad</w:t>
      </w:r>
      <w:r w:rsidRPr="00E04CAD">
        <w:rPr>
          <w:rFonts w:ascii="Museo Sans 300" w:eastAsia="Arial Narrow" w:hAnsi="Museo Sans 300" w:cs="Arial Narrow"/>
          <w:sz w:val="22"/>
          <w:szCs w:val="22"/>
        </w:rPr>
        <w:t xml:space="preserve">: sujeto </w:t>
      </w:r>
      <w:r w:rsidR="00492B23" w:rsidRPr="00E04CAD">
        <w:rPr>
          <w:rFonts w:ascii="Museo Sans 300" w:eastAsia="Arial Narrow" w:hAnsi="Museo Sans 300" w:cs="Arial Narrow"/>
          <w:sz w:val="22"/>
          <w:szCs w:val="22"/>
        </w:rPr>
        <w:t xml:space="preserve">obligado al cumplimiento </w:t>
      </w:r>
      <w:r w:rsidRPr="00E04CAD">
        <w:rPr>
          <w:rFonts w:ascii="Museo Sans 300" w:eastAsia="Arial Narrow" w:hAnsi="Museo Sans 300" w:cs="Arial Narrow"/>
          <w:sz w:val="22"/>
          <w:szCs w:val="22"/>
        </w:rPr>
        <w:t>de las presentes Norm</w:t>
      </w:r>
      <w:r w:rsidR="004522A2" w:rsidRPr="00E04CAD">
        <w:rPr>
          <w:rFonts w:ascii="Museo Sans 300" w:eastAsia="Arial Narrow" w:hAnsi="Museo Sans 300" w:cs="Arial Narrow"/>
          <w:sz w:val="22"/>
          <w:szCs w:val="22"/>
        </w:rPr>
        <w:t>a</w:t>
      </w:r>
      <w:r w:rsidRPr="00E04CAD">
        <w:rPr>
          <w:rFonts w:ascii="Museo Sans 300" w:eastAsia="Arial Narrow" w:hAnsi="Museo Sans 300" w:cs="Arial Narrow"/>
          <w:sz w:val="22"/>
          <w:szCs w:val="22"/>
        </w:rPr>
        <w:t>s;</w:t>
      </w:r>
    </w:p>
    <w:p w14:paraId="69470131" w14:textId="211F53F2" w:rsidR="00F858B1" w:rsidRPr="00E04CAD" w:rsidRDefault="00F858B1"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Theme="minorEastAsia" w:hAnsi="Museo Sans 300"/>
          <w:sz w:val="22"/>
          <w:szCs w:val="22"/>
          <w:lang w:val="es-MX"/>
        </w:rPr>
      </w:pPr>
      <w:r w:rsidRPr="00E04CAD">
        <w:rPr>
          <w:rFonts w:ascii="Museo Sans 300" w:eastAsia="Arial Narrow" w:hAnsi="Museo Sans 300" w:cs="Arial Narrow"/>
          <w:b/>
          <w:sz w:val="22"/>
          <w:szCs w:val="22"/>
        </w:rPr>
        <w:t xml:space="preserve">Junta Directiva: </w:t>
      </w:r>
      <w:r w:rsidR="00805426" w:rsidRPr="00E04CAD">
        <w:rPr>
          <w:rFonts w:ascii="Museo Sans 300" w:eastAsiaTheme="minorEastAsia" w:hAnsi="Museo Sans 300"/>
          <w:sz w:val="22"/>
          <w:szCs w:val="22"/>
          <w:lang w:val="es-MX"/>
        </w:rPr>
        <w:t>órgano colegiado encargado de la administración de la entidad, con funciones de supervisión, dirección y control u órgano equivalente; para el caso de las Asociaciones Cooperativas será el Consejo de Administración o según se defina en su Ley de creación;</w:t>
      </w:r>
    </w:p>
    <w:p w14:paraId="2C12C9F9" w14:textId="77777777" w:rsidR="00DB03FE" w:rsidRPr="00E04CAD" w:rsidRDefault="00F04412" w:rsidP="00DB03FE">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sz w:val="22"/>
          <w:szCs w:val="22"/>
        </w:rPr>
        <w:t>LEFAC:</w:t>
      </w:r>
      <w:r w:rsidR="00FE0644" w:rsidRPr="00E04CAD">
        <w:rPr>
          <w:rFonts w:ascii="Museo Sans 300" w:eastAsia="Arial Narrow" w:hAnsi="Museo Sans 300" w:cs="Arial Narrow"/>
          <w:b/>
          <w:sz w:val="22"/>
          <w:szCs w:val="22"/>
        </w:rPr>
        <w:t xml:space="preserve"> </w:t>
      </w:r>
      <w:r w:rsidR="00FE0644" w:rsidRPr="00E04CAD">
        <w:rPr>
          <w:rFonts w:ascii="Museo Sans 300" w:hAnsi="Museo Sans 300"/>
          <w:sz w:val="22"/>
          <w:szCs w:val="22"/>
        </w:rPr>
        <w:t>Ley Especial para Facilitar el Acceso al Crédito;</w:t>
      </w:r>
    </w:p>
    <w:p w14:paraId="32FB9CF5" w14:textId="01C2DFDD" w:rsidR="00F04412" w:rsidRPr="00E04CAD" w:rsidRDefault="00FD111E" w:rsidP="00DB03FE">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hAnsi="Museo Sans 300"/>
          <w:b/>
          <w:bCs/>
          <w:sz w:val="22"/>
          <w:szCs w:val="22"/>
        </w:rPr>
        <w:t>MYPES:</w:t>
      </w:r>
      <w:r w:rsidRPr="00E04CAD">
        <w:rPr>
          <w:rFonts w:ascii="Museo Sans 300" w:hAnsi="Museo Sans 300"/>
          <w:sz w:val="22"/>
          <w:szCs w:val="22"/>
        </w:rPr>
        <w:t xml:space="preserve"> Micro y pequeñas empresas;</w:t>
      </w:r>
      <w:r w:rsidR="00FE0644" w:rsidRPr="00E04CAD">
        <w:rPr>
          <w:rFonts w:ascii="Museo Sans 300" w:hAnsi="Museo Sans 300"/>
          <w:sz w:val="22"/>
          <w:szCs w:val="22"/>
        </w:rPr>
        <w:t xml:space="preserve"> y</w:t>
      </w:r>
    </w:p>
    <w:p w14:paraId="0954AC24" w14:textId="7A4150B3" w:rsidR="009911C6" w:rsidRPr="00E04CAD" w:rsidRDefault="009911C6"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bCs/>
          <w:sz w:val="22"/>
          <w:szCs w:val="22"/>
        </w:rPr>
        <w:t>Superintendencia:</w:t>
      </w:r>
      <w:r w:rsidRPr="00E04CAD">
        <w:rPr>
          <w:rFonts w:ascii="Museo Sans 300" w:eastAsia="Arial Narrow" w:hAnsi="Museo Sans 300" w:cs="Arial Narrow"/>
          <w:sz w:val="22"/>
          <w:szCs w:val="22"/>
        </w:rPr>
        <w:t xml:space="preserve"> Superintendencia del Sistema Financier</w:t>
      </w:r>
      <w:r w:rsidR="003F0CA7" w:rsidRPr="00E04CAD">
        <w:rPr>
          <w:rFonts w:ascii="Museo Sans 300" w:eastAsia="Arial Narrow" w:hAnsi="Museo Sans 300" w:cs="Arial Narrow"/>
          <w:sz w:val="22"/>
          <w:szCs w:val="22"/>
        </w:rPr>
        <w:t>o</w:t>
      </w:r>
      <w:r w:rsidR="00AC7E1D" w:rsidRPr="00E04CAD">
        <w:rPr>
          <w:rFonts w:ascii="Museo Sans 300" w:eastAsia="Arial Narrow" w:hAnsi="Museo Sans 300" w:cs="Arial Narrow"/>
          <w:sz w:val="22"/>
          <w:szCs w:val="22"/>
        </w:rPr>
        <w:t>.</w:t>
      </w:r>
    </w:p>
    <w:p w14:paraId="1E357B82" w14:textId="6AC675AE" w:rsidR="00017525" w:rsidRPr="00E04CAD" w:rsidRDefault="00017525" w:rsidP="00C0127A">
      <w:pPr>
        <w:pBdr>
          <w:top w:val="nil"/>
          <w:left w:val="nil"/>
          <w:bottom w:val="nil"/>
          <w:right w:val="nil"/>
          <w:between w:val="nil"/>
        </w:pBdr>
        <w:jc w:val="both"/>
        <w:rPr>
          <w:rFonts w:ascii="Museo Sans 300" w:eastAsia="Arial Narrow" w:hAnsi="Museo Sans 300" w:cs="Arial Narrow"/>
          <w:sz w:val="22"/>
          <w:szCs w:val="22"/>
        </w:rPr>
      </w:pPr>
    </w:p>
    <w:p w14:paraId="5A9D7F22" w14:textId="67231CFB" w:rsidR="00E10C87" w:rsidRPr="00E04CAD" w:rsidRDefault="00E10C87" w:rsidP="00C0127A">
      <w:pPr>
        <w:pBdr>
          <w:top w:val="nil"/>
          <w:left w:val="nil"/>
          <w:bottom w:val="nil"/>
          <w:right w:val="nil"/>
          <w:between w:val="nil"/>
        </w:pBdr>
        <w:jc w:val="both"/>
        <w:rPr>
          <w:rFonts w:ascii="Museo Sans 300" w:eastAsia="Arial Narrow" w:hAnsi="Museo Sans 300" w:cs="Arial Narrow"/>
          <w:sz w:val="22"/>
          <w:szCs w:val="22"/>
        </w:rPr>
      </w:pPr>
    </w:p>
    <w:p w14:paraId="491BBD06" w14:textId="482F61FA" w:rsidR="00E10C87" w:rsidRPr="00E04CAD" w:rsidRDefault="00E10C87" w:rsidP="00C0127A">
      <w:pPr>
        <w:pBdr>
          <w:top w:val="nil"/>
          <w:left w:val="nil"/>
          <w:bottom w:val="nil"/>
          <w:right w:val="nil"/>
          <w:between w:val="nil"/>
        </w:pBdr>
        <w:jc w:val="both"/>
        <w:rPr>
          <w:rFonts w:ascii="Museo Sans 300" w:eastAsia="Arial Narrow" w:hAnsi="Museo Sans 300" w:cs="Arial Narrow"/>
          <w:sz w:val="22"/>
          <w:szCs w:val="22"/>
        </w:rPr>
      </w:pPr>
    </w:p>
    <w:p w14:paraId="5CCE82A5" w14:textId="7976D113" w:rsidR="00E10C87" w:rsidRPr="00E04CAD" w:rsidRDefault="00E10C87" w:rsidP="00C0127A">
      <w:pPr>
        <w:pBdr>
          <w:top w:val="nil"/>
          <w:left w:val="nil"/>
          <w:bottom w:val="nil"/>
          <w:right w:val="nil"/>
          <w:between w:val="nil"/>
        </w:pBdr>
        <w:jc w:val="both"/>
        <w:rPr>
          <w:rFonts w:ascii="Museo Sans 300" w:eastAsia="Arial Narrow" w:hAnsi="Museo Sans 300" w:cs="Arial Narrow"/>
          <w:sz w:val="22"/>
          <w:szCs w:val="22"/>
        </w:rPr>
      </w:pPr>
    </w:p>
    <w:p w14:paraId="5E3FBDA3" w14:textId="77777777" w:rsidR="00E10C87" w:rsidRPr="00E04CAD" w:rsidRDefault="00E10C87" w:rsidP="00C0127A">
      <w:pPr>
        <w:pBdr>
          <w:top w:val="nil"/>
          <w:left w:val="nil"/>
          <w:bottom w:val="nil"/>
          <w:right w:val="nil"/>
          <w:between w:val="nil"/>
        </w:pBdr>
        <w:jc w:val="both"/>
        <w:rPr>
          <w:rFonts w:ascii="Museo Sans 300" w:eastAsia="Arial Narrow" w:hAnsi="Museo Sans 300" w:cs="Arial Narrow"/>
          <w:sz w:val="22"/>
          <w:szCs w:val="22"/>
        </w:rPr>
      </w:pPr>
    </w:p>
    <w:p w14:paraId="09C9D6F7" w14:textId="77777777" w:rsidR="00E807A9" w:rsidRPr="00E04CAD" w:rsidRDefault="00E807A9"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5EFAF1A7" w14:textId="72311B2B" w:rsidR="00E90A51" w:rsidRPr="00E04CAD" w:rsidRDefault="00343C7F" w:rsidP="00E04CAD">
      <w:pPr>
        <w:pStyle w:val="Textoindependiente21"/>
        <w:jc w:val="center"/>
        <w:rPr>
          <w:rFonts w:ascii="Museo Sans 300" w:hAnsi="Museo Sans 300" w:cs="Arial"/>
          <w:b/>
          <w:szCs w:val="22"/>
        </w:rPr>
      </w:pPr>
      <w:r w:rsidRPr="00E04CAD">
        <w:rPr>
          <w:rFonts w:ascii="Museo Sans 300" w:hAnsi="Museo Sans 300" w:cs="Arial"/>
          <w:b/>
          <w:szCs w:val="22"/>
        </w:rPr>
        <w:t xml:space="preserve">CRÉDITOS </w:t>
      </w:r>
      <w:r w:rsidR="005242FA" w:rsidRPr="00E04CAD">
        <w:rPr>
          <w:rFonts w:ascii="Museo Sans 300" w:hAnsi="Museo Sans 300" w:cs="Arial"/>
          <w:b/>
          <w:szCs w:val="22"/>
        </w:rPr>
        <w:t>DEL SECTOR AGROPECUARIO</w:t>
      </w:r>
    </w:p>
    <w:p w14:paraId="57E510FE" w14:textId="77777777" w:rsidR="00E807A9" w:rsidRPr="00E04CAD" w:rsidRDefault="00E807A9" w:rsidP="00804DD0">
      <w:pPr>
        <w:pBdr>
          <w:top w:val="nil"/>
          <w:left w:val="nil"/>
          <w:bottom w:val="nil"/>
          <w:right w:val="nil"/>
          <w:between w:val="nil"/>
        </w:pBdr>
        <w:jc w:val="both"/>
        <w:rPr>
          <w:rFonts w:ascii="Museo Sans 300" w:eastAsia="Arial Narrow" w:hAnsi="Museo Sans 300" w:cs="Arial Narrow"/>
          <w:sz w:val="22"/>
          <w:szCs w:val="22"/>
        </w:rPr>
      </w:pPr>
    </w:p>
    <w:p w14:paraId="5B02F966" w14:textId="087E38FB" w:rsidR="00697105" w:rsidRPr="00E04CAD" w:rsidRDefault="007C7EDF" w:rsidP="00E10C87">
      <w:pPr>
        <w:pStyle w:val="Prrafodelista"/>
        <w:widowControl w:val="0"/>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La Junta Directiva u órgano equivalente de l</w:t>
      </w:r>
      <w:r w:rsidR="005D46C6" w:rsidRPr="00E04CAD">
        <w:rPr>
          <w:rFonts w:ascii="Museo Sans 300" w:eastAsia="Arial Narrow" w:hAnsi="Museo Sans 300" w:cs="Arial Narrow"/>
          <w:sz w:val="22"/>
          <w:szCs w:val="22"/>
        </w:rPr>
        <w:t>as entidades</w:t>
      </w:r>
      <w:r w:rsidRPr="00E04CAD">
        <w:rPr>
          <w:rFonts w:ascii="Museo Sans 300" w:eastAsia="Arial Narrow" w:hAnsi="Museo Sans 300" w:cs="Arial Narrow"/>
          <w:sz w:val="22"/>
          <w:szCs w:val="22"/>
        </w:rPr>
        <w:t xml:space="preserve"> será la responsable de velar por que se dé cumplimiento a</w:t>
      </w:r>
      <w:r w:rsidR="00F41A95" w:rsidRPr="00E04CAD">
        <w:rPr>
          <w:rFonts w:ascii="Museo Sans 300" w:eastAsia="Arial Narrow" w:hAnsi="Museo Sans 300" w:cs="Arial Narrow"/>
          <w:sz w:val="22"/>
          <w:szCs w:val="22"/>
        </w:rPr>
        <w:t xml:space="preserve"> las presentes</w:t>
      </w:r>
      <w:r w:rsidRPr="00E04CAD">
        <w:rPr>
          <w:rFonts w:ascii="Museo Sans 300" w:eastAsia="Arial Narrow" w:hAnsi="Museo Sans 300" w:cs="Arial Narrow"/>
          <w:sz w:val="22"/>
          <w:szCs w:val="22"/>
        </w:rPr>
        <w:t xml:space="preserve"> Normas, de autorizar las políticas internas de concesión de créditos</w:t>
      </w:r>
      <w:r w:rsidR="007220B7" w:rsidRPr="00E04CAD">
        <w:rPr>
          <w:rFonts w:ascii="Museo Sans 300" w:eastAsia="Arial Narrow" w:hAnsi="Museo Sans 300" w:cs="Arial Narrow"/>
          <w:sz w:val="22"/>
          <w:szCs w:val="22"/>
        </w:rPr>
        <w:t xml:space="preserve"> agropecuarios</w:t>
      </w:r>
      <w:r w:rsidRPr="00E04CAD">
        <w:rPr>
          <w:rFonts w:ascii="Museo Sans 300" w:eastAsia="Arial Narrow" w:hAnsi="Museo Sans 300" w:cs="Arial Narrow"/>
          <w:sz w:val="22"/>
          <w:szCs w:val="22"/>
        </w:rPr>
        <w:t xml:space="preserve"> y del establecimiento de controles internos suficientes para garantizar su cumplimiento. </w:t>
      </w:r>
      <w:r w:rsidR="0003471E" w:rsidRPr="00E04CAD">
        <w:rPr>
          <w:rFonts w:ascii="Museo Sans 300" w:eastAsia="Arial Narrow" w:hAnsi="Museo Sans 300" w:cs="Arial Narrow"/>
          <w:sz w:val="22"/>
          <w:szCs w:val="22"/>
        </w:rPr>
        <w:t xml:space="preserve">Las referidas políticas deben recoger al menos los elementos indicados en el Anexo </w:t>
      </w:r>
      <w:r w:rsidR="008B6315" w:rsidRPr="00E04CAD">
        <w:rPr>
          <w:rFonts w:ascii="Museo Sans 300" w:eastAsia="Arial Narrow" w:hAnsi="Museo Sans 300" w:cs="Arial Narrow"/>
          <w:sz w:val="22"/>
          <w:szCs w:val="22"/>
        </w:rPr>
        <w:t>No.</w:t>
      </w:r>
      <w:r w:rsidR="001D6336" w:rsidRPr="00E04CAD">
        <w:rPr>
          <w:rFonts w:ascii="Museo Sans 300" w:eastAsia="Arial Narrow" w:hAnsi="Museo Sans 300" w:cs="Arial Narrow"/>
          <w:sz w:val="22"/>
          <w:szCs w:val="22"/>
        </w:rPr>
        <w:t xml:space="preserve"> </w:t>
      </w:r>
      <w:r w:rsidR="0003471E" w:rsidRPr="00E04CAD">
        <w:rPr>
          <w:rFonts w:ascii="Museo Sans 300" w:eastAsia="Arial Narrow" w:hAnsi="Museo Sans 300" w:cs="Arial Narrow"/>
          <w:sz w:val="22"/>
          <w:szCs w:val="22"/>
        </w:rPr>
        <w:t xml:space="preserve">1 de </w:t>
      </w:r>
      <w:r w:rsidR="0051522B" w:rsidRPr="00E04CAD">
        <w:rPr>
          <w:rFonts w:ascii="Museo Sans 300" w:eastAsia="Arial Narrow" w:hAnsi="Museo Sans 300" w:cs="Arial Narrow"/>
          <w:sz w:val="22"/>
          <w:szCs w:val="22"/>
        </w:rPr>
        <w:t>l</w:t>
      </w:r>
      <w:r w:rsidR="0003471E" w:rsidRPr="00E04CAD">
        <w:rPr>
          <w:rFonts w:ascii="Museo Sans 300" w:eastAsia="Arial Narrow" w:hAnsi="Museo Sans 300" w:cs="Arial Narrow"/>
          <w:sz w:val="22"/>
          <w:szCs w:val="22"/>
        </w:rPr>
        <w:t>as</w:t>
      </w:r>
      <w:r w:rsidR="0051522B" w:rsidRPr="00E04CAD">
        <w:rPr>
          <w:rFonts w:ascii="Museo Sans 300" w:eastAsia="Arial Narrow" w:hAnsi="Museo Sans 300" w:cs="Arial Narrow"/>
          <w:sz w:val="22"/>
          <w:szCs w:val="22"/>
        </w:rPr>
        <w:t xml:space="preserve"> presen</w:t>
      </w:r>
      <w:r w:rsidR="00AA1AF5" w:rsidRPr="00E04CAD">
        <w:rPr>
          <w:rFonts w:ascii="Museo Sans 300" w:eastAsia="Arial Narrow" w:hAnsi="Museo Sans 300" w:cs="Arial Narrow"/>
          <w:sz w:val="22"/>
          <w:szCs w:val="22"/>
        </w:rPr>
        <w:t>t</w:t>
      </w:r>
      <w:r w:rsidR="0051522B" w:rsidRPr="00E04CAD">
        <w:rPr>
          <w:rFonts w:ascii="Museo Sans 300" w:eastAsia="Arial Narrow" w:hAnsi="Museo Sans 300" w:cs="Arial Narrow"/>
          <w:sz w:val="22"/>
          <w:szCs w:val="22"/>
        </w:rPr>
        <w:t>es</w:t>
      </w:r>
      <w:r w:rsidR="0003471E" w:rsidRPr="00E04CAD">
        <w:rPr>
          <w:rFonts w:ascii="Museo Sans 300" w:eastAsia="Arial Narrow" w:hAnsi="Museo Sans 300" w:cs="Arial Narrow"/>
          <w:sz w:val="22"/>
          <w:szCs w:val="22"/>
        </w:rPr>
        <w:t xml:space="preserve"> Normas y deberán ser comunicadas a la Superintendencia en un plazo no mayor a los diez días hábiles después de aprobadas.</w:t>
      </w:r>
    </w:p>
    <w:p w14:paraId="772BD8FF" w14:textId="6830A4CC" w:rsidR="00935B83" w:rsidRPr="00E04CAD" w:rsidRDefault="00935B83"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p>
    <w:p w14:paraId="4C8F8CDA" w14:textId="587D9923" w:rsidR="00754C4C" w:rsidRPr="00E04CAD" w:rsidRDefault="00935B83"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Asimismo, l</w:t>
      </w:r>
      <w:r w:rsidR="00BB2B1C" w:rsidRPr="00E04CAD">
        <w:rPr>
          <w:rFonts w:ascii="Museo Sans 300" w:eastAsia="Arial Narrow" w:hAnsi="Museo Sans 300" w:cs="Arial Narrow"/>
          <w:sz w:val="22"/>
          <w:szCs w:val="22"/>
        </w:rPr>
        <w:t>a</w:t>
      </w:r>
      <w:r w:rsidRPr="00E04CAD">
        <w:rPr>
          <w:rFonts w:ascii="Museo Sans 300" w:eastAsia="Arial Narrow" w:hAnsi="Museo Sans 300" w:cs="Arial Narrow"/>
          <w:sz w:val="22"/>
          <w:szCs w:val="22"/>
        </w:rPr>
        <w:t xml:space="preserve">s </w:t>
      </w:r>
      <w:r w:rsidR="00BB2B1C" w:rsidRPr="00E04CAD">
        <w:rPr>
          <w:rFonts w:ascii="Museo Sans 300" w:eastAsia="Arial Narrow" w:hAnsi="Museo Sans 300" w:cs="Arial Narrow"/>
          <w:sz w:val="22"/>
          <w:szCs w:val="22"/>
        </w:rPr>
        <w:t>entidad</w:t>
      </w:r>
      <w:r w:rsidR="004E7405" w:rsidRPr="00E04CAD">
        <w:rPr>
          <w:rFonts w:ascii="Museo Sans 300" w:eastAsia="Arial Narrow" w:hAnsi="Museo Sans 300" w:cs="Arial Narrow"/>
          <w:sz w:val="22"/>
          <w:szCs w:val="22"/>
        </w:rPr>
        <w:t>es</w:t>
      </w:r>
      <w:r w:rsidR="00BB2B1C" w:rsidRPr="00E04CAD">
        <w:rPr>
          <w:rFonts w:ascii="Museo Sans 300" w:eastAsia="Arial Narrow" w:hAnsi="Museo Sans 300" w:cs="Arial Narrow"/>
          <w:sz w:val="22"/>
          <w:szCs w:val="22"/>
        </w:rPr>
        <w:t xml:space="preserve"> </w:t>
      </w:r>
      <w:r w:rsidR="004E7405" w:rsidRPr="00E04CAD">
        <w:rPr>
          <w:rFonts w:ascii="Museo Sans 300" w:eastAsia="Arial Narrow" w:hAnsi="Museo Sans 300" w:cs="Arial Narrow"/>
          <w:sz w:val="22"/>
          <w:szCs w:val="22"/>
        </w:rPr>
        <w:t>de</w:t>
      </w:r>
      <w:r w:rsidRPr="00E04CAD">
        <w:rPr>
          <w:rFonts w:ascii="Museo Sans 300" w:eastAsia="Arial Narrow" w:hAnsi="Museo Sans 300" w:cs="Arial Narrow"/>
          <w:sz w:val="22"/>
          <w:szCs w:val="22"/>
        </w:rPr>
        <w:t>berán establecer en sus políticas internas de concesión de créditos</w:t>
      </w:r>
      <w:r w:rsidR="00C17030" w:rsidRPr="00E04CAD">
        <w:rPr>
          <w:rFonts w:ascii="Museo Sans 300" w:eastAsia="Arial Narrow" w:hAnsi="Museo Sans 300" w:cs="Arial Narrow"/>
          <w:sz w:val="22"/>
          <w:szCs w:val="22"/>
        </w:rPr>
        <w:t xml:space="preserve"> agropecuarios</w:t>
      </w:r>
      <w:r w:rsidRPr="00E04CAD">
        <w:rPr>
          <w:rFonts w:ascii="Museo Sans 300" w:eastAsia="Arial Narrow" w:hAnsi="Museo Sans 300" w:cs="Arial Narrow"/>
          <w:sz w:val="22"/>
          <w:szCs w:val="22"/>
        </w:rPr>
        <w:t xml:space="preserve">, mecanismos de </w:t>
      </w:r>
      <w:proofErr w:type="spellStart"/>
      <w:r w:rsidRPr="00E04CAD">
        <w:rPr>
          <w:rFonts w:ascii="Museo Sans 300" w:eastAsia="Arial Narrow" w:hAnsi="Museo Sans 300" w:cs="Arial Narrow"/>
          <w:sz w:val="22"/>
          <w:szCs w:val="22"/>
        </w:rPr>
        <w:t>originación</w:t>
      </w:r>
      <w:proofErr w:type="spellEnd"/>
      <w:r w:rsidRPr="00E04CAD">
        <w:rPr>
          <w:rFonts w:ascii="Museo Sans 300" w:eastAsia="Arial Narrow" w:hAnsi="Museo Sans 300" w:cs="Arial Narrow"/>
          <w:sz w:val="22"/>
          <w:szCs w:val="22"/>
        </w:rPr>
        <w:t xml:space="preserve"> expeditos, basados en simplificación de requisitos y trámites, para los créditos destinados a actividades productivas a los que hace referencia la LEFAC</w:t>
      </w:r>
      <w:r w:rsidR="00754C4C" w:rsidRPr="00E04CAD">
        <w:rPr>
          <w:rFonts w:ascii="Museo Sans 300" w:eastAsia="Arial Narrow" w:hAnsi="Museo Sans 300" w:cs="Arial Narrow"/>
          <w:sz w:val="22"/>
          <w:szCs w:val="22"/>
        </w:rPr>
        <w:t>.</w:t>
      </w:r>
    </w:p>
    <w:p w14:paraId="6568AA1B" w14:textId="7B52B834" w:rsidR="00C17030" w:rsidRPr="00E04CAD" w:rsidRDefault="00C17030"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p>
    <w:p w14:paraId="2F71A066" w14:textId="3D38A9D3" w:rsidR="00C17030" w:rsidRPr="00E04CAD" w:rsidRDefault="00C17030"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Para los efectos de evaluar y clasificar los créditos agropecuarios se agruparán en créditos para empresas.</w:t>
      </w:r>
    </w:p>
    <w:p w14:paraId="4A156908" w14:textId="77777777" w:rsidR="00754C4C" w:rsidRPr="00E04CAD" w:rsidRDefault="00754C4C"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p>
    <w:p w14:paraId="71537A76" w14:textId="53FCDF09" w:rsidR="00423F8F" w:rsidRPr="00E04CAD" w:rsidRDefault="00423F8F" w:rsidP="007A3B1B">
      <w:pPr>
        <w:pStyle w:val="Prrafodelista"/>
        <w:numPr>
          <w:ilvl w:val="0"/>
          <w:numId w:val="7"/>
        </w:numPr>
        <w:pBdr>
          <w:top w:val="nil"/>
          <w:left w:val="nil"/>
          <w:bottom w:val="nil"/>
          <w:right w:val="nil"/>
          <w:between w:val="nil"/>
        </w:pBdr>
        <w:tabs>
          <w:tab w:val="left" w:pos="851"/>
        </w:tabs>
        <w:spacing w:after="120"/>
        <w:ind w:firstLine="0"/>
        <w:contextualSpacing w:val="0"/>
        <w:jc w:val="both"/>
        <w:rPr>
          <w:rFonts w:ascii="Museo Sans 300" w:hAnsi="Museo Sans 300"/>
          <w:sz w:val="22"/>
          <w:szCs w:val="22"/>
        </w:rPr>
      </w:pPr>
      <w:r w:rsidRPr="00E04CAD">
        <w:rPr>
          <w:rFonts w:ascii="Museo Sans 300" w:hAnsi="Museo Sans 300"/>
          <w:sz w:val="22"/>
          <w:szCs w:val="22"/>
        </w:rPr>
        <w:t xml:space="preserve">Para los efectos de </w:t>
      </w:r>
      <w:r w:rsidR="001151F2" w:rsidRPr="00E04CAD">
        <w:rPr>
          <w:rFonts w:ascii="Museo Sans 300" w:hAnsi="Museo Sans 300"/>
          <w:sz w:val="22"/>
          <w:szCs w:val="22"/>
        </w:rPr>
        <w:t xml:space="preserve">las presentes </w:t>
      </w:r>
      <w:r w:rsidRPr="00E04CAD">
        <w:rPr>
          <w:rFonts w:ascii="Museo Sans 300" w:hAnsi="Museo Sans 300"/>
          <w:sz w:val="22"/>
          <w:szCs w:val="22"/>
        </w:rPr>
        <w:t xml:space="preserve">Normas se consideran como </w:t>
      </w:r>
      <w:r w:rsidR="00B577EE" w:rsidRPr="00E04CAD">
        <w:rPr>
          <w:rFonts w:ascii="Museo Sans 300" w:hAnsi="Museo Sans 300"/>
          <w:sz w:val="22"/>
          <w:szCs w:val="22"/>
        </w:rPr>
        <w:t>créditos agropecuarios las operaciones siguientes:</w:t>
      </w:r>
    </w:p>
    <w:p w14:paraId="2A8E068A" w14:textId="77777777" w:rsidR="00423F8F" w:rsidRPr="00E04CAD" w:rsidRDefault="00423F8F" w:rsidP="004825E3">
      <w:pPr>
        <w:numPr>
          <w:ilvl w:val="0"/>
          <w:numId w:val="10"/>
        </w:numPr>
        <w:tabs>
          <w:tab w:val="clear" w:pos="720"/>
        </w:tabs>
        <w:ind w:left="426" w:hanging="426"/>
        <w:jc w:val="both"/>
        <w:rPr>
          <w:rFonts w:ascii="Museo Sans 300" w:hAnsi="Museo Sans 300"/>
          <w:sz w:val="22"/>
          <w:szCs w:val="22"/>
        </w:rPr>
      </w:pPr>
      <w:r w:rsidRPr="00E04CAD">
        <w:rPr>
          <w:rFonts w:ascii="Museo Sans 300" w:hAnsi="Museo Sans 300"/>
          <w:sz w:val="22"/>
          <w:szCs w:val="22"/>
        </w:rPr>
        <w:t>Préstamos;</w:t>
      </w:r>
    </w:p>
    <w:p w14:paraId="259DB7C6" w14:textId="77777777" w:rsidR="00423F8F" w:rsidRPr="00E04CAD" w:rsidRDefault="00423F8F" w:rsidP="004825E3">
      <w:pPr>
        <w:numPr>
          <w:ilvl w:val="0"/>
          <w:numId w:val="10"/>
        </w:numPr>
        <w:tabs>
          <w:tab w:val="clear" w:pos="720"/>
        </w:tabs>
        <w:ind w:left="426" w:hanging="426"/>
        <w:jc w:val="both"/>
        <w:rPr>
          <w:rFonts w:ascii="Museo Sans 300" w:hAnsi="Museo Sans 300"/>
          <w:sz w:val="22"/>
          <w:szCs w:val="22"/>
        </w:rPr>
      </w:pPr>
      <w:r w:rsidRPr="00E04CAD">
        <w:rPr>
          <w:rFonts w:ascii="Museo Sans 300" w:hAnsi="Museo Sans 300"/>
          <w:sz w:val="22"/>
          <w:szCs w:val="22"/>
        </w:rPr>
        <w:t>Descuentos;</w:t>
      </w:r>
    </w:p>
    <w:p w14:paraId="2E9FE007" w14:textId="77777777" w:rsidR="00423F8F" w:rsidRPr="00E04CAD" w:rsidRDefault="00423F8F" w:rsidP="004825E3">
      <w:pPr>
        <w:numPr>
          <w:ilvl w:val="0"/>
          <w:numId w:val="10"/>
        </w:numPr>
        <w:tabs>
          <w:tab w:val="clear" w:pos="720"/>
        </w:tabs>
        <w:ind w:left="426" w:hanging="426"/>
        <w:jc w:val="both"/>
        <w:rPr>
          <w:rFonts w:ascii="Museo Sans 300" w:hAnsi="Museo Sans 300"/>
          <w:sz w:val="22"/>
          <w:szCs w:val="22"/>
        </w:rPr>
      </w:pPr>
      <w:r w:rsidRPr="00E04CAD">
        <w:rPr>
          <w:rFonts w:ascii="Museo Sans 300" w:hAnsi="Museo Sans 300"/>
          <w:sz w:val="22"/>
          <w:szCs w:val="22"/>
        </w:rPr>
        <w:t>Pagos por cuenta ajena;</w:t>
      </w:r>
    </w:p>
    <w:p w14:paraId="46622FC1" w14:textId="77777777"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Intereses y otros productos por cobrar;</w:t>
      </w:r>
    </w:p>
    <w:p w14:paraId="3FCED655" w14:textId="6D3A1659" w:rsidR="00423F8F" w:rsidRPr="00E04CAD" w:rsidRDefault="00423F8F" w:rsidP="004825E3">
      <w:pPr>
        <w:widowControl w:val="0"/>
        <w:numPr>
          <w:ilvl w:val="0"/>
          <w:numId w:val="10"/>
        </w:numPr>
        <w:ind w:left="426" w:hanging="426"/>
        <w:jc w:val="both"/>
        <w:rPr>
          <w:rFonts w:ascii="Museo Sans 300" w:hAnsi="Museo Sans 300"/>
          <w:sz w:val="22"/>
          <w:szCs w:val="22"/>
        </w:rPr>
      </w:pPr>
      <w:r w:rsidRPr="00E04CAD">
        <w:rPr>
          <w:rFonts w:ascii="Museo Sans 300" w:hAnsi="Museo Sans 300"/>
          <w:sz w:val="22"/>
          <w:szCs w:val="22"/>
        </w:rPr>
        <w:t xml:space="preserve">Otras cuentas por cobrar, excepto las primas por cobrar y las cuentas corrientes por contratos de reaseguros; </w:t>
      </w:r>
    </w:p>
    <w:p w14:paraId="7D013ED6" w14:textId="77777777"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 xml:space="preserve">Otros créditos no clasificados; </w:t>
      </w:r>
    </w:p>
    <w:p w14:paraId="33D48E48" w14:textId="77777777"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Operaciones de arrendamiento financiero;</w:t>
      </w:r>
    </w:p>
    <w:p w14:paraId="7C63216A" w14:textId="77777777"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Créditos contingentes;</w:t>
      </w:r>
    </w:p>
    <w:p w14:paraId="3797AD1A" w14:textId="2AB59305"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Desembolsos al beneficiario o al afianzado, previos a la honra o al vencimiento de la fianza;</w:t>
      </w:r>
      <w:r w:rsidR="006B4EB0" w:rsidRPr="00E04CAD">
        <w:rPr>
          <w:rFonts w:ascii="Museo Sans 300" w:hAnsi="Museo Sans 300"/>
          <w:sz w:val="22"/>
          <w:szCs w:val="22"/>
        </w:rPr>
        <w:t xml:space="preserve"> </w:t>
      </w:r>
    </w:p>
    <w:p w14:paraId="2447406E" w14:textId="77777777" w:rsidR="004460A1" w:rsidRPr="00E04CAD" w:rsidRDefault="00423F8F" w:rsidP="004825E3">
      <w:pPr>
        <w:numPr>
          <w:ilvl w:val="0"/>
          <w:numId w:val="10"/>
        </w:numPr>
        <w:ind w:left="426" w:hanging="426"/>
        <w:jc w:val="both"/>
        <w:rPr>
          <w:rFonts w:ascii="Museo Sans 300" w:eastAsia="Arial Narrow" w:hAnsi="Museo Sans 300" w:cs="Arial Narrow"/>
          <w:sz w:val="22"/>
          <w:szCs w:val="22"/>
        </w:rPr>
      </w:pPr>
      <w:r w:rsidRPr="00E04CAD">
        <w:rPr>
          <w:rFonts w:ascii="Museo Sans 300" w:hAnsi="Museo Sans 300"/>
          <w:sz w:val="22"/>
          <w:szCs w:val="22"/>
        </w:rPr>
        <w:t>En el caso de bancos, préstamos vencidos provenientes de fianzas honradas</w:t>
      </w:r>
      <w:r w:rsidR="004460A1" w:rsidRPr="00E04CAD">
        <w:rPr>
          <w:rFonts w:ascii="Museo Sans 300" w:hAnsi="Museo Sans 300"/>
          <w:sz w:val="22"/>
          <w:szCs w:val="22"/>
        </w:rPr>
        <w:t>; y</w:t>
      </w:r>
    </w:p>
    <w:p w14:paraId="4BA611CB" w14:textId="5CE402A2" w:rsidR="00423F8F" w:rsidRPr="00E04CAD" w:rsidRDefault="004460A1" w:rsidP="004825E3">
      <w:pPr>
        <w:numPr>
          <w:ilvl w:val="0"/>
          <w:numId w:val="10"/>
        </w:numPr>
        <w:ind w:left="426" w:hanging="426"/>
        <w:jc w:val="both"/>
        <w:rPr>
          <w:rFonts w:ascii="Museo Sans 300" w:eastAsia="Arial Narrow" w:hAnsi="Museo Sans 300" w:cs="Arial Narrow"/>
          <w:sz w:val="22"/>
          <w:szCs w:val="22"/>
        </w:rPr>
      </w:pPr>
      <w:r w:rsidRPr="00E04CAD">
        <w:rPr>
          <w:rFonts w:ascii="Museo Sans 300" w:hAnsi="Museo Sans 300"/>
          <w:sz w:val="22"/>
          <w:szCs w:val="22"/>
        </w:rPr>
        <w:t>Para las sociedades de garantía recíproca, el monto avalado, afianzado o garantizado por ellas, neto de reafianzamiento.</w:t>
      </w:r>
    </w:p>
    <w:p w14:paraId="7E5C442E" w14:textId="015CF76C" w:rsidR="00EA53B5" w:rsidRPr="00E04CAD" w:rsidRDefault="00EA53B5" w:rsidP="00804DD0">
      <w:pPr>
        <w:ind w:left="426"/>
        <w:jc w:val="both"/>
        <w:rPr>
          <w:rFonts w:ascii="Museo Sans 300" w:eastAsia="Arial Narrow" w:hAnsi="Museo Sans 300" w:cs="Arial Narrow"/>
          <w:sz w:val="22"/>
          <w:szCs w:val="22"/>
        </w:rPr>
      </w:pPr>
    </w:p>
    <w:p w14:paraId="757BD301" w14:textId="35A04B0F" w:rsidR="00C23114" w:rsidRPr="00E04CAD" w:rsidRDefault="007C7EDF" w:rsidP="007A3B1B">
      <w:pPr>
        <w:pStyle w:val="Prrafodelista"/>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Se </w:t>
      </w:r>
      <w:r w:rsidR="00AA64DD" w:rsidRPr="00E04CAD">
        <w:rPr>
          <w:rFonts w:ascii="Museo Sans 300" w:eastAsia="Arial Narrow" w:hAnsi="Museo Sans 300" w:cs="Arial Narrow"/>
          <w:sz w:val="22"/>
          <w:szCs w:val="22"/>
        </w:rPr>
        <w:t>c</w:t>
      </w:r>
      <w:r w:rsidRPr="00E04CAD">
        <w:rPr>
          <w:rFonts w:ascii="Museo Sans 300" w:eastAsia="Arial Narrow" w:hAnsi="Museo Sans 300" w:cs="Arial Narrow"/>
          <w:sz w:val="22"/>
          <w:szCs w:val="22"/>
        </w:rPr>
        <w:t>lasifican como créditos agropecuarios los otorgados</w:t>
      </w:r>
      <w:r w:rsidR="00BF34A7" w:rsidRPr="00E04CAD">
        <w:rPr>
          <w:rFonts w:ascii="Museo Sans 300" w:eastAsia="Arial Narrow" w:hAnsi="Museo Sans 300" w:cs="Arial Narrow"/>
          <w:sz w:val="22"/>
          <w:szCs w:val="22"/>
        </w:rPr>
        <w:t xml:space="preserve"> </w:t>
      </w:r>
      <w:r w:rsidR="00F10A01" w:rsidRPr="00E04CAD">
        <w:rPr>
          <w:rFonts w:ascii="Museo Sans 300" w:eastAsia="Arial Narrow" w:hAnsi="Museo Sans 300" w:cs="Arial Narrow"/>
          <w:sz w:val="22"/>
          <w:szCs w:val="22"/>
        </w:rPr>
        <w:t xml:space="preserve">a </w:t>
      </w:r>
      <w:r w:rsidR="00BF34A7" w:rsidRPr="00E04CAD">
        <w:rPr>
          <w:rFonts w:ascii="Museo Sans 300" w:eastAsia="Arial Narrow" w:hAnsi="Museo Sans 300" w:cs="Arial Narrow"/>
          <w:sz w:val="22"/>
          <w:szCs w:val="22"/>
        </w:rPr>
        <w:t xml:space="preserve">las actividades </w:t>
      </w:r>
      <w:r w:rsidR="001E1058" w:rsidRPr="00E04CAD">
        <w:rPr>
          <w:rFonts w:ascii="Museo Sans 300" w:eastAsia="Arial Narrow" w:hAnsi="Museo Sans 300" w:cs="Arial Narrow"/>
          <w:sz w:val="22"/>
          <w:szCs w:val="22"/>
        </w:rPr>
        <w:t>esta</w:t>
      </w:r>
      <w:r w:rsidR="00050A87" w:rsidRPr="00E04CAD">
        <w:rPr>
          <w:rFonts w:ascii="Museo Sans 300" w:eastAsia="Arial Narrow" w:hAnsi="Museo Sans 300" w:cs="Arial Narrow"/>
          <w:sz w:val="22"/>
          <w:szCs w:val="22"/>
        </w:rPr>
        <w:t xml:space="preserve">blecidas en el </w:t>
      </w:r>
      <w:r w:rsidR="009C79EF" w:rsidRPr="00E04CAD">
        <w:rPr>
          <w:rFonts w:ascii="Museo Sans 300" w:eastAsia="Arial Narrow" w:hAnsi="Museo Sans 300" w:cs="Arial Narrow"/>
          <w:sz w:val="22"/>
          <w:szCs w:val="22"/>
        </w:rPr>
        <w:t>Anexo E</w:t>
      </w:r>
      <w:r w:rsidR="0018160A" w:rsidRPr="00E04CAD">
        <w:rPr>
          <w:rFonts w:ascii="Museo Sans 300" w:eastAsia="Arial Narrow" w:hAnsi="Museo Sans 300" w:cs="Arial Narrow"/>
          <w:sz w:val="22"/>
          <w:szCs w:val="22"/>
        </w:rPr>
        <w:t xml:space="preserve"> del</w:t>
      </w:r>
      <w:r w:rsidR="009C79EF" w:rsidRPr="00E04CAD">
        <w:rPr>
          <w:rFonts w:ascii="Museo Sans 300" w:eastAsia="Arial Narrow" w:hAnsi="Museo Sans 300" w:cs="Arial Narrow"/>
          <w:sz w:val="22"/>
          <w:szCs w:val="22"/>
        </w:rPr>
        <w:t xml:space="preserve"> “Manual de Clasificación del Crédito por Destino Económico</w:t>
      </w:r>
      <w:r w:rsidR="00F246DE" w:rsidRPr="00E04CAD">
        <w:rPr>
          <w:rFonts w:ascii="Museo Sans 300" w:eastAsia="Arial Narrow" w:hAnsi="Museo Sans 300" w:cs="Arial Narrow"/>
          <w:sz w:val="22"/>
          <w:szCs w:val="22"/>
        </w:rPr>
        <w:t>”,</w:t>
      </w:r>
      <w:r w:rsidR="00227328" w:rsidRPr="00E04CAD">
        <w:rPr>
          <w:rFonts w:ascii="Museo Sans 300" w:eastAsia="Arial Narrow" w:hAnsi="Museo Sans 300" w:cs="Arial Narrow"/>
          <w:sz w:val="22"/>
          <w:szCs w:val="22"/>
        </w:rPr>
        <w:t xml:space="preserve"> Romanos IV y </w:t>
      </w:r>
      <w:r w:rsidR="00050A87" w:rsidRPr="00E04CAD">
        <w:rPr>
          <w:rFonts w:ascii="Museo Sans 300" w:eastAsia="Arial Narrow" w:hAnsi="Museo Sans 300" w:cs="Arial Narrow"/>
          <w:sz w:val="22"/>
          <w:szCs w:val="22"/>
        </w:rPr>
        <w:t>V</w:t>
      </w:r>
      <w:r w:rsidR="00F246DE" w:rsidRPr="00E04CAD">
        <w:rPr>
          <w:rFonts w:ascii="Museo Sans 300" w:eastAsia="Arial Narrow" w:hAnsi="Museo Sans 300" w:cs="Arial Narrow"/>
          <w:sz w:val="22"/>
          <w:szCs w:val="22"/>
        </w:rPr>
        <w:t xml:space="preserve"> de las </w:t>
      </w:r>
      <w:r w:rsidR="0018160A" w:rsidRPr="00E04CAD">
        <w:rPr>
          <w:rFonts w:ascii="Museo Sans 300" w:eastAsia="Arial Narrow" w:hAnsi="Museo Sans 300" w:cs="Arial Narrow"/>
          <w:sz w:val="22"/>
          <w:szCs w:val="22"/>
        </w:rPr>
        <w:t>“</w:t>
      </w:r>
      <w:r w:rsidR="00F246DE" w:rsidRPr="00E04CAD">
        <w:rPr>
          <w:rFonts w:ascii="Museo Sans 300" w:eastAsia="Arial Narrow" w:hAnsi="Museo Sans 300" w:cs="Arial Narrow"/>
          <w:sz w:val="22"/>
          <w:szCs w:val="22"/>
        </w:rPr>
        <w:t xml:space="preserve">Normas </w:t>
      </w:r>
      <w:r w:rsidR="007338CC" w:rsidRPr="00E04CAD">
        <w:rPr>
          <w:rFonts w:ascii="Museo Sans 300" w:eastAsia="Arial Narrow" w:hAnsi="Museo Sans 300" w:cs="Arial Narrow"/>
          <w:sz w:val="22"/>
          <w:szCs w:val="22"/>
        </w:rPr>
        <w:t xml:space="preserve">sobre el </w:t>
      </w:r>
      <w:r w:rsidR="008E01FE" w:rsidRPr="00E04CAD">
        <w:rPr>
          <w:rFonts w:ascii="Museo Sans 300" w:eastAsia="Arial Narrow" w:hAnsi="Museo Sans 300" w:cs="Arial Narrow"/>
          <w:sz w:val="22"/>
          <w:szCs w:val="22"/>
        </w:rPr>
        <w:t xml:space="preserve">Procedimiento </w:t>
      </w:r>
      <w:r w:rsidR="007338CC" w:rsidRPr="00E04CAD">
        <w:rPr>
          <w:rFonts w:ascii="Museo Sans 300" w:eastAsia="Arial Narrow" w:hAnsi="Museo Sans 300" w:cs="Arial Narrow"/>
          <w:sz w:val="22"/>
          <w:szCs w:val="22"/>
        </w:rPr>
        <w:t>par</w:t>
      </w:r>
      <w:r w:rsidR="0022490E" w:rsidRPr="00E04CAD">
        <w:rPr>
          <w:rFonts w:ascii="Museo Sans 300" w:eastAsia="Arial Narrow" w:hAnsi="Museo Sans 300" w:cs="Arial Narrow"/>
          <w:sz w:val="22"/>
          <w:szCs w:val="22"/>
        </w:rPr>
        <w:t>a</w:t>
      </w:r>
      <w:r w:rsidR="007338CC" w:rsidRPr="00E04CAD">
        <w:rPr>
          <w:rFonts w:ascii="Museo Sans 300" w:eastAsia="Arial Narrow" w:hAnsi="Museo Sans 300" w:cs="Arial Narrow"/>
          <w:sz w:val="22"/>
          <w:szCs w:val="22"/>
        </w:rPr>
        <w:t xml:space="preserve"> la Recolección de Datos del Sistema Central de Riesgos</w:t>
      </w:r>
      <w:r w:rsidR="0018160A" w:rsidRPr="00E04CAD">
        <w:rPr>
          <w:rFonts w:ascii="Museo Sans 300" w:eastAsia="Arial Narrow" w:hAnsi="Museo Sans 300" w:cs="Arial Narrow"/>
          <w:sz w:val="22"/>
          <w:szCs w:val="22"/>
        </w:rPr>
        <w:t>”</w:t>
      </w:r>
      <w:r w:rsidR="007338CC" w:rsidRPr="00E04CAD">
        <w:rPr>
          <w:rFonts w:ascii="Museo Sans 300" w:eastAsia="Arial Narrow" w:hAnsi="Museo Sans 300" w:cs="Arial Narrow"/>
          <w:sz w:val="22"/>
          <w:szCs w:val="22"/>
        </w:rPr>
        <w:t xml:space="preserve"> (NPB4-17)</w:t>
      </w:r>
      <w:r w:rsidR="008570EA" w:rsidRPr="00E04CAD">
        <w:rPr>
          <w:rFonts w:ascii="Museo Sans 300" w:eastAsia="Arial Narrow" w:hAnsi="Museo Sans 300" w:cs="Arial Narrow"/>
          <w:sz w:val="22"/>
          <w:szCs w:val="22"/>
        </w:rPr>
        <w:t>,</w:t>
      </w:r>
      <w:r w:rsidR="00050A87" w:rsidRPr="00E04CAD">
        <w:rPr>
          <w:rFonts w:ascii="Museo Sans 300" w:eastAsia="Arial Narrow" w:hAnsi="Museo Sans 300" w:cs="Arial Narrow"/>
          <w:sz w:val="22"/>
          <w:szCs w:val="22"/>
        </w:rPr>
        <w:t xml:space="preserve"> </w:t>
      </w:r>
      <w:r w:rsidR="00BF34A7" w:rsidRPr="00E04CAD">
        <w:rPr>
          <w:rFonts w:ascii="Museo Sans 300" w:eastAsia="Arial Narrow" w:hAnsi="Museo Sans 300" w:cs="Arial Narrow"/>
          <w:sz w:val="22"/>
          <w:szCs w:val="22"/>
        </w:rPr>
        <w:t>siguientes</w:t>
      </w:r>
      <w:r w:rsidRPr="00E04CAD">
        <w:rPr>
          <w:rFonts w:ascii="Museo Sans 300" w:eastAsia="Arial Narrow" w:hAnsi="Museo Sans 300" w:cs="Arial Narrow"/>
          <w:sz w:val="22"/>
          <w:szCs w:val="22"/>
        </w:rPr>
        <w:t>:</w:t>
      </w:r>
    </w:p>
    <w:p w14:paraId="5338110D" w14:textId="412EFAC2" w:rsidR="00BD009B" w:rsidRPr="00E04CAD" w:rsidRDefault="00390EF3" w:rsidP="00C77A98">
      <w:pPr>
        <w:pStyle w:val="Prrafodelista"/>
        <w:widowControl w:val="0"/>
        <w:numPr>
          <w:ilvl w:val="0"/>
          <w:numId w:val="4"/>
        </w:numPr>
        <w:pBdr>
          <w:top w:val="nil"/>
          <w:left w:val="nil"/>
          <w:bottom w:val="nil"/>
          <w:right w:val="nil"/>
          <w:between w:val="nil"/>
        </w:pBdr>
        <w:spacing w:before="120"/>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Agricultura;</w:t>
      </w:r>
    </w:p>
    <w:p w14:paraId="0B6806C2" w14:textId="4256A91C" w:rsidR="00390EF3" w:rsidRPr="00E04CAD" w:rsidRDefault="00390EF3"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Ganadería;</w:t>
      </w:r>
    </w:p>
    <w:p w14:paraId="7823D47E" w14:textId="11A27FB3" w:rsidR="00390EF3" w:rsidRPr="00E04CAD" w:rsidRDefault="00390EF3"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Avicultura;</w:t>
      </w:r>
    </w:p>
    <w:p w14:paraId="78850019" w14:textId="0D2FEEC7" w:rsidR="00390EF3" w:rsidRPr="00E04CAD" w:rsidRDefault="00390EF3"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lastRenderedPageBreak/>
        <w:t>Silvicultura</w:t>
      </w:r>
      <w:r w:rsidR="00304053" w:rsidRPr="00E04CAD">
        <w:rPr>
          <w:rFonts w:ascii="Museo Sans 300" w:eastAsia="Arial Narrow" w:hAnsi="Museo Sans 300" w:cs="Arial Narrow"/>
          <w:sz w:val="22"/>
          <w:szCs w:val="22"/>
        </w:rPr>
        <w:t>, y Extracción de madera</w:t>
      </w:r>
      <w:r w:rsidRPr="00E04CAD">
        <w:rPr>
          <w:rFonts w:ascii="Museo Sans 300" w:eastAsia="Arial Narrow" w:hAnsi="Museo Sans 300" w:cs="Arial Narrow"/>
          <w:sz w:val="22"/>
          <w:szCs w:val="22"/>
        </w:rPr>
        <w:t>;</w:t>
      </w:r>
    </w:p>
    <w:p w14:paraId="671A1C2B" w14:textId="02E7F268" w:rsidR="00A95B66" w:rsidRPr="00E04CAD" w:rsidRDefault="00390EF3"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Pesca</w:t>
      </w:r>
      <w:r w:rsidR="004A274F" w:rsidRPr="00E04CAD">
        <w:rPr>
          <w:rFonts w:ascii="Museo Sans 300" w:eastAsia="Arial Narrow" w:hAnsi="Museo Sans 300" w:cs="Arial Narrow"/>
          <w:sz w:val="22"/>
          <w:szCs w:val="22"/>
        </w:rPr>
        <w:t xml:space="preserve"> y captura</w:t>
      </w:r>
      <w:r w:rsidR="00066A1C" w:rsidRPr="00E04CAD">
        <w:rPr>
          <w:rFonts w:ascii="Museo Sans 300" w:eastAsia="Arial Narrow" w:hAnsi="Museo Sans 300" w:cs="Arial Narrow"/>
          <w:sz w:val="22"/>
          <w:szCs w:val="22"/>
        </w:rPr>
        <w:t>;</w:t>
      </w:r>
    </w:p>
    <w:p w14:paraId="3205D8F2" w14:textId="1D57A003" w:rsidR="00390EF3" w:rsidRPr="00E04CAD" w:rsidRDefault="00A06FC8"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Apicultura</w:t>
      </w:r>
      <w:r w:rsidR="00066A1C" w:rsidRPr="00E04CAD">
        <w:rPr>
          <w:rFonts w:ascii="Museo Sans 300" w:eastAsia="Arial Narrow" w:hAnsi="Museo Sans 300" w:cs="Arial Narrow"/>
          <w:sz w:val="22"/>
          <w:szCs w:val="22"/>
        </w:rPr>
        <w:t>;</w:t>
      </w:r>
    </w:p>
    <w:p w14:paraId="45A24C7C" w14:textId="46914522" w:rsidR="000A2E3A" w:rsidRPr="00E04CAD" w:rsidRDefault="000A2E3A"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Servicios agropecuarios;</w:t>
      </w:r>
    </w:p>
    <w:p w14:paraId="2F0987A5" w14:textId="13FEB46A" w:rsidR="001610F2" w:rsidRPr="00E04CAD" w:rsidRDefault="001610F2"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Cunicultura</w:t>
      </w:r>
      <w:r w:rsidR="001269ED" w:rsidRPr="00E04CAD">
        <w:rPr>
          <w:rFonts w:ascii="Museo Sans 300" w:eastAsia="Arial Narrow" w:hAnsi="Museo Sans 300" w:cs="Arial Narrow"/>
          <w:sz w:val="22"/>
          <w:szCs w:val="22"/>
        </w:rPr>
        <w:t xml:space="preserve">; </w:t>
      </w:r>
      <w:r w:rsidR="00C10CC8" w:rsidRPr="00E04CAD">
        <w:rPr>
          <w:rFonts w:ascii="Museo Sans 300" w:eastAsia="Arial Narrow" w:hAnsi="Museo Sans 300" w:cs="Arial Narrow"/>
          <w:sz w:val="22"/>
          <w:szCs w:val="22"/>
        </w:rPr>
        <w:t>e</w:t>
      </w:r>
    </w:p>
    <w:p w14:paraId="06CAE6FD" w14:textId="07443B94" w:rsidR="001269ED" w:rsidRPr="00E04CAD" w:rsidRDefault="001269ED"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Otros.</w:t>
      </w:r>
    </w:p>
    <w:p w14:paraId="230785C2" w14:textId="77777777" w:rsidR="00FC1EE0" w:rsidRPr="00E04CAD" w:rsidRDefault="00FC1EE0" w:rsidP="00804DD0">
      <w:pPr>
        <w:pBdr>
          <w:top w:val="nil"/>
          <w:left w:val="nil"/>
          <w:bottom w:val="nil"/>
          <w:right w:val="nil"/>
          <w:between w:val="nil"/>
        </w:pBdr>
        <w:jc w:val="center"/>
        <w:rPr>
          <w:rFonts w:ascii="Museo Sans 300" w:eastAsia="Arial Narrow" w:hAnsi="Museo Sans 300" w:cs="Arial Narrow"/>
          <w:b/>
          <w:sz w:val="22"/>
          <w:szCs w:val="22"/>
        </w:rPr>
      </w:pPr>
    </w:p>
    <w:p w14:paraId="4040C4FE" w14:textId="36A82381" w:rsidR="00C23114" w:rsidRPr="00E04CAD" w:rsidRDefault="00C23114"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0FD21486" w14:textId="64291814" w:rsidR="00C23114" w:rsidRPr="00E04CAD" w:rsidRDefault="007C7EDF" w:rsidP="00804DD0">
      <w:pPr>
        <w:pBdr>
          <w:top w:val="nil"/>
          <w:left w:val="nil"/>
          <w:bottom w:val="nil"/>
          <w:right w:val="nil"/>
          <w:between w:val="nil"/>
        </w:pBd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 xml:space="preserve">EVALUACIÓN Y CLASIFICACIÓN DE LOS </w:t>
      </w:r>
      <w:r w:rsidR="00C10CC8" w:rsidRPr="00E04CAD">
        <w:rPr>
          <w:rFonts w:ascii="Museo Sans 300" w:eastAsia="Arial Narrow" w:hAnsi="Museo Sans 300" w:cs="Arial Narrow"/>
          <w:b/>
          <w:sz w:val="22"/>
          <w:szCs w:val="22"/>
        </w:rPr>
        <w:t>CRÉDITOS</w:t>
      </w:r>
      <w:r w:rsidR="00A15085" w:rsidRPr="00E04CAD">
        <w:rPr>
          <w:rFonts w:ascii="Museo Sans 300" w:eastAsia="Arial Narrow" w:hAnsi="Museo Sans 300" w:cs="Arial Narrow"/>
          <w:b/>
          <w:sz w:val="22"/>
          <w:szCs w:val="22"/>
        </w:rPr>
        <w:t xml:space="preserve"> </w:t>
      </w:r>
      <w:r w:rsidR="003B38A5" w:rsidRPr="00E04CAD">
        <w:rPr>
          <w:rFonts w:ascii="Museo Sans 300" w:eastAsia="Arial Narrow" w:hAnsi="Museo Sans 300" w:cs="Arial Narrow"/>
          <w:b/>
          <w:sz w:val="22"/>
          <w:szCs w:val="22"/>
        </w:rPr>
        <w:t>DEL SECTOR AGROPECUARIO</w:t>
      </w:r>
    </w:p>
    <w:p w14:paraId="096A20C4" w14:textId="77777777" w:rsidR="00C23114" w:rsidRPr="00E04CAD" w:rsidRDefault="00C23114" w:rsidP="00804DD0">
      <w:pPr>
        <w:pBdr>
          <w:top w:val="nil"/>
          <w:left w:val="nil"/>
          <w:bottom w:val="nil"/>
          <w:right w:val="nil"/>
          <w:between w:val="nil"/>
        </w:pBdr>
        <w:jc w:val="both"/>
        <w:rPr>
          <w:rFonts w:ascii="Museo Sans 300" w:eastAsia="Arial Narrow" w:hAnsi="Museo Sans 300" w:cs="Arial Narrow"/>
          <w:sz w:val="22"/>
          <w:szCs w:val="22"/>
        </w:rPr>
      </w:pPr>
    </w:p>
    <w:p w14:paraId="0A9ED092" w14:textId="400E506C" w:rsidR="009D796D" w:rsidRPr="00E04CAD" w:rsidRDefault="009D796D" w:rsidP="007A3B1B">
      <w:pPr>
        <w:pStyle w:val="Prrafodelista"/>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w:t>
      </w:r>
      <w:r w:rsidR="004E7405" w:rsidRPr="00E04CAD">
        <w:rPr>
          <w:rFonts w:ascii="Museo Sans 300" w:eastAsia="Arial Narrow" w:hAnsi="Museo Sans 300" w:cs="Arial Narrow"/>
          <w:sz w:val="22"/>
          <w:szCs w:val="22"/>
        </w:rPr>
        <w:t>as entidades</w:t>
      </w:r>
      <w:r w:rsidRPr="00E04CAD">
        <w:rPr>
          <w:rFonts w:ascii="Museo Sans 300" w:eastAsia="Arial Narrow" w:hAnsi="Museo Sans 300" w:cs="Arial Narrow"/>
          <w:sz w:val="22"/>
          <w:szCs w:val="22"/>
        </w:rPr>
        <w:t xml:space="preserve"> deberán tener debidamente clasificado, en todo momento, el 100% de los </w:t>
      </w:r>
      <w:r w:rsidR="00C10CC8" w:rsidRPr="00E04CAD">
        <w:rPr>
          <w:rFonts w:ascii="Museo Sans 300" w:eastAsia="Arial Narrow" w:hAnsi="Museo Sans 300" w:cs="Arial Narrow"/>
          <w:sz w:val="22"/>
          <w:szCs w:val="22"/>
        </w:rPr>
        <w:t>créditos agropecuarios.</w:t>
      </w:r>
      <w:r w:rsidRPr="00E04CAD">
        <w:rPr>
          <w:rFonts w:ascii="Museo Sans 300" w:eastAsia="Arial Narrow" w:hAnsi="Museo Sans 300" w:cs="Arial Narrow"/>
          <w:sz w:val="22"/>
          <w:szCs w:val="22"/>
        </w:rPr>
        <w:t xml:space="preserve"> </w:t>
      </w:r>
    </w:p>
    <w:p w14:paraId="09B4226C" w14:textId="77777777" w:rsidR="009D796D" w:rsidRPr="00E04CAD" w:rsidRDefault="009D796D" w:rsidP="00804DD0">
      <w:pPr>
        <w:jc w:val="both"/>
        <w:rPr>
          <w:rFonts w:ascii="Museo Sans 300" w:eastAsia="Arial Narrow" w:hAnsi="Museo Sans 300" w:cs="Arial Narrow"/>
          <w:sz w:val="22"/>
          <w:szCs w:val="22"/>
        </w:rPr>
      </w:pPr>
    </w:p>
    <w:p w14:paraId="5E99313F" w14:textId="41131327" w:rsidR="009D796D" w:rsidRPr="00E04CAD" w:rsidRDefault="00FC648A" w:rsidP="00804DD0">
      <w:pPr>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w:t>
      </w:r>
      <w:r w:rsidR="009D796D" w:rsidRPr="00E04CAD">
        <w:rPr>
          <w:rFonts w:ascii="Museo Sans 300" w:eastAsia="Arial Narrow" w:hAnsi="Museo Sans 300" w:cs="Arial Narrow"/>
          <w:sz w:val="22"/>
          <w:szCs w:val="22"/>
        </w:rPr>
        <w:t>ara determinar la clasificación de un deudor</w:t>
      </w:r>
      <w:r w:rsidRPr="00E04CAD">
        <w:rPr>
          <w:rFonts w:ascii="Museo Sans 300" w:eastAsia="Arial Narrow" w:hAnsi="Museo Sans 300" w:cs="Arial Narrow"/>
          <w:sz w:val="22"/>
          <w:szCs w:val="22"/>
        </w:rPr>
        <w:t>, las entidades</w:t>
      </w:r>
      <w:r w:rsidR="009D796D" w:rsidRPr="00E04CAD">
        <w:rPr>
          <w:rFonts w:ascii="Museo Sans 300" w:eastAsia="Arial Narrow" w:hAnsi="Museo Sans 300" w:cs="Arial Narrow"/>
          <w:sz w:val="22"/>
          <w:szCs w:val="22"/>
        </w:rPr>
        <w:t xml:space="preserve"> reunirán todas las operaciones crediticias contratadas por el deudor con dicha entidad, de modo tal que la categoría de riesgo que se le asigne sea la que corresponde al crédito con mayor riesgo de recuperación. </w:t>
      </w:r>
    </w:p>
    <w:p w14:paraId="386280EF" w14:textId="77777777" w:rsidR="00657806" w:rsidRPr="00E04CAD" w:rsidRDefault="00657806" w:rsidP="00804DD0">
      <w:pPr>
        <w:jc w:val="both"/>
        <w:rPr>
          <w:rFonts w:ascii="Museo Sans 300" w:eastAsia="Arial Narrow" w:hAnsi="Museo Sans 300" w:cs="Arial Narrow"/>
          <w:sz w:val="22"/>
          <w:szCs w:val="22"/>
        </w:rPr>
      </w:pPr>
    </w:p>
    <w:p w14:paraId="2FAC4C81" w14:textId="3D77CF8F" w:rsidR="009D796D" w:rsidRPr="00E04CAD" w:rsidRDefault="009D796D" w:rsidP="00804DD0">
      <w:pPr>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La Superintendencia podrá requerir que un</w:t>
      </w:r>
      <w:r w:rsidR="00FC648A" w:rsidRPr="00E04CAD">
        <w:rPr>
          <w:rFonts w:ascii="Museo Sans 300" w:eastAsia="Arial Narrow" w:hAnsi="Museo Sans 300" w:cs="Arial Narrow"/>
          <w:sz w:val="22"/>
          <w:szCs w:val="22"/>
        </w:rPr>
        <w:t>a entidad</w:t>
      </w:r>
      <w:r w:rsidRPr="00E04CAD">
        <w:rPr>
          <w:rFonts w:ascii="Museo Sans 300" w:eastAsia="Arial Narrow" w:hAnsi="Museo Sans 300" w:cs="Arial Narrow"/>
          <w:sz w:val="22"/>
          <w:szCs w:val="22"/>
        </w:rPr>
        <w:t xml:space="preserve"> le asigne a un deudor la categoría de otro deudor, cuando existan criterios fundados que hagan presumir que entre ambos deudores existen vinculaciones de propiedad, administración o negocio.</w:t>
      </w:r>
    </w:p>
    <w:p w14:paraId="3B207EEA" w14:textId="77777777" w:rsidR="009D796D" w:rsidRPr="00E04CAD" w:rsidRDefault="009D796D" w:rsidP="00804DD0">
      <w:pPr>
        <w:pBdr>
          <w:top w:val="nil"/>
          <w:left w:val="nil"/>
          <w:bottom w:val="nil"/>
          <w:right w:val="nil"/>
          <w:between w:val="nil"/>
        </w:pBdr>
        <w:jc w:val="both"/>
        <w:rPr>
          <w:rFonts w:ascii="Museo Sans 300" w:eastAsia="Arial Narrow" w:hAnsi="Museo Sans 300" w:cs="Arial Narrow"/>
          <w:b/>
          <w:sz w:val="22"/>
          <w:szCs w:val="22"/>
        </w:rPr>
      </w:pPr>
    </w:p>
    <w:p w14:paraId="4777A8A3" w14:textId="10B87A49" w:rsidR="00C23114" w:rsidRPr="00E04CAD" w:rsidRDefault="007C7EDF" w:rsidP="00804DD0">
      <w:pPr>
        <w:pBdr>
          <w:top w:val="nil"/>
          <w:left w:val="nil"/>
          <w:bottom w:val="nil"/>
          <w:right w:val="nil"/>
          <w:between w:val="nil"/>
        </w:pBd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 xml:space="preserve">Clasificación de los </w:t>
      </w:r>
      <w:r w:rsidR="00D41A6D" w:rsidRPr="00E04CAD">
        <w:rPr>
          <w:rFonts w:ascii="Museo Sans 300" w:eastAsia="Arial Narrow" w:hAnsi="Museo Sans 300" w:cs="Arial Narrow"/>
          <w:b/>
          <w:sz w:val="22"/>
          <w:szCs w:val="22"/>
        </w:rPr>
        <w:t>c</w:t>
      </w:r>
      <w:r w:rsidRPr="00E04CAD">
        <w:rPr>
          <w:rFonts w:ascii="Museo Sans 300" w:eastAsia="Arial Narrow" w:hAnsi="Museo Sans 300" w:cs="Arial Narrow"/>
          <w:b/>
          <w:sz w:val="22"/>
          <w:szCs w:val="22"/>
        </w:rPr>
        <w:t>réditos agropecuarios</w:t>
      </w:r>
    </w:p>
    <w:p w14:paraId="548D6036" w14:textId="09AB3307" w:rsidR="00C23114" w:rsidRPr="00E04CAD" w:rsidRDefault="007C7EDF" w:rsidP="007A3B1B">
      <w:pPr>
        <w:pStyle w:val="Prrafodelista"/>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Para la evaluación y clasificación de los créditos agropecuarios</w:t>
      </w:r>
      <w:r w:rsidR="00E17C6D" w:rsidRPr="00E04CAD">
        <w:rPr>
          <w:rFonts w:ascii="Museo Sans 300" w:eastAsia="Arial Narrow" w:hAnsi="Museo Sans 300" w:cs="Arial Narrow"/>
          <w:sz w:val="22"/>
          <w:szCs w:val="22"/>
        </w:rPr>
        <w:t xml:space="preserve"> en las categorías definidas en el art</w:t>
      </w:r>
      <w:r w:rsidR="0042713B" w:rsidRPr="00E04CAD">
        <w:rPr>
          <w:rFonts w:ascii="Museo Sans 300" w:eastAsia="Arial Narrow" w:hAnsi="Museo Sans 300" w:cs="Arial Narrow"/>
          <w:sz w:val="22"/>
          <w:szCs w:val="22"/>
        </w:rPr>
        <w:t xml:space="preserve">ículo </w:t>
      </w:r>
      <w:r w:rsidR="00487A8D" w:rsidRPr="00E04CAD">
        <w:rPr>
          <w:rFonts w:ascii="Museo Sans 300" w:eastAsia="Arial Narrow" w:hAnsi="Museo Sans 300" w:cs="Arial Narrow"/>
          <w:sz w:val="22"/>
          <w:szCs w:val="22"/>
        </w:rPr>
        <w:t xml:space="preserve">16 </w:t>
      </w:r>
      <w:r w:rsidR="0042713B" w:rsidRPr="00E04CAD">
        <w:rPr>
          <w:rFonts w:ascii="Museo Sans 300" w:eastAsia="Arial Narrow" w:hAnsi="Museo Sans 300" w:cs="Arial Narrow"/>
          <w:sz w:val="22"/>
          <w:szCs w:val="22"/>
        </w:rPr>
        <w:t>de las presentes Normas, se hará de conformidad a</w:t>
      </w:r>
      <w:r w:rsidR="00A604AA" w:rsidRPr="00E04CAD">
        <w:rPr>
          <w:rFonts w:ascii="Museo Sans 300" w:eastAsia="Arial Narrow" w:hAnsi="Museo Sans 300" w:cs="Arial Narrow"/>
          <w:sz w:val="22"/>
          <w:szCs w:val="22"/>
        </w:rPr>
        <w:t xml:space="preserve"> </w:t>
      </w:r>
      <w:r w:rsidR="0042713B" w:rsidRPr="00E04CAD">
        <w:rPr>
          <w:rFonts w:ascii="Museo Sans 300" w:eastAsia="Arial Narrow" w:hAnsi="Museo Sans 300" w:cs="Arial Narrow"/>
          <w:sz w:val="22"/>
          <w:szCs w:val="22"/>
        </w:rPr>
        <w:t>l</w:t>
      </w:r>
      <w:r w:rsidR="00A604AA" w:rsidRPr="00E04CAD">
        <w:rPr>
          <w:rFonts w:ascii="Museo Sans 300" w:eastAsia="Arial Narrow" w:hAnsi="Museo Sans 300" w:cs="Arial Narrow"/>
          <w:sz w:val="22"/>
          <w:szCs w:val="22"/>
        </w:rPr>
        <w:t>as políticas internas</w:t>
      </w:r>
      <w:r w:rsidR="00045062" w:rsidRPr="00E04CAD">
        <w:rPr>
          <w:rFonts w:ascii="Museo Sans 300" w:eastAsia="Arial Narrow" w:hAnsi="Museo Sans 300" w:cs="Arial Narrow"/>
          <w:sz w:val="22"/>
          <w:szCs w:val="22"/>
        </w:rPr>
        <w:t xml:space="preserve"> de la entidad y al</w:t>
      </w:r>
      <w:r w:rsidR="0042713B" w:rsidRPr="00E04CAD">
        <w:rPr>
          <w:rFonts w:ascii="Museo Sans 300" w:eastAsia="Arial Narrow" w:hAnsi="Museo Sans 300" w:cs="Arial Narrow"/>
          <w:sz w:val="22"/>
          <w:szCs w:val="22"/>
        </w:rPr>
        <w:t xml:space="preserve"> contenido de los Anexos de las presentes Normas.</w:t>
      </w:r>
      <w:r w:rsidRPr="00E04CAD">
        <w:rPr>
          <w:rFonts w:ascii="Museo Sans 300" w:eastAsia="Arial Narrow" w:hAnsi="Museo Sans 300" w:cs="Arial Narrow"/>
          <w:sz w:val="22"/>
          <w:szCs w:val="22"/>
        </w:rPr>
        <w:t xml:space="preserve"> </w:t>
      </w:r>
      <w:r w:rsidR="0042713B" w:rsidRPr="00E04CAD">
        <w:rPr>
          <w:rFonts w:ascii="Museo Sans 300" w:eastAsia="Arial Narrow" w:hAnsi="Museo Sans 300" w:cs="Arial Narrow"/>
          <w:sz w:val="22"/>
          <w:szCs w:val="22"/>
        </w:rPr>
        <w:t>S</w:t>
      </w:r>
      <w:r w:rsidRPr="00E04CAD">
        <w:rPr>
          <w:rFonts w:ascii="Museo Sans 300" w:eastAsia="Arial Narrow" w:hAnsi="Museo Sans 300" w:cs="Arial Narrow"/>
          <w:sz w:val="22"/>
          <w:szCs w:val="22"/>
        </w:rPr>
        <w:t xml:space="preserve">e evaluará técnicamente la calidad de cada deudor como sujeto de crédito, especialmente su comportamiento y capacidad de pago, determinando el porcentaje del crédito que se presume podría perderse o no recuperarse considerando los antecedentes del deudor. </w:t>
      </w:r>
    </w:p>
    <w:p w14:paraId="4EB0E024" w14:textId="6CDD66EB" w:rsidR="00C23114" w:rsidRPr="00E04CAD" w:rsidRDefault="00C23114" w:rsidP="00804DD0">
      <w:pPr>
        <w:pBdr>
          <w:top w:val="nil"/>
          <w:left w:val="nil"/>
          <w:bottom w:val="nil"/>
          <w:right w:val="nil"/>
          <w:between w:val="nil"/>
        </w:pBdr>
        <w:jc w:val="both"/>
        <w:rPr>
          <w:rFonts w:ascii="Museo Sans 300" w:eastAsia="Arial Narrow" w:hAnsi="Museo Sans 300" w:cs="Arial Narrow"/>
          <w:sz w:val="22"/>
          <w:szCs w:val="22"/>
        </w:rPr>
      </w:pPr>
    </w:p>
    <w:p w14:paraId="04C22FFF" w14:textId="7DDAE6C7" w:rsidR="00DD5309" w:rsidRPr="00E04CAD" w:rsidRDefault="00DD5309" w:rsidP="00804DD0">
      <w:pPr>
        <w:pBdr>
          <w:top w:val="nil"/>
          <w:left w:val="nil"/>
          <w:bottom w:val="nil"/>
          <w:right w:val="nil"/>
          <w:between w:val="nil"/>
        </w:pBdr>
        <w:jc w:val="both"/>
        <w:rPr>
          <w:rFonts w:ascii="Museo Sans 300" w:hAnsi="Museo Sans 300"/>
          <w:sz w:val="22"/>
          <w:szCs w:val="22"/>
        </w:rPr>
      </w:pPr>
      <w:r w:rsidRPr="00E04CAD">
        <w:rPr>
          <w:rFonts w:ascii="Museo Sans 300" w:hAnsi="Museo Sans 300"/>
          <w:sz w:val="22"/>
          <w:szCs w:val="22"/>
        </w:rPr>
        <w:t>La evaluación y clasificación de los créditos a los que hace referencia la LEFAC, se realizará de conformidad al contenido de los Anexos de las presentes Normas y a los requisitos de información establecidos en la LEFAC.</w:t>
      </w:r>
    </w:p>
    <w:p w14:paraId="5FC5158C" w14:textId="26D89120" w:rsidR="002158DA" w:rsidRPr="00E04CAD" w:rsidRDefault="002158DA" w:rsidP="00804DD0">
      <w:pPr>
        <w:pBdr>
          <w:top w:val="nil"/>
          <w:left w:val="nil"/>
          <w:bottom w:val="nil"/>
          <w:right w:val="nil"/>
          <w:between w:val="nil"/>
        </w:pBdr>
        <w:jc w:val="both"/>
        <w:rPr>
          <w:rFonts w:ascii="Museo Sans 300" w:hAnsi="Museo Sans 300"/>
          <w:sz w:val="22"/>
          <w:szCs w:val="22"/>
        </w:rPr>
      </w:pPr>
    </w:p>
    <w:p w14:paraId="5D44365D" w14:textId="1165140C" w:rsidR="002158DA" w:rsidRPr="00E04CAD" w:rsidRDefault="002158DA" w:rsidP="00804DD0">
      <w:pPr>
        <w:pBdr>
          <w:top w:val="nil"/>
          <w:left w:val="nil"/>
          <w:bottom w:val="nil"/>
          <w:right w:val="nil"/>
          <w:between w:val="nil"/>
        </w:pBdr>
        <w:jc w:val="both"/>
        <w:rPr>
          <w:rFonts w:ascii="Museo Sans 300" w:hAnsi="Museo Sans 300"/>
          <w:sz w:val="22"/>
          <w:szCs w:val="22"/>
          <w:lang w:val="es-ES_tradnl" w:eastAsia="es-ES"/>
        </w:rPr>
      </w:pPr>
      <w:r w:rsidRPr="00E04CAD">
        <w:rPr>
          <w:rFonts w:ascii="Museo Sans 300" w:hAnsi="Museo Sans 300"/>
          <w:sz w:val="22"/>
          <w:szCs w:val="22"/>
          <w:lang w:val="es-ES_tradnl" w:eastAsia="es-ES"/>
        </w:rPr>
        <w:t xml:space="preserve">Para la evaluación y clasificación de los créditos de bajo monto a los que hace referencia la LEFAC, las entidades considerarán los días mora </w:t>
      </w:r>
      <w:r w:rsidR="00C10CC8" w:rsidRPr="00E04CAD">
        <w:rPr>
          <w:rFonts w:ascii="Museo Sans 300" w:hAnsi="Museo Sans 300"/>
          <w:sz w:val="22"/>
          <w:szCs w:val="22"/>
          <w:lang w:val="es-ES_tradnl" w:eastAsia="es-ES"/>
        </w:rPr>
        <w:t xml:space="preserve">establecidos </w:t>
      </w:r>
      <w:r w:rsidRPr="00E04CAD">
        <w:rPr>
          <w:rFonts w:ascii="Museo Sans 300" w:hAnsi="Museo Sans 300"/>
          <w:sz w:val="22"/>
          <w:szCs w:val="22"/>
          <w:lang w:val="es-ES_tradnl" w:eastAsia="es-ES"/>
        </w:rPr>
        <w:t xml:space="preserve">en </w:t>
      </w:r>
      <w:r w:rsidR="00867D15" w:rsidRPr="00E04CAD">
        <w:rPr>
          <w:rFonts w:ascii="Museo Sans 300" w:hAnsi="Museo Sans 300"/>
          <w:sz w:val="22"/>
          <w:szCs w:val="22"/>
          <w:lang w:val="es-ES_tradnl" w:eastAsia="es-ES"/>
        </w:rPr>
        <w:t xml:space="preserve">el </w:t>
      </w:r>
      <w:r w:rsidR="007528BF" w:rsidRPr="00E04CAD">
        <w:rPr>
          <w:rFonts w:ascii="Museo Sans 300" w:hAnsi="Museo Sans 300"/>
          <w:sz w:val="22"/>
          <w:szCs w:val="22"/>
          <w:lang w:val="es-ES_tradnl" w:eastAsia="es-ES"/>
        </w:rPr>
        <w:t>C</w:t>
      </w:r>
      <w:r w:rsidR="00A73A65" w:rsidRPr="00E04CAD">
        <w:rPr>
          <w:rFonts w:ascii="Museo Sans 300" w:hAnsi="Museo Sans 300"/>
          <w:sz w:val="22"/>
          <w:szCs w:val="22"/>
          <w:lang w:val="es-ES_tradnl" w:eastAsia="es-ES"/>
        </w:rPr>
        <w:t>uadro No.</w:t>
      </w:r>
      <w:r w:rsidR="0052108A" w:rsidRPr="00E04CAD">
        <w:rPr>
          <w:rFonts w:ascii="Museo Sans 300" w:hAnsi="Museo Sans 300"/>
          <w:sz w:val="22"/>
          <w:szCs w:val="22"/>
          <w:lang w:val="es-ES_tradnl" w:eastAsia="es-ES"/>
        </w:rPr>
        <w:t xml:space="preserve"> </w:t>
      </w:r>
      <w:r w:rsidR="009471EE" w:rsidRPr="00E04CAD">
        <w:rPr>
          <w:rFonts w:ascii="Museo Sans 300" w:hAnsi="Museo Sans 300"/>
          <w:sz w:val="22"/>
          <w:szCs w:val="22"/>
          <w:lang w:val="es-ES_tradnl" w:eastAsia="es-ES"/>
        </w:rPr>
        <w:t>2</w:t>
      </w:r>
      <w:r w:rsidRPr="00E04CAD">
        <w:rPr>
          <w:rFonts w:ascii="Museo Sans 300" w:hAnsi="Museo Sans 300"/>
          <w:sz w:val="22"/>
          <w:szCs w:val="22"/>
          <w:lang w:val="es-ES_tradnl" w:eastAsia="es-ES"/>
        </w:rPr>
        <w:t xml:space="preserve"> </w:t>
      </w:r>
      <w:r w:rsidR="00487A8D" w:rsidRPr="00E04CAD">
        <w:rPr>
          <w:rFonts w:ascii="Museo Sans 300" w:hAnsi="Museo Sans 300"/>
          <w:sz w:val="22"/>
          <w:szCs w:val="22"/>
          <w:lang w:val="es-ES_tradnl" w:eastAsia="es-ES"/>
        </w:rPr>
        <w:t xml:space="preserve">del artículo 16 </w:t>
      </w:r>
      <w:r w:rsidRPr="00E04CAD">
        <w:rPr>
          <w:rFonts w:ascii="Museo Sans 300" w:hAnsi="Museo Sans 300"/>
          <w:sz w:val="22"/>
          <w:szCs w:val="22"/>
          <w:lang w:val="es-ES_tradnl" w:eastAsia="es-ES"/>
        </w:rPr>
        <w:t>de las presentes Normas.</w:t>
      </w:r>
    </w:p>
    <w:p w14:paraId="200F23B2" w14:textId="77777777" w:rsidR="004E4F9E" w:rsidRPr="00E04CAD" w:rsidRDefault="004E4F9E" w:rsidP="00804DD0">
      <w:pPr>
        <w:pBdr>
          <w:top w:val="nil"/>
          <w:left w:val="nil"/>
          <w:bottom w:val="nil"/>
          <w:right w:val="nil"/>
          <w:between w:val="nil"/>
        </w:pBdr>
        <w:jc w:val="both"/>
        <w:rPr>
          <w:rFonts w:ascii="Museo Sans 300" w:eastAsia="Arial Narrow" w:hAnsi="Museo Sans 300" w:cs="Arial Narrow"/>
          <w:sz w:val="22"/>
          <w:szCs w:val="22"/>
        </w:rPr>
      </w:pPr>
    </w:p>
    <w:p w14:paraId="42DDB7D7" w14:textId="73DFF62C" w:rsidR="00033C8F" w:rsidRPr="00E04CAD" w:rsidRDefault="00D3244E" w:rsidP="00CF1410">
      <w:pPr>
        <w:pStyle w:val="Prrafodelista"/>
        <w:numPr>
          <w:ilvl w:val="0"/>
          <w:numId w:val="7"/>
        </w:numPr>
        <w:pBdr>
          <w:top w:val="nil"/>
          <w:left w:val="nil"/>
          <w:bottom w:val="nil"/>
          <w:right w:val="nil"/>
          <w:between w:val="nil"/>
        </w:pBdr>
        <w:tabs>
          <w:tab w:val="left" w:pos="851"/>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 xml:space="preserve">Las entidades deberán evaluar con una periodicidad mensual a sus mayores deudores agropecuarios </w:t>
      </w:r>
      <w:r w:rsidR="00033C8F" w:rsidRPr="00E04CAD">
        <w:rPr>
          <w:rFonts w:ascii="Museo Sans 300" w:hAnsi="Museo Sans 300"/>
          <w:bCs/>
          <w:sz w:val="22"/>
          <w:szCs w:val="22"/>
        </w:rPr>
        <w:t>de acuerdo con lo siguiente:</w:t>
      </w:r>
    </w:p>
    <w:p w14:paraId="0DC23634" w14:textId="211B72F9" w:rsidR="00267B3B" w:rsidRPr="00E04CAD" w:rsidRDefault="00033C8F" w:rsidP="00381ED6">
      <w:pPr>
        <w:pStyle w:val="Prrafodelista"/>
        <w:widowControl w:val="0"/>
        <w:numPr>
          <w:ilvl w:val="0"/>
          <w:numId w:val="39"/>
        </w:numPr>
        <w:pBdr>
          <w:top w:val="nil"/>
          <w:left w:val="nil"/>
          <w:bottom w:val="nil"/>
          <w:right w:val="nil"/>
          <w:between w:val="nil"/>
        </w:pBdr>
        <w:tabs>
          <w:tab w:val="left" w:pos="993"/>
        </w:tabs>
        <w:ind w:left="425" w:hanging="425"/>
        <w:jc w:val="both"/>
        <w:rPr>
          <w:rFonts w:ascii="Museo Sans 300" w:hAnsi="Museo Sans 300"/>
          <w:bCs/>
          <w:sz w:val="22"/>
          <w:szCs w:val="22"/>
        </w:rPr>
      </w:pPr>
      <w:r w:rsidRPr="00E04CAD">
        <w:rPr>
          <w:rFonts w:ascii="Museo Sans 300" w:hAnsi="Museo Sans 300"/>
          <w:bCs/>
          <w:sz w:val="22"/>
          <w:szCs w:val="22"/>
        </w:rPr>
        <w:t>Si la c</w:t>
      </w:r>
      <w:r w:rsidR="00267B3B" w:rsidRPr="00E04CAD">
        <w:rPr>
          <w:rFonts w:ascii="Museo Sans 300" w:hAnsi="Museo Sans 300"/>
          <w:bCs/>
          <w:sz w:val="22"/>
          <w:szCs w:val="22"/>
        </w:rPr>
        <w:t>artera</w:t>
      </w:r>
      <w:r w:rsidRPr="00E04CAD">
        <w:rPr>
          <w:rFonts w:ascii="Museo Sans 300" w:hAnsi="Museo Sans 300"/>
          <w:bCs/>
          <w:sz w:val="22"/>
          <w:szCs w:val="22"/>
        </w:rPr>
        <w:t xml:space="preserve"> de créditos agropecuarios</w:t>
      </w:r>
      <w:r w:rsidR="00267B3B" w:rsidRPr="00E04CAD">
        <w:rPr>
          <w:rFonts w:ascii="Museo Sans 300" w:hAnsi="Museo Sans 300"/>
          <w:bCs/>
          <w:sz w:val="22"/>
          <w:szCs w:val="22"/>
        </w:rPr>
        <w:t xml:space="preserve"> representa </w:t>
      </w:r>
      <w:r w:rsidRPr="00E04CAD">
        <w:rPr>
          <w:rFonts w:ascii="Museo Sans 300" w:hAnsi="Museo Sans 300"/>
          <w:bCs/>
          <w:sz w:val="22"/>
          <w:szCs w:val="22"/>
        </w:rPr>
        <w:t>el 5</w:t>
      </w:r>
      <w:r w:rsidR="00267B3B" w:rsidRPr="00E04CAD">
        <w:rPr>
          <w:rFonts w:ascii="Museo Sans 300" w:hAnsi="Museo Sans 300"/>
          <w:bCs/>
          <w:sz w:val="22"/>
          <w:szCs w:val="22"/>
        </w:rPr>
        <w:t>0%</w:t>
      </w:r>
      <w:r w:rsidRPr="00E04CAD">
        <w:rPr>
          <w:rFonts w:ascii="Museo Sans 300" w:hAnsi="Museo Sans 300"/>
          <w:bCs/>
          <w:sz w:val="22"/>
          <w:szCs w:val="22"/>
        </w:rPr>
        <w:t xml:space="preserve"> o más</w:t>
      </w:r>
      <w:r w:rsidR="00267B3B" w:rsidRPr="00E04CAD">
        <w:rPr>
          <w:rFonts w:ascii="Museo Sans 300" w:hAnsi="Museo Sans 300"/>
          <w:bCs/>
          <w:sz w:val="22"/>
          <w:szCs w:val="22"/>
        </w:rPr>
        <w:t xml:space="preserve"> del patrimonio de la entidad</w:t>
      </w:r>
      <w:r w:rsidR="0071554D" w:rsidRPr="00E04CAD">
        <w:rPr>
          <w:rFonts w:ascii="Museo Sans 300" w:hAnsi="Museo Sans 300"/>
          <w:bCs/>
          <w:sz w:val="22"/>
          <w:szCs w:val="22"/>
        </w:rPr>
        <w:t>,</w:t>
      </w:r>
      <w:r w:rsidR="00267B3B" w:rsidRPr="00E04CAD">
        <w:rPr>
          <w:rFonts w:ascii="Museo Sans 300" w:hAnsi="Museo Sans 300"/>
          <w:bCs/>
          <w:sz w:val="22"/>
          <w:szCs w:val="22"/>
        </w:rPr>
        <w:t xml:space="preserve"> debe presentar </w:t>
      </w:r>
      <w:r w:rsidR="0071554D" w:rsidRPr="00E04CAD">
        <w:rPr>
          <w:rFonts w:ascii="Museo Sans 300" w:hAnsi="Museo Sans 300"/>
          <w:bCs/>
          <w:sz w:val="22"/>
          <w:szCs w:val="22"/>
        </w:rPr>
        <w:t>la evaluación de los 50 mayores deudores agropecuarios</w:t>
      </w:r>
      <w:r w:rsidR="006E6FD6" w:rsidRPr="00E04CAD">
        <w:rPr>
          <w:rFonts w:ascii="Museo Sans 300" w:hAnsi="Museo Sans 300"/>
          <w:bCs/>
          <w:sz w:val="22"/>
          <w:szCs w:val="22"/>
        </w:rPr>
        <w:t>;</w:t>
      </w:r>
    </w:p>
    <w:p w14:paraId="0FCE2253" w14:textId="351685E9" w:rsidR="00E26DCE" w:rsidRPr="00E04CAD" w:rsidRDefault="00E26DCE" w:rsidP="00E10C87">
      <w:pPr>
        <w:pStyle w:val="Prrafodelista"/>
        <w:widowControl w:val="0"/>
        <w:numPr>
          <w:ilvl w:val="0"/>
          <w:numId w:val="39"/>
        </w:numPr>
        <w:pBdr>
          <w:top w:val="nil"/>
          <w:left w:val="nil"/>
          <w:bottom w:val="nil"/>
          <w:right w:val="nil"/>
          <w:between w:val="nil"/>
        </w:pBdr>
        <w:tabs>
          <w:tab w:val="left" w:pos="993"/>
        </w:tabs>
        <w:ind w:left="425" w:hanging="425"/>
        <w:jc w:val="both"/>
        <w:rPr>
          <w:rFonts w:ascii="Museo Sans 300" w:hAnsi="Museo Sans 300"/>
          <w:bCs/>
          <w:sz w:val="22"/>
          <w:szCs w:val="22"/>
        </w:rPr>
      </w:pPr>
      <w:r w:rsidRPr="00E04CAD">
        <w:rPr>
          <w:rFonts w:ascii="Museo Sans 300" w:hAnsi="Museo Sans 300"/>
          <w:bCs/>
          <w:sz w:val="22"/>
          <w:szCs w:val="22"/>
        </w:rPr>
        <w:t>Si la cartera de créditos agropecuarios representa menos del 50% per</w:t>
      </w:r>
      <w:r w:rsidR="00D12818" w:rsidRPr="00E04CAD">
        <w:rPr>
          <w:rFonts w:ascii="Museo Sans 300" w:hAnsi="Museo Sans 300"/>
          <w:bCs/>
          <w:sz w:val="22"/>
          <w:szCs w:val="22"/>
        </w:rPr>
        <w:t>o</w:t>
      </w:r>
      <w:r w:rsidRPr="00E04CAD">
        <w:rPr>
          <w:rFonts w:ascii="Museo Sans 300" w:hAnsi="Museo Sans 300"/>
          <w:bCs/>
          <w:sz w:val="22"/>
          <w:szCs w:val="22"/>
        </w:rPr>
        <w:t xml:space="preserve"> más del 25% </w:t>
      </w:r>
      <w:r w:rsidRPr="00E04CAD">
        <w:rPr>
          <w:rFonts w:ascii="Museo Sans 300" w:hAnsi="Museo Sans 300"/>
          <w:bCs/>
          <w:sz w:val="22"/>
          <w:szCs w:val="22"/>
        </w:rPr>
        <w:lastRenderedPageBreak/>
        <w:t xml:space="preserve">del patrimonio de la entidad, debe presentar </w:t>
      </w:r>
      <w:r w:rsidR="00DE2B16" w:rsidRPr="00E04CAD">
        <w:rPr>
          <w:rFonts w:ascii="Museo Sans 300" w:hAnsi="Museo Sans 300"/>
          <w:bCs/>
          <w:sz w:val="22"/>
          <w:szCs w:val="22"/>
        </w:rPr>
        <w:t xml:space="preserve">la </w:t>
      </w:r>
      <w:r w:rsidRPr="00E04CAD">
        <w:rPr>
          <w:rFonts w:ascii="Museo Sans 300" w:hAnsi="Museo Sans 300"/>
          <w:bCs/>
          <w:sz w:val="22"/>
          <w:szCs w:val="22"/>
        </w:rPr>
        <w:t>evaluación de los 10 mayores deudores agropecuarios</w:t>
      </w:r>
      <w:r w:rsidR="006E6FD6" w:rsidRPr="00E04CAD">
        <w:rPr>
          <w:rFonts w:ascii="Museo Sans 300" w:hAnsi="Museo Sans 300"/>
          <w:bCs/>
          <w:sz w:val="22"/>
          <w:szCs w:val="22"/>
        </w:rPr>
        <w:t>; o</w:t>
      </w:r>
    </w:p>
    <w:p w14:paraId="6400CCEB" w14:textId="3C1A7590" w:rsidR="00267B3B" w:rsidRPr="00E04CAD" w:rsidRDefault="00033C8F" w:rsidP="00CF1410">
      <w:pPr>
        <w:pStyle w:val="Prrafodelista"/>
        <w:numPr>
          <w:ilvl w:val="0"/>
          <w:numId w:val="39"/>
        </w:numPr>
        <w:pBdr>
          <w:top w:val="nil"/>
          <w:left w:val="nil"/>
          <w:bottom w:val="nil"/>
          <w:right w:val="nil"/>
          <w:between w:val="nil"/>
        </w:pBdr>
        <w:tabs>
          <w:tab w:val="left" w:pos="993"/>
        </w:tabs>
        <w:ind w:left="425" w:hanging="425"/>
        <w:jc w:val="both"/>
        <w:rPr>
          <w:rFonts w:ascii="Museo Sans 300" w:hAnsi="Museo Sans 300"/>
          <w:bCs/>
          <w:sz w:val="22"/>
          <w:szCs w:val="22"/>
        </w:rPr>
      </w:pPr>
      <w:r w:rsidRPr="00E04CAD">
        <w:rPr>
          <w:rFonts w:ascii="Museo Sans 300" w:hAnsi="Museo Sans 300"/>
          <w:bCs/>
          <w:sz w:val="22"/>
          <w:szCs w:val="22"/>
        </w:rPr>
        <w:t xml:space="preserve">Si la cartera de créditos agropecuarios representa menos del </w:t>
      </w:r>
      <w:r w:rsidR="00E26DCE" w:rsidRPr="00E04CAD">
        <w:rPr>
          <w:rFonts w:ascii="Museo Sans 300" w:hAnsi="Museo Sans 300"/>
          <w:bCs/>
          <w:sz w:val="22"/>
          <w:szCs w:val="22"/>
        </w:rPr>
        <w:t>25</w:t>
      </w:r>
      <w:r w:rsidRPr="00E04CAD">
        <w:rPr>
          <w:rFonts w:ascii="Museo Sans 300" w:hAnsi="Museo Sans 300"/>
          <w:bCs/>
          <w:sz w:val="22"/>
          <w:szCs w:val="22"/>
        </w:rPr>
        <w:t>% del patrimonio de la entidad</w:t>
      </w:r>
      <w:r w:rsidR="00DE2B16" w:rsidRPr="00E04CAD">
        <w:rPr>
          <w:rFonts w:ascii="Museo Sans 300" w:hAnsi="Museo Sans 300"/>
          <w:bCs/>
          <w:sz w:val="22"/>
          <w:szCs w:val="22"/>
        </w:rPr>
        <w:t>,</w:t>
      </w:r>
      <w:r w:rsidRPr="00E04CAD">
        <w:rPr>
          <w:rFonts w:ascii="Museo Sans 300" w:hAnsi="Museo Sans 300"/>
          <w:bCs/>
          <w:sz w:val="22"/>
          <w:szCs w:val="22"/>
        </w:rPr>
        <w:t xml:space="preserve"> no debe presentar </w:t>
      </w:r>
      <w:r w:rsidR="008F4E45" w:rsidRPr="00E04CAD">
        <w:rPr>
          <w:rFonts w:ascii="Museo Sans 300" w:hAnsi="Museo Sans 300"/>
          <w:bCs/>
          <w:sz w:val="22"/>
          <w:szCs w:val="22"/>
        </w:rPr>
        <w:t>dicha evaluación</w:t>
      </w:r>
      <w:r w:rsidRPr="00E04CAD">
        <w:rPr>
          <w:rFonts w:ascii="Museo Sans 300" w:hAnsi="Museo Sans 300"/>
          <w:bCs/>
          <w:sz w:val="22"/>
          <w:szCs w:val="22"/>
        </w:rPr>
        <w:t xml:space="preserve">. </w:t>
      </w:r>
    </w:p>
    <w:p w14:paraId="1DBEB68F" w14:textId="3385FB16" w:rsidR="00033C8F" w:rsidRPr="00E04CAD" w:rsidRDefault="00033C8F" w:rsidP="00033C8F">
      <w:pPr>
        <w:pStyle w:val="Prrafodelista"/>
        <w:rPr>
          <w:rFonts w:ascii="Museo Sans 300" w:hAnsi="Museo Sans 300"/>
          <w:bCs/>
          <w:sz w:val="22"/>
          <w:szCs w:val="22"/>
        </w:rPr>
      </w:pPr>
    </w:p>
    <w:p w14:paraId="35FE598D" w14:textId="6FF27895" w:rsidR="008F4E45" w:rsidRPr="00E04CAD" w:rsidRDefault="008F4E45" w:rsidP="008F4E45">
      <w:pPr>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El resto de los deudores de créditos agropecuarios deberán ser evaluados conforme a la periodicidad establecida en sus propias políticas, no debiendo ser la periodicidad de evaluación mayor a un año; no </w:t>
      </w:r>
      <w:r w:rsidR="007D2284" w:rsidRPr="00E04CAD">
        <w:rPr>
          <w:rFonts w:ascii="Museo Sans 300" w:eastAsia="Arial Narrow" w:hAnsi="Museo Sans 300" w:cs="Arial Narrow"/>
          <w:sz w:val="22"/>
          <w:szCs w:val="22"/>
        </w:rPr>
        <w:t>obstante</w:t>
      </w:r>
      <w:r w:rsidRPr="00E04CAD">
        <w:rPr>
          <w:rFonts w:ascii="Museo Sans 300" w:eastAsia="Arial Narrow" w:hAnsi="Museo Sans 300" w:cs="Arial Narrow"/>
          <w:sz w:val="22"/>
          <w:szCs w:val="22"/>
        </w:rPr>
        <w:t xml:space="preserve"> lo anterior, la entidad deberá evaluar y reclasificar a los deudores o grupos de deudores en el momento en que, a través del seguimiento respectivo, se determine deterioro en la capacidad de pago y en las condiciones financieras del deudor.</w:t>
      </w:r>
    </w:p>
    <w:p w14:paraId="545217A1" w14:textId="350E7E65" w:rsidR="00D3244E" w:rsidRPr="00E04CAD" w:rsidRDefault="00D3244E" w:rsidP="008F4E45">
      <w:pPr>
        <w:jc w:val="both"/>
        <w:rPr>
          <w:rFonts w:ascii="Museo Sans 300" w:eastAsia="Arial Narrow" w:hAnsi="Museo Sans 300" w:cs="Arial Narrow"/>
          <w:sz w:val="22"/>
          <w:szCs w:val="22"/>
        </w:rPr>
      </w:pPr>
    </w:p>
    <w:p w14:paraId="78FDEE5E" w14:textId="1E0C9F57" w:rsidR="00D3244E" w:rsidRPr="00E04CAD" w:rsidRDefault="00D3244E" w:rsidP="00D3244E">
      <w:pPr>
        <w:pBdr>
          <w:top w:val="nil"/>
          <w:left w:val="nil"/>
          <w:bottom w:val="nil"/>
          <w:right w:val="nil"/>
          <w:between w:val="nil"/>
        </w:pBdr>
        <w:tabs>
          <w:tab w:val="left" w:pos="993"/>
        </w:tabs>
        <w:jc w:val="both"/>
        <w:rPr>
          <w:rFonts w:ascii="Museo Sans 300" w:hAnsi="Museo Sans 300"/>
          <w:bCs/>
          <w:sz w:val="22"/>
          <w:szCs w:val="22"/>
        </w:rPr>
      </w:pPr>
      <w:r w:rsidRPr="00E04CAD">
        <w:rPr>
          <w:rFonts w:ascii="Museo Sans 300" w:hAnsi="Museo Sans 300"/>
          <w:bCs/>
          <w:sz w:val="22"/>
          <w:szCs w:val="22"/>
        </w:rPr>
        <w:t xml:space="preserve">Si la evaluación de los mayores deudores agropecuarios </w:t>
      </w:r>
      <w:r w:rsidR="00DD6B45" w:rsidRPr="00E04CAD">
        <w:rPr>
          <w:rFonts w:ascii="Museo Sans 300" w:hAnsi="Museo Sans 300"/>
          <w:bCs/>
          <w:sz w:val="22"/>
          <w:szCs w:val="22"/>
        </w:rPr>
        <w:t xml:space="preserve">a los que se refiere este artículo </w:t>
      </w:r>
      <w:r w:rsidRPr="00E04CAD">
        <w:rPr>
          <w:rFonts w:ascii="Museo Sans 300" w:hAnsi="Museo Sans 300"/>
          <w:bCs/>
          <w:sz w:val="22"/>
          <w:szCs w:val="22"/>
        </w:rPr>
        <w:t>está comprendida en el requerimiento que solicita la</w:t>
      </w:r>
      <w:r w:rsidR="00EF464D" w:rsidRPr="00E04CAD">
        <w:rPr>
          <w:rFonts w:ascii="Museo Sans 300" w:hAnsi="Museo Sans 300"/>
          <w:bCs/>
          <w:sz w:val="22"/>
          <w:szCs w:val="22"/>
        </w:rPr>
        <w:t>s “Normas para Clasificar los Activos de Riesgo Crediticio y Constituir las Reservas de Saneamiento”</w:t>
      </w:r>
      <w:r w:rsidRPr="00E04CAD">
        <w:rPr>
          <w:rFonts w:ascii="Museo Sans 300" w:hAnsi="Museo Sans 300"/>
          <w:bCs/>
          <w:sz w:val="22"/>
          <w:szCs w:val="22"/>
        </w:rPr>
        <w:t xml:space="preserve"> </w:t>
      </w:r>
      <w:r w:rsidR="00EF464D" w:rsidRPr="00E04CAD">
        <w:rPr>
          <w:rFonts w:ascii="Museo Sans 300" w:hAnsi="Museo Sans 300"/>
          <w:bCs/>
          <w:sz w:val="22"/>
          <w:szCs w:val="22"/>
        </w:rPr>
        <w:t>(</w:t>
      </w:r>
      <w:r w:rsidRPr="00E04CAD">
        <w:rPr>
          <w:rFonts w:ascii="Museo Sans 300" w:hAnsi="Museo Sans 300"/>
          <w:bCs/>
          <w:sz w:val="22"/>
          <w:szCs w:val="22"/>
        </w:rPr>
        <w:t>NCB-022</w:t>
      </w:r>
      <w:r w:rsidR="00EF464D" w:rsidRPr="00E04CAD">
        <w:rPr>
          <w:rFonts w:ascii="Museo Sans 300" w:hAnsi="Museo Sans 300"/>
          <w:bCs/>
          <w:sz w:val="22"/>
          <w:szCs w:val="22"/>
        </w:rPr>
        <w:t>)</w:t>
      </w:r>
      <w:r w:rsidRPr="00E04CAD">
        <w:rPr>
          <w:rFonts w:ascii="Museo Sans 300" w:hAnsi="Museo Sans 300"/>
          <w:bCs/>
          <w:sz w:val="22"/>
          <w:szCs w:val="22"/>
        </w:rPr>
        <w:t xml:space="preserve">, </w:t>
      </w:r>
      <w:r w:rsidR="00DD6B45" w:rsidRPr="00E04CAD">
        <w:rPr>
          <w:rFonts w:ascii="Museo Sans 300" w:hAnsi="Museo Sans 300"/>
          <w:bCs/>
          <w:sz w:val="22"/>
          <w:szCs w:val="22"/>
        </w:rPr>
        <w:t xml:space="preserve">bastará con que cumpla con lo requerido en </w:t>
      </w:r>
      <w:r w:rsidR="00BA583D" w:rsidRPr="00E04CAD">
        <w:rPr>
          <w:rFonts w:ascii="Museo Sans 300" w:hAnsi="Museo Sans 300"/>
          <w:bCs/>
          <w:sz w:val="22"/>
          <w:szCs w:val="22"/>
        </w:rPr>
        <w:t>la</w:t>
      </w:r>
      <w:r w:rsidR="00EF464D" w:rsidRPr="00E04CAD">
        <w:rPr>
          <w:rFonts w:ascii="Museo Sans 300" w:hAnsi="Museo Sans 300"/>
          <w:bCs/>
          <w:sz w:val="22"/>
          <w:szCs w:val="22"/>
        </w:rPr>
        <w:t>s</w:t>
      </w:r>
      <w:r w:rsidR="00BA583D" w:rsidRPr="00E04CAD">
        <w:rPr>
          <w:rFonts w:ascii="Museo Sans 300" w:hAnsi="Museo Sans 300"/>
          <w:bCs/>
          <w:sz w:val="22"/>
          <w:szCs w:val="22"/>
        </w:rPr>
        <w:t xml:space="preserve"> mencionada</w:t>
      </w:r>
      <w:r w:rsidR="00EF464D" w:rsidRPr="00E04CAD">
        <w:rPr>
          <w:rFonts w:ascii="Museo Sans 300" w:hAnsi="Museo Sans 300"/>
          <w:bCs/>
          <w:sz w:val="22"/>
          <w:szCs w:val="22"/>
        </w:rPr>
        <w:t>s</w:t>
      </w:r>
      <w:r w:rsidR="00BA583D" w:rsidRPr="00E04CAD">
        <w:rPr>
          <w:rFonts w:ascii="Museo Sans 300" w:hAnsi="Museo Sans 300"/>
          <w:bCs/>
          <w:sz w:val="22"/>
          <w:szCs w:val="22"/>
        </w:rPr>
        <w:t xml:space="preserve"> Norma</w:t>
      </w:r>
      <w:r w:rsidR="00EF464D" w:rsidRPr="00E04CAD">
        <w:rPr>
          <w:rFonts w:ascii="Museo Sans 300" w:hAnsi="Museo Sans 300"/>
          <w:bCs/>
          <w:sz w:val="22"/>
          <w:szCs w:val="22"/>
        </w:rPr>
        <w:t>s</w:t>
      </w:r>
      <w:r w:rsidR="00BA583D" w:rsidRPr="00E04CAD">
        <w:rPr>
          <w:rFonts w:ascii="Museo Sans 300" w:hAnsi="Museo Sans 300"/>
          <w:bCs/>
          <w:sz w:val="22"/>
          <w:szCs w:val="22"/>
        </w:rPr>
        <w:t>.</w:t>
      </w:r>
    </w:p>
    <w:p w14:paraId="799BD47B" w14:textId="77777777" w:rsidR="00D3244E" w:rsidRPr="00E04CAD" w:rsidRDefault="00D3244E" w:rsidP="00D3244E">
      <w:pPr>
        <w:pBdr>
          <w:top w:val="nil"/>
          <w:left w:val="nil"/>
          <w:bottom w:val="nil"/>
          <w:right w:val="nil"/>
          <w:between w:val="nil"/>
        </w:pBdr>
        <w:tabs>
          <w:tab w:val="left" w:pos="993"/>
        </w:tabs>
        <w:jc w:val="both"/>
        <w:rPr>
          <w:rFonts w:ascii="Museo Sans 300" w:hAnsi="Museo Sans 300"/>
          <w:bCs/>
          <w:sz w:val="22"/>
          <w:szCs w:val="22"/>
        </w:rPr>
      </w:pPr>
    </w:p>
    <w:p w14:paraId="3170771E" w14:textId="14C48E56" w:rsidR="00ED625D" w:rsidRPr="00E04CAD" w:rsidRDefault="00ED625D" w:rsidP="00CF1410">
      <w:pPr>
        <w:pStyle w:val="Prrafodelista"/>
        <w:numPr>
          <w:ilvl w:val="0"/>
          <w:numId w:val="7"/>
        </w:numPr>
        <w:pBdr>
          <w:top w:val="nil"/>
          <w:left w:val="nil"/>
          <w:bottom w:val="nil"/>
          <w:right w:val="nil"/>
          <w:between w:val="nil"/>
        </w:pBdr>
        <w:tabs>
          <w:tab w:val="left" w:pos="993"/>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 xml:space="preserve">Para cada deudor deberá abrirse un expediente que contenga todos los documentos legales y financieros relacionados con la solicitud, análisis, aprobación y seguimiento </w:t>
      </w:r>
      <w:r w:rsidR="001B403F" w:rsidRPr="00E04CAD">
        <w:rPr>
          <w:rFonts w:ascii="Museo Sans 300" w:hAnsi="Museo Sans 300"/>
          <w:bCs/>
          <w:sz w:val="22"/>
          <w:szCs w:val="22"/>
        </w:rPr>
        <w:t>de acuerdo con</w:t>
      </w:r>
      <w:r w:rsidRPr="00E04CAD">
        <w:rPr>
          <w:rFonts w:ascii="Museo Sans 300" w:hAnsi="Museo Sans 300"/>
          <w:bCs/>
          <w:sz w:val="22"/>
          <w:szCs w:val="22"/>
        </w:rPr>
        <w:t xml:space="preserve"> lo siguiente: </w:t>
      </w:r>
    </w:p>
    <w:p w14:paraId="42968DF8" w14:textId="2ABBA251" w:rsidR="00ED625D" w:rsidRPr="00E04CAD" w:rsidRDefault="00ED625D" w:rsidP="00CF1410">
      <w:pPr>
        <w:numPr>
          <w:ilvl w:val="0"/>
          <w:numId w:val="27"/>
        </w:numPr>
        <w:tabs>
          <w:tab w:val="clear" w:pos="720"/>
        </w:tabs>
        <w:ind w:left="425" w:hanging="425"/>
        <w:jc w:val="both"/>
        <w:rPr>
          <w:rFonts w:ascii="Museo Sans 300" w:hAnsi="Museo Sans 300"/>
          <w:bCs/>
          <w:sz w:val="22"/>
          <w:szCs w:val="22"/>
        </w:rPr>
      </w:pPr>
      <w:r w:rsidRPr="00E04CAD">
        <w:rPr>
          <w:rFonts w:ascii="Museo Sans 300" w:hAnsi="Museo Sans 300"/>
          <w:bCs/>
          <w:sz w:val="22"/>
          <w:szCs w:val="22"/>
        </w:rPr>
        <w:t xml:space="preserve">Para créditos </w:t>
      </w:r>
      <w:r w:rsidR="009E4DB0" w:rsidRPr="00E04CAD">
        <w:rPr>
          <w:rFonts w:ascii="Museo Sans 300" w:hAnsi="Museo Sans 300"/>
          <w:bCs/>
          <w:sz w:val="22"/>
          <w:szCs w:val="22"/>
        </w:rPr>
        <w:t xml:space="preserve">agropecuarios </w:t>
      </w:r>
      <w:r w:rsidRPr="00E04CAD">
        <w:rPr>
          <w:rFonts w:ascii="Museo Sans 300" w:hAnsi="Museo Sans 300"/>
          <w:bCs/>
          <w:sz w:val="22"/>
          <w:szCs w:val="22"/>
        </w:rPr>
        <w:t xml:space="preserve">cuyo saldo sea menor a trescientos cincuenta mil dólares (US$350,000.00), cada </w:t>
      </w:r>
      <w:r w:rsidR="00B041DA" w:rsidRPr="00E04CAD">
        <w:rPr>
          <w:rFonts w:ascii="Museo Sans 300" w:hAnsi="Museo Sans 300"/>
          <w:bCs/>
          <w:sz w:val="22"/>
          <w:szCs w:val="22"/>
        </w:rPr>
        <w:t>entidad</w:t>
      </w:r>
      <w:r w:rsidRPr="00E04CAD">
        <w:rPr>
          <w:rFonts w:ascii="Museo Sans 300" w:hAnsi="Museo Sans 300"/>
          <w:bCs/>
          <w:sz w:val="22"/>
          <w:szCs w:val="22"/>
        </w:rPr>
        <w:t xml:space="preserve"> deberá establecer en sus políticas cuál será la documentación a exigir para el otorgamiento de créditos</w:t>
      </w:r>
      <w:r w:rsidR="00AA1AF5" w:rsidRPr="00E04CAD">
        <w:rPr>
          <w:rFonts w:ascii="Museo Sans 300" w:hAnsi="Museo Sans 300"/>
          <w:bCs/>
          <w:sz w:val="22"/>
          <w:szCs w:val="22"/>
        </w:rPr>
        <w:t>,</w:t>
      </w:r>
      <w:r w:rsidRPr="00E04CAD">
        <w:rPr>
          <w:rFonts w:ascii="Museo Sans 300" w:hAnsi="Museo Sans 300"/>
          <w:bCs/>
          <w:sz w:val="22"/>
          <w:szCs w:val="22"/>
        </w:rPr>
        <w:t xml:space="preserve"> así como para la respectiva evaluación, lo que estará sujeto a revisión de la Superin</w:t>
      </w:r>
      <w:r w:rsidR="0074760A" w:rsidRPr="00E04CAD">
        <w:rPr>
          <w:rFonts w:ascii="Museo Sans 300" w:hAnsi="Museo Sans 300"/>
          <w:bCs/>
          <w:sz w:val="22"/>
          <w:szCs w:val="22"/>
        </w:rPr>
        <w:t>tendencia</w:t>
      </w:r>
      <w:r w:rsidR="00876E4E" w:rsidRPr="00E04CAD">
        <w:rPr>
          <w:rFonts w:ascii="Museo Sans 300" w:hAnsi="Museo Sans 300"/>
          <w:bCs/>
          <w:sz w:val="22"/>
          <w:szCs w:val="22"/>
        </w:rPr>
        <w:t>;</w:t>
      </w:r>
      <w:r w:rsidR="00512B31" w:rsidRPr="00E04CAD">
        <w:rPr>
          <w:rFonts w:ascii="Museo Sans 300" w:hAnsi="Museo Sans 300"/>
          <w:bCs/>
          <w:sz w:val="22"/>
          <w:szCs w:val="22"/>
        </w:rPr>
        <w:t xml:space="preserve"> o</w:t>
      </w:r>
    </w:p>
    <w:p w14:paraId="24D1354B" w14:textId="0D05E043" w:rsidR="00ED625D" w:rsidRPr="00E04CAD" w:rsidRDefault="00ED625D" w:rsidP="00512B31">
      <w:pPr>
        <w:numPr>
          <w:ilvl w:val="0"/>
          <w:numId w:val="27"/>
        </w:numPr>
        <w:tabs>
          <w:tab w:val="clear" w:pos="720"/>
        </w:tabs>
        <w:ind w:left="425" w:hanging="425"/>
        <w:jc w:val="both"/>
        <w:rPr>
          <w:rFonts w:ascii="Museo Sans 300" w:hAnsi="Museo Sans 300"/>
          <w:bCs/>
          <w:sz w:val="22"/>
          <w:szCs w:val="22"/>
        </w:rPr>
      </w:pPr>
      <w:r w:rsidRPr="00E04CAD">
        <w:rPr>
          <w:rFonts w:ascii="Museo Sans 300" w:hAnsi="Museo Sans 300"/>
          <w:bCs/>
          <w:sz w:val="22"/>
          <w:szCs w:val="22"/>
        </w:rPr>
        <w:t xml:space="preserve">Para créditos </w:t>
      </w:r>
      <w:r w:rsidR="00E3608D" w:rsidRPr="00E04CAD">
        <w:rPr>
          <w:rFonts w:ascii="Museo Sans 300" w:hAnsi="Museo Sans 300"/>
          <w:bCs/>
          <w:sz w:val="22"/>
          <w:szCs w:val="22"/>
        </w:rPr>
        <w:t xml:space="preserve">agropecuarios </w:t>
      </w:r>
      <w:r w:rsidRPr="00E04CAD">
        <w:rPr>
          <w:rFonts w:ascii="Museo Sans 300" w:hAnsi="Museo Sans 300"/>
          <w:bCs/>
          <w:sz w:val="22"/>
          <w:szCs w:val="22"/>
        </w:rPr>
        <w:t xml:space="preserve">cuyo saldo sea mayor o igual a trescientos cincuenta mil dólares (US$350,000.00), se requerirá como mínimo la información detallada en el </w:t>
      </w:r>
      <w:r w:rsidR="00CC0016" w:rsidRPr="00E04CAD">
        <w:rPr>
          <w:rFonts w:ascii="Museo Sans 300" w:hAnsi="Museo Sans 300"/>
          <w:bCs/>
          <w:sz w:val="22"/>
          <w:szCs w:val="22"/>
        </w:rPr>
        <w:t>A</w:t>
      </w:r>
      <w:r w:rsidRPr="00E04CAD">
        <w:rPr>
          <w:rFonts w:ascii="Museo Sans 300" w:hAnsi="Museo Sans 300"/>
          <w:bCs/>
          <w:sz w:val="22"/>
          <w:szCs w:val="22"/>
        </w:rPr>
        <w:t xml:space="preserve">nexo </w:t>
      </w:r>
      <w:r w:rsidR="00B041DA" w:rsidRPr="00E04CAD">
        <w:rPr>
          <w:rFonts w:ascii="Museo Sans 300" w:hAnsi="Museo Sans 300"/>
          <w:bCs/>
          <w:sz w:val="22"/>
          <w:szCs w:val="22"/>
        </w:rPr>
        <w:t xml:space="preserve">No. </w:t>
      </w:r>
      <w:r w:rsidRPr="00E04CAD">
        <w:rPr>
          <w:rFonts w:ascii="Museo Sans 300" w:hAnsi="Museo Sans 300"/>
          <w:bCs/>
          <w:sz w:val="22"/>
          <w:szCs w:val="22"/>
        </w:rPr>
        <w:t xml:space="preserve">2 </w:t>
      </w:r>
      <w:r w:rsidR="00EB58EA" w:rsidRPr="00E04CAD">
        <w:rPr>
          <w:rFonts w:ascii="Museo Sans 300" w:hAnsi="Museo Sans 300"/>
          <w:bCs/>
          <w:sz w:val="22"/>
          <w:szCs w:val="22"/>
        </w:rPr>
        <w:t>de las presentes Normas</w:t>
      </w:r>
      <w:r w:rsidR="00AA1AF5" w:rsidRPr="00E04CAD">
        <w:rPr>
          <w:rFonts w:ascii="Museo Sans 300" w:hAnsi="Museo Sans 300"/>
          <w:bCs/>
          <w:sz w:val="22"/>
          <w:szCs w:val="22"/>
        </w:rPr>
        <w:t>,</w:t>
      </w:r>
      <w:r w:rsidR="00EB58EA" w:rsidRPr="00E04CAD">
        <w:rPr>
          <w:rFonts w:ascii="Museo Sans 300" w:hAnsi="Museo Sans 300"/>
          <w:bCs/>
          <w:sz w:val="22"/>
          <w:szCs w:val="22"/>
        </w:rPr>
        <w:t xml:space="preserve"> </w:t>
      </w:r>
      <w:r w:rsidRPr="00E04CAD">
        <w:rPr>
          <w:rFonts w:ascii="Museo Sans 300" w:hAnsi="Museo Sans 300"/>
          <w:bCs/>
          <w:sz w:val="22"/>
          <w:szCs w:val="22"/>
        </w:rPr>
        <w:t>así como el cumplimiento de las respectivas políticas</w:t>
      </w:r>
      <w:r w:rsidR="00E3608D" w:rsidRPr="00E04CAD">
        <w:rPr>
          <w:rFonts w:ascii="Museo Sans 300" w:hAnsi="Museo Sans 300"/>
          <w:bCs/>
          <w:sz w:val="22"/>
          <w:szCs w:val="22"/>
        </w:rPr>
        <w:t xml:space="preserve"> </w:t>
      </w:r>
      <w:r w:rsidR="001C4F6E" w:rsidRPr="00E04CAD">
        <w:rPr>
          <w:rFonts w:ascii="Museo Sans 300" w:hAnsi="Museo Sans 300"/>
          <w:bCs/>
          <w:sz w:val="22"/>
          <w:szCs w:val="22"/>
        </w:rPr>
        <w:t>internas en cuanto a los créditos agropecuarios</w:t>
      </w:r>
      <w:r w:rsidRPr="00E04CAD">
        <w:rPr>
          <w:rFonts w:ascii="Museo Sans 300" w:hAnsi="Museo Sans 300"/>
          <w:bCs/>
          <w:sz w:val="22"/>
          <w:szCs w:val="22"/>
        </w:rPr>
        <w:t>.</w:t>
      </w:r>
    </w:p>
    <w:p w14:paraId="08F63BB1" w14:textId="77777777" w:rsidR="00ED625D" w:rsidRPr="00E04CAD" w:rsidRDefault="00ED625D" w:rsidP="00ED625D">
      <w:pPr>
        <w:jc w:val="both"/>
        <w:rPr>
          <w:rFonts w:ascii="Museo Sans 300" w:hAnsi="Museo Sans 300"/>
          <w:sz w:val="22"/>
          <w:szCs w:val="22"/>
        </w:rPr>
      </w:pPr>
    </w:p>
    <w:p w14:paraId="6AD93812" w14:textId="583B85A1" w:rsidR="00AB5D23" w:rsidRPr="00E04CAD" w:rsidRDefault="00AB5D23" w:rsidP="00804DD0">
      <w:pPr>
        <w:jc w:val="both"/>
        <w:rPr>
          <w:rFonts w:ascii="Museo Sans 300" w:hAnsi="Museo Sans 300"/>
          <w:sz w:val="22"/>
          <w:szCs w:val="22"/>
        </w:rPr>
      </w:pPr>
      <w:r w:rsidRPr="00E04CAD">
        <w:rPr>
          <w:rFonts w:ascii="Museo Sans 300" w:hAnsi="Museo Sans 300"/>
          <w:sz w:val="22"/>
          <w:szCs w:val="22"/>
        </w:rPr>
        <w:t>Lo dispuesto en el presente artículo aplicará a los créditos a los que hace referencia la LEFAC, considerando para tales créditos los requisitos de información establecidos en dicha Ley. Los referidos créditos deberán quedar adecuadamente identificados</w:t>
      </w:r>
      <w:r w:rsidR="002B15BE" w:rsidRPr="00E04CAD">
        <w:rPr>
          <w:rFonts w:ascii="Museo Sans 300" w:hAnsi="Museo Sans 300"/>
          <w:sz w:val="22"/>
          <w:szCs w:val="22"/>
        </w:rPr>
        <w:t>.</w:t>
      </w:r>
    </w:p>
    <w:p w14:paraId="6BFD343B" w14:textId="77777777" w:rsidR="002B15BE" w:rsidRPr="00E04CAD" w:rsidRDefault="002B15BE" w:rsidP="00804DD0">
      <w:pPr>
        <w:jc w:val="both"/>
        <w:rPr>
          <w:rFonts w:ascii="Museo Sans 300" w:eastAsia="Arial Narrow" w:hAnsi="Museo Sans 300" w:cs="Arial Narrow"/>
          <w:sz w:val="22"/>
          <w:szCs w:val="22"/>
        </w:rPr>
      </w:pPr>
    </w:p>
    <w:p w14:paraId="336032CD" w14:textId="77777777" w:rsidR="00721E53" w:rsidRPr="00E04CAD" w:rsidRDefault="00721E53"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En las operaciones con cuotas de amortización periódica, la fecha del primer vencimiento a efectos de la clasificación de las operaciones será la correspondiente a la de la cuota más antigua de la que a la fecha de la evaluación permanezca impagado algún importe por principal o intereses.</w:t>
      </w:r>
    </w:p>
    <w:p w14:paraId="0D3B34AB" w14:textId="3D4F700E" w:rsidR="00721E53" w:rsidRPr="00E04CAD" w:rsidRDefault="00721E53" w:rsidP="00804DD0">
      <w:pPr>
        <w:jc w:val="both"/>
        <w:rPr>
          <w:rFonts w:ascii="Museo Sans 300" w:eastAsia="Arial Narrow" w:hAnsi="Museo Sans 300" w:cs="Arial Narrow"/>
          <w:sz w:val="22"/>
          <w:szCs w:val="22"/>
        </w:rPr>
      </w:pPr>
    </w:p>
    <w:p w14:paraId="5538933F" w14:textId="6E4FC8EF" w:rsidR="00C23114" w:rsidRPr="00E04CAD" w:rsidRDefault="007C7EDF" w:rsidP="00804DD0">
      <w:pPr>
        <w:pStyle w:val="Ttulo2"/>
        <w:spacing w:line="240" w:lineRule="auto"/>
        <w:rPr>
          <w:rFonts w:ascii="Museo Sans 300" w:eastAsia="Arial Narrow" w:hAnsi="Museo Sans 300" w:cs="Arial Narrow"/>
          <w:sz w:val="22"/>
          <w:szCs w:val="22"/>
        </w:rPr>
      </w:pPr>
      <w:r w:rsidRPr="00E04CAD">
        <w:rPr>
          <w:rFonts w:ascii="Museo Sans 300" w:eastAsia="Arial Narrow" w:hAnsi="Museo Sans 300" w:cs="Arial Narrow"/>
          <w:sz w:val="22"/>
          <w:szCs w:val="22"/>
        </w:rPr>
        <w:t>Tratamiento de las garantías en créditos agropecuarios</w:t>
      </w:r>
    </w:p>
    <w:p w14:paraId="24EE7532" w14:textId="434F03F3" w:rsidR="00600A22" w:rsidRPr="00E04CAD" w:rsidRDefault="007C7EDF"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Para los efectos de la exigencia de reservas de saneamiento, se</w:t>
      </w:r>
      <w:r w:rsidR="00893A05" w:rsidRPr="00E04CAD">
        <w:rPr>
          <w:rFonts w:ascii="Museo Sans 300" w:hAnsi="Museo Sans 300"/>
          <w:bCs/>
          <w:sz w:val="22"/>
          <w:szCs w:val="22"/>
        </w:rPr>
        <w:t xml:space="preserve"> </w:t>
      </w:r>
      <w:r w:rsidR="00965C8A" w:rsidRPr="00E04CAD">
        <w:rPr>
          <w:rFonts w:ascii="Museo Sans 300" w:hAnsi="Museo Sans 300"/>
          <w:bCs/>
          <w:sz w:val="22"/>
          <w:szCs w:val="22"/>
        </w:rPr>
        <w:t xml:space="preserve">determinará restando del saldo total de las obligaciones el valor de las garantías que los respalden y que correspondan a las detalladas en el artículo siguiente; además, los criterios de aceptación de </w:t>
      </w:r>
      <w:r w:rsidR="00AA64DD" w:rsidRPr="00E04CAD">
        <w:rPr>
          <w:rFonts w:ascii="Museo Sans 300" w:hAnsi="Museo Sans 300"/>
          <w:bCs/>
          <w:sz w:val="22"/>
          <w:szCs w:val="22"/>
        </w:rPr>
        <w:t>éstas</w:t>
      </w:r>
      <w:r w:rsidR="00965C8A" w:rsidRPr="00E04CAD">
        <w:rPr>
          <w:rFonts w:ascii="Museo Sans 300" w:hAnsi="Museo Sans 300"/>
          <w:bCs/>
          <w:sz w:val="22"/>
          <w:szCs w:val="22"/>
        </w:rPr>
        <w:t xml:space="preserve"> deberán estar de conformidad a las políticas aprobadas por la Junta </w:t>
      </w:r>
      <w:r w:rsidR="00965C8A" w:rsidRPr="00E04CAD">
        <w:rPr>
          <w:rFonts w:ascii="Museo Sans 300" w:hAnsi="Museo Sans 300"/>
          <w:bCs/>
          <w:sz w:val="22"/>
          <w:szCs w:val="22"/>
        </w:rPr>
        <w:lastRenderedPageBreak/>
        <w:t>Directiva u órgano equivalente, y a las prácticas y procedimientos mínimos de valoración</w:t>
      </w:r>
      <w:r w:rsidR="00227328" w:rsidRPr="00E04CAD">
        <w:rPr>
          <w:rFonts w:ascii="Museo Sans 300" w:hAnsi="Museo Sans 300"/>
          <w:bCs/>
          <w:sz w:val="22"/>
          <w:szCs w:val="22"/>
        </w:rPr>
        <w:t xml:space="preserve"> </w:t>
      </w:r>
      <w:r w:rsidR="00BD3CEB" w:rsidRPr="00E04CAD">
        <w:rPr>
          <w:rFonts w:ascii="Museo Sans 300" w:hAnsi="Museo Sans 300"/>
          <w:bCs/>
          <w:sz w:val="22"/>
          <w:szCs w:val="22"/>
        </w:rPr>
        <w:t xml:space="preserve">mediante las </w:t>
      </w:r>
      <w:r w:rsidR="002B2A8C" w:rsidRPr="00E04CAD">
        <w:rPr>
          <w:rFonts w:ascii="Museo Sans 300" w:hAnsi="Museo Sans 300"/>
          <w:bCs/>
          <w:sz w:val="22"/>
          <w:szCs w:val="22"/>
        </w:rPr>
        <w:t xml:space="preserve">Normas </w:t>
      </w:r>
      <w:r w:rsidR="00BD3CEB" w:rsidRPr="00E04CAD">
        <w:rPr>
          <w:rFonts w:ascii="Museo Sans 300" w:hAnsi="Museo Sans 300"/>
          <w:bCs/>
          <w:sz w:val="22"/>
          <w:szCs w:val="22"/>
        </w:rPr>
        <w:t>correspondientes.</w:t>
      </w:r>
    </w:p>
    <w:p w14:paraId="27818ABD" w14:textId="77777777" w:rsidR="004E4F9E" w:rsidRPr="00E04CAD" w:rsidRDefault="004E4F9E" w:rsidP="004E4F9E">
      <w:pPr>
        <w:pStyle w:val="Prrafodelista"/>
        <w:pBdr>
          <w:top w:val="nil"/>
          <w:left w:val="nil"/>
          <w:bottom w:val="nil"/>
          <w:right w:val="nil"/>
          <w:between w:val="nil"/>
        </w:pBdr>
        <w:tabs>
          <w:tab w:val="left" w:pos="851"/>
        </w:tabs>
        <w:ind w:left="0"/>
        <w:jc w:val="both"/>
        <w:rPr>
          <w:rFonts w:ascii="Museo Sans 300" w:eastAsia="Arial Narrow" w:hAnsi="Museo Sans 300" w:cs="Arial Narrow"/>
          <w:sz w:val="22"/>
          <w:szCs w:val="22"/>
        </w:rPr>
      </w:pPr>
    </w:p>
    <w:p w14:paraId="7CBB2FAB" w14:textId="6349E54C" w:rsidR="00AC0641" w:rsidRPr="00E04CAD" w:rsidRDefault="00AC0641" w:rsidP="00804DD0">
      <w:pPr>
        <w:pStyle w:val="Prrafodelista"/>
        <w:pBdr>
          <w:top w:val="nil"/>
          <w:left w:val="nil"/>
          <w:bottom w:val="nil"/>
          <w:right w:val="nil"/>
          <w:between w:val="nil"/>
        </w:pBdr>
        <w:tabs>
          <w:tab w:val="left" w:pos="851"/>
        </w:tabs>
        <w:ind w:left="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En los casos que una misma garantía respalde la concesión de uno o más créditos a diferentes deudores, el valor a considerar de dicha garantía, para efecto de constitución de reservas de saneamiento, será proporcional a los saldos adeudados de los créditos otorgados al deudor</w:t>
      </w:r>
      <w:r w:rsidR="00F005EF" w:rsidRPr="00E04CAD">
        <w:rPr>
          <w:rFonts w:ascii="Museo Sans 300" w:eastAsia="Arial Narrow" w:hAnsi="Museo Sans 300" w:cs="Arial Narrow"/>
          <w:sz w:val="22"/>
          <w:szCs w:val="22"/>
        </w:rPr>
        <w:t>.</w:t>
      </w:r>
    </w:p>
    <w:p w14:paraId="74F52C15" w14:textId="7CA924AD" w:rsidR="00F005EF" w:rsidRPr="00E04CAD" w:rsidRDefault="00F005EF" w:rsidP="006D6957">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27E7361B" w14:textId="49575DE3" w:rsidR="00CA02B2" w:rsidRPr="00E04CAD" w:rsidRDefault="00CA02B2" w:rsidP="00381ED6">
      <w:pPr>
        <w:pStyle w:val="Prrafodelista"/>
        <w:numPr>
          <w:ilvl w:val="0"/>
          <w:numId w:val="7"/>
        </w:numPr>
        <w:pBdr>
          <w:top w:val="nil"/>
          <w:left w:val="nil"/>
          <w:bottom w:val="nil"/>
          <w:right w:val="nil"/>
          <w:between w:val="nil"/>
        </w:pBdr>
        <w:tabs>
          <w:tab w:val="left" w:pos="993"/>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 xml:space="preserve">Para establecer el valor de la garantía a descontar del saldo adeudado para efectos del cálculo de las reservas de saneamiento, se utilizarán las garantías y porcentajes </w:t>
      </w:r>
      <w:r w:rsidR="00A172EA" w:rsidRPr="00E04CAD">
        <w:rPr>
          <w:rFonts w:ascii="Museo Sans 300" w:hAnsi="Museo Sans 300"/>
          <w:bCs/>
          <w:sz w:val="22"/>
          <w:szCs w:val="22"/>
        </w:rPr>
        <w:t>que se presentan a continuación:</w:t>
      </w:r>
      <w:r w:rsidR="00A172EA" w:rsidRPr="00E04CAD" w:rsidDel="00A172EA">
        <w:rPr>
          <w:rFonts w:ascii="Museo Sans 300" w:hAnsi="Museo Sans 300"/>
          <w:bCs/>
          <w:sz w:val="22"/>
          <w:szCs w:val="22"/>
        </w:rPr>
        <w:t xml:space="preserve"> </w:t>
      </w:r>
    </w:p>
    <w:p w14:paraId="40A407FB" w14:textId="6BF940F0" w:rsidR="00F5634B" w:rsidRPr="00E04CAD" w:rsidRDefault="00F5634B" w:rsidP="00DB1D6E">
      <w:pPr>
        <w:jc w:val="center"/>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Cuadro No. 1</w:t>
      </w:r>
    </w:p>
    <w:tbl>
      <w:tblPr>
        <w:tblpPr w:leftFromText="141" w:rightFromText="141" w:vertAnchor="text" w:horzAnchor="margin" w:tblpXSpec="center" w:tblpY="355"/>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24"/>
      </w:tblGrid>
      <w:tr w:rsidR="00684856" w:rsidRPr="00E04CAD" w14:paraId="5ED0D392" w14:textId="77777777" w:rsidTr="00605C1F">
        <w:trPr>
          <w:tblHeader/>
        </w:trPr>
        <w:tc>
          <w:tcPr>
            <w:tcW w:w="5807" w:type="dxa"/>
          </w:tcPr>
          <w:p w14:paraId="236DD3E8" w14:textId="77777777" w:rsidR="00684856" w:rsidRPr="00E04CAD" w:rsidRDefault="00684856" w:rsidP="00684856">
            <w:pPr>
              <w:jc w:val="center"/>
              <w:rPr>
                <w:rFonts w:ascii="Museo Sans 300" w:hAnsi="Museo Sans 300"/>
                <w:b/>
                <w:sz w:val="20"/>
                <w:szCs w:val="20"/>
              </w:rPr>
            </w:pPr>
            <w:r w:rsidRPr="00E04CAD">
              <w:rPr>
                <w:rFonts w:ascii="Museo Sans 300" w:hAnsi="Museo Sans 300"/>
                <w:b/>
                <w:sz w:val="20"/>
                <w:szCs w:val="20"/>
              </w:rPr>
              <w:t>TIPO DE GARANTÍA</w:t>
            </w:r>
          </w:p>
        </w:tc>
        <w:tc>
          <w:tcPr>
            <w:tcW w:w="3124" w:type="dxa"/>
          </w:tcPr>
          <w:p w14:paraId="47673E60" w14:textId="77777777" w:rsidR="00684856" w:rsidRPr="00E04CAD" w:rsidRDefault="00684856" w:rsidP="00684856">
            <w:pPr>
              <w:jc w:val="center"/>
              <w:rPr>
                <w:rFonts w:ascii="Museo Sans 300" w:hAnsi="Museo Sans 300"/>
                <w:b/>
                <w:sz w:val="20"/>
                <w:szCs w:val="20"/>
              </w:rPr>
            </w:pPr>
            <w:r w:rsidRPr="00E04CAD">
              <w:rPr>
                <w:rFonts w:ascii="Museo Sans 300" w:hAnsi="Museo Sans 300"/>
                <w:b/>
                <w:sz w:val="20"/>
                <w:szCs w:val="20"/>
              </w:rPr>
              <w:t>Porcentaje a considerar</w:t>
            </w:r>
          </w:p>
        </w:tc>
      </w:tr>
      <w:tr w:rsidR="00684856" w:rsidRPr="00E04CAD" w14:paraId="3F477ECC" w14:textId="77777777" w:rsidTr="00605C1F">
        <w:tc>
          <w:tcPr>
            <w:tcW w:w="5807" w:type="dxa"/>
          </w:tcPr>
          <w:p w14:paraId="0C517B0F"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Depósitos en efectivo.</w:t>
            </w:r>
          </w:p>
        </w:tc>
        <w:tc>
          <w:tcPr>
            <w:tcW w:w="3124" w:type="dxa"/>
            <w:vAlign w:val="center"/>
          </w:tcPr>
          <w:p w14:paraId="2CEA9AF5"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36BA9EDF" w14:textId="77777777" w:rsidTr="00605C1F">
        <w:tc>
          <w:tcPr>
            <w:tcW w:w="5807" w:type="dxa"/>
          </w:tcPr>
          <w:p w14:paraId="34D83120"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Depósitos a plazo debidamente pignorados.</w:t>
            </w:r>
          </w:p>
        </w:tc>
        <w:tc>
          <w:tcPr>
            <w:tcW w:w="3124" w:type="dxa"/>
            <w:vAlign w:val="center"/>
          </w:tcPr>
          <w:p w14:paraId="64E16A5F"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17F5C700" w14:textId="77777777" w:rsidTr="00605C1F">
        <w:tc>
          <w:tcPr>
            <w:tcW w:w="5807" w:type="dxa"/>
          </w:tcPr>
          <w:p w14:paraId="306D9B1E"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Certificados de depósitos monetarios debidamente pignorados y que hayan sido abiertos en bancos locales o en bancos extranjeros de primera línea o en bancos cooperativos o sociedades de ahorro y crédito supervisados por la Superintendencia.</w:t>
            </w:r>
          </w:p>
        </w:tc>
        <w:tc>
          <w:tcPr>
            <w:tcW w:w="3124" w:type="dxa"/>
            <w:vAlign w:val="center"/>
          </w:tcPr>
          <w:p w14:paraId="77E49A06"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40EAC05D" w14:textId="77777777" w:rsidTr="00605C1F">
        <w:tc>
          <w:tcPr>
            <w:tcW w:w="5807" w:type="dxa"/>
          </w:tcPr>
          <w:p w14:paraId="4AE0175A"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Avales y Fianzas de bancos locales o bancos extranjeros de primera línea.</w:t>
            </w:r>
          </w:p>
        </w:tc>
        <w:tc>
          <w:tcPr>
            <w:tcW w:w="3124" w:type="dxa"/>
            <w:vAlign w:val="center"/>
          </w:tcPr>
          <w:p w14:paraId="11ECB50F"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0326E8E4" w14:textId="77777777" w:rsidTr="00605C1F">
        <w:tc>
          <w:tcPr>
            <w:tcW w:w="5807" w:type="dxa"/>
          </w:tcPr>
          <w:p w14:paraId="08E2874E" w14:textId="128018DD"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Avales y Fianzas por fondos de garantías administrados por el Banco de Desarrollo de la Republica de El Salvador</w:t>
            </w:r>
            <w:r w:rsidR="00B44217" w:rsidRPr="00E04CAD">
              <w:rPr>
                <w:rFonts w:ascii="Museo Sans 300" w:hAnsi="Museo Sans 300"/>
                <w:sz w:val="20"/>
                <w:szCs w:val="20"/>
              </w:rPr>
              <w:t xml:space="preserve"> u otra institución </w:t>
            </w:r>
            <w:r w:rsidR="001E6C38" w:rsidRPr="00E04CAD">
              <w:rPr>
                <w:rFonts w:ascii="Museo Sans 300" w:hAnsi="Museo Sans 300"/>
                <w:sz w:val="20"/>
                <w:szCs w:val="20"/>
              </w:rPr>
              <w:t>estatal de carácter financiero</w:t>
            </w:r>
            <w:r w:rsidRPr="00E04CAD">
              <w:rPr>
                <w:rFonts w:ascii="Museo Sans 300" w:hAnsi="Museo Sans 300"/>
                <w:sz w:val="20"/>
                <w:szCs w:val="20"/>
              </w:rPr>
              <w:t>.</w:t>
            </w:r>
            <w:r w:rsidR="00B070E9" w:rsidRPr="00E04CAD">
              <w:rPr>
                <w:rFonts w:ascii="Museo Sans 300" w:hAnsi="Museo Sans 300"/>
                <w:sz w:val="20"/>
                <w:szCs w:val="20"/>
              </w:rPr>
              <w:t xml:space="preserve"> (1)</w:t>
            </w:r>
          </w:p>
        </w:tc>
        <w:tc>
          <w:tcPr>
            <w:tcW w:w="3124" w:type="dxa"/>
            <w:vAlign w:val="center"/>
          </w:tcPr>
          <w:p w14:paraId="756D74CE"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3711AECE" w14:textId="77777777" w:rsidTr="00605C1F">
        <w:tc>
          <w:tcPr>
            <w:tcW w:w="5807" w:type="dxa"/>
          </w:tcPr>
          <w:p w14:paraId="06C13598"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Prendas sobre valores de renta fija, emitidos en el país o en el exterior, con alto grado de liquidez y que cuenten con una clasificación internacional de “grado de inversión”.</w:t>
            </w:r>
          </w:p>
        </w:tc>
        <w:tc>
          <w:tcPr>
            <w:tcW w:w="3124" w:type="dxa"/>
            <w:vAlign w:val="center"/>
          </w:tcPr>
          <w:p w14:paraId="3D31B5A1"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798F40A4" w14:textId="77777777" w:rsidTr="00605C1F">
        <w:tc>
          <w:tcPr>
            <w:tcW w:w="5807" w:type="dxa"/>
          </w:tcPr>
          <w:p w14:paraId="3C6BF0C6" w14:textId="185E727A"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Garantía de Fideicomisos donde el Fiduciario sea el Banco de Desarrollo de la Republica de El Salvador</w:t>
            </w:r>
            <w:r w:rsidR="00AD46D1" w:rsidRPr="00E04CAD">
              <w:rPr>
                <w:rFonts w:ascii="Museo Sans 300" w:hAnsi="Museo Sans 300"/>
                <w:sz w:val="20"/>
                <w:szCs w:val="20"/>
              </w:rPr>
              <w:t xml:space="preserve"> o cualquier otra institución estatal de carácter financiero</w:t>
            </w:r>
            <w:r w:rsidR="00AD46D1" w:rsidRPr="00E04CAD">
              <w:rPr>
                <w:rFonts w:ascii="Museo Sans 300" w:hAnsi="Museo Sans 300"/>
                <w:b/>
                <w:bCs/>
                <w:sz w:val="20"/>
                <w:szCs w:val="20"/>
              </w:rPr>
              <w:t>,</w:t>
            </w:r>
            <w:r w:rsidRPr="00E04CAD">
              <w:rPr>
                <w:rFonts w:ascii="Museo Sans 300" w:hAnsi="Museo Sans 300"/>
                <w:sz w:val="20"/>
                <w:szCs w:val="20"/>
              </w:rPr>
              <w:t xml:space="preserve"> previa notificación a la Superintendencia</w:t>
            </w:r>
            <w:r w:rsidR="00AD46D1" w:rsidRPr="00E04CAD">
              <w:rPr>
                <w:rFonts w:ascii="Museo Sans 300" w:hAnsi="Museo Sans 300"/>
                <w:sz w:val="20"/>
                <w:szCs w:val="20"/>
              </w:rPr>
              <w:t>. (1)</w:t>
            </w:r>
          </w:p>
        </w:tc>
        <w:tc>
          <w:tcPr>
            <w:tcW w:w="3124" w:type="dxa"/>
            <w:vAlign w:val="center"/>
          </w:tcPr>
          <w:p w14:paraId="1400B0E7"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2254488C" w14:textId="77777777" w:rsidTr="00605C1F">
        <w:tc>
          <w:tcPr>
            <w:tcW w:w="5807" w:type="dxa"/>
          </w:tcPr>
          <w:p w14:paraId="07AFD2A9" w14:textId="77777777" w:rsidR="00684856" w:rsidRPr="00E04CAD" w:rsidRDefault="00684856" w:rsidP="00684856">
            <w:pPr>
              <w:jc w:val="both"/>
              <w:rPr>
                <w:rFonts w:ascii="Museo Sans 300" w:hAnsi="Museo Sans 300"/>
                <w:sz w:val="20"/>
                <w:szCs w:val="20"/>
              </w:rPr>
            </w:pPr>
            <w:r w:rsidRPr="00E04CAD">
              <w:rPr>
                <w:rFonts w:ascii="Museo Sans 300" w:hAnsi="Museo Sans 300"/>
                <w:bCs/>
                <w:sz w:val="20"/>
                <w:szCs w:val="20"/>
              </w:rPr>
              <w:t>Bonos de prenda emitidos por Almacenes Generales de Depósitos fiscalizados por la Superintendencia.</w:t>
            </w:r>
          </w:p>
        </w:tc>
        <w:tc>
          <w:tcPr>
            <w:tcW w:w="3124" w:type="dxa"/>
            <w:vAlign w:val="center"/>
          </w:tcPr>
          <w:p w14:paraId="7F315344" w14:textId="77777777" w:rsidR="00684856" w:rsidRPr="00E04CAD" w:rsidRDefault="00684856" w:rsidP="00684856">
            <w:pPr>
              <w:jc w:val="center"/>
              <w:rPr>
                <w:rFonts w:ascii="Museo Sans 300" w:hAnsi="Museo Sans 300"/>
                <w:b/>
                <w:sz w:val="20"/>
                <w:szCs w:val="20"/>
              </w:rPr>
            </w:pPr>
            <w:r w:rsidRPr="00E04CAD">
              <w:rPr>
                <w:rFonts w:ascii="Museo Sans 300" w:hAnsi="Museo Sans 300"/>
                <w:bCs/>
                <w:sz w:val="20"/>
                <w:szCs w:val="20"/>
              </w:rPr>
              <w:t>70%</w:t>
            </w:r>
          </w:p>
        </w:tc>
      </w:tr>
      <w:tr w:rsidR="00684856" w:rsidRPr="00E04CAD" w14:paraId="7C1062AF" w14:textId="77777777" w:rsidTr="00605C1F">
        <w:tc>
          <w:tcPr>
            <w:tcW w:w="5807" w:type="dxa"/>
          </w:tcPr>
          <w:p w14:paraId="166FEB9E"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Primeras hipotecas sobre bienes inmuebles, debidamente inscritas; sin embargo, para aquellas garantías con anotación preventiva y documentación suficiente para su inscripción, se les concede un plazo máximo de seis meses para concluir el trámite de inscripción, a partir de la fecha del otorgamiento de la garantía.</w:t>
            </w:r>
          </w:p>
        </w:tc>
        <w:tc>
          <w:tcPr>
            <w:tcW w:w="3124" w:type="dxa"/>
          </w:tcPr>
          <w:tbl>
            <w:tblPr>
              <w:tblpPr w:leftFromText="141" w:rightFromText="141" w:vertAnchor="page" w:horzAnchor="margin" w:tblpY="1"/>
              <w:tblOverlap w:val="never"/>
              <w:tblW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82"/>
            </w:tblGrid>
            <w:tr w:rsidR="00684856" w:rsidRPr="00E04CAD" w14:paraId="7F5A94DD" w14:textId="77777777" w:rsidTr="00FF6645">
              <w:tc>
                <w:tcPr>
                  <w:tcW w:w="1413" w:type="dxa"/>
                  <w:vAlign w:val="center"/>
                </w:tcPr>
                <w:p w14:paraId="5EAECE2F" w14:textId="77777777" w:rsidR="00684856" w:rsidRPr="00E04CAD" w:rsidRDefault="00684856" w:rsidP="005871FD">
                  <w:pPr>
                    <w:jc w:val="center"/>
                    <w:rPr>
                      <w:rFonts w:ascii="Museo Sans 300" w:hAnsi="Museo Sans 300"/>
                      <w:b/>
                      <w:sz w:val="20"/>
                      <w:szCs w:val="20"/>
                    </w:rPr>
                  </w:pPr>
                  <w:r w:rsidRPr="00E04CAD">
                    <w:rPr>
                      <w:rFonts w:ascii="Museo Sans 300" w:hAnsi="Museo Sans 300"/>
                      <w:b/>
                      <w:sz w:val="20"/>
                      <w:szCs w:val="20"/>
                    </w:rPr>
                    <w:t>Rangos de Categorías</w:t>
                  </w:r>
                </w:p>
              </w:tc>
              <w:tc>
                <w:tcPr>
                  <w:tcW w:w="1282" w:type="dxa"/>
                </w:tcPr>
                <w:p w14:paraId="7328CD58" w14:textId="77777777" w:rsidR="00684856" w:rsidRPr="00E04CAD" w:rsidRDefault="00684856" w:rsidP="005871FD">
                  <w:pPr>
                    <w:jc w:val="center"/>
                    <w:rPr>
                      <w:rFonts w:ascii="Museo Sans 300" w:hAnsi="Museo Sans 300"/>
                      <w:b/>
                      <w:sz w:val="20"/>
                      <w:szCs w:val="20"/>
                    </w:rPr>
                  </w:pPr>
                  <w:r w:rsidRPr="00E04CAD">
                    <w:rPr>
                      <w:rFonts w:ascii="Museo Sans 300" w:hAnsi="Museo Sans 300"/>
                      <w:b/>
                      <w:sz w:val="20"/>
                      <w:szCs w:val="20"/>
                    </w:rPr>
                    <w:t>Porcentaje a considerar</w:t>
                  </w:r>
                </w:p>
              </w:tc>
            </w:tr>
            <w:tr w:rsidR="00684856" w:rsidRPr="00E04CAD" w14:paraId="289AE262" w14:textId="77777777" w:rsidTr="00FF6645">
              <w:tc>
                <w:tcPr>
                  <w:tcW w:w="1413" w:type="dxa"/>
                </w:tcPr>
                <w:p w14:paraId="510DD1B4"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De A2 a C2</w:t>
                  </w:r>
                </w:p>
              </w:tc>
              <w:tc>
                <w:tcPr>
                  <w:tcW w:w="1282" w:type="dxa"/>
                </w:tcPr>
                <w:p w14:paraId="1A32C421"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70%</w:t>
                  </w:r>
                </w:p>
              </w:tc>
            </w:tr>
            <w:tr w:rsidR="00684856" w:rsidRPr="00E04CAD" w14:paraId="74A6BB0D" w14:textId="77777777" w:rsidTr="00FF6645">
              <w:tc>
                <w:tcPr>
                  <w:tcW w:w="1413" w:type="dxa"/>
                </w:tcPr>
                <w:p w14:paraId="58EB8C83"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D1 y D2</w:t>
                  </w:r>
                </w:p>
              </w:tc>
              <w:tc>
                <w:tcPr>
                  <w:tcW w:w="1282" w:type="dxa"/>
                </w:tcPr>
                <w:p w14:paraId="5F7A5F4B"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60%</w:t>
                  </w:r>
                </w:p>
              </w:tc>
            </w:tr>
            <w:tr w:rsidR="00684856" w:rsidRPr="00E04CAD" w14:paraId="792106FC" w14:textId="77777777" w:rsidTr="00FF6645">
              <w:tc>
                <w:tcPr>
                  <w:tcW w:w="1413" w:type="dxa"/>
                </w:tcPr>
                <w:p w14:paraId="3B62D6C3"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E</w:t>
                  </w:r>
                </w:p>
              </w:tc>
              <w:tc>
                <w:tcPr>
                  <w:tcW w:w="1282" w:type="dxa"/>
                </w:tcPr>
                <w:p w14:paraId="59D5C630"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50%</w:t>
                  </w:r>
                </w:p>
              </w:tc>
            </w:tr>
          </w:tbl>
          <w:p w14:paraId="0315F2CD" w14:textId="77777777" w:rsidR="00684856" w:rsidRPr="00E04CAD" w:rsidRDefault="00684856" w:rsidP="00684856">
            <w:pPr>
              <w:jc w:val="both"/>
              <w:rPr>
                <w:rFonts w:ascii="Museo Sans 300" w:hAnsi="Museo Sans 300"/>
                <w:sz w:val="20"/>
                <w:szCs w:val="20"/>
              </w:rPr>
            </w:pPr>
          </w:p>
        </w:tc>
      </w:tr>
    </w:tbl>
    <w:p w14:paraId="543D3391" w14:textId="406E9C31" w:rsidR="00830A9A" w:rsidRPr="00E04CAD" w:rsidRDefault="00830A9A" w:rsidP="00804DD0">
      <w:pPr>
        <w:jc w:val="center"/>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Tipos de garantías y porcentaje a considerar</w:t>
      </w:r>
    </w:p>
    <w:p w14:paraId="7370A5A0" w14:textId="77777777" w:rsidR="00B728DD" w:rsidRPr="00E04CAD" w:rsidRDefault="00B728DD" w:rsidP="00B728DD">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669CA90D" w14:textId="58CAB438" w:rsidR="002F09B2" w:rsidRPr="00E04CAD" w:rsidRDefault="002F09B2"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Las garantías hipotecarias deberán cumplir </w:t>
      </w:r>
      <w:r w:rsidR="00BD3CEB" w:rsidRPr="00E04CAD">
        <w:rPr>
          <w:rFonts w:ascii="Museo Sans 300" w:hAnsi="Museo Sans 300"/>
          <w:bCs/>
          <w:sz w:val="22"/>
          <w:szCs w:val="22"/>
        </w:rPr>
        <w:t xml:space="preserve">con los </w:t>
      </w:r>
      <w:r w:rsidR="00B131D7" w:rsidRPr="00E04CAD">
        <w:rPr>
          <w:rFonts w:ascii="Museo Sans 300" w:hAnsi="Museo Sans 300"/>
          <w:bCs/>
          <w:sz w:val="22"/>
          <w:szCs w:val="22"/>
        </w:rPr>
        <w:t xml:space="preserve">requisitos aplicables establecidos en </w:t>
      </w:r>
      <w:r w:rsidR="00267B3B" w:rsidRPr="00E04CAD">
        <w:rPr>
          <w:rFonts w:ascii="Museo Sans 300" w:hAnsi="Museo Sans 300"/>
          <w:bCs/>
          <w:sz w:val="22"/>
          <w:szCs w:val="22"/>
        </w:rPr>
        <w:t xml:space="preserve">el artículo 16 de las </w:t>
      </w:r>
      <w:r w:rsidR="00D34D3B" w:rsidRPr="00E04CAD">
        <w:rPr>
          <w:rFonts w:ascii="Museo Sans 300" w:hAnsi="Museo Sans 300"/>
          <w:bCs/>
          <w:sz w:val="22"/>
          <w:szCs w:val="22"/>
        </w:rPr>
        <w:t>“Normas para Clasificar los Activos de Riesgo Crediticio y Constituir las Reservas de Saneamiento” (</w:t>
      </w:r>
      <w:r w:rsidR="00267B3B" w:rsidRPr="00E04CAD">
        <w:rPr>
          <w:rFonts w:ascii="Museo Sans 300" w:hAnsi="Museo Sans 300"/>
          <w:bCs/>
          <w:sz w:val="22"/>
          <w:szCs w:val="22"/>
        </w:rPr>
        <w:t>NCB-022</w:t>
      </w:r>
      <w:r w:rsidR="00D34D3B" w:rsidRPr="00E04CAD">
        <w:rPr>
          <w:rFonts w:ascii="Museo Sans 300" w:hAnsi="Museo Sans 300"/>
          <w:bCs/>
          <w:sz w:val="22"/>
          <w:szCs w:val="22"/>
        </w:rPr>
        <w:t>)</w:t>
      </w:r>
      <w:r w:rsidR="00B131D7" w:rsidRPr="00E04CAD">
        <w:rPr>
          <w:rFonts w:ascii="Museo Sans 300" w:hAnsi="Museo Sans 300"/>
          <w:bCs/>
          <w:sz w:val="22"/>
          <w:szCs w:val="22"/>
        </w:rPr>
        <w:t xml:space="preserve">. </w:t>
      </w:r>
    </w:p>
    <w:p w14:paraId="2A30ECA6" w14:textId="48D23AB0" w:rsidR="00730943" w:rsidRPr="00E04CAD" w:rsidRDefault="00FA72F1"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lastRenderedPageBreak/>
        <w:t>La entidad podrá descontarse de las reservas de saneamiento el diez por ciento (10%) adicional a los porcentajes establecidos en el artículo 13 de las presentes Normas, si</w:t>
      </w:r>
      <w:r w:rsidR="00B812F1" w:rsidRPr="00E04CAD">
        <w:rPr>
          <w:rFonts w:ascii="Museo Sans 300" w:hAnsi="Museo Sans 300"/>
          <w:bCs/>
          <w:sz w:val="22"/>
          <w:szCs w:val="22"/>
        </w:rPr>
        <w:t xml:space="preserve"> el crédito se encuentra cubierto con seguro agropecuario</w:t>
      </w:r>
      <w:r w:rsidRPr="00E04CAD">
        <w:rPr>
          <w:rFonts w:ascii="Museo Sans 300" w:hAnsi="Museo Sans 300"/>
          <w:bCs/>
          <w:sz w:val="22"/>
          <w:szCs w:val="22"/>
        </w:rPr>
        <w:t xml:space="preserve"> y este ha sido cedido a la entidad. En caso de que se </w:t>
      </w:r>
      <w:r w:rsidR="00B812F1" w:rsidRPr="00E04CAD">
        <w:rPr>
          <w:rFonts w:ascii="Museo Sans 300" w:hAnsi="Museo Sans 300"/>
          <w:bCs/>
          <w:sz w:val="22"/>
          <w:szCs w:val="22"/>
        </w:rPr>
        <w:t>comprobaren pérdidas por desastres naturales no previsibles por el deudor</w:t>
      </w:r>
      <w:r w:rsidR="00E11D41" w:rsidRPr="00E04CAD">
        <w:rPr>
          <w:rFonts w:ascii="Museo Sans 300" w:hAnsi="Museo Sans 300"/>
          <w:bCs/>
          <w:sz w:val="22"/>
          <w:szCs w:val="22"/>
        </w:rPr>
        <w:t xml:space="preserve">, </w:t>
      </w:r>
      <w:r w:rsidR="00B812F1" w:rsidRPr="00E04CAD">
        <w:rPr>
          <w:rFonts w:ascii="Museo Sans 300" w:hAnsi="Museo Sans 300"/>
          <w:bCs/>
          <w:sz w:val="22"/>
          <w:szCs w:val="22"/>
        </w:rPr>
        <w:t>se le concederá un período de hasta treinta días calendario a partir de la realización del siniestro para notificar esta situación a la entidad y a la aseguradora sin afectar su clasificación de riesgo, debiendo adicionarse en el expediente del crédito la citada notificación.</w:t>
      </w:r>
    </w:p>
    <w:p w14:paraId="3FD76F20" w14:textId="46CEE369" w:rsidR="00B812F1" w:rsidRPr="00E04CAD" w:rsidRDefault="00B812F1" w:rsidP="00B812F1">
      <w:pPr>
        <w:jc w:val="both"/>
        <w:rPr>
          <w:rFonts w:ascii="Museo Sans 300" w:eastAsia="Arial Narrow" w:hAnsi="Museo Sans 300" w:cs="Arial Narrow"/>
          <w:sz w:val="22"/>
          <w:szCs w:val="22"/>
        </w:rPr>
      </w:pPr>
    </w:p>
    <w:p w14:paraId="64444207" w14:textId="6AA41A9B" w:rsidR="00B812F1" w:rsidRPr="00E04CAD" w:rsidRDefault="00B812F1" w:rsidP="00B812F1">
      <w:pPr>
        <w:pStyle w:val="Prrafodelista"/>
        <w:pBdr>
          <w:top w:val="nil"/>
          <w:left w:val="nil"/>
          <w:bottom w:val="nil"/>
          <w:right w:val="nil"/>
          <w:between w:val="nil"/>
        </w:pBdr>
        <w:tabs>
          <w:tab w:val="left" w:pos="993"/>
        </w:tabs>
        <w:ind w:left="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Cumpliéndose el proceso de notificación a la aseguradora, no se le deberá</w:t>
      </w:r>
      <w:r w:rsidRPr="00E04CAD">
        <w:rPr>
          <w:rFonts w:ascii="Museo Sans 300" w:eastAsia="Arial Narrow" w:hAnsi="Museo Sans 300" w:cs="Arial Narrow"/>
          <w:i/>
          <w:iCs/>
          <w:sz w:val="22"/>
          <w:szCs w:val="22"/>
        </w:rPr>
        <w:t xml:space="preserve"> </w:t>
      </w:r>
      <w:r w:rsidRPr="00E04CAD">
        <w:rPr>
          <w:rFonts w:ascii="Museo Sans 300" w:eastAsia="Arial Narrow" w:hAnsi="Museo Sans 300" w:cs="Arial Narrow"/>
          <w:sz w:val="22"/>
          <w:szCs w:val="22"/>
        </w:rPr>
        <w:t xml:space="preserve">de constituir reservas de saneamiento en el plazo que dure el proceso de liquidación del siniestro por parte de la aseguradora, independientemente de los días mora que se lleven transcurridos, debido a la pérdida del deudor, eliminándose los días mora que han sido agregados a partir de la fecha del siniestro cuando se cancele la indemnización total del seguro. Cuando el seguro no cubra el </w:t>
      </w:r>
      <w:r w:rsidR="00FA72F1" w:rsidRPr="00E04CAD">
        <w:rPr>
          <w:rFonts w:ascii="Museo Sans 300" w:eastAsia="Arial Narrow" w:hAnsi="Museo Sans 300" w:cs="Arial Narrow"/>
          <w:sz w:val="22"/>
          <w:szCs w:val="22"/>
        </w:rPr>
        <w:t>cien por ciento (</w:t>
      </w:r>
      <w:r w:rsidRPr="00E04CAD">
        <w:rPr>
          <w:rFonts w:ascii="Museo Sans 300" w:eastAsia="Arial Narrow" w:hAnsi="Museo Sans 300" w:cs="Arial Narrow"/>
          <w:sz w:val="22"/>
          <w:szCs w:val="22"/>
        </w:rPr>
        <w:t>100%</w:t>
      </w:r>
      <w:r w:rsidR="00FA72F1" w:rsidRPr="00E04CAD">
        <w:rPr>
          <w:rFonts w:ascii="Museo Sans 300" w:eastAsia="Arial Narrow" w:hAnsi="Museo Sans 300" w:cs="Arial Narrow"/>
          <w:sz w:val="22"/>
          <w:szCs w:val="22"/>
        </w:rPr>
        <w:t>)</w:t>
      </w:r>
      <w:r w:rsidRPr="00E04CAD">
        <w:rPr>
          <w:rFonts w:ascii="Museo Sans 300" w:eastAsia="Arial Narrow" w:hAnsi="Museo Sans 300" w:cs="Arial Narrow"/>
          <w:sz w:val="22"/>
          <w:szCs w:val="22"/>
        </w:rPr>
        <w:t xml:space="preserve"> del pago del siniestro, la entidad deberá constituir las reservas de saneamiento por la parte no cubierta, de acuerdo con lo establecido en las presentes Normas.</w:t>
      </w:r>
    </w:p>
    <w:p w14:paraId="237212A4" w14:textId="77777777" w:rsidR="00B812F1" w:rsidRPr="00E04CAD" w:rsidRDefault="00B812F1" w:rsidP="006A7B43">
      <w:pPr>
        <w:rPr>
          <w:rFonts w:ascii="Museo Sans 300" w:eastAsia="Arial Narrow" w:hAnsi="Museo Sans 300" w:cs="Arial Narrow"/>
          <w:sz w:val="22"/>
          <w:szCs w:val="22"/>
        </w:rPr>
      </w:pPr>
    </w:p>
    <w:p w14:paraId="44F08081" w14:textId="1860228A" w:rsidR="00C23114" w:rsidRPr="00E04CAD" w:rsidRDefault="00C23114"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597E9FB7" w14:textId="10CD2289" w:rsidR="00C23114" w:rsidRPr="00E04CAD" w:rsidRDefault="007C7EDF" w:rsidP="00804DD0">
      <w:pPr>
        <w:pBdr>
          <w:top w:val="nil"/>
          <w:left w:val="nil"/>
          <w:bottom w:val="nil"/>
          <w:right w:val="nil"/>
          <w:between w:val="nil"/>
        </w:pBd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CONSTITUCIÓN DE RESERVAS DE SANEAMIENTO</w:t>
      </w:r>
      <w:r w:rsidR="007A1F8E" w:rsidRPr="00E04CAD">
        <w:rPr>
          <w:rFonts w:ascii="Museo Sans 300" w:eastAsia="Arial Narrow" w:hAnsi="Museo Sans 300" w:cs="Arial Narrow"/>
          <w:b/>
          <w:sz w:val="22"/>
          <w:szCs w:val="22"/>
        </w:rPr>
        <w:t xml:space="preserve"> DE LOS CRÉDITOS AGROPECUARIOS</w:t>
      </w:r>
    </w:p>
    <w:p w14:paraId="69C21AED" w14:textId="77777777" w:rsidR="00C23114" w:rsidRPr="00E04CAD" w:rsidRDefault="00C23114" w:rsidP="00804DD0">
      <w:pPr>
        <w:pBdr>
          <w:top w:val="nil"/>
          <w:left w:val="nil"/>
          <w:bottom w:val="nil"/>
          <w:right w:val="nil"/>
          <w:between w:val="nil"/>
        </w:pBdr>
        <w:jc w:val="both"/>
        <w:rPr>
          <w:rFonts w:ascii="Museo Sans 300" w:eastAsia="Arial Narrow" w:hAnsi="Museo Sans 300" w:cs="Arial Narrow"/>
          <w:b/>
          <w:sz w:val="22"/>
          <w:szCs w:val="22"/>
        </w:rPr>
      </w:pPr>
    </w:p>
    <w:p w14:paraId="568FE211" w14:textId="396B8454" w:rsidR="00C23114" w:rsidRPr="00E04CAD" w:rsidRDefault="007C7EDF" w:rsidP="00804DD0">
      <w:pPr>
        <w:pBdr>
          <w:top w:val="nil"/>
          <w:left w:val="nil"/>
          <w:bottom w:val="nil"/>
          <w:right w:val="nil"/>
          <w:between w:val="nil"/>
        </w:pBd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Categorías de riesgo y días mora</w:t>
      </w:r>
    </w:p>
    <w:p w14:paraId="09E3B8DB" w14:textId="6B3F8B61" w:rsidR="004C4D5C" w:rsidRPr="00E04CAD" w:rsidRDefault="00986B32" w:rsidP="00381ED6">
      <w:pPr>
        <w:pStyle w:val="Prrafodelista"/>
        <w:numPr>
          <w:ilvl w:val="0"/>
          <w:numId w:val="7"/>
        </w:numPr>
        <w:pBdr>
          <w:top w:val="nil"/>
          <w:left w:val="nil"/>
          <w:bottom w:val="nil"/>
          <w:right w:val="nil"/>
          <w:between w:val="nil"/>
        </w:pBdr>
        <w:tabs>
          <w:tab w:val="left" w:pos="993"/>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L</w:t>
      </w:r>
      <w:r w:rsidR="005227D7" w:rsidRPr="00E04CAD">
        <w:rPr>
          <w:rFonts w:ascii="Museo Sans 300" w:hAnsi="Museo Sans 300"/>
          <w:bCs/>
          <w:sz w:val="22"/>
          <w:szCs w:val="22"/>
        </w:rPr>
        <w:t>as entidades</w:t>
      </w:r>
      <w:r w:rsidRPr="00E04CAD">
        <w:rPr>
          <w:rFonts w:ascii="Museo Sans 300" w:hAnsi="Museo Sans 300"/>
          <w:bCs/>
          <w:sz w:val="22"/>
          <w:szCs w:val="22"/>
        </w:rPr>
        <w:t xml:space="preserve"> deberán constituir a sus </w:t>
      </w:r>
      <w:r w:rsidR="00B812F1" w:rsidRPr="00E04CAD">
        <w:rPr>
          <w:rFonts w:ascii="Museo Sans 300" w:hAnsi="Museo Sans 300"/>
          <w:bCs/>
          <w:sz w:val="22"/>
          <w:szCs w:val="22"/>
        </w:rPr>
        <w:t xml:space="preserve">créditos agropecuarios </w:t>
      </w:r>
      <w:r w:rsidRPr="00E04CAD">
        <w:rPr>
          <w:rFonts w:ascii="Museo Sans 300" w:hAnsi="Museo Sans 300"/>
          <w:bCs/>
          <w:sz w:val="22"/>
          <w:szCs w:val="22"/>
        </w:rPr>
        <w:t>las reservas mínimas de saneamiento, restando al saldo de cada deudor el valor de las garantías que los respaldan de las establecidas en los artículos del 1</w:t>
      </w:r>
      <w:r w:rsidR="00461ECD" w:rsidRPr="00E04CAD">
        <w:rPr>
          <w:rFonts w:ascii="Museo Sans 300" w:hAnsi="Museo Sans 300"/>
          <w:bCs/>
          <w:sz w:val="22"/>
          <w:szCs w:val="22"/>
        </w:rPr>
        <w:t>3</w:t>
      </w:r>
      <w:r w:rsidRPr="00E04CAD">
        <w:rPr>
          <w:rFonts w:ascii="Museo Sans 300" w:hAnsi="Museo Sans 300"/>
          <w:bCs/>
          <w:sz w:val="22"/>
          <w:szCs w:val="22"/>
        </w:rPr>
        <w:t xml:space="preserve"> al 1</w:t>
      </w:r>
      <w:r w:rsidR="00461ECD" w:rsidRPr="00E04CAD">
        <w:rPr>
          <w:rFonts w:ascii="Museo Sans 300" w:hAnsi="Museo Sans 300"/>
          <w:bCs/>
          <w:sz w:val="22"/>
          <w:szCs w:val="22"/>
        </w:rPr>
        <w:t>5</w:t>
      </w:r>
      <w:r w:rsidRPr="00E04CAD">
        <w:rPr>
          <w:rFonts w:ascii="Museo Sans 300" w:hAnsi="Museo Sans 300"/>
          <w:bCs/>
          <w:sz w:val="22"/>
          <w:szCs w:val="22"/>
        </w:rPr>
        <w:t xml:space="preserve"> de las presentes Normas, clasificando a dichos deudores y aplicándoles los porcentajes de reservas de conformidad al </w:t>
      </w:r>
      <w:r w:rsidR="00B96139" w:rsidRPr="00E04CAD">
        <w:rPr>
          <w:rFonts w:ascii="Museo Sans 300" w:hAnsi="Museo Sans 300"/>
          <w:bCs/>
          <w:sz w:val="22"/>
          <w:szCs w:val="22"/>
        </w:rPr>
        <w:t xml:space="preserve">detalle </w:t>
      </w:r>
      <w:r w:rsidRPr="00E04CAD">
        <w:rPr>
          <w:rFonts w:ascii="Museo Sans 300" w:hAnsi="Museo Sans 300"/>
          <w:bCs/>
          <w:sz w:val="22"/>
          <w:szCs w:val="22"/>
        </w:rPr>
        <w:t>siguiente</w:t>
      </w:r>
      <w:r w:rsidR="007C7EDF" w:rsidRPr="00E04CAD">
        <w:rPr>
          <w:rFonts w:ascii="Museo Sans 300" w:hAnsi="Museo Sans 300"/>
          <w:bCs/>
          <w:sz w:val="22"/>
          <w:szCs w:val="22"/>
        </w:rPr>
        <w:t xml:space="preserve">: </w:t>
      </w:r>
    </w:p>
    <w:p w14:paraId="4AACB4F6" w14:textId="7FD30AAF" w:rsidR="00830A9A" w:rsidRPr="00E04CAD" w:rsidRDefault="00830A9A" w:rsidP="00730943">
      <w:pPr>
        <w:pStyle w:val="Prrafodelista"/>
        <w:jc w:val="center"/>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Cuadro No. 2</w:t>
      </w:r>
    </w:p>
    <w:p w14:paraId="13E0D58F" w14:textId="18489C89" w:rsidR="006B72F9" w:rsidRPr="00E04CAD" w:rsidRDefault="006B72F9" w:rsidP="00DB4CCB">
      <w:pPr>
        <w:pStyle w:val="Prrafodelista"/>
        <w:ind w:left="0"/>
        <w:jc w:val="center"/>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Clasificación, categoría, días mora y porcentaje de reservas de saneamiento</w:t>
      </w:r>
    </w:p>
    <w:p w14:paraId="37DD7616" w14:textId="77777777" w:rsidR="00B96139" w:rsidRPr="00E04CAD" w:rsidRDefault="00B96139" w:rsidP="00804DD0">
      <w:pPr>
        <w:pStyle w:val="Prrafodelista"/>
        <w:jc w:val="center"/>
        <w:rPr>
          <w:rFonts w:ascii="Museo Sans 300" w:eastAsia="Arial Narrow" w:hAnsi="Museo Sans 300" w:cs="Arial Narrow"/>
          <w:sz w:val="22"/>
          <w:szCs w:val="22"/>
        </w:rPr>
      </w:pPr>
    </w:p>
    <w:tbl>
      <w:tblPr>
        <w:tblW w:w="8598" w:type="dxa"/>
        <w:jc w:val="center"/>
        <w:tblLayout w:type="fixed"/>
        <w:tblLook w:val="0400" w:firstRow="0" w:lastRow="0" w:firstColumn="0" w:lastColumn="0" w:noHBand="0" w:noVBand="1"/>
      </w:tblPr>
      <w:tblGrid>
        <w:gridCol w:w="2188"/>
        <w:gridCol w:w="1787"/>
        <w:gridCol w:w="2334"/>
        <w:gridCol w:w="2289"/>
      </w:tblGrid>
      <w:tr w:rsidR="00C7023A" w:rsidRPr="00E04CAD" w14:paraId="31B8C37C" w14:textId="77777777" w:rsidTr="00CF1410">
        <w:trPr>
          <w:trHeight w:val="515"/>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9C5C" w14:textId="77777777" w:rsidR="00C23114" w:rsidRPr="00E04CAD" w:rsidRDefault="007C7EDF" w:rsidP="00804DD0">
            <w:pPr>
              <w:jc w:val="center"/>
              <w:rPr>
                <w:rFonts w:ascii="Museo Sans 300" w:eastAsia="Arial Narrow" w:hAnsi="Museo Sans 300" w:cs="Arial Narrow"/>
                <w:b/>
                <w:sz w:val="20"/>
                <w:szCs w:val="20"/>
              </w:rPr>
            </w:pPr>
            <w:r w:rsidRPr="00E04CAD">
              <w:rPr>
                <w:rFonts w:ascii="Museo Sans 300" w:eastAsia="Arial Narrow" w:hAnsi="Museo Sans 300" w:cs="Arial Narrow"/>
                <w:b/>
                <w:sz w:val="20"/>
                <w:szCs w:val="20"/>
              </w:rPr>
              <w:t>Clasificación</w:t>
            </w:r>
          </w:p>
        </w:tc>
        <w:tc>
          <w:tcPr>
            <w:tcW w:w="1787" w:type="dxa"/>
            <w:tcBorders>
              <w:top w:val="single" w:sz="4" w:space="0" w:color="000000"/>
              <w:left w:val="nil"/>
              <w:bottom w:val="single" w:sz="4" w:space="0" w:color="000000"/>
              <w:right w:val="single" w:sz="4" w:space="0" w:color="000000"/>
            </w:tcBorders>
            <w:shd w:val="clear" w:color="auto" w:fill="auto"/>
            <w:vAlign w:val="center"/>
          </w:tcPr>
          <w:p w14:paraId="627238EE" w14:textId="77777777" w:rsidR="00C23114" w:rsidRPr="00E04CAD" w:rsidRDefault="007C7EDF" w:rsidP="00804DD0">
            <w:pPr>
              <w:jc w:val="center"/>
              <w:rPr>
                <w:rFonts w:ascii="Museo Sans 300" w:eastAsia="Arial Narrow" w:hAnsi="Museo Sans 300" w:cs="Arial Narrow"/>
                <w:b/>
                <w:sz w:val="20"/>
                <w:szCs w:val="20"/>
              </w:rPr>
            </w:pPr>
            <w:r w:rsidRPr="00E04CAD">
              <w:rPr>
                <w:rFonts w:ascii="Museo Sans 300" w:eastAsia="Arial Narrow" w:hAnsi="Museo Sans 300" w:cs="Arial Narrow"/>
                <w:b/>
                <w:sz w:val="20"/>
                <w:szCs w:val="20"/>
              </w:rPr>
              <w:t>Categoría</w:t>
            </w:r>
          </w:p>
        </w:tc>
        <w:tc>
          <w:tcPr>
            <w:tcW w:w="2334" w:type="dxa"/>
            <w:tcBorders>
              <w:top w:val="single" w:sz="4" w:space="0" w:color="000000"/>
              <w:left w:val="nil"/>
              <w:bottom w:val="single" w:sz="4" w:space="0" w:color="000000"/>
              <w:right w:val="single" w:sz="4" w:space="0" w:color="000000"/>
            </w:tcBorders>
            <w:shd w:val="clear" w:color="auto" w:fill="auto"/>
            <w:vAlign w:val="center"/>
          </w:tcPr>
          <w:p w14:paraId="52FEF58D" w14:textId="77777777" w:rsidR="00C23114" w:rsidRPr="00E04CAD" w:rsidRDefault="007C7EDF" w:rsidP="00804DD0">
            <w:pPr>
              <w:jc w:val="center"/>
              <w:rPr>
                <w:rFonts w:ascii="Museo Sans 300" w:eastAsia="Arial Narrow" w:hAnsi="Museo Sans 300" w:cs="Arial Narrow"/>
                <w:b/>
                <w:sz w:val="20"/>
                <w:szCs w:val="20"/>
              </w:rPr>
            </w:pPr>
            <w:r w:rsidRPr="00E04CAD">
              <w:rPr>
                <w:rFonts w:ascii="Museo Sans 300" w:eastAsia="Arial Narrow" w:hAnsi="Museo Sans 300" w:cs="Arial Narrow"/>
                <w:b/>
                <w:sz w:val="20"/>
                <w:szCs w:val="20"/>
              </w:rPr>
              <w:t>Días Mora</w:t>
            </w:r>
          </w:p>
        </w:tc>
        <w:tc>
          <w:tcPr>
            <w:tcW w:w="2289" w:type="dxa"/>
            <w:tcBorders>
              <w:top w:val="single" w:sz="4" w:space="0" w:color="000000"/>
              <w:left w:val="nil"/>
              <w:bottom w:val="single" w:sz="4" w:space="0" w:color="000000"/>
              <w:right w:val="single" w:sz="4" w:space="0" w:color="000000"/>
            </w:tcBorders>
            <w:shd w:val="clear" w:color="auto" w:fill="auto"/>
            <w:vAlign w:val="center"/>
          </w:tcPr>
          <w:p w14:paraId="1A1EFC10" w14:textId="77777777" w:rsidR="00C23114" w:rsidRPr="00E04CAD" w:rsidRDefault="007C7EDF" w:rsidP="00804DD0">
            <w:pPr>
              <w:jc w:val="center"/>
              <w:rPr>
                <w:rFonts w:ascii="Museo Sans 300" w:eastAsia="Arial Narrow" w:hAnsi="Museo Sans 300" w:cs="Arial Narrow"/>
                <w:b/>
                <w:sz w:val="20"/>
                <w:szCs w:val="20"/>
              </w:rPr>
            </w:pPr>
            <w:r w:rsidRPr="00E04CAD">
              <w:rPr>
                <w:rFonts w:ascii="Museo Sans 300" w:eastAsia="Arial Narrow" w:hAnsi="Museo Sans 300" w:cs="Arial Narrow"/>
                <w:b/>
                <w:sz w:val="20"/>
                <w:szCs w:val="20"/>
              </w:rPr>
              <w:t>Porcentaje de Reservas de Saneamiento</w:t>
            </w:r>
          </w:p>
        </w:tc>
      </w:tr>
      <w:tr w:rsidR="00C7023A" w:rsidRPr="00E04CAD" w14:paraId="19F6A5F6" w14:textId="77777777" w:rsidTr="00CF1410">
        <w:trPr>
          <w:trHeight w:val="268"/>
          <w:jc w:val="center"/>
        </w:trPr>
        <w:tc>
          <w:tcPr>
            <w:tcW w:w="2188" w:type="dxa"/>
            <w:vMerge w:val="restart"/>
            <w:tcBorders>
              <w:top w:val="nil"/>
              <w:left w:val="single" w:sz="4" w:space="0" w:color="000000"/>
              <w:bottom w:val="single" w:sz="4" w:space="0" w:color="000000"/>
              <w:right w:val="single" w:sz="4" w:space="0" w:color="000000"/>
            </w:tcBorders>
            <w:shd w:val="clear" w:color="auto" w:fill="auto"/>
            <w:vAlign w:val="center"/>
          </w:tcPr>
          <w:p w14:paraId="18304570" w14:textId="7777777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Normales</w:t>
            </w:r>
          </w:p>
        </w:tc>
        <w:tc>
          <w:tcPr>
            <w:tcW w:w="1787" w:type="dxa"/>
            <w:tcBorders>
              <w:top w:val="nil"/>
              <w:left w:val="nil"/>
              <w:bottom w:val="single" w:sz="4" w:space="0" w:color="000000"/>
              <w:right w:val="single" w:sz="4" w:space="0" w:color="000000"/>
            </w:tcBorders>
            <w:shd w:val="clear" w:color="auto" w:fill="auto"/>
            <w:vAlign w:val="center"/>
          </w:tcPr>
          <w:p w14:paraId="0EE4A7EA"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A1</w:t>
            </w:r>
          </w:p>
        </w:tc>
        <w:tc>
          <w:tcPr>
            <w:tcW w:w="2334" w:type="dxa"/>
            <w:tcBorders>
              <w:top w:val="nil"/>
              <w:left w:val="nil"/>
              <w:bottom w:val="single" w:sz="4" w:space="0" w:color="000000"/>
              <w:right w:val="single" w:sz="4" w:space="0" w:color="000000"/>
            </w:tcBorders>
            <w:shd w:val="clear" w:color="auto" w:fill="auto"/>
            <w:vAlign w:val="center"/>
          </w:tcPr>
          <w:p w14:paraId="750A87C2" w14:textId="2280663B"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7F1367" w:rsidRPr="00E04CAD">
              <w:rPr>
                <w:rFonts w:ascii="Museo Sans 300" w:eastAsia="Arial Narrow" w:hAnsi="Museo Sans 300" w:cs="Arial Narrow"/>
                <w:sz w:val="20"/>
                <w:szCs w:val="20"/>
              </w:rPr>
              <w:t>1</w:t>
            </w:r>
            <w:r w:rsidR="004E4A20" w:rsidRPr="00E04CAD">
              <w:rPr>
                <w:rFonts w:ascii="Museo Sans 300" w:eastAsia="Arial Narrow" w:hAnsi="Museo Sans 300" w:cs="Arial Narrow"/>
                <w:sz w:val="20"/>
                <w:szCs w:val="20"/>
              </w:rPr>
              <w:t>4</w:t>
            </w:r>
            <w:r w:rsidRPr="00E04CAD">
              <w:rPr>
                <w:rFonts w:ascii="Museo Sans 300" w:eastAsia="Arial Narrow" w:hAnsi="Museo Sans 300" w:cs="Arial Narrow"/>
                <w:sz w:val="20"/>
                <w:szCs w:val="20"/>
              </w:rPr>
              <w:t xml:space="preserve"> días</w:t>
            </w:r>
          </w:p>
        </w:tc>
        <w:tc>
          <w:tcPr>
            <w:tcW w:w="2289" w:type="dxa"/>
            <w:tcBorders>
              <w:top w:val="nil"/>
              <w:left w:val="nil"/>
              <w:bottom w:val="single" w:sz="4" w:space="0" w:color="000000"/>
              <w:right w:val="single" w:sz="4" w:space="0" w:color="000000"/>
            </w:tcBorders>
            <w:shd w:val="clear" w:color="auto" w:fill="auto"/>
            <w:vAlign w:val="center"/>
          </w:tcPr>
          <w:p w14:paraId="30070FD2" w14:textId="0A1A206F"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B24F54" w:rsidRPr="00E04CAD">
              <w:rPr>
                <w:rFonts w:ascii="Museo Sans 300" w:hAnsi="Museo Sans 300"/>
                <w:sz w:val="20"/>
                <w:szCs w:val="20"/>
              </w:rPr>
              <w:t>0 %</w:t>
            </w:r>
          </w:p>
        </w:tc>
      </w:tr>
      <w:tr w:rsidR="00C7023A" w:rsidRPr="00E04CAD" w14:paraId="56D5F77A" w14:textId="77777777" w:rsidTr="00CF1410">
        <w:trPr>
          <w:trHeight w:val="272"/>
          <w:jc w:val="center"/>
        </w:trPr>
        <w:tc>
          <w:tcPr>
            <w:tcW w:w="2188" w:type="dxa"/>
            <w:vMerge/>
            <w:tcBorders>
              <w:top w:val="nil"/>
              <w:left w:val="single" w:sz="4" w:space="0" w:color="000000"/>
              <w:bottom w:val="single" w:sz="4" w:space="0" w:color="000000"/>
              <w:right w:val="single" w:sz="4" w:space="0" w:color="000000"/>
            </w:tcBorders>
            <w:shd w:val="clear" w:color="auto" w:fill="auto"/>
            <w:vAlign w:val="center"/>
          </w:tcPr>
          <w:p w14:paraId="26498A76" w14:textId="77777777" w:rsidR="00B24F54" w:rsidRPr="00E04CAD" w:rsidRDefault="00B24F54" w:rsidP="00804DD0">
            <w:pPr>
              <w:widowControl w:val="0"/>
              <w:pBdr>
                <w:top w:val="nil"/>
                <w:left w:val="nil"/>
                <w:bottom w:val="nil"/>
                <w:right w:val="nil"/>
                <w:between w:val="nil"/>
              </w:pBdr>
              <w:rPr>
                <w:rFonts w:ascii="Museo Sans 300" w:eastAsia="Arial Narrow" w:hAnsi="Museo Sans 300" w:cs="Arial Narrow"/>
                <w:sz w:val="20"/>
                <w:szCs w:val="20"/>
              </w:rPr>
            </w:pPr>
          </w:p>
        </w:tc>
        <w:tc>
          <w:tcPr>
            <w:tcW w:w="1787" w:type="dxa"/>
            <w:tcBorders>
              <w:top w:val="nil"/>
              <w:left w:val="nil"/>
              <w:bottom w:val="single" w:sz="4" w:space="0" w:color="000000"/>
              <w:right w:val="single" w:sz="4" w:space="0" w:color="000000"/>
            </w:tcBorders>
            <w:shd w:val="clear" w:color="auto" w:fill="auto"/>
            <w:vAlign w:val="center"/>
          </w:tcPr>
          <w:p w14:paraId="6E519E44"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A2</w:t>
            </w:r>
          </w:p>
        </w:tc>
        <w:tc>
          <w:tcPr>
            <w:tcW w:w="2334" w:type="dxa"/>
            <w:tcBorders>
              <w:top w:val="nil"/>
              <w:left w:val="nil"/>
              <w:bottom w:val="single" w:sz="4" w:space="0" w:color="000000"/>
              <w:right w:val="single" w:sz="4" w:space="0" w:color="000000"/>
            </w:tcBorders>
            <w:shd w:val="clear" w:color="auto" w:fill="auto"/>
            <w:vAlign w:val="center"/>
          </w:tcPr>
          <w:p w14:paraId="4C3188E5" w14:textId="515F22D2"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A51BB1" w:rsidRPr="00E04CAD">
              <w:rPr>
                <w:rFonts w:ascii="Museo Sans 300" w:eastAsia="Arial Narrow" w:hAnsi="Museo Sans 300" w:cs="Arial Narrow"/>
                <w:sz w:val="20"/>
                <w:szCs w:val="20"/>
              </w:rPr>
              <w:t>3</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235D8C24" w14:textId="7CED56DF"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52310F" w:rsidRPr="00E04CAD">
              <w:rPr>
                <w:rFonts w:ascii="Museo Sans 300" w:hAnsi="Museo Sans 300"/>
                <w:sz w:val="20"/>
                <w:szCs w:val="20"/>
              </w:rPr>
              <w:t>0</w:t>
            </w:r>
            <w:r w:rsidR="00B24F54" w:rsidRPr="00E04CAD">
              <w:rPr>
                <w:rFonts w:ascii="Museo Sans 300" w:hAnsi="Museo Sans 300"/>
                <w:sz w:val="20"/>
                <w:szCs w:val="20"/>
              </w:rPr>
              <w:t xml:space="preserve"> %</w:t>
            </w:r>
            <w:r>
              <w:rPr>
                <w:rFonts w:ascii="Museo Sans 300" w:hAnsi="Museo Sans 300"/>
                <w:sz w:val="20"/>
                <w:szCs w:val="20"/>
              </w:rPr>
              <w:t xml:space="preserve">  (1)</w:t>
            </w:r>
          </w:p>
        </w:tc>
      </w:tr>
      <w:tr w:rsidR="00C7023A" w:rsidRPr="00E04CAD" w14:paraId="2F1FECD2" w14:textId="77777777" w:rsidTr="00CF1410">
        <w:trPr>
          <w:trHeight w:val="306"/>
          <w:jc w:val="center"/>
        </w:trPr>
        <w:tc>
          <w:tcPr>
            <w:tcW w:w="2188" w:type="dxa"/>
            <w:tcBorders>
              <w:top w:val="nil"/>
              <w:left w:val="single" w:sz="4" w:space="0" w:color="000000"/>
              <w:bottom w:val="single" w:sz="4" w:space="0" w:color="000000"/>
              <w:right w:val="single" w:sz="4" w:space="0" w:color="000000"/>
            </w:tcBorders>
            <w:shd w:val="clear" w:color="auto" w:fill="auto"/>
            <w:vAlign w:val="center"/>
          </w:tcPr>
          <w:p w14:paraId="6983D836" w14:textId="7777777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Subnormales</w:t>
            </w:r>
          </w:p>
        </w:tc>
        <w:tc>
          <w:tcPr>
            <w:tcW w:w="1787" w:type="dxa"/>
            <w:tcBorders>
              <w:top w:val="nil"/>
              <w:left w:val="nil"/>
              <w:bottom w:val="single" w:sz="4" w:space="0" w:color="000000"/>
              <w:right w:val="single" w:sz="4" w:space="0" w:color="000000"/>
            </w:tcBorders>
            <w:shd w:val="clear" w:color="auto" w:fill="auto"/>
            <w:vAlign w:val="center"/>
          </w:tcPr>
          <w:p w14:paraId="020A881B"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B</w:t>
            </w:r>
          </w:p>
        </w:tc>
        <w:tc>
          <w:tcPr>
            <w:tcW w:w="2334" w:type="dxa"/>
            <w:tcBorders>
              <w:top w:val="nil"/>
              <w:left w:val="nil"/>
              <w:bottom w:val="single" w:sz="4" w:space="0" w:color="000000"/>
              <w:right w:val="single" w:sz="4" w:space="0" w:color="000000"/>
            </w:tcBorders>
            <w:shd w:val="clear" w:color="auto" w:fill="auto"/>
            <w:vAlign w:val="center"/>
          </w:tcPr>
          <w:p w14:paraId="69142A47" w14:textId="10115266"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A51BB1" w:rsidRPr="00E04CAD">
              <w:rPr>
                <w:rFonts w:ascii="Museo Sans 300" w:eastAsia="Arial Narrow" w:hAnsi="Museo Sans 300" w:cs="Arial Narrow"/>
                <w:sz w:val="20"/>
                <w:szCs w:val="20"/>
              </w:rPr>
              <w:t>6</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45A6E805" w14:textId="6355B586"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B00CF2" w:rsidRPr="00E04CAD">
              <w:rPr>
                <w:rFonts w:ascii="Museo Sans 300" w:hAnsi="Museo Sans 300"/>
                <w:sz w:val="20"/>
                <w:szCs w:val="20"/>
              </w:rPr>
              <w:t>5</w:t>
            </w:r>
            <w:r w:rsidR="00B24F54" w:rsidRPr="00E04CAD">
              <w:rPr>
                <w:rFonts w:ascii="Museo Sans 300" w:hAnsi="Museo Sans 300"/>
                <w:sz w:val="20"/>
                <w:szCs w:val="20"/>
              </w:rPr>
              <w:t xml:space="preserve"> %</w:t>
            </w:r>
          </w:p>
        </w:tc>
      </w:tr>
      <w:tr w:rsidR="00C7023A" w:rsidRPr="00E04CAD" w14:paraId="6FD90286" w14:textId="77777777" w:rsidTr="00CF1410">
        <w:trPr>
          <w:trHeight w:val="254"/>
          <w:jc w:val="center"/>
        </w:trPr>
        <w:tc>
          <w:tcPr>
            <w:tcW w:w="2188" w:type="dxa"/>
            <w:vMerge w:val="restart"/>
            <w:tcBorders>
              <w:top w:val="nil"/>
              <w:left w:val="single" w:sz="4" w:space="0" w:color="000000"/>
              <w:bottom w:val="single" w:sz="4" w:space="0" w:color="000000"/>
              <w:right w:val="single" w:sz="4" w:space="0" w:color="000000"/>
            </w:tcBorders>
            <w:shd w:val="clear" w:color="auto" w:fill="auto"/>
            <w:vAlign w:val="center"/>
          </w:tcPr>
          <w:p w14:paraId="76CD086E" w14:textId="7777777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Deficientes</w:t>
            </w:r>
          </w:p>
        </w:tc>
        <w:tc>
          <w:tcPr>
            <w:tcW w:w="1787" w:type="dxa"/>
            <w:tcBorders>
              <w:top w:val="nil"/>
              <w:left w:val="nil"/>
              <w:bottom w:val="single" w:sz="4" w:space="0" w:color="000000"/>
              <w:right w:val="single" w:sz="4" w:space="0" w:color="000000"/>
            </w:tcBorders>
            <w:shd w:val="clear" w:color="auto" w:fill="auto"/>
            <w:vAlign w:val="center"/>
          </w:tcPr>
          <w:p w14:paraId="32C9637D"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C1</w:t>
            </w:r>
          </w:p>
        </w:tc>
        <w:tc>
          <w:tcPr>
            <w:tcW w:w="2334" w:type="dxa"/>
            <w:tcBorders>
              <w:top w:val="nil"/>
              <w:left w:val="nil"/>
              <w:bottom w:val="single" w:sz="4" w:space="0" w:color="000000"/>
              <w:right w:val="single" w:sz="4" w:space="0" w:color="000000"/>
            </w:tcBorders>
            <w:shd w:val="clear" w:color="auto" w:fill="auto"/>
            <w:vAlign w:val="center"/>
          </w:tcPr>
          <w:p w14:paraId="72FA923E" w14:textId="6F1F8FC9"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A51BB1" w:rsidRPr="00E04CAD">
              <w:rPr>
                <w:rFonts w:ascii="Museo Sans 300" w:eastAsia="Arial Narrow" w:hAnsi="Museo Sans 300" w:cs="Arial Narrow"/>
                <w:sz w:val="20"/>
                <w:szCs w:val="20"/>
              </w:rPr>
              <w:t>9</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11C93A94" w14:textId="38B0D411"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B24F54" w:rsidRPr="00E04CAD">
              <w:rPr>
                <w:rFonts w:ascii="Museo Sans 300" w:hAnsi="Museo Sans 300"/>
                <w:sz w:val="20"/>
                <w:szCs w:val="20"/>
              </w:rPr>
              <w:t>1</w:t>
            </w:r>
            <w:r w:rsidR="0052310F" w:rsidRPr="00E04CAD">
              <w:rPr>
                <w:rFonts w:ascii="Museo Sans 300" w:hAnsi="Museo Sans 300"/>
                <w:sz w:val="20"/>
                <w:szCs w:val="20"/>
              </w:rPr>
              <w:t>0</w:t>
            </w:r>
            <w:r>
              <w:rPr>
                <w:rFonts w:ascii="Museo Sans 300" w:hAnsi="Museo Sans 300"/>
                <w:sz w:val="20"/>
                <w:szCs w:val="20"/>
              </w:rPr>
              <w:t xml:space="preserve"> </w:t>
            </w:r>
            <w:r w:rsidR="00B24F54" w:rsidRPr="00E04CAD">
              <w:rPr>
                <w:rFonts w:ascii="Museo Sans 300" w:hAnsi="Museo Sans 300"/>
                <w:sz w:val="20"/>
                <w:szCs w:val="20"/>
              </w:rPr>
              <w:t>%</w:t>
            </w:r>
            <w:r>
              <w:rPr>
                <w:rFonts w:ascii="Museo Sans 300" w:hAnsi="Museo Sans 300"/>
                <w:sz w:val="20"/>
                <w:szCs w:val="20"/>
              </w:rPr>
              <w:t xml:space="preserve">  (1)</w:t>
            </w:r>
          </w:p>
        </w:tc>
      </w:tr>
      <w:tr w:rsidR="00C7023A" w:rsidRPr="00E04CAD" w14:paraId="7457089C" w14:textId="77777777" w:rsidTr="00CF1410">
        <w:trPr>
          <w:trHeight w:val="250"/>
          <w:jc w:val="center"/>
        </w:trPr>
        <w:tc>
          <w:tcPr>
            <w:tcW w:w="2188" w:type="dxa"/>
            <w:vMerge/>
            <w:tcBorders>
              <w:top w:val="nil"/>
              <w:left w:val="single" w:sz="4" w:space="0" w:color="000000"/>
              <w:bottom w:val="single" w:sz="4" w:space="0" w:color="000000"/>
              <w:right w:val="single" w:sz="4" w:space="0" w:color="000000"/>
            </w:tcBorders>
            <w:shd w:val="clear" w:color="auto" w:fill="auto"/>
            <w:vAlign w:val="center"/>
          </w:tcPr>
          <w:p w14:paraId="7342C8CF" w14:textId="77777777" w:rsidR="00B24F54" w:rsidRPr="00E04CAD" w:rsidRDefault="00B24F54" w:rsidP="00804DD0">
            <w:pPr>
              <w:widowControl w:val="0"/>
              <w:pBdr>
                <w:top w:val="nil"/>
                <w:left w:val="nil"/>
                <w:bottom w:val="nil"/>
                <w:right w:val="nil"/>
                <w:between w:val="nil"/>
              </w:pBdr>
              <w:rPr>
                <w:rFonts w:ascii="Museo Sans 300" w:eastAsia="Arial Narrow" w:hAnsi="Museo Sans 300" w:cs="Arial Narrow"/>
                <w:sz w:val="20"/>
                <w:szCs w:val="20"/>
              </w:rPr>
            </w:pPr>
          </w:p>
        </w:tc>
        <w:tc>
          <w:tcPr>
            <w:tcW w:w="1787" w:type="dxa"/>
            <w:tcBorders>
              <w:top w:val="nil"/>
              <w:left w:val="nil"/>
              <w:bottom w:val="single" w:sz="4" w:space="0" w:color="000000"/>
              <w:right w:val="single" w:sz="4" w:space="0" w:color="000000"/>
            </w:tcBorders>
            <w:shd w:val="clear" w:color="auto" w:fill="auto"/>
            <w:vAlign w:val="center"/>
          </w:tcPr>
          <w:p w14:paraId="641EB066"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C2</w:t>
            </w:r>
          </w:p>
        </w:tc>
        <w:tc>
          <w:tcPr>
            <w:tcW w:w="2334" w:type="dxa"/>
            <w:tcBorders>
              <w:top w:val="nil"/>
              <w:left w:val="nil"/>
              <w:bottom w:val="single" w:sz="4" w:space="0" w:color="000000"/>
              <w:right w:val="single" w:sz="4" w:space="0" w:color="000000"/>
            </w:tcBorders>
            <w:shd w:val="clear" w:color="auto" w:fill="auto"/>
            <w:vAlign w:val="center"/>
          </w:tcPr>
          <w:p w14:paraId="086214FF" w14:textId="0CB58F57"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Hasta 1</w:t>
            </w:r>
            <w:r w:rsidR="00F172A8" w:rsidRPr="00E04CAD">
              <w:rPr>
                <w:rFonts w:ascii="Museo Sans 300" w:eastAsia="Arial Narrow" w:hAnsi="Museo Sans 300" w:cs="Arial Narrow"/>
                <w:sz w:val="20"/>
                <w:szCs w:val="20"/>
              </w:rPr>
              <w:t>2</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35CC293E" w14:textId="70DF118A"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B24F54" w:rsidRPr="00E04CAD">
              <w:rPr>
                <w:rFonts w:ascii="Museo Sans 300" w:hAnsi="Museo Sans 300"/>
                <w:sz w:val="20"/>
                <w:szCs w:val="20"/>
              </w:rPr>
              <w:t>2</w:t>
            </w:r>
            <w:r w:rsidR="0052310F" w:rsidRPr="00E04CAD">
              <w:rPr>
                <w:rFonts w:ascii="Museo Sans 300" w:hAnsi="Museo Sans 300"/>
                <w:sz w:val="20"/>
                <w:szCs w:val="20"/>
              </w:rPr>
              <w:t>0</w:t>
            </w:r>
            <w:r>
              <w:rPr>
                <w:rFonts w:ascii="Museo Sans 300" w:hAnsi="Museo Sans 300"/>
                <w:sz w:val="20"/>
                <w:szCs w:val="20"/>
              </w:rPr>
              <w:t xml:space="preserve"> </w:t>
            </w:r>
            <w:r w:rsidR="00B24F54" w:rsidRPr="00E04CAD">
              <w:rPr>
                <w:rFonts w:ascii="Museo Sans 300" w:hAnsi="Museo Sans 300"/>
                <w:sz w:val="20"/>
                <w:szCs w:val="20"/>
              </w:rPr>
              <w:t>%</w:t>
            </w:r>
            <w:r>
              <w:rPr>
                <w:rFonts w:ascii="Museo Sans 300" w:hAnsi="Museo Sans 300"/>
                <w:sz w:val="20"/>
                <w:szCs w:val="20"/>
              </w:rPr>
              <w:t xml:space="preserve">  (1)</w:t>
            </w:r>
          </w:p>
        </w:tc>
      </w:tr>
      <w:tr w:rsidR="00C7023A" w:rsidRPr="00E04CAD" w14:paraId="230D0EC8" w14:textId="77777777" w:rsidTr="00CF1410">
        <w:trPr>
          <w:trHeight w:val="385"/>
          <w:jc w:val="center"/>
        </w:trPr>
        <w:tc>
          <w:tcPr>
            <w:tcW w:w="2188" w:type="dxa"/>
            <w:vMerge w:val="restart"/>
            <w:tcBorders>
              <w:top w:val="nil"/>
              <w:left w:val="single" w:sz="4" w:space="0" w:color="000000"/>
              <w:bottom w:val="single" w:sz="4" w:space="0" w:color="000000"/>
              <w:right w:val="single" w:sz="4" w:space="0" w:color="000000"/>
            </w:tcBorders>
            <w:shd w:val="clear" w:color="auto" w:fill="auto"/>
            <w:vAlign w:val="center"/>
          </w:tcPr>
          <w:p w14:paraId="49F247C0" w14:textId="606575D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De difícil recuperación</w:t>
            </w:r>
          </w:p>
        </w:tc>
        <w:tc>
          <w:tcPr>
            <w:tcW w:w="1787" w:type="dxa"/>
            <w:tcBorders>
              <w:top w:val="nil"/>
              <w:left w:val="nil"/>
              <w:bottom w:val="single" w:sz="4" w:space="0" w:color="000000"/>
              <w:right w:val="single" w:sz="4" w:space="0" w:color="000000"/>
            </w:tcBorders>
            <w:shd w:val="clear" w:color="auto" w:fill="auto"/>
            <w:vAlign w:val="center"/>
          </w:tcPr>
          <w:p w14:paraId="6EB76CFC" w14:textId="2F6697D1"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Categoría D1 </w:t>
            </w:r>
          </w:p>
        </w:tc>
        <w:tc>
          <w:tcPr>
            <w:tcW w:w="2334" w:type="dxa"/>
            <w:tcBorders>
              <w:top w:val="nil"/>
              <w:left w:val="nil"/>
              <w:bottom w:val="single" w:sz="4" w:space="0" w:color="000000"/>
              <w:right w:val="single" w:sz="4" w:space="0" w:color="000000"/>
            </w:tcBorders>
            <w:shd w:val="clear" w:color="auto" w:fill="auto"/>
            <w:vAlign w:val="center"/>
          </w:tcPr>
          <w:p w14:paraId="0DDCF064" w14:textId="3547DC3C"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Hasta 1</w:t>
            </w:r>
            <w:r w:rsidR="00241B1E" w:rsidRPr="00E04CAD">
              <w:rPr>
                <w:rFonts w:ascii="Museo Sans 300" w:eastAsia="Arial Narrow" w:hAnsi="Museo Sans 300" w:cs="Arial Narrow"/>
                <w:sz w:val="20"/>
                <w:szCs w:val="20"/>
              </w:rPr>
              <w:t>5</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6FFEF515" w14:textId="1370FE79"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52310F" w:rsidRPr="00E04CAD">
              <w:rPr>
                <w:rFonts w:ascii="Museo Sans 300" w:hAnsi="Museo Sans 300"/>
                <w:sz w:val="20"/>
                <w:szCs w:val="20"/>
              </w:rPr>
              <w:t>4</w:t>
            </w:r>
            <w:r w:rsidR="00B00CF2" w:rsidRPr="00E04CAD">
              <w:rPr>
                <w:rFonts w:ascii="Museo Sans 300" w:hAnsi="Museo Sans 300"/>
                <w:sz w:val="20"/>
                <w:szCs w:val="20"/>
              </w:rPr>
              <w:t>0</w:t>
            </w:r>
            <w:r>
              <w:rPr>
                <w:rFonts w:ascii="Museo Sans 300" w:hAnsi="Museo Sans 300"/>
                <w:sz w:val="20"/>
                <w:szCs w:val="20"/>
              </w:rPr>
              <w:t xml:space="preserve"> </w:t>
            </w:r>
            <w:r w:rsidR="00B24F54" w:rsidRPr="00E04CAD">
              <w:rPr>
                <w:rFonts w:ascii="Museo Sans 300" w:hAnsi="Museo Sans 300"/>
                <w:sz w:val="20"/>
                <w:szCs w:val="20"/>
              </w:rPr>
              <w:t>%</w:t>
            </w:r>
            <w:r>
              <w:rPr>
                <w:rFonts w:ascii="Museo Sans 300" w:hAnsi="Museo Sans 300"/>
                <w:sz w:val="20"/>
                <w:szCs w:val="20"/>
              </w:rPr>
              <w:t xml:space="preserve">  (1)</w:t>
            </w:r>
          </w:p>
        </w:tc>
      </w:tr>
      <w:tr w:rsidR="00C7023A" w:rsidRPr="00E04CAD" w14:paraId="37DDFDD7" w14:textId="77777777" w:rsidTr="00CF1410">
        <w:trPr>
          <w:trHeight w:val="306"/>
          <w:jc w:val="center"/>
        </w:trPr>
        <w:tc>
          <w:tcPr>
            <w:tcW w:w="2188" w:type="dxa"/>
            <w:vMerge/>
            <w:tcBorders>
              <w:top w:val="nil"/>
              <w:left w:val="single" w:sz="4" w:space="0" w:color="000000"/>
              <w:bottom w:val="single" w:sz="4" w:space="0" w:color="000000"/>
              <w:right w:val="single" w:sz="4" w:space="0" w:color="000000"/>
            </w:tcBorders>
            <w:shd w:val="clear" w:color="auto" w:fill="auto"/>
            <w:vAlign w:val="center"/>
          </w:tcPr>
          <w:p w14:paraId="46FCD4B7" w14:textId="77777777" w:rsidR="00B24F54" w:rsidRPr="00E04CAD" w:rsidRDefault="00B24F54" w:rsidP="00804DD0">
            <w:pPr>
              <w:widowControl w:val="0"/>
              <w:pBdr>
                <w:top w:val="nil"/>
                <w:left w:val="nil"/>
                <w:bottom w:val="nil"/>
                <w:right w:val="nil"/>
                <w:between w:val="nil"/>
              </w:pBdr>
              <w:rPr>
                <w:rFonts w:ascii="Museo Sans 300" w:eastAsia="Arial Narrow" w:hAnsi="Museo Sans 300" w:cs="Arial Narrow"/>
                <w:sz w:val="20"/>
                <w:szCs w:val="20"/>
              </w:rPr>
            </w:pPr>
          </w:p>
        </w:tc>
        <w:tc>
          <w:tcPr>
            <w:tcW w:w="1787" w:type="dxa"/>
            <w:tcBorders>
              <w:top w:val="nil"/>
              <w:left w:val="nil"/>
              <w:bottom w:val="single" w:sz="4" w:space="0" w:color="000000"/>
              <w:right w:val="single" w:sz="4" w:space="0" w:color="000000"/>
            </w:tcBorders>
            <w:shd w:val="clear" w:color="auto" w:fill="auto"/>
            <w:vAlign w:val="center"/>
          </w:tcPr>
          <w:p w14:paraId="6C7943F3" w14:textId="0DDAF72F"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Categoría D2 </w:t>
            </w:r>
          </w:p>
        </w:tc>
        <w:tc>
          <w:tcPr>
            <w:tcW w:w="2334" w:type="dxa"/>
            <w:tcBorders>
              <w:top w:val="nil"/>
              <w:left w:val="nil"/>
              <w:bottom w:val="single" w:sz="4" w:space="0" w:color="000000"/>
              <w:right w:val="single" w:sz="4" w:space="0" w:color="000000"/>
            </w:tcBorders>
            <w:shd w:val="clear" w:color="auto" w:fill="auto"/>
            <w:vAlign w:val="center"/>
          </w:tcPr>
          <w:p w14:paraId="0330A875" w14:textId="036B43B0"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241B1E" w:rsidRPr="00E04CAD">
              <w:rPr>
                <w:rFonts w:ascii="Museo Sans 300" w:eastAsia="Arial Narrow" w:hAnsi="Museo Sans 300" w:cs="Arial Narrow"/>
                <w:sz w:val="20"/>
                <w:szCs w:val="20"/>
              </w:rPr>
              <w:t>18</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7CBB489F" w14:textId="6732659C"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52310F" w:rsidRPr="00E04CAD">
              <w:rPr>
                <w:rFonts w:ascii="Museo Sans 300" w:hAnsi="Museo Sans 300"/>
                <w:sz w:val="20"/>
                <w:szCs w:val="20"/>
              </w:rPr>
              <w:t>60</w:t>
            </w:r>
            <w:r>
              <w:rPr>
                <w:rFonts w:ascii="Museo Sans 300" w:hAnsi="Museo Sans 300"/>
                <w:sz w:val="20"/>
                <w:szCs w:val="20"/>
              </w:rPr>
              <w:t xml:space="preserve"> </w:t>
            </w:r>
            <w:r w:rsidR="00B24F54" w:rsidRPr="00E04CAD">
              <w:rPr>
                <w:rFonts w:ascii="Museo Sans 300" w:hAnsi="Museo Sans 300"/>
                <w:sz w:val="20"/>
                <w:szCs w:val="20"/>
              </w:rPr>
              <w:t>%</w:t>
            </w:r>
            <w:r>
              <w:rPr>
                <w:rFonts w:ascii="Museo Sans 300" w:hAnsi="Museo Sans 300"/>
                <w:sz w:val="20"/>
                <w:szCs w:val="20"/>
              </w:rPr>
              <w:t xml:space="preserve">  (1)</w:t>
            </w:r>
          </w:p>
        </w:tc>
      </w:tr>
      <w:tr w:rsidR="00B24F54" w:rsidRPr="00E04CAD" w14:paraId="1F4942FD" w14:textId="77777777" w:rsidTr="00CF1410">
        <w:trPr>
          <w:trHeight w:val="306"/>
          <w:jc w:val="center"/>
        </w:trPr>
        <w:tc>
          <w:tcPr>
            <w:tcW w:w="2188" w:type="dxa"/>
            <w:tcBorders>
              <w:top w:val="nil"/>
              <w:left w:val="single" w:sz="4" w:space="0" w:color="000000"/>
              <w:bottom w:val="single" w:sz="4" w:space="0" w:color="000000"/>
              <w:right w:val="single" w:sz="4" w:space="0" w:color="000000"/>
            </w:tcBorders>
            <w:shd w:val="clear" w:color="auto" w:fill="auto"/>
            <w:vAlign w:val="center"/>
          </w:tcPr>
          <w:p w14:paraId="5A5FF83F" w14:textId="7777777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Irrecuperables</w:t>
            </w:r>
          </w:p>
        </w:tc>
        <w:tc>
          <w:tcPr>
            <w:tcW w:w="1787" w:type="dxa"/>
            <w:tcBorders>
              <w:top w:val="nil"/>
              <w:left w:val="nil"/>
              <w:bottom w:val="single" w:sz="4" w:space="0" w:color="000000"/>
              <w:right w:val="single" w:sz="4" w:space="0" w:color="000000"/>
            </w:tcBorders>
            <w:shd w:val="clear" w:color="auto" w:fill="auto"/>
            <w:vAlign w:val="center"/>
          </w:tcPr>
          <w:p w14:paraId="2EC36C3E"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E</w:t>
            </w:r>
          </w:p>
        </w:tc>
        <w:tc>
          <w:tcPr>
            <w:tcW w:w="2334" w:type="dxa"/>
            <w:tcBorders>
              <w:top w:val="nil"/>
              <w:left w:val="nil"/>
              <w:bottom w:val="single" w:sz="4" w:space="0" w:color="000000"/>
              <w:right w:val="single" w:sz="4" w:space="0" w:color="000000"/>
            </w:tcBorders>
            <w:shd w:val="clear" w:color="auto" w:fill="auto"/>
            <w:vAlign w:val="center"/>
          </w:tcPr>
          <w:p w14:paraId="1A1C5AD2" w14:textId="46A151D8"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Más de </w:t>
            </w:r>
            <w:r w:rsidR="00241B1E" w:rsidRPr="00E04CAD">
              <w:rPr>
                <w:rFonts w:ascii="Museo Sans 300" w:eastAsia="Arial Narrow" w:hAnsi="Museo Sans 300" w:cs="Arial Narrow"/>
                <w:sz w:val="20"/>
                <w:szCs w:val="20"/>
              </w:rPr>
              <w:t>18</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4CD4EB07" w14:textId="3A0B8677" w:rsidR="00B24F54" w:rsidRPr="00E04CAD" w:rsidRDefault="00B24F54" w:rsidP="00474721">
            <w:pPr>
              <w:jc w:val="center"/>
              <w:rPr>
                <w:rFonts w:ascii="Museo Sans 300" w:eastAsia="Arial Narrow" w:hAnsi="Museo Sans 300" w:cs="Arial Narrow"/>
                <w:sz w:val="20"/>
                <w:szCs w:val="20"/>
              </w:rPr>
            </w:pPr>
            <w:r w:rsidRPr="00E04CAD">
              <w:rPr>
                <w:rFonts w:ascii="Museo Sans 300" w:hAnsi="Museo Sans 300"/>
                <w:sz w:val="20"/>
                <w:szCs w:val="20"/>
              </w:rPr>
              <w:t>100</w:t>
            </w:r>
            <w:r w:rsidR="00474721">
              <w:rPr>
                <w:rFonts w:ascii="Museo Sans 300" w:hAnsi="Museo Sans 300"/>
                <w:sz w:val="20"/>
                <w:szCs w:val="20"/>
              </w:rPr>
              <w:t xml:space="preserve"> </w:t>
            </w:r>
            <w:r w:rsidRPr="00E04CAD">
              <w:rPr>
                <w:rFonts w:ascii="Museo Sans 300" w:hAnsi="Museo Sans 300"/>
                <w:sz w:val="20"/>
                <w:szCs w:val="20"/>
              </w:rPr>
              <w:t>%</w:t>
            </w:r>
          </w:p>
        </w:tc>
      </w:tr>
    </w:tbl>
    <w:p w14:paraId="773391C6" w14:textId="4A1AA3D8" w:rsidR="00E85C3F" w:rsidRPr="00E04CAD" w:rsidRDefault="00E85C3F" w:rsidP="00E85C3F">
      <w:pPr>
        <w:autoSpaceDE w:val="0"/>
        <w:autoSpaceDN w:val="0"/>
        <w:adjustRightInd w:val="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lastRenderedPageBreak/>
        <w:t>Para clasificar adecuadamente los riesgos en las categorías previstas en el presente artículo, las entidades deberán considerar como mínimo los criterios que se presentan en el Anexo No. 3</w:t>
      </w:r>
      <w:r w:rsidR="00367103" w:rsidRPr="00E04CAD">
        <w:rPr>
          <w:rFonts w:ascii="Museo Sans 300" w:eastAsia="Arial Narrow" w:hAnsi="Museo Sans 300" w:cs="Arial Narrow"/>
          <w:sz w:val="22"/>
          <w:szCs w:val="22"/>
        </w:rPr>
        <w:t xml:space="preserve"> de las presentes Normas</w:t>
      </w:r>
      <w:r w:rsidRPr="00E04CAD">
        <w:rPr>
          <w:rFonts w:ascii="Museo Sans 300" w:eastAsia="Arial Narrow" w:hAnsi="Museo Sans 300" w:cs="Arial Narrow"/>
          <w:sz w:val="22"/>
          <w:szCs w:val="22"/>
        </w:rPr>
        <w:t>.</w:t>
      </w:r>
    </w:p>
    <w:p w14:paraId="2A6E5A62" w14:textId="77777777" w:rsidR="002527F6" w:rsidRPr="00E04CAD" w:rsidRDefault="002527F6" w:rsidP="00804DD0">
      <w:pPr>
        <w:jc w:val="both"/>
        <w:rPr>
          <w:rFonts w:ascii="Museo Sans 300" w:eastAsia="Arial Narrow" w:hAnsi="Museo Sans 300" w:cs="Arial Narrow"/>
          <w:sz w:val="22"/>
          <w:szCs w:val="22"/>
        </w:rPr>
      </w:pPr>
    </w:p>
    <w:p w14:paraId="0F0C2007" w14:textId="2B57A613" w:rsidR="00C23114" w:rsidRPr="00E04CAD" w:rsidRDefault="007C7EDF" w:rsidP="00A6108F">
      <w:pPr>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Los criterios para clasificar a deudores con créditos agropecuarios menores a </w:t>
      </w:r>
      <w:r w:rsidR="00740FFB" w:rsidRPr="00E04CAD">
        <w:rPr>
          <w:rFonts w:ascii="Museo Sans 300" w:eastAsia="Arial Narrow" w:hAnsi="Museo Sans 300" w:cs="Arial Narrow"/>
          <w:sz w:val="22"/>
          <w:szCs w:val="22"/>
        </w:rPr>
        <w:t>trecien</w:t>
      </w:r>
      <w:r w:rsidRPr="00E04CAD">
        <w:rPr>
          <w:rFonts w:ascii="Museo Sans 300" w:eastAsia="Arial Narrow" w:hAnsi="Museo Sans 300" w:cs="Arial Narrow"/>
          <w:sz w:val="22"/>
          <w:szCs w:val="22"/>
        </w:rPr>
        <w:t>tos</w:t>
      </w:r>
      <w:r w:rsidR="006B79E1" w:rsidRPr="00E04CAD">
        <w:rPr>
          <w:rFonts w:ascii="Museo Sans 300" w:eastAsia="Arial Narrow" w:hAnsi="Museo Sans 300" w:cs="Arial Narrow"/>
          <w:sz w:val="22"/>
          <w:szCs w:val="22"/>
        </w:rPr>
        <w:t xml:space="preserve"> cincuenta</w:t>
      </w:r>
      <w:r w:rsidRPr="00E04CAD">
        <w:rPr>
          <w:rFonts w:ascii="Museo Sans 300" w:eastAsia="Arial Narrow" w:hAnsi="Museo Sans 300" w:cs="Arial Narrow"/>
          <w:sz w:val="22"/>
          <w:szCs w:val="22"/>
        </w:rPr>
        <w:t xml:space="preserve"> mil dólares (US$</w:t>
      </w:r>
      <w:r w:rsidR="006B79E1" w:rsidRPr="00E04CAD">
        <w:rPr>
          <w:rFonts w:ascii="Museo Sans 300" w:eastAsia="Arial Narrow" w:hAnsi="Museo Sans 300" w:cs="Arial Narrow"/>
          <w:sz w:val="22"/>
          <w:szCs w:val="22"/>
        </w:rPr>
        <w:t>35</w:t>
      </w:r>
      <w:r w:rsidRPr="00E04CAD">
        <w:rPr>
          <w:rFonts w:ascii="Museo Sans 300" w:eastAsia="Arial Narrow" w:hAnsi="Museo Sans 300" w:cs="Arial Narrow"/>
          <w:sz w:val="22"/>
          <w:szCs w:val="22"/>
        </w:rPr>
        <w:t>0,000.00) deberán ser establecidos en las políticas de la entidad y podrán diferir</w:t>
      </w:r>
      <w:r w:rsidR="00A16C45" w:rsidRPr="00E04CAD">
        <w:rPr>
          <w:rFonts w:ascii="Museo Sans 300" w:eastAsia="Arial Narrow" w:hAnsi="Museo Sans 300" w:cs="Arial Narrow"/>
          <w:sz w:val="22"/>
          <w:szCs w:val="22"/>
        </w:rPr>
        <w:t xml:space="preserve"> </w:t>
      </w:r>
      <w:r w:rsidRPr="00E04CAD">
        <w:rPr>
          <w:rFonts w:ascii="Museo Sans 300" w:eastAsia="Arial Narrow" w:hAnsi="Museo Sans 300" w:cs="Arial Narrow"/>
          <w:sz w:val="22"/>
          <w:szCs w:val="22"/>
        </w:rPr>
        <w:t>de los criterios del Anexo No</w:t>
      </w:r>
      <w:r w:rsidR="00B22673" w:rsidRPr="00E04CAD">
        <w:rPr>
          <w:rFonts w:ascii="Museo Sans 300" w:eastAsia="Arial Narrow" w:hAnsi="Museo Sans 300" w:cs="Arial Narrow"/>
          <w:sz w:val="22"/>
          <w:szCs w:val="22"/>
        </w:rPr>
        <w:t>.</w:t>
      </w:r>
      <w:r w:rsidRPr="00E04CAD">
        <w:rPr>
          <w:rFonts w:ascii="Museo Sans 300" w:eastAsia="Arial Narrow" w:hAnsi="Museo Sans 300" w:cs="Arial Narrow"/>
          <w:sz w:val="22"/>
          <w:szCs w:val="22"/>
        </w:rPr>
        <w:t xml:space="preserve"> </w:t>
      </w:r>
      <w:r w:rsidR="00C44290" w:rsidRPr="00E04CAD">
        <w:rPr>
          <w:rFonts w:ascii="Museo Sans 300" w:eastAsia="Arial Narrow" w:hAnsi="Museo Sans 300" w:cs="Arial Narrow"/>
          <w:sz w:val="22"/>
          <w:szCs w:val="22"/>
        </w:rPr>
        <w:t>3</w:t>
      </w:r>
      <w:r w:rsidR="00AE0BCE" w:rsidRPr="00E04CAD">
        <w:rPr>
          <w:rFonts w:ascii="Museo Sans 300" w:eastAsia="Arial Narrow" w:hAnsi="Museo Sans 300" w:cs="Arial Narrow"/>
          <w:sz w:val="22"/>
          <w:szCs w:val="22"/>
        </w:rPr>
        <w:t xml:space="preserve"> de las presentes Normas,</w:t>
      </w:r>
      <w:r w:rsidRPr="00E04CAD">
        <w:rPr>
          <w:rFonts w:ascii="Museo Sans 300" w:eastAsia="Arial Narrow" w:hAnsi="Museo Sans 300" w:cs="Arial Narrow"/>
          <w:sz w:val="22"/>
          <w:szCs w:val="22"/>
        </w:rPr>
        <w:t xml:space="preserve"> excepto en los días de morosidad los cuales no podrán ser menos estrictos que los establecidos en el presente artículo.</w:t>
      </w:r>
    </w:p>
    <w:p w14:paraId="5C8AE012" w14:textId="4C53446F" w:rsidR="00526DB9" w:rsidRPr="00E04CAD" w:rsidRDefault="00526DB9" w:rsidP="00A6108F">
      <w:pPr>
        <w:jc w:val="both"/>
        <w:rPr>
          <w:rFonts w:ascii="Museo Sans 300" w:eastAsia="Arial Narrow" w:hAnsi="Museo Sans 300" w:cs="Arial Narrow"/>
          <w:sz w:val="22"/>
          <w:szCs w:val="22"/>
        </w:rPr>
      </w:pPr>
    </w:p>
    <w:p w14:paraId="31753735" w14:textId="77993713" w:rsidR="00764C42" w:rsidRPr="00E04CAD" w:rsidRDefault="00764C42" w:rsidP="00A6108F">
      <w:pPr>
        <w:jc w:val="both"/>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Refinanciamiento o estructuración de créditos con destino al sector café</w:t>
      </w:r>
      <w:r w:rsidR="009102D0" w:rsidRPr="00E04CAD">
        <w:rPr>
          <w:rFonts w:ascii="Museo Sans 300" w:eastAsia="Arial Narrow" w:hAnsi="Museo Sans 300" w:cs="Arial Narrow"/>
          <w:b/>
          <w:bCs/>
          <w:sz w:val="22"/>
          <w:szCs w:val="22"/>
        </w:rPr>
        <w:t xml:space="preserve"> (1)</w:t>
      </w:r>
    </w:p>
    <w:p w14:paraId="1D3DC104" w14:textId="36828E76" w:rsidR="00C14722" w:rsidRPr="00E04CAD" w:rsidRDefault="007F6742" w:rsidP="00C14722">
      <w:pPr>
        <w:jc w:val="both"/>
        <w:rPr>
          <w:rFonts w:ascii="Museo Sans 300" w:eastAsia="Arial Narrow" w:hAnsi="Museo Sans 300" w:cs="Arial Narrow"/>
          <w:sz w:val="22"/>
          <w:szCs w:val="22"/>
        </w:rPr>
      </w:pPr>
      <w:bookmarkStart w:id="2" w:name="_Hlk87033378"/>
      <w:r w:rsidRPr="00E04CAD">
        <w:rPr>
          <w:rFonts w:ascii="Museo Sans 300" w:eastAsia="Arial Narrow" w:hAnsi="Museo Sans 300" w:cs="Arial Narrow"/>
          <w:b/>
          <w:bCs/>
          <w:sz w:val="22"/>
          <w:szCs w:val="22"/>
        </w:rPr>
        <w:t>Art.16-A.-</w:t>
      </w:r>
      <w:r w:rsidRPr="00E04CAD">
        <w:rPr>
          <w:rFonts w:ascii="Museo Sans 300" w:eastAsia="Arial Narrow" w:hAnsi="Museo Sans 300" w:cs="Arial Narrow"/>
          <w:sz w:val="22"/>
          <w:szCs w:val="22"/>
        </w:rPr>
        <w:t xml:space="preserve"> </w:t>
      </w:r>
      <w:r w:rsidR="00C14722" w:rsidRPr="00E04CAD">
        <w:rPr>
          <w:rFonts w:ascii="Museo Sans 300" w:eastAsia="Arial Narrow" w:hAnsi="Museo Sans 300" w:cs="Arial Narrow"/>
          <w:sz w:val="22"/>
          <w:szCs w:val="22"/>
        </w:rPr>
        <w:t xml:space="preserve">Los créditos que hayan sido refinanciados o reestructurados con destino al sector café en todas sus líneas y que estén suscritos a un programa de Asistencia Técnica del Ministerio de Agricultura y Ganadería, Consejo Salvadoreño del Café y/o cualquiera institución adscrita al Ministerio de Agricultura y Ganadería, se les constituirá un porcentaje máximo de reservas de saneamiento del 5%, aun cuando su categoría de riesgo sea mayor a B. </w:t>
      </w:r>
      <w:r w:rsidR="00EC3BE5" w:rsidRPr="00E04CAD">
        <w:rPr>
          <w:rFonts w:ascii="Museo Sans 300" w:eastAsia="Arial Narrow" w:hAnsi="Museo Sans 300" w:cs="Arial Narrow"/>
          <w:sz w:val="22"/>
          <w:szCs w:val="22"/>
        </w:rPr>
        <w:t>(1)</w:t>
      </w:r>
    </w:p>
    <w:p w14:paraId="3A66368D" w14:textId="7E47A0DA" w:rsidR="00C745A7" w:rsidRPr="00E04CAD" w:rsidRDefault="00C745A7" w:rsidP="00C14722">
      <w:pPr>
        <w:jc w:val="both"/>
        <w:rPr>
          <w:rFonts w:ascii="Museo Sans 300" w:eastAsia="Arial Narrow" w:hAnsi="Museo Sans 300" w:cs="Arial Narrow"/>
          <w:sz w:val="22"/>
          <w:szCs w:val="22"/>
        </w:rPr>
      </w:pPr>
    </w:p>
    <w:p w14:paraId="42549B68" w14:textId="23BE1A42" w:rsidR="00FF6645" w:rsidRPr="00E04CAD" w:rsidRDefault="00C745A7" w:rsidP="00C14722">
      <w:pPr>
        <w:jc w:val="both"/>
        <w:rPr>
          <w:rFonts w:ascii="Museo Sans 300" w:eastAsia="Arial Narrow" w:hAnsi="Museo Sans 300" w:cs="Arial Narrow"/>
          <w:sz w:val="22"/>
          <w:szCs w:val="22"/>
        </w:rPr>
      </w:pPr>
      <w:bookmarkStart w:id="3" w:name="_Hlk89850058"/>
      <w:r w:rsidRPr="00E04CAD">
        <w:rPr>
          <w:rFonts w:ascii="Museo Sans 300" w:eastAsia="Arial Narrow" w:hAnsi="Museo Sans 300" w:cs="Arial Narrow"/>
          <w:sz w:val="22"/>
          <w:szCs w:val="22"/>
        </w:rPr>
        <w:t xml:space="preserve">Cada deudor interesado en </w:t>
      </w:r>
      <w:r w:rsidR="00F22890" w:rsidRPr="00E04CAD">
        <w:rPr>
          <w:rFonts w:ascii="Museo Sans 300" w:eastAsia="Arial Narrow" w:hAnsi="Museo Sans 300" w:cs="Arial Narrow"/>
          <w:sz w:val="22"/>
          <w:szCs w:val="22"/>
        </w:rPr>
        <w:t xml:space="preserve">el </w:t>
      </w:r>
      <w:r w:rsidRPr="00E04CAD">
        <w:rPr>
          <w:rFonts w:ascii="Museo Sans 300" w:eastAsia="Arial Narrow" w:hAnsi="Museo Sans 300" w:cs="Arial Narrow"/>
          <w:sz w:val="22"/>
          <w:szCs w:val="22"/>
        </w:rPr>
        <w:t>refinanci</w:t>
      </w:r>
      <w:r w:rsidR="00F22890" w:rsidRPr="00E04CAD">
        <w:rPr>
          <w:rFonts w:ascii="Museo Sans 300" w:eastAsia="Arial Narrow" w:hAnsi="Museo Sans 300" w:cs="Arial Narrow"/>
          <w:sz w:val="22"/>
          <w:szCs w:val="22"/>
        </w:rPr>
        <w:t xml:space="preserve">amiento </w:t>
      </w:r>
      <w:r w:rsidRPr="00E04CAD">
        <w:rPr>
          <w:rFonts w:ascii="Museo Sans 300" w:eastAsia="Arial Narrow" w:hAnsi="Museo Sans 300" w:cs="Arial Narrow"/>
          <w:sz w:val="22"/>
          <w:szCs w:val="22"/>
        </w:rPr>
        <w:t xml:space="preserve">o </w:t>
      </w:r>
      <w:r w:rsidR="00F22890" w:rsidRPr="00E04CAD">
        <w:rPr>
          <w:rFonts w:ascii="Museo Sans 300" w:eastAsia="Arial Narrow" w:hAnsi="Museo Sans 300" w:cs="Arial Narrow"/>
          <w:sz w:val="22"/>
          <w:szCs w:val="22"/>
        </w:rPr>
        <w:t xml:space="preserve">reestructuración de su </w:t>
      </w:r>
      <w:r w:rsidRPr="00E04CAD">
        <w:rPr>
          <w:rFonts w:ascii="Museo Sans 300" w:eastAsia="Arial Narrow" w:hAnsi="Museo Sans 300" w:cs="Arial Narrow"/>
          <w:sz w:val="22"/>
          <w:szCs w:val="22"/>
        </w:rPr>
        <w:t>crédito</w:t>
      </w:r>
      <w:r w:rsidR="00926254" w:rsidRPr="00E04CAD">
        <w:rPr>
          <w:rFonts w:ascii="Museo Sans 300" w:eastAsia="Arial Narrow" w:hAnsi="Museo Sans 300" w:cs="Arial Narrow"/>
          <w:sz w:val="22"/>
          <w:szCs w:val="22"/>
        </w:rPr>
        <w:t xml:space="preserve"> con destino al sector café</w:t>
      </w:r>
      <w:r w:rsidRPr="00E04CAD">
        <w:rPr>
          <w:rFonts w:ascii="Museo Sans 300" w:eastAsia="Arial Narrow" w:hAnsi="Museo Sans 300" w:cs="Arial Narrow"/>
          <w:sz w:val="22"/>
          <w:szCs w:val="22"/>
        </w:rPr>
        <w:t>, deberá</w:t>
      </w:r>
      <w:r w:rsidR="00355400" w:rsidRPr="00E04CAD">
        <w:rPr>
          <w:rFonts w:ascii="Museo Sans 300" w:eastAsia="Arial Narrow" w:hAnsi="Museo Sans 300" w:cs="Arial Narrow"/>
          <w:sz w:val="22"/>
          <w:szCs w:val="22"/>
        </w:rPr>
        <w:t xml:space="preserve"> demostrar</w:t>
      </w:r>
      <w:r w:rsidRPr="00E04CAD">
        <w:rPr>
          <w:rFonts w:ascii="Museo Sans 300" w:eastAsia="Arial Narrow" w:hAnsi="Museo Sans 300" w:cs="Arial Narrow"/>
          <w:sz w:val="22"/>
          <w:szCs w:val="22"/>
        </w:rPr>
        <w:t xml:space="preserve"> estar suscrito a un programa de Asistencia Técnica con una institución de </w:t>
      </w:r>
      <w:r w:rsidR="00B35F3F" w:rsidRPr="00E04CAD">
        <w:rPr>
          <w:rFonts w:ascii="Museo Sans 300" w:eastAsia="Arial Narrow" w:hAnsi="Museo Sans 300" w:cs="Arial Narrow"/>
          <w:sz w:val="22"/>
          <w:szCs w:val="22"/>
        </w:rPr>
        <w:t xml:space="preserve">las indicadas </w:t>
      </w:r>
      <w:r w:rsidRPr="00E04CAD">
        <w:rPr>
          <w:rFonts w:ascii="Museo Sans 300" w:eastAsia="Arial Narrow" w:hAnsi="Museo Sans 300" w:cs="Arial Narrow"/>
          <w:sz w:val="22"/>
          <w:szCs w:val="22"/>
        </w:rPr>
        <w:t xml:space="preserve">en el inciso </w:t>
      </w:r>
      <w:r w:rsidR="00764C42" w:rsidRPr="00E04CAD">
        <w:rPr>
          <w:rFonts w:ascii="Museo Sans 300" w:eastAsia="Arial Narrow" w:hAnsi="Museo Sans 300" w:cs="Arial Narrow"/>
          <w:sz w:val="22"/>
          <w:szCs w:val="22"/>
        </w:rPr>
        <w:t>primero</w:t>
      </w:r>
      <w:r w:rsidRPr="00E04CAD">
        <w:rPr>
          <w:rFonts w:ascii="Museo Sans 300" w:eastAsia="Arial Narrow" w:hAnsi="Museo Sans 300" w:cs="Arial Narrow"/>
          <w:sz w:val="22"/>
          <w:szCs w:val="22"/>
        </w:rPr>
        <w:t xml:space="preserve"> del presente ar</w:t>
      </w:r>
      <w:r w:rsidR="00926254" w:rsidRPr="00E04CAD">
        <w:rPr>
          <w:rFonts w:ascii="Museo Sans 300" w:eastAsia="Arial Narrow" w:hAnsi="Museo Sans 300" w:cs="Arial Narrow"/>
          <w:sz w:val="22"/>
          <w:szCs w:val="22"/>
        </w:rPr>
        <w:t>tículo,</w:t>
      </w:r>
      <w:r w:rsidR="00355400" w:rsidRPr="00E04CAD">
        <w:rPr>
          <w:rFonts w:ascii="Museo Sans 300" w:eastAsia="Arial Narrow" w:hAnsi="Museo Sans 300" w:cs="Arial Narrow"/>
          <w:sz w:val="22"/>
          <w:szCs w:val="22"/>
        </w:rPr>
        <w:t xml:space="preserve"> </w:t>
      </w:r>
      <w:r w:rsidR="00926254" w:rsidRPr="00E04CAD">
        <w:rPr>
          <w:rFonts w:ascii="Museo Sans 300" w:eastAsia="Arial Narrow" w:hAnsi="Museo Sans 300" w:cs="Arial Narrow"/>
          <w:sz w:val="22"/>
          <w:szCs w:val="22"/>
        </w:rPr>
        <w:t xml:space="preserve">mediante </w:t>
      </w:r>
      <w:r w:rsidR="00BA4932" w:rsidRPr="00E04CAD">
        <w:rPr>
          <w:rFonts w:ascii="Museo Sans 300" w:eastAsia="Arial Narrow" w:hAnsi="Museo Sans 300" w:cs="Arial Narrow"/>
          <w:sz w:val="22"/>
          <w:szCs w:val="22"/>
        </w:rPr>
        <w:t xml:space="preserve">nota </w:t>
      </w:r>
      <w:r w:rsidR="00926254" w:rsidRPr="00E04CAD">
        <w:rPr>
          <w:rFonts w:ascii="Museo Sans 300" w:eastAsia="Arial Narrow" w:hAnsi="Museo Sans 300" w:cs="Arial Narrow"/>
          <w:sz w:val="22"/>
          <w:szCs w:val="22"/>
        </w:rPr>
        <w:t>debidamente firmad</w:t>
      </w:r>
      <w:r w:rsidR="00BA4932" w:rsidRPr="00E04CAD">
        <w:rPr>
          <w:rFonts w:ascii="Museo Sans 300" w:eastAsia="Arial Narrow" w:hAnsi="Museo Sans 300" w:cs="Arial Narrow"/>
          <w:sz w:val="22"/>
          <w:szCs w:val="22"/>
        </w:rPr>
        <w:t>a</w:t>
      </w:r>
      <w:r w:rsidR="00926254" w:rsidRPr="00E04CAD">
        <w:rPr>
          <w:rFonts w:ascii="Museo Sans 300" w:eastAsia="Arial Narrow" w:hAnsi="Museo Sans 300" w:cs="Arial Narrow"/>
          <w:sz w:val="22"/>
          <w:szCs w:val="22"/>
        </w:rPr>
        <w:t xml:space="preserve"> y sellad</w:t>
      </w:r>
      <w:r w:rsidR="00BA4932" w:rsidRPr="00E04CAD">
        <w:rPr>
          <w:rFonts w:ascii="Museo Sans 300" w:eastAsia="Arial Narrow" w:hAnsi="Museo Sans 300" w:cs="Arial Narrow"/>
          <w:sz w:val="22"/>
          <w:szCs w:val="22"/>
        </w:rPr>
        <w:t>a</w:t>
      </w:r>
      <w:r w:rsidR="00926254" w:rsidRPr="00E04CAD">
        <w:rPr>
          <w:rFonts w:ascii="Museo Sans 300" w:eastAsia="Arial Narrow" w:hAnsi="Museo Sans 300" w:cs="Arial Narrow"/>
          <w:sz w:val="22"/>
          <w:szCs w:val="22"/>
        </w:rPr>
        <w:t xml:space="preserve"> por la institución que le preste la Asistencia Técnica</w:t>
      </w:r>
      <w:bookmarkEnd w:id="3"/>
      <w:r w:rsidR="00926254" w:rsidRPr="00E04CAD">
        <w:rPr>
          <w:rFonts w:ascii="Museo Sans 300" w:eastAsia="Arial Narrow" w:hAnsi="Museo Sans 300" w:cs="Arial Narrow"/>
          <w:sz w:val="22"/>
          <w:szCs w:val="22"/>
        </w:rPr>
        <w:t xml:space="preserve">. </w:t>
      </w:r>
      <w:bookmarkStart w:id="4" w:name="_Hlk89850088"/>
      <w:r w:rsidR="00E17151" w:rsidRPr="00E04CAD">
        <w:rPr>
          <w:rFonts w:ascii="Museo Sans 300" w:eastAsia="Arial Narrow" w:hAnsi="Museo Sans 300" w:cs="Arial Narrow"/>
          <w:sz w:val="22"/>
          <w:szCs w:val="22"/>
        </w:rPr>
        <w:t xml:space="preserve">La </w:t>
      </w:r>
      <w:r w:rsidR="00FF6645" w:rsidRPr="00E04CAD">
        <w:rPr>
          <w:rFonts w:ascii="Museo Sans 300" w:eastAsia="Arial Narrow" w:hAnsi="Museo Sans 300" w:cs="Arial Narrow"/>
          <w:sz w:val="22"/>
          <w:szCs w:val="22"/>
        </w:rPr>
        <w:t xml:space="preserve">entidad considerando lo establecido en </w:t>
      </w:r>
      <w:r w:rsidR="00366746" w:rsidRPr="00E04CAD">
        <w:rPr>
          <w:rFonts w:ascii="Museo Sans 300" w:eastAsia="Arial Narrow" w:hAnsi="Museo Sans 300" w:cs="Arial Narrow"/>
          <w:sz w:val="22"/>
          <w:szCs w:val="22"/>
        </w:rPr>
        <w:t>los artículos</w:t>
      </w:r>
      <w:r w:rsidR="00FF6645" w:rsidRPr="00E04CAD">
        <w:rPr>
          <w:rFonts w:ascii="Museo Sans 300" w:eastAsia="Arial Narrow" w:hAnsi="Museo Sans 300" w:cs="Arial Narrow"/>
          <w:sz w:val="22"/>
          <w:szCs w:val="22"/>
        </w:rPr>
        <w:t xml:space="preserve"> </w:t>
      </w:r>
      <w:r w:rsidR="00E77800" w:rsidRPr="00E04CAD">
        <w:rPr>
          <w:rFonts w:ascii="Museo Sans 300" w:eastAsia="Arial Narrow" w:hAnsi="Museo Sans 300" w:cs="Arial Narrow"/>
          <w:sz w:val="22"/>
          <w:szCs w:val="22"/>
        </w:rPr>
        <w:t xml:space="preserve">20 y 21 </w:t>
      </w:r>
      <w:r w:rsidR="00E17151" w:rsidRPr="00E04CAD">
        <w:rPr>
          <w:rFonts w:ascii="Museo Sans 300" w:eastAsia="Arial Narrow" w:hAnsi="Museo Sans 300" w:cs="Arial Narrow"/>
          <w:sz w:val="22"/>
          <w:szCs w:val="22"/>
        </w:rPr>
        <w:t xml:space="preserve">de las presentes Normas, </w:t>
      </w:r>
      <w:r w:rsidR="007F6742" w:rsidRPr="00E04CAD">
        <w:rPr>
          <w:rFonts w:ascii="Museo Sans 300" w:eastAsia="Arial Narrow" w:hAnsi="Museo Sans 300" w:cs="Arial Narrow"/>
          <w:sz w:val="22"/>
          <w:szCs w:val="22"/>
        </w:rPr>
        <w:t xml:space="preserve">así </w:t>
      </w:r>
      <w:r w:rsidR="00717665" w:rsidRPr="00E04CAD">
        <w:rPr>
          <w:rFonts w:ascii="Museo Sans 300" w:eastAsia="Arial Narrow" w:hAnsi="Museo Sans 300" w:cs="Arial Narrow"/>
          <w:sz w:val="22"/>
          <w:szCs w:val="22"/>
        </w:rPr>
        <w:t xml:space="preserve">como </w:t>
      </w:r>
      <w:r w:rsidR="00E17151" w:rsidRPr="00E04CAD">
        <w:rPr>
          <w:rFonts w:ascii="Museo Sans 300" w:eastAsia="Arial Narrow" w:hAnsi="Museo Sans 300" w:cs="Arial Narrow"/>
          <w:sz w:val="22"/>
          <w:szCs w:val="22"/>
        </w:rPr>
        <w:t>los saldos de los créditos</w:t>
      </w:r>
      <w:r w:rsidR="00355400" w:rsidRPr="00E04CAD">
        <w:rPr>
          <w:rFonts w:ascii="Museo Sans 300" w:eastAsia="Arial Narrow" w:hAnsi="Museo Sans 300" w:cs="Arial Narrow"/>
          <w:sz w:val="22"/>
          <w:szCs w:val="22"/>
        </w:rPr>
        <w:t>,</w:t>
      </w:r>
      <w:r w:rsidR="00E17151" w:rsidRPr="00E04CAD">
        <w:rPr>
          <w:rFonts w:ascii="Museo Sans 300" w:eastAsia="Arial Narrow" w:hAnsi="Museo Sans 300" w:cs="Arial Narrow"/>
          <w:sz w:val="22"/>
          <w:szCs w:val="22"/>
        </w:rPr>
        <w:t xml:space="preserve"> </w:t>
      </w:r>
      <w:r w:rsidR="00FF6645" w:rsidRPr="00E04CAD">
        <w:rPr>
          <w:rFonts w:ascii="Museo Sans 300" w:eastAsia="Arial Narrow" w:hAnsi="Museo Sans 300" w:cs="Arial Narrow"/>
          <w:sz w:val="22"/>
          <w:szCs w:val="22"/>
        </w:rPr>
        <w:t xml:space="preserve">podrá establecer requisitos </w:t>
      </w:r>
      <w:r w:rsidR="00E17151" w:rsidRPr="00E04CAD">
        <w:rPr>
          <w:rFonts w:ascii="Museo Sans 300" w:eastAsia="Arial Narrow" w:hAnsi="Museo Sans 300" w:cs="Arial Narrow"/>
          <w:sz w:val="22"/>
          <w:szCs w:val="22"/>
        </w:rPr>
        <w:t xml:space="preserve">adicionales </w:t>
      </w:r>
      <w:r w:rsidR="00FF6645" w:rsidRPr="00E04CAD">
        <w:rPr>
          <w:rFonts w:ascii="Museo Sans 300" w:eastAsia="Arial Narrow" w:hAnsi="Museo Sans 300" w:cs="Arial Narrow"/>
          <w:sz w:val="22"/>
          <w:szCs w:val="22"/>
        </w:rPr>
        <w:t xml:space="preserve">para </w:t>
      </w:r>
      <w:r w:rsidR="00E17151" w:rsidRPr="00E04CAD">
        <w:rPr>
          <w:rFonts w:ascii="Museo Sans 300" w:eastAsia="Arial Narrow" w:hAnsi="Museo Sans 300" w:cs="Arial Narrow"/>
          <w:sz w:val="22"/>
          <w:szCs w:val="22"/>
        </w:rPr>
        <w:t>los refinanciamientos o reestructuraciones</w:t>
      </w:r>
      <w:r w:rsidR="00FF6645" w:rsidRPr="00E04CAD">
        <w:rPr>
          <w:rFonts w:ascii="Museo Sans 300" w:eastAsia="Arial Narrow" w:hAnsi="Museo Sans 300" w:cs="Arial Narrow"/>
          <w:sz w:val="22"/>
          <w:szCs w:val="22"/>
        </w:rPr>
        <w:t>.</w:t>
      </w:r>
      <w:bookmarkEnd w:id="4"/>
      <w:r w:rsidR="00EC3BE5" w:rsidRPr="00E04CAD">
        <w:rPr>
          <w:rFonts w:ascii="Museo Sans 300" w:eastAsia="Arial Narrow" w:hAnsi="Museo Sans 300" w:cs="Arial Narrow"/>
          <w:sz w:val="22"/>
          <w:szCs w:val="22"/>
        </w:rPr>
        <w:t xml:space="preserve"> (1)</w:t>
      </w:r>
    </w:p>
    <w:p w14:paraId="0DFACC1E" w14:textId="6975495A" w:rsidR="001005CA" w:rsidRPr="00E04CAD" w:rsidRDefault="001005CA" w:rsidP="00C14722">
      <w:pPr>
        <w:jc w:val="both"/>
        <w:rPr>
          <w:rFonts w:ascii="Museo Sans 300" w:eastAsia="Arial Narrow" w:hAnsi="Museo Sans 300" w:cs="Arial Narrow"/>
          <w:sz w:val="22"/>
          <w:szCs w:val="22"/>
        </w:rPr>
      </w:pPr>
    </w:p>
    <w:p w14:paraId="46D9C5E4" w14:textId="482937F3" w:rsidR="001005CA" w:rsidRPr="00E04CAD" w:rsidRDefault="00366746" w:rsidP="00955934">
      <w:pPr>
        <w:jc w:val="both"/>
        <w:rPr>
          <w:rFonts w:ascii="Museo Sans 300" w:eastAsia="Arial Narrow" w:hAnsi="Museo Sans 300" w:cs="Arial Narrow"/>
          <w:sz w:val="22"/>
          <w:szCs w:val="22"/>
        </w:rPr>
      </w:pPr>
      <w:bookmarkStart w:id="5" w:name="_Hlk89850125"/>
      <w:r w:rsidRPr="00E04CAD">
        <w:rPr>
          <w:rFonts w:ascii="Museo Sans 300" w:eastAsia="Arial Narrow" w:hAnsi="Museo Sans 300" w:cs="Arial Narrow"/>
          <w:sz w:val="22"/>
          <w:szCs w:val="22"/>
        </w:rPr>
        <w:t>La comprobación del cumplimiento de las condiciones establecid</w:t>
      </w:r>
      <w:r w:rsidR="00EC3BE5" w:rsidRPr="00E04CAD">
        <w:rPr>
          <w:rFonts w:ascii="Museo Sans 300" w:eastAsia="Arial Narrow" w:hAnsi="Museo Sans 300" w:cs="Arial Narrow"/>
          <w:sz w:val="22"/>
          <w:szCs w:val="22"/>
        </w:rPr>
        <w:t>a</w:t>
      </w:r>
      <w:r w:rsidRPr="00E04CAD">
        <w:rPr>
          <w:rFonts w:ascii="Museo Sans 300" w:eastAsia="Arial Narrow" w:hAnsi="Museo Sans 300" w:cs="Arial Narrow"/>
          <w:sz w:val="22"/>
          <w:szCs w:val="22"/>
        </w:rPr>
        <w:t>s por los programas de Asistencia Técnica será justificada</w:t>
      </w:r>
      <w:r w:rsidR="001005CA" w:rsidRPr="00E04CAD">
        <w:rPr>
          <w:rFonts w:ascii="Museo Sans 300" w:eastAsia="Arial Narrow" w:hAnsi="Museo Sans 300" w:cs="Arial Narrow"/>
          <w:sz w:val="22"/>
          <w:szCs w:val="22"/>
        </w:rPr>
        <w:t xml:space="preserve"> </w:t>
      </w:r>
      <w:r w:rsidR="007F6742" w:rsidRPr="00E04CAD">
        <w:rPr>
          <w:rFonts w:ascii="Museo Sans 300" w:eastAsia="Arial Narrow" w:hAnsi="Museo Sans 300" w:cs="Arial Narrow"/>
          <w:sz w:val="22"/>
          <w:szCs w:val="22"/>
        </w:rPr>
        <w:t>trimestralmente</w:t>
      </w:r>
      <w:r w:rsidR="001005CA" w:rsidRPr="00E04CAD">
        <w:rPr>
          <w:rFonts w:ascii="Museo Sans 300" w:eastAsia="Arial Narrow" w:hAnsi="Museo Sans 300" w:cs="Arial Narrow"/>
          <w:sz w:val="22"/>
          <w:szCs w:val="22"/>
        </w:rPr>
        <w:t xml:space="preserve"> por el deudor</w:t>
      </w:r>
      <w:r w:rsidR="00764C42" w:rsidRPr="00E04CAD">
        <w:rPr>
          <w:rFonts w:ascii="Museo Sans 300" w:eastAsia="Arial Narrow" w:hAnsi="Museo Sans 300" w:cs="Arial Narrow"/>
          <w:sz w:val="22"/>
          <w:szCs w:val="22"/>
        </w:rPr>
        <w:t>,</w:t>
      </w:r>
      <w:r w:rsidR="001005CA" w:rsidRPr="00E04CAD">
        <w:rPr>
          <w:rFonts w:ascii="Museo Sans 300" w:eastAsia="Arial Narrow" w:hAnsi="Museo Sans 300" w:cs="Arial Narrow"/>
          <w:sz w:val="22"/>
          <w:szCs w:val="22"/>
        </w:rPr>
        <w:t xml:space="preserve"> mediante </w:t>
      </w:r>
      <w:r w:rsidR="003F1ADB" w:rsidRPr="00E04CAD">
        <w:rPr>
          <w:rFonts w:ascii="Museo Sans 300" w:eastAsia="Arial Narrow" w:hAnsi="Museo Sans 300" w:cs="Arial Narrow"/>
          <w:sz w:val="22"/>
          <w:szCs w:val="22"/>
        </w:rPr>
        <w:t>nota</w:t>
      </w:r>
      <w:r w:rsidR="001005CA" w:rsidRPr="00E04CAD">
        <w:rPr>
          <w:rFonts w:ascii="Museo Sans 300" w:eastAsia="Arial Narrow" w:hAnsi="Museo Sans 300" w:cs="Arial Narrow"/>
          <w:sz w:val="22"/>
          <w:szCs w:val="22"/>
        </w:rPr>
        <w:t xml:space="preserve"> debidamente firmad</w:t>
      </w:r>
      <w:r w:rsidR="003F1ADB" w:rsidRPr="00E04CAD">
        <w:rPr>
          <w:rFonts w:ascii="Museo Sans 300" w:eastAsia="Arial Narrow" w:hAnsi="Museo Sans 300" w:cs="Arial Narrow"/>
          <w:sz w:val="22"/>
          <w:szCs w:val="22"/>
        </w:rPr>
        <w:t>a</w:t>
      </w:r>
      <w:r w:rsidR="001005CA" w:rsidRPr="00E04CAD">
        <w:rPr>
          <w:rFonts w:ascii="Museo Sans 300" w:eastAsia="Arial Narrow" w:hAnsi="Museo Sans 300" w:cs="Arial Narrow"/>
          <w:sz w:val="22"/>
          <w:szCs w:val="22"/>
        </w:rPr>
        <w:t xml:space="preserve"> y sellad</w:t>
      </w:r>
      <w:r w:rsidR="003F1ADB" w:rsidRPr="00E04CAD">
        <w:rPr>
          <w:rFonts w:ascii="Museo Sans 300" w:eastAsia="Arial Narrow" w:hAnsi="Museo Sans 300" w:cs="Arial Narrow"/>
          <w:sz w:val="22"/>
          <w:szCs w:val="22"/>
        </w:rPr>
        <w:t>a</w:t>
      </w:r>
      <w:r w:rsidR="001005CA" w:rsidRPr="00E04CAD">
        <w:rPr>
          <w:rFonts w:ascii="Museo Sans 300" w:eastAsia="Arial Narrow" w:hAnsi="Museo Sans 300" w:cs="Arial Narrow"/>
          <w:sz w:val="22"/>
          <w:szCs w:val="22"/>
        </w:rPr>
        <w:t xml:space="preserve"> por las </w:t>
      </w:r>
      <w:r w:rsidR="00E17151" w:rsidRPr="00E04CAD">
        <w:rPr>
          <w:rFonts w:ascii="Museo Sans 300" w:eastAsia="Arial Narrow" w:hAnsi="Museo Sans 300" w:cs="Arial Narrow"/>
          <w:sz w:val="22"/>
          <w:szCs w:val="22"/>
        </w:rPr>
        <w:t xml:space="preserve">referidas </w:t>
      </w:r>
      <w:r w:rsidR="001005CA" w:rsidRPr="00E04CAD">
        <w:rPr>
          <w:rFonts w:ascii="Museo Sans 300" w:eastAsia="Arial Narrow" w:hAnsi="Museo Sans 300" w:cs="Arial Narrow"/>
          <w:sz w:val="22"/>
          <w:szCs w:val="22"/>
        </w:rPr>
        <w:t xml:space="preserve">entidades que proporcionen </w:t>
      </w:r>
      <w:r w:rsidR="00E17151" w:rsidRPr="00E04CAD">
        <w:rPr>
          <w:rFonts w:ascii="Museo Sans 300" w:eastAsia="Arial Narrow" w:hAnsi="Museo Sans 300" w:cs="Arial Narrow"/>
          <w:sz w:val="22"/>
          <w:szCs w:val="22"/>
        </w:rPr>
        <w:t>la</w:t>
      </w:r>
      <w:r w:rsidR="001005CA" w:rsidRPr="00E04CAD">
        <w:rPr>
          <w:rFonts w:ascii="Museo Sans 300" w:eastAsia="Arial Narrow" w:hAnsi="Museo Sans 300" w:cs="Arial Narrow"/>
          <w:sz w:val="22"/>
          <w:szCs w:val="22"/>
        </w:rPr>
        <w:t xml:space="preserve"> Asistencia Técnica.</w:t>
      </w:r>
      <w:bookmarkEnd w:id="5"/>
      <w:r w:rsidR="00EC3BE5" w:rsidRPr="00E04CAD">
        <w:rPr>
          <w:rFonts w:ascii="Museo Sans 300" w:eastAsia="Arial Narrow" w:hAnsi="Museo Sans 300" w:cs="Arial Narrow"/>
          <w:sz w:val="22"/>
          <w:szCs w:val="22"/>
        </w:rPr>
        <w:t xml:space="preserve"> (1)</w:t>
      </w:r>
    </w:p>
    <w:p w14:paraId="7993CEA6" w14:textId="77777777" w:rsidR="00955934" w:rsidRPr="00E04CAD" w:rsidRDefault="00955934" w:rsidP="00955934">
      <w:pPr>
        <w:jc w:val="both"/>
        <w:rPr>
          <w:rFonts w:ascii="Museo Sans 300" w:eastAsia="Arial Narrow" w:hAnsi="Museo Sans 300" w:cs="Arial Narrow"/>
          <w:sz w:val="22"/>
          <w:szCs w:val="22"/>
        </w:rPr>
      </w:pPr>
    </w:p>
    <w:p w14:paraId="1628FB40" w14:textId="1B574C73" w:rsidR="009674E4" w:rsidRPr="00E04CAD" w:rsidRDefault="00475ED7" w:rsidP="004945B1">
      <w:pPr>
        <w:spacing w:after="120"/>
        <w:jc w:val="both"/>
        <w:rPr>
          <w:rFonts w:ascii="Museo Sans 300" w:hAnsi="Museo Sans 300" w:cs="Calibri-Bold"/>
          <w:sz w:val="22"/>
          <w:szCs w:val="22"/>
        </w:rPr>
      </w:pPr>
      <w:bookmarkStart w:id="6" w:name="_Hlk90454717"/>
      <w:r w:rsidRPr="00E04CAD">
        <w:rPr>
          <w:rFonts w:ascii="Museo Sans 300" w:hAnsi="Museo Sans 300" w:cs="Calibri-Bold"/>
          <w:sz w:val="22"/>
          <w:szCs w:val="22"/>
          <w:lang w:val="es-ES"/>
        </w:rPr>
        <w:t xml:space="preserve">Cuando los deudores a </w:t>
      </w:r>
      <w:r w:rsidR="00E17151" w:rsidRPr="00E04CAD">
        <w:rPr>
          <w:rFonts w:ascii="Museo Sans 300" w:hAnsi="Museo Sans 300" w:cs="Calibri-Bold"/>
          <w:sz w:val="22"/>
          <w:szCs w:val="22"/>
          <w:lang w:val="es-ES"/>
        </w:rPr>
        <w:t xml:space="preserve">los </w:t>
      </w:r>
      <w:r w:rsidRPr="00E04CAD">
        <w:rPr>
          <w:rFonts w:ascii="Museo Sans 300" w:hAnsi="Museo Sans 300" w:cs="Calibri-Bold"/>
          <w:sz w:val="22"/>
          <w:szCs w:val="22"/>
          <w:lang w:val="es-ES"/>
        </w:rPr>
        <w:t xml:space="preserve">que hace referencia el inciso </w:t>
      </w:r>
      <w:r w:rsidR="00764C42" w:rsidRPr="00E04CAD">
        <w:rPr>
          <w:rFonts w:ascii="Museo Sans 300" w:hAnsi="Museo Sans 300" w:cs="Calibri-Bold"/>
          <w:sz w:val="22"/>
          <w:szCs w:val="22"/>
          <w:lang w:val="es-ES"/>
        </w:rPr>
        <w:t>primero</w:t>
      </w:r>
      <w:r w:rsidRPr="00E04CAD">
        <w:rPr>
          <w:rFonts w:ascii="Museo Sans 300" w:hAnsi="Museo Sans 300" w:cs="Calibri-Bold"/>
          <w:sz w:val="22"/>
          <w:szCs w:val="22"/>
          <w:lang w:val="es-ES"/>
        </w:rPr>
        <w:t xml:space="preserve"> del presente </w:t>
      </w:r>
      <w:r w:rsidR="000B1C66" w:rsidRPr="00E04CAD">
        <w:rPr>
          <w:rFonts w:ascii="Museo Sans 300" w:hAnsi="Museo Sans 300" w:cs="Calibri-Bold"/>
          <w:sz w:val="22"/>
          <w:szCs w:val="22"/>
          <w:lang w:val="es-ES"/>
        </w:rPr>
        <w:t>artículo</w:t>
      </w:r>
      <w:r w:rsidRPr="00E04CAD">
        <w:rPr>
          <w:rFonts w:ascii="Museo Sans 300" w:hAnsi="Museo Sans 300" w:cs="Calibri-Bold"/>
          <w:sz w:val="22"/>
          <w:szCs w:val="22"/>
          <w:lang w:val="es-ES"/>
        </w:rPr>
        <w:t xml:space="preserve"> no cumplan con las condiciones establecidas por el </w:t>
      </w:r>
      <w:r w:rsidR="005A2691" w:rsidRPr="00E04CAD">
        <w:rPr>
          <w:rFonts w:ascii="Museo Sans 300" w:hAnsi="Museo Sans 300" w:cs="Calibri-Bold"/>
          <w:sz w:val="22"/>
          <w:szCs w:val="22"/>
          <w:lang w:val="es-MX"/>
        </w:rPr>
        <w:t>P</w:t>
      </w:r>
      <w:r w:rsidRPr="00E04CAD">
        <w:rPr>
          <w:rFonts w:ascii="Museo Sans 300" w:hAnsi="Museo Sans 300" w:cs="Calibri-Bold"/>
          <w:sz w:val="22"/>
          <w:szCs w:val="22"/>
          <w:lang w:val="es-MX"/>
        </w:rPr>
        <w:t>rograma de Asistencia Técnica</w:t>
      </w:r>
      <w:r w:rsidRPr="00E04CAD">
        <w:rPr>
          <w:rFonts w:ascii="Museo Sans 300" w:hAnsi="Museo Sans 300" w:cs="Calibri-Bold"/>
          <w:sz w:val="22"/>
          <w:szCs w:val="22"/>
          <w:lang w:val="es-ES"/>
        </w:rPr>
        <w:t xml:space="preserve">, la </w:t>
      </w:r>
      <w:r w:rsidR="005A2691" w:rsidRPr="00E04CAD">
        <w:rPr>
          <w:rFonts w:ascii="Museo Sans 300" w:hAnsi="Museo Sans 300" w:cs="Calibri-Bold"/>
          <w:sz w:val="22"/>
          <w:szCs w:val="22"/>
          <w:lang w:val="es-ES"/>
        </w:rPr>
        <w:t>entidad</w:t>
      </w:r>
      <w:r w:rsidRPr="00E04CAD">
        <w:rPr>
          <w:rFonts w:ascii="Museo Sans 300" w:hAnsi="Museo Sans 300" w:cs="Calibri-Bold"/>
          <w:sz w:val="22"/>
          <w:szCs w:val="22"/>
          <w:lang w:val="es-ES"/>
        </w:rPr>
        <w:t xml:space="preserve"> </w:t>
      </w:r>
      <w:r w:rsidR="00204BDF" w:rsidRPr="00E04CAD">
        <w:rPr>
          <w:rFonts w:ascii="Museo Sans 300" w:hAnsi="Museo Sans 300" w:cs="Calibri-Bold"/>
          <w:sz w:val="22"/>
          <w:szCs w:val="22"/>
          <w:lang w:val="es-ES"/>
        </w:rPr>
        <w:t>deberá</w:t>
      </w:r>
      <w:r w:rsidRPr="00E04CAD">
        <w:rPr>
          <w:rFonts w:ascii="Museo Sans 300" w:hAnsi="Museo Sans 300" w:cs="Calibri-Bold"/>
          <w:sz w:val="22"/>
          <w:szCs w:val="22"/>
          <w:lang w:val="es-ES"/>
        </w:rPr>
        <w:t xml:space="preserve"> constituir la</w:t>
      </w:r>
      <w:r w:rsidR="002A5E4C" w:rsidRPr="00E04CAD">
        <w:rPr>
          <w:rFonts w:ascii="Museo Sans 300" w:hAnsi="Museo Sans 300" w:cs="Calibri-Bold"/>
          <w:sz w:val="22"/>
          <w:szCs w:val="22"/>
          <w:lang w:val="es-ES"/>
        </w:rPr>
        <w:t>s</w:t>
      </w:r>
      <w:r w:rsidRPr="00E04CAD">
        <w:rPr>
          <w:rFonts w:ascii="Museo Sans 300" w:hAnsi="Museo Sans 300" w:cs="Calibri-Bold"/>
          <w:sz w:val="22"/>
          <w:szCs w:val="22"/>
          <w:lang w:val="es-ES"/>
        </w:rPr>
        <w:t xml:space="preserve"> reserva</w:t>
      </w:r>
      <w:r w:rsidR="002A5E4C" w:rsidRPr="00E04CAD">
        <w:rPr>
          <w:rFonts w:ascii="Museo Sans 300" w:hAnsi="Museo Sans 300" w:cs="Calibri-Bold"/>
          <w:sz w:val="22"/>
          <w:szCs w:val="22"/>
          <w:lang w:val="es-ES"/>
        </w:rPr>
        <w:t>s</w:t>
      </w:r>
      <w:r w:rsidRPr="00E04CAD">
        <w:rPr>
          <w:rFonts w:ascii="Museo Sans 300" w:hAnsi="Museo Sans 300" w:cs="Calibri-Bold"/>
          <w:sz w:val="22"/>
          <w:szCs w:val="22"/>
          <w:lang w:val="es-ES"/>
        </w:rPr>
        <w:t xml:space="preserve"> de saneamiento conforme a</w:t>
      </w:r>
      <w:r w:rsidR="00204BDF" w:rsidRPr="00E04CAD">
        <w:rPr>
          <w:rFonts w:ascii="Museo Sans 300" w:hAnsi="Museo Sans 300" w:cs="Calibri-Bold"/>
          <w:sz w:val="22"/>
          <w:szCs w:val="22"/>
          <w:lang w:val="es-ES"/>
        </w:rPr>
        <w:t xml:space="preserve"> </w:t>
      </w:r>
      <w:r w:rsidRPr="00E04CAD">
        <w:rPr>
          <w:rFonts w:ascii="Museo Sans 300" w:hAnsi="Museo Sans 300" w:cs="Calibri-Bold"/>
          <w:sz w:val="22"/>
          <w:szCs w:val="22"/>
          <w:lang w:val="es-ES"/>
        </w:rPr>
        <w:t>l</w:t>
      </w:r>
      <w:r w:rsidR="00204BDF" w:rsidRPr="00E04CAD">
        <w:rPr>
          <w:rFonts w:ascii="Museo Sans 300" w:hAnsi="Museo Sans 300" w:cs="Calibri-Bold"/>
          <w:sz w:val="22"/>
          <w:szCs w:val="22"/>
          <w:lang w:val="es-ES"/>
        </w:rPr>
        <w:t>o establecido en el C</w:t>
      </w:r>
      <w:r w:rsidRPr="00E04CAD">
        <w:rPr>
          <w:rFonts w:ascii="Museo Sans 300" w:hAnsi="Museo Sans 300" w:cs="Calibri-Bold"/>
          <w:sz w:val="22"/>
          <w:szCs w:val="22"/>
          <w:lang w:val="es-ES"/>
        </w:rPr>
        <w:t>uadro No. 2</w:t>
      </w:r>
      <w:r w:rsidR="00A02039" w:rsidRPr="00E04CAD">
        <w:rPr>
          <w:rFonts w:ascii="Museo Sans 300" w:hAnsi="Museo Sans 300" w:cs="Calibri-Bold"/>
          <w:sz w:val="22"/>
          <w:szCs w:val="22"/>
          <w:lang w:val="es-ES"/>
        </w:rPr>
        <w:t xml:space="preserve"> </w:t>
      </w:r>
      <w:r w:rsidR="003E4F54" w:rsidRPr="00E04CAD">
        <w:rPr>
          <w:rFonts w:ascii="Museo Sans 300" w:hAnsi="Museo Sans 300" w:cs="Calibri-Bold"/>
          <w:sz w:val="22"/>
          <w:szCs w:val="22"/>
          <w:lang w:val="es-ES"/>
        </w:rPr>
        <w:t xml:space="preserve">del </w:t>
      </w:r>
      <w:r w:rsidR="003E4F54">
        <w:rPr>
          <w:rFonts w:ascii="Museo Sans 300" w:hAnsi="Museo Sans 300" w:cs="Calibri-Bold"/>
          <w:sz w:val="22"/>
          <w:szCs w:val="22"/>
          <w:lang w:val="es-ES"/>
        </w:rPr>
        <w:t xml:space="preserve">artículo 16 de las </w:t>
      </w:r>
      <w:r w:rsidR="003E4F54" w:rsidRPr="00E04CAD">
        <w:rPr>
          <w:rFonts w:ascii="Museo Sans 300" w:hAnsi="Museo Sans 300" w:cs="Calibri-Bold"/>
          <w:sz w:val="22"/>
          <w:szCs w:val="22"/>
          <w:lang w:val="es-ES"/>
        </w:rPr>
        <w:t>presente</w:t>
      </w:r>
      <w:r w:rsidR="003E4F54">
        <w:rPr>
          <w:rFonts w:ascii="Museo Sans 300" w:hAnsi="Museo Sans 300" w:cs="Calibri-Bold"/>
          <w:sz w:val="22"/>
          <w:szCs w:val="22"/>
          <w:lang w:val="es-ES"/>
        </w:rPr>
        <w:t>s Normas</w:t>
      </w:r>
      <w:r w:rsidRPr="00E04CAD">
        <w:rPr>
          <w:rFonts w:ascii="Museo Sans 300" w:hAnsi="Museo Sans 300" w:cs="Calibri-Bold"/>
          <w:sz w:val="22"/>
          <w:szCs w:val="22"/>
          <w:lang w:val="es-ES"/>
        </w:rPr>
        <w:t>. La brecha determinada se dividirá sobre un plazo</w:t>
      </w:r>
      <w:r w:rsidR="004A0203" w:rsidRPr="00E04CAD">
        <w:rPr>
          <w:rFonts w:ascii="Museo Sans 300" w:hAnsi="Museo Sans 300" w:cs="Calibri-Bold"/>
          <w:sz w:val="22"/>
          <w:szCs w:val="22"/>
          <w:lang w:val="es-ES"/>
        </w:rPr>
        <w:t xml:space="preserve"> máximo</w:t>
      </w:r>
      <w:r w:rsidRPr="00E04CAD">
        <w:rPr>
          <w:rFonts w:ascii="Museo Sans 300" w:hAnsi="Museo Sans 300" w:cs="Calibri-Bold"/>
          <w:sz w:val="22"/>
          <w:szCs w:val="22"/>
          <w:lang w:val="es-ES"/>
        </w:rPr>
        <w:t xml:space="preserve"> de </w:t>
      </w:r>
      <w:r w:rsidR="006E1F2D" w:rsidRPr="00E04CAD">
        <w:rPr>
          <w:rFonts w:ascii="Museo Sans 300" w:hAnsi="Museo Sans 300" w:cs="Calibri-Bold"/>
          <w:sz w:val="22"/>
          <w:szCs w:val="22"/>
          <w:lang w:val="es-ES"/>
        </w:rPr>
        <w:t xml:space="preserve">veinticuatro </w:t>
      </w:r>
      <w:r w:rsidRPr="00E04CAD">
        <w:rPr>
          <w:rFonts w:ascii="Museo Sans 300" w:hAnsi="Museo Sans 300" w:cs="Calibri-Bold"/>
          <w:sz w:val="22"/>
          <w:szCs w:val="22"/>
          <w:lang w:val="es-ES"/>
        </w:rPr>
        <w:t>meses, utilizando la</w:t>
      </w:r>
      <w:r w:rsidR="00813A63">
        <w:rPr>
          <w:rFonts w:ascii="Museo Sans 300" w:hAnsi="Museo Sans 300" w:cs="Calibri-Bold"/>
          <w:sz w:val="22"/>
          <w:szCs w:val="22"/>
          <w:lang w:val="es-ES"/>
        </w:rPr>
        <w:t>s</w:t>
      </w:r>
      <w:r w:rsidRPr="00E04CAD">
        <w:rPr>
          <w:rFonts w:ascii="Museo Sans 300" w:hAnsi="Museo Sans 300" w:cs="Calibri-Bold"/>
          <w:sz w:val="22"/>
          <w:szCs w:val="22"/>
          <w:lang w:val="es-ES"/>
        </w:rPr>
        <w:t xml:space="preserve"> siguiente</w:t>
      </w:r>
      <w:r w:rsidR="00813A63">
        <w:rPr>
          <w:rFonts w:ascii="Museo Sans 300" w:hAnsi="Museo Sans 300" w:cs="Calibri-Bold"/>
          <w:sz w:val="22"/>
          <w:szCs w:val="22"/>
          <w:lang w:val="es-ES"/>
        </w:rPr>
        <w:t>s</w:t>
      </w:r>
      <w:r w:rsidRPr="00E04CAD">
        <w:rPr>
          <w:rFonts w:ascii="Museo Sans 300" w:hAnsi="Museo Sans 300" w:cs="Calibri-Bold"/>
          <w:sz w:val="22"/>
          <w:szCs w:val="22"/>
          <w:lang w:val="es-ES"/>
        </w:rPr>
        <w:t xml:space="preserve"> f</w:t>
      </w:r>
      <w:r w:rsidR="00813A63">
        <w:rPr>
          <w:rFonts w:ascii="Museo Sans 300" w:hAnsi="Museo Sans 300" w:cs="Calibri-Bold"/>
          <w:sz w:val="22"/>
          <w:szCs w:val="22"/>
          <w:lang w:val="es-ES"/>
        </w:rPr>
        <w:t>ó</w:t>
      </w:r>
      <w:r w:rsidRPr="00E04CAD">
        <w:rPr>
          <w:rFonts w:ascii="Museo Sans 300" w:hAnsi="Museo Sans 300" w:cs="Calibri-Bold"/>
          <w:sz w:val="22"/>
          <w:szCs w:val="22"/>
          <w:lang w:val="es-ES"/>
        </w:rPr>
        <w:t>rmula</w:t>
      </w:r>
      <w:r w:rsidR="00813A63">
        <w:rPr>
          <w:rFonts w:ascii="Museo Sans 300" w:hAnsi="Museo Sans 300" w:cs="Calibri-Bold"/>
          <w:sz w:val="22"/>
          <w:szCs w:val="22"/>
          <w:lang w:val="es-ES"/>
        </w:rPr>
        <w:t>s</w:t>
      </w:r>
      <w:r w:rsidRPr="00E04CAD">
        <w:rPr>
          <w:rFonts w:ascii="Museo Sans 300" w:hAnsi="Museo Sans 300" w:cs="Calibri-Bold"/>
          <w:sz w:val="22"/>
          <w:szCs w:val="22"/>
          <w:lang w:val="es-ES"/>
        </w:rPr>
        <w:t>:</w:t>
      </w:r>
      <w:bookmarkEnd w:id="6"/>
      <w:r w:rsidR="00A02039" w:rsidRPr="00E04CAD">
        <w:rPr>
          <w:rFonts w:ascii="Museo Sans 300" w:hAnsi="Museo Sans 300" w:cs="Calibri-Bold"/>
          <w:sz w:val="22"/>
          <w:szCs w:val="22"/>
        </w:rPr>
        <w:t xml:space="preserve"> </w:t>
      </w:r>
      <w:r w:rsidR="00EC3BE5" w:rsidRPr="00E04CAD">
        <w:rPr>
          <w:rFonts w:ascii="Museo Sans 300" w:eastAsia="Arial Narrow" w:hAnsi="Museo Sans 300" w:cs="Arial Narrow"/>
          <w:sz w:val="22"/>
          <w:szCs w:val="22"/>
        </w:rPr>
        <w:t>(1)</w:t>
      </w:r>
    </w:p>
    <w:p w14:paraId="0EC2B547" w14:textId="414DDB01" w:rsidR="00186A37" w:rsidRPr="00E04CAD" w:rsidRDefault="00BE192F" w:rsidP="00391FE8">
      <w:pPr>
        <w:pStyle w:val="Prrafodelista"/>
        <w:numPr>
          <w:ilvl w:val="0"/>
          <w:numId w:val="45"/>
        </w:numPr>
        <w:ind w:left="426" w:hanging="426"/>
        <w:jc w:val="both"/>
        <w:rPr>
          <w:rFonts w:ascii="Museo Sans 300" w:hAnsi="Museo Sans 300" w:cs="Calibri-Bold"/>
          <w:sz w:val="22"/>
          <w:szCs w:val="22"/>
          <w:lang w:val="es-ES"/>
        </w:rPr>
      </w:pPr>
      <w:r w:rsidRPr="00E04CAD">
        <w:rPr>
          <w:rFonts w:ascii="Museo Sans 300" w:hAnsi="Museo Sans 300" w:cs="Calibri-Bold"/>
          <w:b/>
          <w:bCs/>
          <w:sz w:val="22"/>
          <w:szCs w:val="22"/>
          <w:lang w:val="es-ES"/>
        </w:rPr>
        <w:t xml:space="preserve">Cálculo de la </w:t>
      </w:r>
      <w:r w:rsidR="00186A37" w:rsidRPr="00E04CAD">
        <w:rPr>
          <w:rFonts w:ascii="Museo Sans 300" w:hAnsi="Museo Sans 300" w:cs="Calibri-Bold"/>
          <w:b/>
          <w:bCs/>
          <w:sz w:val="22"/>
          <w:szCs w:val="22"/>
          <w:lang w:val="es-ES"/>
        </w:rPr>
        <w:t>Brecha</w:t>
      </w:r>
      <w:r w:rsidR="00186A37" w:rsidRPr="00E04CAD">
        <w:rPr>
          <w:rFonts w:ascii="Museo Sans 300" w:hAnsi="Museo Sans 300" w:cs="Calibri-Bold"/>
          <w:sz w:val="22"/>
          <w:szCs w:val="22"/>
          <w:lang w:val="es-ES"/>
        </w:rPr>
        <w:t xml:space="preserve"> = </w:t>
      </w:r>
      <w:r w:rsidR="004945B1" w:rsidRPr="00E04CAD">
        <w:rPr>
          <w:rFonts w:ascii="Museo Sans 300" w:hAnsi="Museo Sans 300" w:cs="Calibri-Bold"/>
          <w:sz w:val="22"/>
          <w:szCs w:val="22"/>
          <w:lang w:val="es-ES"/>
        </w:rPr>
        <w:t>(</w:t>
      </w:r>
      <w:r w:rsidR="00186A37" w:rsidRPr="00E04CAD">
        <w:rPr>
          <w:rFonts w:ascii="Museo Sans 300" w:hAnsi="Museo Sans 300" w:cs="Calibri-Bold"/>
          <w:sz w:val="22"/>
          <w:szCs w:val="22"/>
          <w:lang w:val="es-ES"/>
        </w:rPr>
        <w:t>(Estimación de</w:t>
      </w:r>
      <w:r w:rsidR="001E0889" w:rsidRPr="00E04CAD">
        <w:rPr>
          <w:rFonts w:ascii="Museo Sans 300" w:hAnsi="Museo Sans 300" w:cs="Calibri-Bold"/>
          <w:sz w:val="22"/>
          <w:szCs w:val="22"/>
          <w:lang w:val="es-ES"/>
        </w:rPr>
        <w:t xml:space="preserve"> las</w:t>
      </w:r>
      <w:r w:rsidR="00186A37" w:rsidRPr="00E04CAD">
        <w:rPr>
          <w:rFonts w:ascii="Museo Sans 300" w:hAnsi="Museo Sans 300" w:cs="Calibri-Bold"/>
          <w:sz w:val="22"/>
          <w:szCs w:val="22"/>
          <w:lang w:val="es-ES"/>
        </w:rPr>
        <w:t xml:space="preserve"> reserva</w:t>
      </w:r>
      <w:r w:rsidR="00FA508A" w:rsidRPr="00E04CAD">
        <w:rPr>
          <w:rFonts w:ascii="Museo Sans 300" w:hAnsi="Museo Sans 300" w:cs="Calibri-Bold"/>
          <w:sz w:val="22"/>
          <w:szCs w:val="22"/>
          <w:lang w:val="es-ES"/>
        </w:rPr>
        <w:t>s</w:t>
      </w:r>
      <w:r w:rsidR="00186A37" w:rsidRPr="00E04CAD">
        <w:rPr>
          <w:rFonts w:ascii="Museo Sans 300" w:hAnsi="Museo Sans 300" w:cs="Calibri-Bold"/>
          <w:sz w:val="22"/>
          <w:szCs w:val="22"/>
          <w:lang w:val="es-ES"/>
        </w:rPr>
        <w:t xml:space="preserve"> de saneamiento </w:t>
      </w:r>
      <w:r w:rsidR="009770B0" w:rsidRPr="00E04CAD">
        <w:rPr>
          <w:rFonts w:ascii="Museo Sans 300" w:hAnsi="Museo Sans 300" w:cs="Calibri-Bold"/>
          <w:sz w:val="22"/>
          <w:szCs w:val="22"/>
          <w:lang w:val="es-ES"/>
        </w:rPr>
        <w:t xml:space="preserve">de la cartera de créditos </w:t>
      </w:r>
      <w:r w:rsidR="00186A37" w:rsidRPr="00E04CAD">
        <w:rPr>
          <w:rFonts w:ascii="Museo Sans 300" w:hAnsi="Museo Sans 300" w:cs="Calibri-Bold"/>
          <w:sz w:val="22"/>
          <w:szCs w:val="22"/>
          <w:lang w:val="es-ES"/>
        </w:rPr>
        <w:t xml:space="preserve">acorde a </w:t>
      </w:r>
      <w:bookmarkStart w:id="7" w:name="_Hlk89699054"/>
      <w:r w:rsidR="001E21DB" w:rsidRPr="00E04CAD">
        <w:rPr>
          <w:rFonts w:ascii="Museo Sans 300" w:hAnsi="Museo Sans 300" w:cs="Calibri-Bold"/>
          <w:sz w:val="22"/>
          <w:szCs w:val="22"/>
          <w:lang w:val="es-ES"/>
        </w:rPr>
        <w:t>l</w:t>
      </w:r>
      <w:r w:rsidR="003456D2" w:rsidRPr="00E04CAD">
        <w:rPr>
          <w:rFonts w:ascii="Museo Sans 300" w:hAnsi="Museo Sans 300" w:cs="Calibri-Bold"/>
          <w:sz w:val="22"/>
          <w:szCs w:val="22"/>
          <w:lang w:val="es-ES"/>
        </w:rPr>
        <w:t xml:space="preserve">os porcentajes de provisión </w:t>
      </w:r>
      <w:bookmarkEnd w:id="7"/>
      <w:r w:rsidR="001E21DB" w:rsidRPr="00E04CAD">
        <w:rPr>
          <w:rFonts w:ascii="Museo Sans 300" w:hAnsi="Museo Sans 300" w:cs="Calibri-Bold"/>
          <w:sz w:val="22"/>
          <w:szCs w:val="22"/>
          <w:lang w:val="es-ES"/>
        </w:rPr>
        <w:t>establecido</w:t>
      </w:r>
      <w:r w:rsidR="003456D2" w:rsidRPr="00E04CAD">
        <w:rPr>
          <w:rFonts w:ascii="Museo Sans 300" w:hAnsi="Museo Sans 300" w:cs="Calibri-Bold"/>
          <w:sz w:val="22"/>
          <w:szCs w:val="22"/>
          <w:lang w:val="es-ES"/>
        </w:rPr>
        <w:t>s</w:t>
      </w:r>
      <w:r w:rsidR="001E21DB" w:rsidRPr="00E04CAD">
        <w:rPr>
          <w:rFonts w:ascii="Museo Sans 300" w:hAnsi="Museo Sans 300" w:cs="Calibri-Bold"/>
          <w:sz w:val="22"/>
          <w:szCs w:val="22"/>
          <w:lang w:val="es-ES"/>
        </w:rPr>
        <w:t xml:space="preserve"> en el </w:t>
      </w:r>
      <w:r w:rsidR="00FB228D" w:rsidRPr="00E04CAD">
        <w:rPr>
          <w:rFonts w:ascii="Museo Sans 300" w:hAnsi="Museo Sans 300" w:cs="Calibri-Bold"/>
          <w:sz w:val="22"/>
          <w:szCs w:val="22"/>
          <w:lang w:val="es-ES"/>
        </w:rPr>
        <w:t>C</w:t>
      </w:r>
      <w:r w:rsidR="00186A37" w:rsidRPr="00E04CAD">
        <w:rPr>
          <w:rFonts w:ascii="Museo Sans 300" w:hAnsi="Museo Sans 300" w:cs="Calibri-Bold"/>
          <w:sz w:val="22"/>
          <w:szCs w:val="22"/>
          <w:lang w:val="es-ES"/>
        </w:rPr>
        <w:t>uadro No.</w:t>
      </w:r>
      <w:r w:rsidR="008D24E5" w:rsidRPr="00E04CAD">
        <w:rPr>
          <w:rFonts w:ascii="Museo Sans 300" w:hAnsi="Museo Sans 300" w:cs="Calibri-Bold"/>
          <w:sz w:val="22"/>
          <w:szCs w:val="22"/>
          <w:lang w:val="es-ES"/>
        </w:rPr>
        <w:t xml:space="preserve"> </w:t>
      </w:r>
      <w:r w:rsidR="00186A37" w:rsidRPr="00E04CAD">
        <w:rPr>
          <w:rFonts w:ascii="Museo Sans 300" w:hAnsi="Museo Sans 300" w:cs="Calibri-Bold"/>
          <w:sz w:val="22"/>
          <w:szCs w:val="22"/>
          <w:lang w:val="es-ES"/>
        </w:rPr>
        <w:t>2</w:t>
      </w:r>
      <w:r w:rsidR="001E21DB" w:rsidRPr="00E04CAD">
        <w:rPr>
          <w:rFonts w:ascii="Museo Sans 300" w:hAnsi="Museo Sans 300" w:cs="Calibri-Bold"/>
          <w:sz w:val="22"/>
          <w:szCs w:val="22"/>
          <w:lang w:val="es-ES"/>
        </w:rPr>
        <w:t xml:space="preserve"> </w:t>
      </w:r>
      <w:bookmarkStart w:id="8" w:name="_Hlk90454786"/>
      <w:r w:rsidR="001E21DB" w:rsidRPr="00E04CAD">
        <w:rPr>
          <w:rFonts w:ascii="Museo Sans 300" w:hAnsi="Museo Sans 300" w:cs="Calibri-Bold"/>
          <w:sz w:val="22"/>
          <w:szCs w:val="22"/>
          <w:lang w:val="es-ES"/>
        </w:rPr>
        <w:t xml:space="preserve">del </w:t>
      </w:r>
      <w:r w:rsidR="00813A63">
        <w:rPr>
          <w:rFonts w:ascii="Museo Sans 300" w:hAnsi="Museo Sans 300" w:cs="Calibri-Bold"/>
          <w:sz w:val="22"/>
          <w:szCs w:val="22"/>
          <w:lang w:val="es-ES"/>
        </w:rPr>
        <w:t xml:space="preserve">artículo 16 de las </w:t>
      </w:r>
      <w:r w:rsidR="001E21DB" w:rsidRPr="00E04CAD">
        <w:rPr>
          <w:rFonts w:ascii="Museo Sans 300" w:hAnsi="Museo Sans 300" w:cs="Calibri-Bold"/>
          <w:sz w:val="22"/>
          <w:szCs w:val="22"/>
          <w:lang w:val="es-ES"/>
        </w:rPr>
        <w:t>presente</w:t>
      </w:r>
      <w:r w:rsidR="00813A63">
        <w:rPr>
          <w:rFonts w:ascii="Museo Sans 300" w:hAnsi="Museo Sans 300" w:cs="Calibri-Bold"/>
          <w:sz w:val="22"/>
          <w:szCs w:val="22"/>
          <w:lang w:val="es-ES"/>
        </w:rPr>
        <w:t>s Normas</w:t>
      </w:r>
      <w:bookmarkEnd w:id="8"/>
      <w:r w:rsidR="003456D2" w:rsidRPr="00E04CAD">
        <w:rPr>
          <w:rFonts w:ascii="Museo Sans 300" w:hAnsi="Museo Sans 300" w:cs="Calibri-Bold"/>
          <w:sz w:val="22"/>
          <w:szCs w:val="22"/>
          <w:lang w:val="es-ES"/>
        </w:rPr>
        <w:t>, cuando surja el incumplimiento del programa</w:t>
      </w:r>
      <w:r w:rsidR="001E21DB" w:rsidRPr="00E04CAD">
        <w:rPr>
          <w:rFonts w:ascii="Museo Sans 300" w:hAnsi="Museo Sans 300" w:cs="Calibri-Bold"/>
          <w:sz w:val="22"/>
          <w:szCs w:val="22"/>
          <w:lang w:val="es-ES"/>
        </w:rPr>
        <w:t>)</w:t>
      </w:r>
      <w:r w:rsidR="00186A37" w:rsidRPr="00E04CAD">
        <w:rPr>
          <w:rFonts w:ascii="Museo Sans 300" w:hAnsi="Museo Sans 300" w:cs="Calibri-Bold"/>
          <w:sz w:val="22"/>
          <w:szCs w:val="22"/>
          <w:lang w:val="es-ES"/>
        </w:rPr>
        <w:t xml:space="preserve"> </w:t>
      </w:r>
      <w:r w:rsidR="00D847E2" w:rsidRPr="00E04CAD">
        <w:rPr>
          <w:rFonts w:ascii="Museo Sans 300" w:hAnsi="Museo Sans 300" w:cs="Calibri-Bold"/>
          <w:sz w:val="22"/>
          <w:szCs w:val="22"/>
          <w:lang w:val="es-ES"/>
        </w:rPr>
        <w:t>menos (</w:t>
      </w:r>
      <w:r w:rsidR="00186A37" w:rsidRPr="00E04CAD">
        <w:rPr>
          <w:rFonts w:ascii="Museo Sans 300" w:hAnsi="Museo Sans 300" w:cs="Calibri-Bold"/>
          <w:sz w:val="22"/>
          <w:szCs w:val="22"/>
          <w:lang w:val="es-ES"/>
        </w:rPr>
        <w:t xml:space="preserve">Nivel de reservas </w:t>
      </w:r>
      <w:r w:rsidR="00726805" w:rsidRPr="00E04CAD">
        <w:rPr>
          <w:rFonts w:ascii="Museo Sans 300" w:hAnsi="Museo Sans 300" w:cs="Calibri-Bold"/>
          <w:sz w:val="22"/>
          <w:szCs w:val="22"/>
          <w:lang w:val="es-ES"/>
        </w:rPr>
        <w:t xml:space="preserve">de saneamiento </w:t>
      </w:r>
      <w:r w:rsidR="00186A37" w:rsidRPr="00E04CAD">
        <w:rPr>
          <w:rFonts w:ascii="Museo Sans 300" w:hAnsi="Museo Sans 300" w:cs="Calibri-Bold"/>
          <w:sz w:val="22"/>
          <w:szCs w:val="22"/>
          <w:lang w:val="es-ES"/>
        </w:rPr>
        <w:t>constituido</w:t>
      </w:r>
      <w:r w:rsidR="00726805" w:rsidRPr="00E04CAD">
        <w:rPr>
          <w:rFonts w:ascii="Museo Sans 300" w:hAnsi="Museo Sans 300" w:cs="Calibri-Bold"/>
          <w:sz w:val="22"/>
          <w:szCs w:val="22"/>
          <w:lang w:val="es-ES"/>
        </w:rPr>
        <w:t xml:space="preserve"> con el 5% máximo</w:t>
      </w:r>
      <w:r w:rsidR="00186A37" w:rsidRPr="00E04CAD">
        <w:rPr>
          <w:rFonts w:ascii="Museo Sans 300" w:hAnsi="Museo Sans 300" w:cs="Calibri-Bold"/>
          <w:sz w:val="22"/>
          <w:szCs w:val="22"/>
          <w:lang w:val="es-ES"/>
        </w:rPr>
        <w:t>)</w:t>
      </w:r>
      <w:r w:rsidR="004945B1" w:rsidRPr="00E04CAD">
        <w:rPr>
          <w:rFonts w:ascii="Museo Sans 300" w:hAnsi="Museo Sans 300" w:cs="Calibri-Bold"/>
          <w:sz w:val="22"/>
          <w:szCs w:val="22"/>
          <w:lang w:val="es-ES"/>
        </w:rPr>
        <w:t>)</w:t>
      </w:r>
      <w:r w:rsidR="00186A37" w:rsidRPr="00E04CAD">
        <w:rPr>
          <w:rFonts w:ascii="Museo Sans 300" w:hAnsi="Museo Sans 300" w:cs="Calibri-Bold"/>
          <w:sz w:val="22"/>
          <w:szCs w:val="22"/>
          <w:lang w:val="es-ES"/>
        </w:rPr>
        <w:t xml:space="preserve"> </w:t>
      </w:r>
      <w:r w:rsidR="001C1511" w:rsidRPr="00E04CAD">
        <w:rPr>
          <w:rFonts w:ascii="Museo Sans 300" w:hAnsi="Museo Sans 300" w:cs="Calibri-Bold"/>
          <w:sz w:val="22"/>
          <w:szCs w:val="22"/>
          <w:lang w:val="es-ES"/>
        </w:rPr>
        <w:t xml:space="preserve">entre </w:t>
      </w:r>
      <w:r w:rsidR="00186A37" w:rsidRPr="00E04CAD">
        <w:rPr>
          <w:rFonts w:ascii="Museo Sans 300" w:hAnsi="Museo Sans 300" w:cs="Calibri-Bold"/>
          <w:sz w:val="22"/>
          <w:szCs w:val="22"/>
          <w:lang w:val="es-ES"/>
        </w:rPr>
        <w:t>24</w:t>
      </w:r>
      <w:r w:rsidR="00195854" w:rsidRPr="00E04CAD">
        <w:rPr>
          <w:rFonts w:ascii="Museo Sans 300" w:hAnsi="Museo Sans 300" w:cs="Calibri-Bold"/>
          <w:sz w:val="22"/>
          <w:szCs w:val="22"/>
          <w:lang w:val="es-ES"/>
        </w:rPr>
        <w:t xml:space="preserve"> meses</w:t>
      </w:r>
      <w:r w:rsidR="00E04CAD" w:rsidRPr="00E04CAD">
        <w:rPr>
          <w:rFonts w:ascii="Museo Sans 300" w:hAnsi="Museo Sans 300" w:cs="Calibri-Bold"/>
          <w:sz w:val="22"/>
          <w:szCs w:val="22"/>
          <w:lang w:val="es-ES"/>
        </w:rPr>
        <w:t>; y</w:t>
      </w:r>
      <w:r w:rsidR="00EC3BE5" w:rsidRPr="00E04CAD">
        <w:rPr>
          <w:rFonts w:ascii="Museo Sans 300" w:hAnsi="Museo Sans 300" w:cs="Calibri-Bold"/>
          <w:sz w:val="22"/>
          <w:szCs w:val="22"/>
          <w:lang w:val="es-ES"/>
        </w:rPr>
        <w:t xml:space="preserve"> </w:t>
      </w:r>
      <w:r w:rsidR="00EC3BE5" w:rsidRPr="00E04CAD">
        <w:rPr>
          <w:rFonts w:ascii="Museo Sans 300" w:eastAsia="Arial Narrow" w:hAnsi="Museo Sans 300" w:cs="Arial Narrow"/>
          <w:sz w:val="22"/>
          <w:szCs w:val="22"/>
        </w:rPr>
        <w:t>(1)</w:t>
      </w:r>
    </w:p>
    <w:p w14:paraId="51F11EED" w14:textId="0854F588" w:rsidR="003D1BDD" w:rsidRPr="00E04CAD" w:rsidRDefault="003D1BDD" w:rsidP="00027E08">
      <w:pPr>
        <w:pStyle w:val="Prrafodelista"/>
        <w:numPr>
          <w:ilvl w:val="0"/>
          <w:numId w:val="45"/>
        </w:numPr>
        <w:ind w:left="426" w:hanging="426"/>
        <w:jc w:val="both"/>
        <w:rPr>
          <w:rFonts w:ascii="Museo Sans 300" w:hAnsi="Museo Sans 300" w:cs="Calibri-Bold"/>
          <w:b/>
          <w:bCs/>
          <w:sz w:val="22"/>
          <w:szCs w:val="22"/>
          <w:lang w:val="es-ES"/>
        </w:rPr>
      </w:pPr>
      <w:r w:rsidRPr="00E04CAD">
        <w:rPr>
          <w:rFonts w:ascii="Museo Sans 300" w:hAnsi="Museo Sans 300" w:cs="Calibri-Bold"/>
          <w:b/>
          <w:bCs/>
          <w:sz w:val="22"/>
          <w:szCs w:val="22"/>
          <w:lang w:val="es-ES"/>
        </w:rPr>
        <w:t>Cálculo mensual de ajuste de brecha</w:t>
      </w:r>
      <w:r w:rsidRPr="00E04CAD">
        <w:rPr>
          <w:rFonts w:ascii="Museo Sans 300" w:hAnsi="Museo Sans 300" w:cs="Calibri-Bold"/>
          <w:sz w:val="22"/>
          <w:szCs w:val="22"/>
          <w:lang w:val="es-ES"/>
        </w:rPr>
        <w:t xml:space="preserve">= </w:t>
      </w:r>
      <w:r w:rsidR="004945B1" w:rsidRPr="00E04CAD">
        <w:rPr>
          <w:rFonts w:ascii="Museo Sans 300" w:hAnsi="Museo Sans 300" w:cs="Calibri-Bold"/>
          <w:sz w:val="22"/>
          <w:szCs w:val="22"/>
          <w:lang w:val="es-ES"/>
        </w:rPr>
        <w:t>(</w:t>
      </w:r>
      <w:r w:rsidR="004D43C3" w:rsidRPr="00E04CAD">
        <w:rPr>
          <w:rFonts w:ascii="Museo Sans 300" w:hAnsi="Museo Sans 300" w:cs="Calibri-Bold"/>
          <w:sz w:val="22"/>
          <w:szCs w:val="22"/>
          <w:lang w:val="es-ES"/>
        </w:rPr>
        <w:t>(Deterioro</w:t>
      </w:r>
      <w:r w:rsidR="00AB3939" w:rsidRPr="00E04CAD">
        <w:rPr>
          <w:rFonts w:ascii="Museo Sans 300" w:hAnsi="Museo Sans 300" w:cs="Calibri-Bold"/>
          <w:sz w:val="22"/>
          <w:szCs w:val="22"/>
          <w:lang w:val="es-ES"/>
        </w:rPr>
        <w:t>/mejora</w:t>
      </w:r>
      <w:r w:rsidR="009770B0" w:rsidRPr="00E04CAD">
        <w:rPr>
          <w:rFonts w:ascii="Museo Sans 300" w:hAnsi="Museo Sans 300" w:cs="Calibri-Bold"/>
          <w:sz w:val="22"/>
          <w:szCs w:val="22"/>
          <w:lang w:val="es-ES"/>
        </w:rPr>
        <w:t xml:space="preserve"> en la estimación de la reserva de saneamiento de la cartera</w:t>
      </w:r>
      <w:r w:rsidR="00BA334D" w:rsidRPr="00E04CAD">
        <w:rPr>
          <w:rFonts w:ascii="Museo Sans 300" w:hAnsi="Museo Sans 300" w:cs="Calibri-Bold"/>
          <w:sz w:val="22"/>
          <w:szCs w:val="22"/>
          <w:lang w:val="es-ES"/>
        </w:rPr>
        <w:t xml:space="preserve"> de crédito </w:t>
      </w:r>
      <w:proofErr w:type="spellStart"/>
      <w:r w:rsidR="00BA334D" w:rsidRPr="00E04CAD">
        <w:rPr>
          <w:rFonts w:ascii="Museo Sans 300" w:hAnsi="Museo Sans 300" w:cs="Calibri-Bold"/>
          <w:sz w:val="22"/>
          <w:szCs w:val="22"/>
          <w:lang w:val="es-ES"/>
        </w:rPr>
        <w:t>tn</w:t>
      </w:r>
      <w:proofErr w:type="spellEnd"/>
      <w:r w:rsidR="00BA334D" w:rsidRPr="00E04CAD">
        <w:rPr>
          <w:rFonts w:ascii="Museo Sans 300" w:hAnsi="Museo Sans 300" w:cs="Calibri-Bold"/>
          <w:sz w:val="22"/>
          <w:szCs w:val="22"/>
          <w:lang w:val="es-ES"/>
        </w:rPr>
        <w:t xml:space="preserve"> (de acuerdo a lo establecido en el </w:t>
      </w:r>
      <w:r w:rsidR="00BA334D" w:rsidRPr="00E04CAD">
        <w:rPr>
          <w:rFonts w:ascii="Museo Sans 300" w:hAnsi="Museo Sans 300" w:cs="Calibri-Bold"/>
          <w:sz w:val="22"/>
          <w:szCs w:val="22"/>
          <w:lang w:val="es-ES"/>
        </w:rPr>
        <w:lastRenderedPageBreak/>
        <w:t xml:space="preserve">Cuadro No.2 </w:t>
      </w:r>
      <w:r w:rsidR="00813A63" w:rsidRPr="00E04CAD">
        <w:rPr>
          <w:rFonts w:ascii="Museo Sans 300" w:hAnsi="Museo Sans 300" w:cs="Calibri-Bold"/>
          <w:sz w:val="22"/>
          <w:szCs w:val="22"/>
          <w:lang w:val="es-ES"/>
        </w:rPr>
        <w:t xml:space="preserve">del </w:t>
      </w:r>
      <w:r w:rsidR="00813A63">
        <w:rPr>
          <w:rFonts w:ascii="Museo Sans 300" w:hAnsi="Museo Sans 300" w:cs="Calibri-Bold"/>
          <w:sz w:val="22"/>
          <w:szCs w:val="22"/>
          <w:lang w:val="es-ES"/>
        </w:rPr>
        <w:t xml:space="preserve">artículo 16 de las </w:t>
      </w:r>
      <w:r w:rsidR="00813A63" w:rsidRPr="00E04CAD">
        <w:rPr>
          <w:rFonts w:ascii="Museo Sans 300" w:hAnsi="Museo Sans 300" w:cs="Calibri-Bold"/>
          <w:sz w:val="22"/>
          <w:szCs w:val="22"/>
          <w:lang w:val="es-ES"/>
        </w:rPr>
        <w:t>presente</w:t>
      </w:r>
      <w:r w:rsidR="00813A63">
        <w:rPr>
          <w:rFonts w:ascii="Museo Sans 300" w:hAnsi="Museo Sans 300" w:cs="Calibri-Bold"/>
          <w:sz w:val="22"/>
          <w:szCs w:val="22"/>
          <w:lang w:val="es-ES"/>
        </w:rPr>
        <w:t>s Normas)</w:t>
      </w:r>
      <w:r w:rsidR="00C62DFC" w:rsidRPr="00E04CAD">
        <w:rPr>
          <w:rFonts w:ascii="Museo Sans 300" w:hAnsi="Museo Sans 300" w:cs="Calibri-Bold"/>
          <w:sz w:val="22"/>
          <w:szCs w:val="22"/>
          <w:lang w:val="es-ES"/>
        </w:rPr>
        <w:t xml:space="preserve"> </w:t>
      </w:r>
      <w:r w:rsidR="002241B8" w:rsidRPr="00E04CAD">
        <w:rPr>
          <w:rFonts w:ascii="Museo Sans 300" w:hAnsi="Museo Sans 300" w:cs="Calibri-Bold"/>
          <w:sz w:val="22"/>
          <w:szCs w:val="22"/>
          <w:lang w:val="es-ES"/>
        </w:rPr>
        <w:t xml:space="preserve">menos </w:t>
      </w:r>
      <w:r w:rsidR="00C62DFC" w:rsidRPr="00E04CAD">
        <w:rPr>
          <w:rFonts w:ascii="Museo Sans 300" w:hAnsi="Museo Sans 300" w:cs="Calibri-Bold"/>
          <w:sz w:val="22"/>
          <w:szCs w:val="22"/>
          <w:lang w:val="es-ES"/>
        </w:rPr>
        <w:t xml:space="preserve">Nivel de reservas efectivamente constituido </w:t>
      </w:r>
      <w:proofErr w:type="spellStart"/>
      <w:r w:rsidR="00C62DFC" w:rsidRPr="00E04CAD">
        <w:rPr>
          <w:rFonts w:ascii="Museo Sans 300" w:hAnsi="Museo Sans 300" w:cs="Calibri-Bold"/>
          <w:sz w:val="22"/>
          <w:szCs w:val="22"/>
          <w:lang w:val="es-ES"/>
        </w:rPr>
        <w:t>tn</w:t>
      </w:r>
      <w:proofErr w:type="spellEnd"/>
      <w:r w:rsidR="00C62DFC" w:rsidRPr="00E04CAD">
        <w:rPr>
          <w:rFonts w:ascii="Museo Sans 300" w:hAnsi="Museo Sans 300" w:cs="Calibri-Bold"/>
          <w:sz w:val="22"/>
          <w:szCs w:val="22"/>
          <w:lang w:val="es-ES"/>
        </w:rPr>
        <w:t>)</w:t>
      </w:r>
      <w:r w:rsidR="004945B1" w:rsidRPr="00E04CAD">
        <w:rPr>
          <w:rFonts w:ascii="Museo Sans 300" w:hAnsi="Museo Sans 300" w:cs="Calibri-Bold"/>
          <w:sz w:val="22"/>
          <w:szCs w:val="22"/>
          <w:lang w:val="es-ES"/>
        </w:rPr>
        <w:t>)</w:t>
      </w:r>
      <w:r w:rsidR="00C62DFC" w:rsidRPr="00E04CAD">
        <w:rPr>
          <w:rFonts w:ascii="Museo Sans 300" w:hAnsi="Museo Sans 300" w:cs="Calibri-Bold"/>
          <w:sz w:val="22"/>
          <w:szCs w:val="22"/>
          <w:lang w:val="es-ES"/>
        </w:rPr>
        <w:t xml:space="preserve"> / (X-</w:t>
      </w:r>
      <w:r w:rsidR="00895814" w:rsidRPr="00E04CAD">
        <w:rPr>
          <w:rFonts w:ascii="Museo Sans 300" w:hAnsi="Museo Sans 300" w:cs="Calibri-Bold"/>
          <w:sz w:val="22"/>
          <w:szCs w:val="22"/>
          <w:lang w:val="es-ES"/>
        </w:rPr>
        <w:t>n).</w:t>
      </w:r>
      <w:r w:rsidR="00EC3BE5" w:rsidRPr="00E04CAD">
        <w:rPr>
          <w:rFonts w:ascii="Museo Sans 300" w:hAnsi="Museo Sans 300" w:cs="Calibri-Bold"/>
          <w:sz w:val="22"/>
          <w:szCs w:val="22"/>
          <w:lang w:val="es-ES"/>
        </w:rPr>
        <w:t xml:space="preserve"> </w:t>
      </w:r>
      <w:r w:rsidR="00EC3BE5" w:rsidRPr="00E04CAD">
        <w:rPr>
          <w:rFonts w:ascii="Museo Sans 300" w:eastAsia="Arial Narrow" w:hAnsi="Museo Sans 300" w:cs="Arial Narrow"/>
          <w:sz w:val="22"/>
          <w:szCs w:val="22"/>
        </w:rPr>
        <w:t>(1)</w:t>
      </w:r>
    </w:p>
    <w:p w14:paraId="7092296C" w14:textId="77777777" w:rsidR="00027E08" w:rsidRPr="00E04CAD" w:rsidRDefault="00027E08" w:rsidP="00027E08">
      <w:pPr>
        <w:ind w:left="992" w:hanging="992"/>
        <w:jc w:val="both"/>
        <w:rPr>
          <w:rFonts w:ascii="Museo Sans 300" w:hAnsi="Museo Sans 300" w:cs="Calibri-Bold"/>
          <w:sz w:val="22"/>
          <w:szCs w:val="22"/>
          <w:lang w:val="es-ES"/>
        </w:rPr>
      </w:pPr>
    </w:p>
    <w:p w14:paraId="6B8605FA" w14:textId="498F6F50" w:rsidR="004F011C" w:rsidRPr="00E04CAD" w:rsidRDefault="004F011C" w:rsidP="00027E08">
      <w:pPr>
        <w:spacing w:after="120"/>
        <w:ind w:left="992" w:hanging="992"/>
        <w:jc w:val="both"/>
        <w:rPr>
          <w:rFonts w:ascii="Museo Sans 300" w:hAnsi="Museo Sans 300" w:cs="Calibri-Bold"/>
          <w:b/>
          <w:bCs/>
          <w:sz w:val="22"/>
          <w:szCs w:val="22"/>
          <w:lang w:val="es-ES"/>
        </w:rPr>
      </w:pPr>
      <w:r w:rsidRPr="00E04CAD">
        <w:rPr>
          <w:rFonts w:ascii="Museo Sans 300" w:hAnsi="Museo Sans 300" w:cs="Calibri-Bold"/>
          <w:b/>
          <w:bCs/>
          <w:sz w:val="22"/>
          <w:szCs w:val="22"/>
          <w:lang w:val="es-ES"/>
        </w:rPr>
        <w:t xml:space="preserve">Donde: </w:t>
      </w:r>
      <w:r w:rsidR="009D6A57" w:rsidRPr="00E04CAD">
        <w:rPr>
          <w:rFonts w:ascii="Museo Sans 300" w:eastAsia="Arial Narrow" w:hAnsi="Museo Sans 300" w:cs="Arial Narrow"/>
          <w:sz w:val="22"/>
          <w:szCs w:val="22"/>
        </w:rPr>
        <w:t>(1)</w:t>
      </w:r>
    </w:p>
    <w:p w14:paraId="0FA03AFD" w14:textId="0878124A" w:rsidR="004F011C" w:rsidRPr="00E04CAD" w:rsidRDefault="004F011C" w:rsidP="00027E08">
      <w:pPr>
        <w:pStyle w:val="Prrafodelista"/>
        <w:numPr>
          <w:ilvl w:val="0"/>
          <w:numId w:val="44"/>
        </w:numPr>
        <w:jc w:val="both"/>
        <w:rPr>
          <w:rFonts w:ascii="Museo Sans 300" w:hAnsi="Museo Sans 300" w:cs="Calibri-Bold"/>
          <w:sz w:val="22"/>
          <w:szCs w:val="22"/>
          <w:lang w:val="es-ES"/>
        </w:rPr>
      </w:pPr>
      <w:r w:rsidRPr="00CC1980">
        <w:rPr>
          <w:rFonts w:ascii="Museo Sans 300" w:hAnsi="Museo Sans 300" w:cs="Calibri-Bold"/>
          <w:b/>
          <w:bCs/>
          <w:sz w:val="22"/>
          <w:szCs w:val="22"/>
          <w:lang w:val="es-ES"/>
        </w:rPr>
        <w:t>Deterioro/Mejora en la estimación de la reserva de saneamiento de la cartera de crédito:</w:t>
      </w:r>
      <w:r w:rsidRPr="00E04CAD">
        <w:rPr>
          <w:rFonts w:ascii="Museo Sans 300" w:hAnsi="Museo Sans 300" w:cs="Calibri-Bold"/>
          <w:sz w:val="22"/>
          <w:szCs w:val="22"/>
          <w:lang w:val="es-ES"/>
        </w:rPr>
        <w:t xml:space="preserve"> es la estimación mensual de la reserva de la cartera de conformidad al Cuadro No. 2 </w:t>
      </w:r>
      <w:r w:rsidR="00F65FD4" w:rsidRPr="00E04CAD">
        <w:rPr>
          <w:rFonts w:ascii="Museo Sans 300" w:hAnsi="Museo Sans 300" w:cs="Calibri-Bold"/>
          <w:sz w:val="22"/>
          <w:szCs w:val="22"/>
          <w:lang w:val="es-ES"/>
        </w:rPr>
        <w:t xml:space="preserve">del </w:t>
      </w:r>
      <w:r w:rsidR="00F65FD4">
        <w:rPr>
          <w:rFonts w:ascii="Museo Sans 300" w:hAnsi="Museo Sans 300" w:cs="Calibri-Bold"/>
          <w:sz w:val="22"/>
          <w:szCs w:val="22"/>
          <w:lang w:val="es-ES"/>
        </w:rPr>
        <w:t xml:space="preserve">artículo 16 de las </w:t>
      </w:r>
      <w:r w:rsidR="00F65FD4" w:rsidRPr="00E04CAD">
        <w:rPr>
          <w:rFonts w:ascii="Museo Sans 300" w:hAnsi="Museo Sans 300" w:cs="Calibri-Bold"/>
          <w:sz w:val="22"/>
          <w:szCs w:val="22"/>
          <w:lang w:val="es-ES"/>
        </w:rPr>
        <w:t>presente</w:t>
      </w:r>
      <w:r w:rsidR="00F65FD4">
        <w:rPr>
          <w:rFonts w:ascii="Museo Sans 300" w:hAnsi="Museo Sans 300" w:cs="Calibri-Bold"/>
          <w:sz w:val="22"/>
          <w:szCs w:val="22"/>
          <w:lang w:val="es-ES"/>
        </w:rPr>
        <w:t>s Normas</w:t>
      </w:r>
      <w:r w:rsidRPr="00E04CAD">
        <w:rPr>
          <w:rFonts w:ascii="Museo Sans 300" w:hAnsi="Museo Sans 300" w:cs="Calibri-Bold"/>
          <w:sz w:val="22"/>
          <w:szCs w:val="22"/>
          <w:lang w:val="es-ES"/>
        </w:rPr>
        <w:t>, considerando deterioros o mejoras de categoría de riesgo.</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1103B66F" w14:textId="1CAC7C05" w:rsidR="004F011C" w:rsidRPr="00E04CAD" w:rsidRDefault="004F011C" w:rsidP="00027E08">
      <w:pPr>
        <w:pStyle w:val="Prrafodelista"/>
        <w:numPr>
          <w:ilvl w:val="0"/>
          <w:numId w:val="44"/>
        </w:numPr>
        <w:jc w:val="both"/>
        <w:rPr>
          <w:rFonts w:ascii="Museo Sans 300" w:hAnsi="Museo Sans 300" w:cs="Calibri-Bold"/>
          <w:sz w:val="22"/>
          <w:szCs w:val="22"/>
          <w:lang w:val="es-ES"/>
        </w:rPr>
      </w:pPr>
      <w:r w:rsidRPr="00CC1980">
        <w:rPr>
          <w:rFonts w:ascii="Museo Sans 300" w:hAnsi="Museo Sans 300" w:cs="Calibri-Bold"/>
          <w:b/>
          <w:bCs/>
          <w:sz w:val="22"/>
          <w:szCs w:val="22"/>
          <w:lang w:val="es-ES"/>
        </w:rPr>
        <w:t>Nivel de reservas efectivamente constituido:</w:t>
      </w:r>
      <w:r w:rsidRPr="00E04CAD">
        <w:rPr>
          <w:rFonts w:ascii="Museo Sans 300" w:hAnsi="Museo Sans 300" w:cs="Calibri-Bold"/>
          <w:sz w:val="22"/>
          <w:szCs w:val="22"/>
          <w:lang w:val="es-ES"/>
        </w:rPr>
        <w:t xml:space="preserve"> es el nivel de reservas de saneamiento obligatorias efectivamente constituido.</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567A6E7B" w14:textId="201E9579" w:rsidR="004F011C" w:rsidRPr="00E04CAD" w:rsidRDefault="004F011C" w:rsidP="00027E08">
      <w:pPr>
        <w:pStyle w:val="Prrafodelista"/>
        <w:numPr>
          <w:ilvl w:val="0"/>
          <w:numId w:val="44"/>
        </w:numPr>
        <w:jc w:val="both"/>
        <w:rPr>
          <w:rFonts w:ascii="Museo Sans 300" w:hAnsi="Museo Sans 300" w:cs="Calibri-Bold"/>
          <w:sz w:val="22"/>
          <w:szCs w:val="22"/>
          <w:lang w:val="es-ES"/>
        </w:rPr>
      </w:pPr>
      <w:proofErr w:type="spellStart"/>
      <w:r w:rsidRPr="00CC1980">
        <w:rPr>
          <w:rFonts w:ascii="Museo Sans 300" w:hAnsi="Museo Sans 300" w:cs="Calibri-Bold"/>
          <w:b/>
          <w:bCs/>
          <w:sz w:val="22"/>
          <w:szCs w:val="22"/>
          <w:lang w:val="es-ES"/>
        </w:rPr>
        <w:t>tn</w:t>
      </w:r>
      <w:proofErr w:type="spellEnd"/>
      <w:r w:rsidRPr="00CC1980">
        <w:rPr>
          <w:rFonts w:ascii="Museo Sans 300" w:hAnsi="Museo Sans 300" w:cs="Calibri-Bold"/>
          <w:b/>
          <w:bCs/>
          <w:sz w:val="22"/>
          <w:szCs w:val="22"/>
          <w:lang w:val="es-ES"/>
        </w:rPr>
        <w:t>:</w:t>
      </w:r>
      <w:r w:rsidRPr="00E04CAD">
        <w:rPr>
          <w:rFonts w:ascii="Museo Sans 300" w:hAnsi="Museo Sans 300" w:cs="Calibri-Bold"/>
          <w:sz w:val="22"/>
          <w:szCs w:val="22"/>
          <w:lang w:val="es-ES"/>
        </w:rPr>
        <w:t xml:space="preserve"> corresponde al cálculo de la reserva de saneamiento de la cartera de créditos</w:t>
      </w:r>
      <w:r w:rsidR="008E4598" w:rsidRPr="00E04CAD">
        <w:rPr>
          <w:rFonts w:ascii="Museo Sans 300" w:hAnsi="Museo Sans 300" w:cs="Calibri-Bold"/>
          <w:sz w:val="22"/>
          <w:szCs w:val="22"/>
          <w:lang w:val="es-ES"/>
        </w:rPr>
        <w:t xml:space="preserve"> reestructurados o refinanciados</w:t>
      </w:r>
      <w:r w:rsidRPr="00E04CAD">
        <w:rPr>
          <w:rFonts w:ascii="Museo Sans 300" w:hAnsi="Museo Sans 300" w:cs="Calibri-Bold"/>
          <w:sz w:val="22"/>
          <w:szCs w:val="22"/>
          <w:lang w:val="es-ES"/>
        </w:rPr>
        <w:t xml:space="preserve"> </w:t>
      </w:r>
      <w:r w:rsidR="008E4598" w:rsidRPr="00E04CAD">
        <w:rPr>
          <w:rFonts w:ascii="Museo Sans 300" w:hAnsi="Museo Sans 300" w:cs="Calibri-Bold"/>
          <w:sz w:val="22"/>
          <w:szCs w:val="22"/>
          <w:lang w:val="es-ES"/>
        </w:rPr>
        <w:t>con destino</w:t>
      </w:r>
      <w:r w:rsidRPr="00E04CAD">
        <w:rPr>
          <w:rFonts w:ascii="Museo Sans 300" w:hAnsi="Museo Sans 300" w:cs="Calibri-Bold"/>
          <w:sz w:val="22"/>
          <w:szCs w:val="22"/>
          <w:lang w:val="es-ES"/>
        </w:rPr>
        <w:t xml:space="preserve"> cultivo café en el período n.</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31ED3A54" w14:textId="50590BA3" w:rsidR="004F011C" w:rsidRPr="00E04CAD" w:rsidRDefault="004F011C" w:rsidP="00027E08">
      <w:pPr>
        <w:pStyle w:val="Prrafodelista"/>
        <w:numPr>
          <w:ilvl w:val="0"/>
          <w:numId w:val="44"/>
        </w:numPr>
        <w:jc w:val="both"/>
        <w:rPr>
          <w:rFonts w:ascii="Museo Sans 300" w:hAnsi="Museo Sans 300" w:cs="Calibri-Bold"/>
          <w:sz w:val="22"/>
          <w:szCs w:val="22"/>
          <w:lang w:val="es-ES"/>
        </w:rPr>
      </w:pPr>
      <w:r w:rsidRPr="00CC1980">
        <w:rPr>
          <w:rFonts w:ascii="Museo Sans 300" w:hAnsi="Museo Sans 300" w:cs="Calibri-Bold"/>
          <w:b/>
          <w:bCs/>
          <w:sz w:val="22"/>
          <w:szCs w:val="22"/>
          <w:lang w:val="es-ES"/>
        </w:rPr>
        <w:t>X:</w:t>
      </w:r>
      <w:r w:rsidRPr="00E04CAD">
        <w:rPr>
          <w:rFonts w:ascii="Museo Sans 300" w:hAnsi="Museo Sans 300" w:cs="Calibri-Bold"/>
          <w:sz w:val="22"/>
          <w:szCs w:val="22"/>
          <w:lang w:val="es-ES"/>
        </w:rPr>
        <w:t xml:space="preserve"> plazo de gradualidad en número de meses.</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3ED25638" w14:textId="03204D67" w:rsidR="004F011C" w:rsidRPr="00E04CAD" w:rsidRDefault="004F011C" w:rsidP="00027E08">
      <w:pPr>
        <w:pStyle w:val="Prrafodelista"/>
        <w:numPr>
          <w:ilvl w:val="0"/>
          <w:numId w:val="44"/>
        </w:numPr>
        <w:jc w:val="both"/>
        <w:rPr>
          <w:rFonts w:ascii="Museo Sans 300" w:hAnsi="Museo Sans 300" w:cs="Calibri-Bold"/>
          <w:sz w:val="22"/>
          <w:szCs w:val="22"/>
          <w:lang w:val="es-ES"/>
        </w:rPr>
      </w:pPr>
      <w:r w:rsidRPr="00CC1980">
        <w:rPr>
          <w:rFonts w:ascii="Museo Sans 300" w:hAnsi="Museo Sans 300" w:cs="Calibri-Bold"/>
          <w:b/>
          <w:bCs/>
          <w:sz w:val="22"/>
          <w:szCs w:val="22"/>
          <w:lang w:val="es-ES"/>
        </w:rPr>
        <w:t>n:</w:t>
      </w:r>
      <w:r w:rsidRPr="00E04CAD">
        <w:rPr>
          <w:rFonts w:ascii="Museo Sans 300" w:hAnsi="Museo Sans 300" w:cs="Calibri-Bold"/>
          <w:sz w:val="22"/>
          <w:szCs w:val="22"/>
          <w:lang w:val="es-ES"/>
        </w:rPr>
        <w:t xml:space="preserve"> número de meses transcurridos del plazo total para constituir la reserva.</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023AB613" w14:textId="39B30477" w:rsidR="00C03CE5" w:rsidRPr="00E04CAD" w:rsidRDefault="00C03CE5" w:rsidP="00027E08">
      <w:pPr>
        <w:jc w:val="both"/>
        <w:rPr>
          <w:rFonts w:ascii="Museo Sans 300" w:hAnsi="Museo Sans 300" w:cs="Calibri-Bold"/>
          <w:i/>
          <w:iCs/>
          <w:sz w:val="22"/>
          <w:szCs w:val="22"/>
          <w:u w:val="single"/>
          <w:lang w:val="es-ES"/>
        </w:rPr>
      </w:pPr>
    </w:p>
    <w:p w14:paraId="22C7F191" w14:textId="5308F81C" w:rsidR="007F6742" w:rsidRPr="00E04CAD" w:rsidRDefault="007F6742" w:rsidP="007F6742">
      <w:pPr>
        <w:widowControl w:val="0"/>
        <w:jc w:val="both"/>
        <w:outlineLvl w:val="0"/>
        <w:rPr>
          <w:rFonts w:ascii="Museo Sans 300" w:hAnsi="Museo Sans 300"/>
          <w:sz w:val="22"/>
          <w:szCs w:val="22"/>
          <w:lang w:val="es-MX"/>
        </w:rPr>
      </w:pPr>
      <w:r w:rsidRPr="00E04CAD">
        <w:rPr>
          <w:rFonts w:ascii="Museo Sans 300" w:hAnsi="Museo Sans 300"/>
          <w:sz w:val="22"/>
          <w:szCs w:val="22"/>
        </w:rPr>
        <w:t xml:space="preserve">Las entidades podrán </w:t>
      </w:r>
      <w:r w:rsidR="000964B1" w:rsidRPr="00E04CAD">
        <w:rPr>
          <w:rFonts w:ascii="Museo Sans 300" w:hAnsi="Museo Sans 300"/>
          <w:sz w:val="22"/>
          <w:szCs w:val="22"/>
        </w:rPr>
        <w:t>constituir</w:t>
      </w:r>
      <w:r w:rsidRPr="00E04CAD">
        <w:rPr>
          <w:rFonts w:ascii="Museo Sans 300" w:hAnsi="Museo Sans 300"/>
          <w:sz w:val="22"/>
          <w:szCs w:val="22"/>
        </w:rPr>
        <w:t xml:space="preserve"> reservas de saneamiento en forma anticipada al plazo máximo establecido en el </w:t>
      </w:r>
      <w:r w:rsidR="00764C42" w:rsidRPr="00E04CAD">
        <w:rPr>
          <w:rFonts w:ascii="Museo Sans 300" w:hAnsi="Museo Sans 300"/>
          <w:sz w:val="22"/>
          <w:szCs w:val="22"/>
        </w:rPr>
        <w:t xml:space="preserve">inciso cuarto del </w:t>
      </w:r>
      <w:r w:rsidRPr="00E04CAD">
        <w:rPr>
          <w:rFonts w:ascii="Museo Sans 300" w:hAnsi="Museo Sans 300"/>
          <w:sz w:val="22"/>
          <w:szCs w:val="22"/>
        </w:rPr>
        <w:t>presente artículo;</w:t>
      </w:r>
      <w:r w:rsidRPr="00E04CAD">
        <w:rPr>
          <w:rFonts w:ascii="Museo Sans 300" w:hAnsi="Museo Sans 300"/>
          <w:sz w:val="22"/>
          <w:szCs w:val="22"/>
          <w:lang w:val="es-MX"/>
        </w:rPr>
        <w:t xml:space="preserve"> siempre y cuando dicha entidad cuente con una situación financiera que le permita absorber la aplicación de las referidas reservas de saneamiento y mantener su fortaleza patrimonial.</w:t>
      </w:r>
      <w:r w:rsidR="009D6A57" w:rsidRPr="00E04CAD">
        <w:rPr>
          <w:rFonts w:ascii="Museo Sans 300" w:eastAsia="Arial Narrow" w:hAnsi="Museo Sans 300" w:cs="Arial Narrow"/>
          <w:sz w:val="22"/>
          <w:szCs w:val="22"/>
        </w:rPr>
        <w:t xml:space="preserve"> (1)</w:t>
      </w:r>
    </w:p>
    <w:p w14:paraId="6B8B0DE2" w14:textId="77777777" w:rsidR="007F6742" w:rsidRPr="00E04CAD" w:rsidRDefault="007F6742" w:rsidP="007F6742">
      <w:pPr>
        <w:widowControl w:val="0"/>
        <w:jc w:val="both"/>
        <w:outlineLvl w:val="0"/>
        <w:rPr>
          <w:rFonts w:ascii="Museo Sans 300" w:hAnsi="Museo Sans 300"/>
          <w:sz w:val="22"/>
          <w:szCs w:val="22"/>
        </w:rPr>
      </w:pPr>
    </w:p>
    <w:p w14:paraId="7C95817A" w14:textId="454A54BD" w:rsidR="00C03CE5" w:rsidRPr="00E04CAD" w:rsidRDefault="00C03CE5" w:rsidP="00027E08">
      <w:pPr>
        <w:pStyle w:val="Piedepgina"/>
        <w:jc w:val="both"/>
        <w:rPr>
          <w:rFonts w:ascii="Museo Sans 300" w:hAnsi="Museo Sans 300"/>
        </w:rPr>
      </w:pPr>
      <w:r w:rsidRPr="00E04CAD">
        <w:rPr>
          <w:rFonts w:ascii="Museo Sans 300" w:hAnsi="Museo Sans 300" w:cs="Calibri-Bold"/>
          <w:sz w:val="22"/>
          <w:szCs w:val="22"/>
          <w:lang w:val="es-MX"/>
        </w:rPr>
        <w:t xml:space="preserve">Las entidades que apliquen lo establecido en el </w:t>
      </w:r>
      <w:r w:rsidR="005C74D3" w:rsidRPr="00E04CAD">
        <w:rPr>
          <w:rFonts w:ascii="Museo Sans 300" w:hAnsi="Museo Sans 300" w:cs="Calibri-Bold"/>
          <w:sz w:val="22"/>
          <w:szCs w:val="22"/>
          <w:lang w:val="es-MX"/>
        </w:rPr>
        <w:t xml:space="preserve">primer </w:t>
      </w:r>
      <w:r w:rsidRPr="00E04CAD">
        <w:rPr>
          <w:rFonts w:ascii="Museo Sans 300" w:hAnsi="Museo Sans 300" w:cs="Calibri-Bold"/>
          <w:sz w:val="22"/>
          <w:szCs w:val="22"/>
          <w:lang w:val="es-MX"/>
        </w:rPr>
        <w:t xml:space="preserve">inciso del presente artículo, deberán contar con un registro separado y actualizado de los deudores y operaciones crediticias que han sido sujetos de </w:t>
      </w:r>
      <w:r w:rsidR="000531DD" w:rsidRPr="00E04CAD">
        <w:rPr>
          <w:rFonts w:ascii="Museo Sans 300" w:hAnsi="Museo Sans 300" w:cs="Calibri-Bold"/>
          <w:sz w:val="22"/>
          <w:szCs w:val="22"/>
          <w:lang w:val="es-MX"/>
        </w:rPr>
        <w:t>dicha medida</w:t>
      </w:r>
      <w:r w:rsidRPr="00E04CAD">
        <w:rPr>
          <w:rFonts w:ascii="Museo Sans 300" w:hAnsi="Museo Sans 300" w:cs="Calibri-Bold"/>
          <w:sz w:val="22"/>
          <w:szCs w:val="22"/>
          <w:lang w:val="es-MX"/>
        </w:rPr>
        <w:t>.</w:t>
      </w:r>
      <w:r w:rsidRPr="00E04CAD">
        <w:rPr>
          <w:rFonts w:ascii="Museo Sans 300" w:hAnsi="Museo Sans 300"/>
        </w:rPr>
        <w:t xml:space="preserve"> </w:t>
      </w:r>
      <w:r w:rsidR="009D6A57" w:rsidRPr="00E04CAD">
        <w:rPr>
          <w:rFonts w:ascii="Museo Sans 300" w:eastAsia="Arial Narrow" w:hAnsi="Museo Sans 300" w:cs="Arial Narrow"/>
          <w:sz w:val="22"/>
          <w:szCs w:val="22"/>
        </w:rPr>
        <w:t>(1)</w:t>
      </w:r>
    </w:p>
    <w:p w14:paraId="23BF19A1" w14:textId="77777777" w:rsidR="00C03CE5" w:rsidRPr="00E04CAD" w:rsidRDefault="00C03CE5" w:rsidP="00027E08">
      <w:pPr>
        <w:jc w:val="both"/>
        <w:rPr>
          <w:rFonts w:ascii="Museo Sans 300" w:hAnsi="Museo Sans 300" w:cs="Calibri-Bold"/>
          <w:i/>
          <w:iCs/>
          <w:sz w:val="22"/>
          <w:szCs w:val="22"/>
          <w:u w:val="single"/>
          <w:lang w:val="es-ES"/>
        </w:rPr>
      </w:pPr>
    </w:p>
    <w:bookmarkEnd w:id="2"/>
    <w:p w14:paraId="02AD1908" w14:textId="7B24014C" w:rsidR="00D5238D" w:rsidRPr="00E04CAD" w:rsidRDefault="00D5238D" w:rsidP="00027E08">
      <w:pPr>
        <w:rPr>
          <w:rStyle w:val="normaltextrun"/>
          <w:rFonts w:ascii="Museo Sans 300" w:hAnsi="Museo Sans 300"/>
          <w:b/>
          <w:position w:val="1"/>
          <w:sz w:val="22"/>
          <w:szCs w:val="22"/>
        </w:rPr>
      </w:pPr>
      <w:r w:rsidRPr="00E04CAD">
        <w:rPr>
          <w:rStyle w:val="normaltextrun"/>
          <w:rFonts w:ascii="Museo Sans 300" w:hAnsi="Museo Sans 300"/>
          <w:b/>
          <w:position w:val="1"/>
          <w:sz w:val="22"/>
          <w:szCs w:val="22"/>
        </w:rPr>
        <w:t>Reconocimiento en establecimiento de reservas de saneamiento</w:t>
      </w:r>
    </w:p>
    <w:p w14:paraId="45A6098B" w14:textId="2AF2BD71" w:rsidR="00D5238D" w:rsidRPr="00E04CAD" w:rsidRDefault="00D5238D" w:rsidP="00027E08">
      <w:pPr>
        <w:pStyle w:val="Prrafodelista"/>
        <w:numPr>
          <w:ilvl w:val="0"/>
          <w:numId w:val="7"/>
        </w:numPr>
        <w:pBdr>
          <w:top w:val="nil"/>
          <w:left w:val="nil"/>
          <w:bottom w:val="nil"/>
          <w:right w:val="nil"/>
          <w:between w:val="nil"/>
        </w:pBdr>
        <w:tabs>
          <w:tab w:val="left" w:pos="993"/>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 xml:space="preserve">Al establecer las reservas de saneamiento mínimas a constituir </w:t>
      </w:r>
      <w:r w:rsidR="007E1C58" w:rsidRPr="00E04CAD">
        <w:rPr>
          <w:rFonts w:ascii="Museo Sans 300" w:hAnsi="Museo Sans 300"/>
          <w:bCs/>
          <w:sz w:val="22"/>
          <w:szCs w:val="22"/>
        </w:rPr>
        <w:t>trimestralment</w:t>
      </w:r>
      <w:r w:rsidRPr="00E04CAD">
        <w:rPr>
          <w:rFonts w:ascii="Museo Sans 300" w:hAnsi="Museo Sans 300"/>
          <w:bCs/>
          <w:sz w:val="22"/>
          <w:szCs w:val="22"/>
        </w:rPr>
        <w:t>e</w:t>
      </w:r>
      <w:r w:rsidR="005B26CC" w:rsidRPr="00E04CAD">
        <w:rPr>
          <w:rFonts w:ascii="Museo Sans 300" w:hAnsi="Museo Sans 300"/>
          <w:bCs/>
          <w:sz w:val="22"/>
          <w:szCs w:val="22"/>
        </w:rPr>
        <w:t xml:space="preserve"> de la cartera de crédito agropecuaria</w:t>
      </w:r>
      <w:r w:rsidR="005E56CA" w:rsidRPr="00E04CAD">
        <w:rPr>
          <w:rFonts w:ascii="Museo Sans 300" w:hAnsi="Museo Sans 300"/>
          <w:bCs/>
          <w:sz w:val="22"/>
          <w:szCs w:val="22"/>
        </w:rPr>
        <w:t xml:space="preserve"> de acuerdo </w:t>
      </w:r>
      <w:r w:rsidR="00DD6B45" w:rsidRPr="00E04CAD">
        <w:rPr>
          <w:rFonts w:ascii="Museo Sans 300" w:hAnsi="Museo Sans 300"/>
          <w:bCs/>
          <w:sz w:val="22"/>
          <w:szCs w:val="22"/>
        </w:rPr>
        <w:t>con e</w:t>
      </w:r>
      <w:r w:rsidR="005E56CA" w:rsidRPr="00E04CAD">
        <w:rPr>
          <w:rFonts w:ascii="Museo Sans 300" w:hAnsi="Museo Sans 300"/>
          <w:bCs/>
          <w:sz w:val="22"/>
          <w:szCs w:val="22"/>
        </w:rPr>
        <w:t>l artículo 16 de las presentes Normas</w:t>
      </w:r>
      <w:r w:rsidRPr="00E04CAD">
        <w:rPr>
          <w:rFonts w:ascii="Museo Sans 300" w:hAnsi="Museo Sans 300"/>
          <w:bCs/>
          <w:sz w:val="22"/>
          <w:szCs w:val="22"/>
        </w:rPr>
        <w:t xml:space="preserve">, cada entidad podrá aplicar un reconocimiento de descuento de </w:t>
      </w:r>
      <w:r w:rsidR="00427326" w:rsidRPr="00E04CAD">
        <w:rPr>
          <w:rFonts w:ascii="Museo Sans 300" w:hAnsi="Museo Sans 300"/>
          <w:bCs/>
          <w:sz w:val="22"/>
          <w:szCs w:val="22"/>
        </w:rPr>
        <w:t xml:space="preserve">dichas </w:t>
      </w:r>
      <w:r w:rsidRPr="00E04CAD">
        <w:rPr>
          <w:rFonts w:ascii="Museo Sans 300" w:hAnsi="Museo Sans 300"/>
          <w:bCs/>
          <w:sz w:val="22"/>
          <w:szCs w:val="22"/>
        </w:rPr>
        <w:t xml:space="preserve">reservas, </w:t>
      </w:r>
      <w:r w:rsidR="00462C32" w:rsidRPr="00E04CAD">
        <w:rPr>
          <w:rFonts w:ascii="Museo Sans 300" w:hAnsi="Museo Sans 300"/>
          <w:bCs/>
          <w:sz w:val="22"/>
          <w:szCs w:val="22"/>
        </w:rPr>
        <w:t xml:space="preserve">de acuerdo con </w:t>
      </w:r>
      <w:r w:rsidRPr="00E04CAD">
        <w:rPr>
          <w:rFonts w:ascii="Museo Sans 300" w:hAnsi="Museo Sans 300"/>
          <w:bCs/>
          <w:sz w:val="22"/>
          <w:szCs w:val="22"/>
        </w:rPr>
        <w:t>lo siguiente:</w:t>
      </w:r>
    </w:p>
    <w:p w14:paraId="3BCB8A3B" w14:textId="53BC7720" w:rsidR="00A44908" w:rsidRPr="00E04CAD" w:rsidRDefault="00AE4735" w:rsidP="00027E08">
      <w:pPr>
        <w:pStyle w:val="Prrafodelista"/>
        <w:numPr>
          <w:ilvl w:val="0"/>
          <w:numId w:val="19"/>
        </w:numPr>
        <w:spacing w:after="120"/>
        <w:ind w:left="425" w:hanging="425"/>
        <w:contextualSpacing w:val="0"/>
        <w:jc w:val="both"/>
        <w:rPr>
          <w:rStyle w:val="normaltextrun"/>
          <w:rFonts w:ascii="Museo Sans 300" w:hAnsi="Museo Sans 300"/>
          <w:position w:val="1"/>
          <w:sz w:val="22"/>
          <w:szCs w:val="22"/>
        </w:rPr>
      </w:pPr>
      <w:r w:rsidRPr="00E04CAD">
        <w:rPr>
          <w:rStyle w:val="normaltextrun"/>
          <w:rFonts w:ascii="Museo Sans 300" w:hAnsi="Museo Sans 300"/>
          <w:position w:val="1"/>
          <w:sz w:val="22"/>
          <w:szCs w:val="22"/>
        </w:rPr>
        <w:t xml:space="preserve">La entidad podrá tener un descuento trimestral en el monto de reserva de saneamiento </w:t>
      </w:r>
      <w:r w:rsidR="00A63EB5" w:rsidRPr="00E04CAD">
        <w:rPr>
          <w:rStyle w:val="normaltextrun"/>
          <w:rFonts w:ascii="Museo Sans 300" w:hAnsi="Museo Sans 300"/>
          <w:position w:val="1"/>
          <w:sz w:val="22"/>
          <w:szCs w:val="22"/>
        </w:rPr>
        <w:t xml:space="preserve">del sector agropecuario </w:t>
      </w:r>
      <w:r w:rsidRPr="00E04CAD">
        <w:rPr>
          <w:rStyle w:val="normaltextrun"/>
          <w:rFonts w:ascii="Museo Sans 300" w:hAnsi="Museo Sans 300"/>
          <w:position w:val="1"/>
          <w:sz w:val="22"/>
          <w:szCs w:val="22"/>
        </w:rPr>
        <w:t>de</w:t>
      </w:r>
      <w:r w:rsidR="00A44908" w:rsidRPr="00E04CAD">
        <w:rPr>
          <w:rStyle w:val="normaltextrun"/>
          <w:rFonts w:ascii="Museo Sans 300" w:hAnsi="Museo Sans 300"/>
          <w:position w:val="1"/>
          <w:sz w:val="22"/>
          <w:szCs w:val="22"/>
        </w:rPr>
        <w:t xml:space="preserve">pendiendo del peso </w:t>
      </w:r>
      <w:r w:rsidR="00C802BD" w:rsidRPr="00E04CAD">
        <w:rPr>
          <w:rStyle w:val="normaltextrun"/>
          <w:rFonts w:ascii="Museo Sans 300" w:hAnsi="Museo Sans 300"/>
          <w:position w:val="1"/>
          <w:sz w:val="22"/>
          <w:szCs w:val="22"/>
        </w:rPr>
        <w:t>representen</w:t>
      </w:r>
      <w:r w:rsidR="00A44908" w:rsidRPr="00E04CAD">
        <w:rPr>
          <w:rStyle w:val="normaltextrun"/>
          <w:rFonts w:ascii="Museo Sans 300" w:hAnsi="Museo Sans 300"/>
          <w:position w:val="1"/>
          <w:sz w:val="22"/>
          <w:szCs w:val="22"/>
        </w:rPr>
        <w:t xml:space="preserve"> las MYPES </w:t>
      </w:r>
      <w:r w:rsidR="00C802BD" w:rsidRPr="00E04CAD">
        <w:rPr>
          <w:rStyle w:val="normaltextrun"/>
          <w:rFonts w:ascii="Museo Sans 300" w:hAnsi="Museo Sans 300"/>
          <w:position w:val="1"/>
          <w:sz w:val="22"/>
          <w:szCs w:val="22"/>
        </w:rPr>
        <w:t>dentro</w:t>
      </w:r>
      <w:r w:rsidR="00A44908" w:rsidRPr="00E04CAD">
        <w:rPr>
          <w:rStyle w:val="normaltextrun"/>
          <w:rFonts w:ascii="Museo Sans 300" w:hAnsi="Museo Sans 300"/>
          <w:position w:val="1"/>
          <w:sz w:val="22"/>
          <w:szCs w:val="22"/>
        </w:rPr>
        <w:t xml:space="preserve"> </w:t>
      </w:r>
      <w:r w:rsidR="00C802BD" w:rsidRPr="00E04CAD">
        <w:rPr>
          <w:rStyle w:val="normaltextrun"/>
          <w:rFonts w:ascii="Museo Sans 300" w:hAnsi="Museo Sans 300"/>
          <w:position w:val="1"/>
          <w:sz w:val="22"/>
          <w:szCs w:val="22"/>
        </w:rPr>
        <w:t>d</w:t>
      </w:r>
      <w:r w:rsidR="00A44908" w:rsidRPr="00E04CAD">
        <w:rPr>
          <w:rStyle w:val="normaltextrun"/>
          <w:rFonts w:ascii="Museo Sans 300" w:hAnsi="Museo Sans 300"/>
          <w:position w:val="1"/>
          <w:sz w:val="22"/>
          <w:szCs w:val="22"/>
        </w:rPr>
        <w:t>el total de su cartera</w:t>
      </w:r>
      <w:r w:rsidR="00C802BD" w:rsidRPr="00E04CAD">
        <w:rPr>
          <w:rStyle w:val="normaltextrun"/>
          <w:rFonts w:ascii="Museo Sans 300" w:hAnsi="Museo Sans 300"/>
          <w:position w:val="1"/>
          <w:sz w:val="22"/>
          <w:szCs w:val="22"/>
        </w:rPr>
        <w:t xml:space="preserve"> de crédito</w:t>
      </w:r>
      <w:r w:rsidR="00A44908" w:rsidRPr="00E04CAD">
        <w:rPr>
          <w:rStyle w:val="normaltextrun"/>
          <w:rFonts w:ascii="Museo Sans 300" w:hAnsi="Museo Sans 300"/>
          <w:position w:val="1"/>
          <w:sz w:val="22"/>
          <w:szCs w:val="22"/>
        </w:rPr>
        <w:t xml:space="preserve"> agropecuaria </w:t>
      </w:r>
      <w:r w:rsidR="00A63EB5" w:rsidRPr="00E04CAD">
        <w:rPr>
          <w:rStyle w:val="normaltextrun"/>
          <w:rFonts w:ascii="Museo Sans 300" w:hAnsi="Museo Sans 300"/>
          <w:position w:val="1"/>
          <w:sz w:val="22"/>
          <w:szCs w:val="22"/>
        </w:rPr>
        <w:t xml:space="preserve">de acuerdo con </w:t>
      </w:r>
      <w:r w:rsidR="00FD57A2" w:rsidRPr="00E04CAD">
        <w:rPr>
          <w:rStyle w:val="normaltextrun"/>
          <w:rFonts w:ascii="Museo Sans 300" w:hAnsi="Museo Sans 300"/>
          <w:position w:val="1"/>
          <w:sz w:val="22"/>
          <w:szCs w:val="22"/>
        </w:rPr>
        <w:t>el Cuadro</w:t>
      </w:r>
      <w:r w:rsidR="00A63EB5" w:rsidRPr="00E04CAD">
        <w:rPr>
          <w:rStyle w:val="normaltextrun"/>
          <w:rFonts w:ascii="Museo Sans 300" w:hAnsi="Museo Sans 300"/>
          <w:position w:val="1"/>
          <w:sz w:val="22"/>
          <w:szCs w:val="22"/>
        </w:rPr>
        <w:t xml:space="preserve"> No.</w:t>
      </w:r>
      <w:r w:rsidR="009D3FBF" w:rsidRPr="00E04CAD">
        <w:rPr>
          <w:rStyle w:val="normaltextrun"/>
          <w:rFonts w:ascii="Museo Sans 300" w:hAnsi="Museo Sans 300"/>
          <w:position w:val="1"/>
          <w:sz w:val="22"/>
          <w:szCs w:val="22"/>
        </w:rPr>
        <w:t xml:space="preserve"> </w:t>
      </w:r>
      <w:r w:rsidR="00FD57A2" w:rsidRPr="00E04CAD">
        <w:rPr>
          <w:rStyle w:val="normaltextrun"/>
          <w:rFonts w:ascii="Museo Sans 300" w:hAnsi="Museo Sans 300"/>
          <w:position w:val="1"/>
          <w:sz w:val="22"/>
          <w:szCs w:val="22"/>
        </w:rPr>
        <w:t>3</w:t>
      </w:r>
      <w:r w:rsidR="00A63EB5" w:rsidRPr="00E04CAD">
        <w:rPr>
          <w:rStyle w:val="normaltextrun"/>
          <w:rFonts w:ascii="Museo Sans 300" w:hAnsi="Museo Sans 300"/>
          <w:position w:val="1"/>
          <w:sz w:val="22"/>
          <w:szCs w:val="22"/>
        </w:rPr>
        <w:t xml:space="preserve"> de las presentes Normas, de la manera siguiente:</w:t>
      </w:r>
    </w:p>
    <w:p w14:paraId="4E47E236" w14:textId="7C64433F" w:rsidR="00A63EB5" w:rsidRPr="00CC1980" w:rsidRDefault="00FD57A2" w:rsidP="00A63EB5">
      <w:pPr>
        <w:pStyle w:val="Prrafodelista"/>
        <w:spacing w:line="259" w:lineRule="auto"/>
        <w:ind w:left="426"/>
        <w:contextualSpacing w:val="0"/>
        <w:jc w:val="center"/>
        <w:rPr>
          <w:rStyle w:val="normaltextrun"/>
          <w:rFonts w:ascii="Museo Sans 300" w:hAnsi="Museo Sans 300"/>
          <w:b/>
          <w:bCs/>
          <w:position w:val="1"/>
          <w:sz w:val="20"/>
          <w:szCs w:val="20"/>
        </w:rPr>
      </w:pPr>
      <w:r w:rsidRPr="00CC1980">
        <w:rPr>
          <w:rStyle w:val="normaltextrun"/>
          <w:rFonts w:ascii="Museo Sans 300" w:hAnsi="Museo Sans 300"/>
          <w:b/>
          <w:bCs/>
          <w:position w:val="1"/>
          <w:sz w:val="20"/>
          <w:szCs w:val="20"/>
        </w:rPr>
        <w:t>Cuadro</w:t>
      </w:r>
      <w:r w:rsidR="00A63EB5" w:rsidRPr="00CC1980">
        <w:rPr>
          <w:rStyle w:val="normaltextrun"/>
          <w:rFonts w:ascii="Museo Sans 300" w:hAnsi="Museo Sans 300"/>
          <w:b/>
          <w:bCs/>
          <w:position w:val="1"/>
          <w:sz w:val="20"/>
          <w:szCs w:val="20"/>
        </w:rPr>
        <w:t xml:space="preserve"> No.</w:t>
      </w:r>
      <w:r w:rsidR="007528BF" w:rsidRPr="00CC1980">
        <w:rPr>
          <w:rStyle w:val="normaltextrun"/>
          <w:rFonts w:ascii="Museo Sans 300" w:hAnsi="Museo Sans 300"/>
          <w:b/>
          <w:bCs/>
          <w:position w:val="1"/>
          <w:sz w:val="20"/>
          <w:szCs w:val="20"/>
        </w:rPr>
        <w:t xml:space="preserve"> </w:t>
      </w:r>
      <w:r w:rsidRPr="00CC1980">
        <w:rPr>
          <w:rStyle w:val="normaltextrun"/>
          <w:rFonts w:ascii="Museo Sans 300" w:hAnsi="Museo Sans 300"/>
          <w:b/>
          <w:bCs/>
          <w:position w:val="1"/>
          <w:sz w:val="20"/>
          <w:szCs w:val="20"/>
        </w:rPr>
        <w:t>3</w:t>
      </w:r>
      <w:r w:rsidR="00A63EB5" w:rsidRPr="00CC1980">
        <w:rPr>
          <w:rStyle w:val="normaltextrun"/>
          <w:rFonts w:ascii="Museo Sans 300" w:hAnsi="Museo Sans 300"/>
          <w:b/>
          <w:bCs/>
          <w:position w:val="1"/>
          <w:sz w:val="20"/>
          <w:szCs w:val="20"/>
        </w:rPr>
        <w:t xml:space="preserve"> Porcentaje de reserva a descontar</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35"/>
        <w:gridCol w:w="3857"/>
      </w:tblGrid>
      <w:tr w:rsidR="00C7023A" w:rsidRPr="00E04CAD" w14:paraId="5AE2E3D0" w14:textId="4368CD85" w:rsidTr="00CF1410">
        <w:trPr>
          <w:trHeight w:val="256"/>
          <w:tblHeader/>
          <w:jc w:val="center"/>
        </w:trPr>
        <w:tc>
          <w:tcPr>
            <w:tcW w:w="3935" w:type="dxa"/>
            <w:shd w:val="clear" w:color="auto" w:fill="auto"/>
            <w:noWrap/>
            <w:hideMark/>
          </w:tcPr>
          <w:p w14:paraId="01913381" w14:textId="4FE000DD" w:rsidR="00A63EB5" w:rsidRPr="00E04CAD" w:rsidRDefault="00C802BD" w:rsidP="00A44908">
            <w:pPr>
              <w:jc w:val="center"/>
              <w:rPr>
                <w:rFonts w:ascii="Museo Sans 300" w:eastAsia="Times New Roman" w:hAnsi="Museo Sans 300" w:cs="Calibri"/>
                <w:b/>
                <w:bCs/>
                <w:sz w:val="20"/>
                <w:szCs w:val="20"/>
              </w:rPr>
            </w:pPr>
            <w:r w:rsidRPr="00E04CAD">
              <w:rPr>
                <w:rFonts w:ascii="Museo Sans 300" w:eastAsia="Times New Roman" w:hAnsi="Museo Sans 300" w:cs="Calibri"/>
                <w:b/>
                <w:bCs/>
                <w:sz w:val="20"/>
                <w:szCs w:val="20"/>
              </w:rPr>
              <w:t xml:space="preserve">Peso que representa las MYPES dentro del total de la cartera de crédito agropecuaria </w:t>
            </w:r>
            <w:r w:rsidR="00A63EB5" w:rsidRPr="00E04CAD">
              <w:rPr>
                <w:rFonts w:ascii="Museo Sans 300" w:eastAsia="Times New Roman" w:hAnsi="Museo Sans 300" w:cs="Calibri"/>
                <w:b/>
                <w:bCs/>
                <w:sz w:val="20"/>
                <w:szCs w:val="20"/>
              </w:rPr>
              <w:t>(Porcentaje)</w:t>
            </w:r>
          </w:p>
        </w:tc>
        <w:tc>
          <w:tcPr>
            <w:tcW w:w="3857" w:type="dxa"/>
            <w:shd w:val="clear" w:color="auto" w:fill="auto"/>
          </w:tcPr>
          <w:p w14:paraId="7CE9063F" w14:textId="522E35A3" w:rsidR="00C802BD" w:rsidRPr="00E04CAD" w:rsidRDefault="00C802BD" w:rsidP="00A44908">
            <w:pPr>
              <w:jc w:val="center"/>
              <w:rPr>
                <w:rFonts w:ascii="Museo Sans 300" w:eastAsia="Times New Roman" w:hAnsi="Museo Sans 300" w:cs="Calibri"/>
                <w:b/>
                <w:bCs/>
                <w:sz w:val="20"/>
                <w:szCs w:val="20"/>
              </w:rPr>
            </w:pPr>
            <w:r w:rsidRPr="00E04CAD">
              <w:rPr>
                <w:rFonts w:ascii="Museo Sans 300" w:eastAsia="Times New Roman" w:hAnsi="Museo Sans 300" w:cs="Calibri"/>
                <w:b/>
                <w:bCs/>
                <w:sz w:val="20"/>
                <w:szCs w:val="20"/>
              </w:rPr>
              <w:t>Descuento trimestral en el monto de reserva de saneamiento del sector agropecuario (Porcentaje)</w:t>
            </w:r>
          </w:p>
        </w:tc>
      </w:tr>
      <w:tr w:rsidR="00C7023A" w:rsidRPr="00E04CAD" w14:paraId="0465F371" w14:textId="4A05345E" w:rsidTr="00CF1410">
        <w:trPr>
          <w:trHeight w:val="256"/>
          <w:tblHeader/>
          <w:jc w:val="center"/>
        </w:trPr>
        <w:tc>
          <w:tcPr>
            <w:tcW w:w="3935" w:type="dxa"/>
            <w:shd w:val="clear" w:color="auto" w:fill="auto"/>
            <w:noWrap/>
            <w:vAlign w:val="bottom"/>
            <w:hideMark/>
          </w:tcPr>
          <w:p w14:paraId="4D4A7D13" w14:textId="5FA6FD83"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0% - 25%</w:t>
            </w:r>
          </w:p>
        </w:tc>
        <w:tc>
          <w:tcPr>
            <w:tcW w:w="3857" w:type="dxa"/>
            <w:shd w:val="clear" w:color="auto" w:fill="auto"/>
            <w:noWrap/>
            <w:vAlign w:val="bottom"/>
            <w:hideMark/>
          </w:tcPr>
          <w:p w14:paraId="3DAD2BED" w14:textId="7777777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2.5%</w:t>
            </w:r>
          </w:p>
        </w:tc>
      </w:tr>
      <w:tr w:rsidR="00C7023A" w:rsidRPr="00E04CAD" w14:paraId="037D3F2B" w14:textId="3346892A" w:rsidTr="00CF1410">
        <w:trPr>
          <w:trHeight w:val="256"/>
          <w:tblHeader/>
          <w:jc w:val="center"/>
        </w:trPr>
        <w:tc>
          <w:tcPr>
            <w:tcW w:w="3935" w:type="dxa"/>
            <w:shd w:val="clear" w:color="auto" w:fill="auto"/>
            <w:noWrap/>
            <w:vAlign w:val="bottom"/>
            <w:hideMark/>
          </w:tcPr>
          <w:p w14:paraId="5638E21C" w14:textId="62C769F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2</w:t>
            </w:r>
            <w:r w:rsidR="00511A10" w:rsidRPr="00E04CAD">
              <w:rPr>
                <w:rFonts w:ascii="Museo Sans 300" w:eastAsia="Times New Roman" w:hAnsi="Museo Sans 300" w:cs="Calibri"/>
                <w:sz w:val="20"/>
                <w:szCs w:val="20"/>
              </w:rPr>
              <w:t>6</w:t>
            </w:r>
            <w:r w:rsidRPr="00E04CAD">
              <w:rPr>
                <w:rFonts w:ascii="Museo Sans 300" w:eastAsia="Times New Roman" w:hAnsi="Museo Sans 300" w:cs="Calibri"/>
                <w:sz w:val="20"/>
                <w:szCs w:val="20"/>
              </w:rPr>
              <w:t>%-50%</w:t>
            </w:r>
          </w:p>
        </w:tc>
        <w:tc>
          <w:tcPr>
            <w:tcW w:w="3857" w:type="dxa"/>
            <w:shd w:val="clear" w:color="auto" w:fill="auto"/>
            <w:noWrap/>
            <w:vAlign w:val="bottom"/>
            <w:hideMark/>
          </w:tcPr>
          <w:p w14:paraId="5F471E84" w14:textId="7777777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5.0%</w:t>
            </w:r>
          </w:p>
        </w:tc>
      </w:tr>
      <w:tr w:rsidR="00C7023A" w:rsidRPr="00E04CAD" w14:paraId="581EFF0A" w14:textId="44580B8B" w:rsidTr="00CF1410">
        <w:trPr>
          <w:trHeight w:val="256"/>
          <w:tblHeader/>
          <w:jc w:val="center"/>
        </w:trPr>
        <w:tc>
          <w:tcPr>
            <w:tcW w:w="3935" w:type="dxa"/>
            <w:shd w:val="clear" w:color="auto" w:fill="auto"/>
            <w:noWrap/>
            <w:vAlign w:val="bottom"/>
            <w:hideMark/>
          </w:tcPr>
          <w:p w14:paraId="76ECFD61" w14:textId="31B09DEB" w:rsidR="00A44908" w:rsidRPr="00E04CAD" w:rsidRDefault="00511A10"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5</w:t>
            </w:r>
            <w:r w:rsidR="00A44908" w:rsidRPr="00E04CAD">
              <w:rPr>
                <w:rFonts w:ascii="Museo Sans 300" w:eastAsia="Times New Roman" w:hAnsi="Museo Sans 300" w:cs="Calibri"/>
                <w:sz w:val="20"/>
                <w:szCs w:val="20"/>
              </w:rPr>
              <w:t>1%-75%</w:t>
            </w:r>
          </w:p>
        </w:tc>
        <w:tc>
          <w:tcPr>
            <w:tcW w:w="3857" w:type="dxa"/>
            <w:shd w:val="clear" w:color="auto" w:fill="auto"/>
            <w:noWrap/>
            <w:vAlign w:val="bottom"/>
            <w:hideMark/>
          </w:tcPr>
          <w:p w14:paraId="7CC16B3E" w14:textId="7777777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7.5%</w:t>
            </w:r>
          </w:p>
        </w:tc>
      </w:tr>
      <w:tr w:rsidR="00C802BD" w:rsidRPr="00E04CAD" w14:paraId="2FA710BB" w14:textId="2D3A03EC" w:rsidTr="00CF1410">
        <w:trPr>
          <w:trHeight w:val="256"/>
          <w:tblHeader/>
          <w:jc w:val="center"/>
        </w:trPr>
        <w:tc>
          <w:tcPr>
            <w:tcW w:w="3935" w:type="dxa"/>
            <w:shd w:val="clear" w:color="auto" w:fill="auto"/>
            <w:noWrap/>
            <w:vAlign w:val="bottom"/>
            <w:hideMark/>
          </w:tcPr>
          <w:p w14:paraId="382AF61B" w14:textId="3871101D" w:rsidR="00CC1980" w:rsidRPr="00CC1980" w:rsidRDefault="00A44908" w:rsidP="00CC1980">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7</w:t>
            </w:r>
            <w:r w:rsidR="00823169" w:rsidRPr="00E04CAD">
              <w:rPr>
                <w:rFonts w:ascii="Museo Sans 300" w:eastAsia="Times New Roman" w:hAnsi="Museo Sans 300" w:cs="Calibri"/>
                <w:sz w:val="20"/>
                <w:szCs w:val="20"/>
              </w:rPr>
              <w:t>6</w:t>
            </w:r>
            <w:r w:rsidRPr="00E04CAD">
              <w:rPr>
                <w:rFonts w:ascii="Museo Sans 300" w:eastAsia="Times New Roman" w:hAnsi="Museo Sans 300" w:cs="Calibri"/>
                <w:sz w:val="20"/>
                <w:szCs w:val="20"/>
              </w:rPr>
              <w:t>%-100%</w:t>
            </w:r>
          </w:p>
        </w:tc>
        <w:tc>
          <w:tcPr>
            <w:tcW w:w="3857" w:type="dxa"/>
            <w:shd w:val="clear" w:color="auto" w:fill="auto"/>
            <w:noWrap/>
            <w:vAlign w:val="bottom"/>
            <w:hideMark/>
          </w:tcPr>
          <w:p w14:paraId="63302A9F" w14:textId="7777777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10.0%</w:t>
            </w:r>
          </w:p>
        </w:tc>
      </w:tr>
    </w:tbl>
    <w:p w14:paraId="56E841B7" w14:textId="7B0FA11D" w:rsidR="00A63EB5" w:rsidRPr="00E04CAD" w:rsidRDefault="00A63EB5" w:rsidP="00CF1410">
      <w:pPr>
        <w:pStyle w:val="Prrafodelista"/>
        <w:numPr>
          <w:ilvl w:val="0"/>
          <w:numId w:val="19"/>
        </w:numPr>
        <w:ind w:left="425" w:hanging="425"/>
        <w:contextualSpacing w:val="0"/>
        <w:jc w:val="both"/>
        <w:rPr>
          <w:rStyle w:val="normaltextrun"/>
          <w:rFonts w:ascii="Museo Sans 300" w:hAnsi="Museo Sans 300"/>
          <w:position w:val="1"/>
          <w:sz w:val="22"/>
          <w:szCs w:val="22"/>
        </w:rPr>
      </w:pPr>
      <w:r w:rsidRPr="00E04CAD">
        <w:rPr>
          <w:rStyle w:val="normaltextrun"/>
          <w:rFonts w:ascii="Museo Sans 300" w:hAnsi="Museo Sans 300"/>
          <w:position w:val="1"/>
          <w:sz w:val="22"/>
          <w:szCs w:val="22"/>
        </w:rPr>
        <w:lastRenderedPageBreak/>
        <w:t xml:space="preserve">Adicionalmente, si la </w:t>
      </w:r>
      <w:r w:rsidR="00475CCC" w:rsidRPr="00E04CAD">
        <w:rPr>
          <w:rStyle w:val="normaltextrun"/>
          <w:rFonts w:ascii="Museo Sans 300" w:hAnsi="Museo Sans 300"/>
          <w:position w:val="1"/>
          <w:sz w:val="22"/>
          <w:szCs w:val="22"/>
        </w:rPr>
        <w:t xml:space="preserve">entidad muestra un crecimiento trimestral de la </w:t>
      </w:r>
      <w:r w:rsidRPr="00E04CAD">
        <w:rPr>
          <w:rStyle w:val="normaltextrun"/>
          <w:rFonts w:ascii="Museo Sans 300" w:hAnsi="Museo Sans 300"/>
          <w:position w:val="1"/>
          <w:sz w:val="22"/>
          <w:szCs w:val="22"/>
        </w:rPr>
        <w:t xml:space="preserve">cartera </w:t>
      </w:r>
      <w:r w:rsidR="00475CCC" w:rsidRPr="00E04CAD">
        <w:rPr>
          <w:rStyle w:val="normaltextrun"/>
          <w:rFonts w:ascii="Museo Sans 300" w:hAnsi="Museo Sans 300"/>
          <w:position w:val="1"/>
          <w:sz w:val="22"/>
          <w:szCs w:val="22"/>
        </w:rPr>
        <w:t xml:space="preserve">de crédito </w:t>
      </w:r>
      <w:r w:rsidRPr="00E04CAD">
        <w:rPr>
          <w:rStyle w:val="normaltextrun"/>
          <w:rFonts w:ascii="Museo Sans 300" w:hAnsi="Museo Sans 300"/>
          <w:position w:val="1"/>
          <w:sz w:val="22"/>
          <w:szCs w:val="22"/>
        </w:rPr>
        <w:t>vigente a las MYPES, podrá descontarse trimestral</w:t>
      </w:r>
      <w:r w:rsidR="00475CCC" w:rsidRPr="00E04CAD">
        <w:rPr>
          <w:rStyle w:val="normaltextrun"/>
          <w:rFonts w:ascii="Museo Sans 300" w:hAnsi="Museo Sans 300"/>
          <w:position w:val="1"/>
          <w:sz w:val="22"/>
          <w:szCs w:val="22"/>
        </w:rPr>
        <w:t>mente</w:t>
      </w:r>
      <w:r w:rsidRPr="00E04CAD">
        <w:rPr>
          <w:rStyle w:val="normaltextrun"/>
          <w:rFonts w:ascii="Museo Sans 300" w:hAnsi="Museo Sans 300"/>
          <w:position w:val="1"/>
          <w:sz w:val="22"/>
          <w:szCs w:val="22"/>
        </w:rPr>
        <w:t xml:space="preserve"> </w:t>
      </w:r>
      <w:r w:rsidR="00475CCC" w:rsidRPr="00E04CAD">
        <w:rPr>
          <w:rStyle w:val="normaltextrun"/>
          <w:rFonts w:ascii="Museo Sans 300" w:hAnsi="Museo Sans 300"/>
          <w:position w:val="1"/>
          <w:sz w:val="22"/>
          <w:szCs w:val="22"/>
        </w:rPr>
        <w:t>d</w:t>
      </w:r>
      <w:r w:rsidRPr="00E04CAD">
        <w:rPr>
          <w:rStyle w:val="normaltextrun"/>
          <w:rFonts w:ascii="Museo Sans 300" w:hAnsi="Museo Sans 300"/>
          <w:position w:val="1"/>
          <w:sz w:val="22"/>
          <w:szCs w:val="22"/>
        </w:rPr>
        <w:t>el monto de reserva de saneamiento del sector agropecuario un 2.5% adicional al establecido en el literal a</w:t>
      </w:r>
      <w:r w:rsidR="00F54E82" w:rsidRPr="00E04CAD">
        <w:rPr>
          <w:rStyle w:val="normaltextrun"/>
          <w:rFonts w:ascii="Museo Sans 300" w:hAnsi="Museo Sans 300"/>
          <w:position w:val="1"/>
          <w:sz w:val="22"/>
          <w:szCs w:val="22"/>
        </w:rPr>
        <w:t>); y</w:t>
      </w:r>
    </w:p>
    <w:p w14:paraId="356AF4E1" w14:textId="0F2FAF44" w:rsidR="00D5238D" w:rsidRPr="00E04CAD" w:rsidRDefault="00D5238D" w:rsidP="00CF1410">
      <w:pPr>
        <w:pStyle w:val="Prrafodelista"/>
        <w:numPr>
          <w:ilvl w:val="0"/>
          <w:numId w:val="19"/>
        </w:numPr>
        <w:ind w:left="425" w:hanging="425"/>
        <w:contextualSpacing w:val="0"/>
        <w:jc w:val="both"/>
        <w:rPr>
          <w:rStyle w:val="normaltextrun"/>
          <w:rFonts w:ascii="Museo Sans 300" w:hAnsi="Museo Sans 300"/>
          <w:position w:val="1"/>
          <w:sz w:val="22"/>
          <w:szCs w:val="22"/>
        </w:rPr>
      </w:pPr>
      <w:r w:rsidRPr="00E04CAD">
        <w:rPr>
          <w:rStyle w:val="normaltextrun"/>
          <w:rFonts w:ascii="Museo Sans 300" w:hAnsi="Museo Sans 300"/>
          <w:position w:val="1"/>
          <w:sz w:val="22"/>
          <w:szCs w:val="22"/>
        </w:rPr>
        <w:t xml:space="preserve">La Superintendencia </w:t>
      </w:r>
      <w:r w:rsidR="009C025D" w:rsidRPr="00E04CAD">
        <w:rPr>
          <w:rStyle w:val="normaltextrun"/>
          <w:rFonts w:ascii="Museo Sans 300" w:hAnsi="Museo Sans 300"/>
          <w:position w:val="1"/>
          <w:sz w:val="22"/>
          <w:szCs w:val="22"/>
        </w:rPr>
        <w:t xml:space="preserve">podrá </w:t>
      </w:r>
      <w:r w:rsidRPr="00E04CAD">
        <w:rPr>
          <w:rStyle w:val="normaltextrun"/>
          <w:rFonts w:ascii="Museo Sans 300" w:hAnsi="Museo Sans 300"/>
          <w:position w:val="1"/>
          <w:sz w:val="22"/>
          <w:szCs w:val="22"/>
        </w:rPr>
        <w:t xml:space="preserve">revisar la estimación del </w:t>
      </w:r>
      <w:r w:rsidR="000D07C2" w:rsidRPr="00E04CAD">
        <w:rPr>
          <w:rStyle w:val="normaltextrun"/>
          <w:rFonts w:ascii="Museo Sans 300" w:hAnsi="Museo Sans 300"/>
          <w:position w:val="1"/>
          <w:sz w:val="22"/>
          <w:szCs w:val="22"/>
        </w:rPr>
        <w:t>descuento</w:t>
      </w:r>
      <w:r w:rsidRPr="00E04CAD">
        <w:rPr>
          <w:rStyle w:val="normaltextrun"/>
          <w:rFonts w:ascii="Museo Sans 300" w:hAnsi="Museo Sans 300"/>
          <w:position w:val="1"/>
          <w:sz w:val="22"/>
          <w:szCs w:val="22"/>
        </w:rPr>
        <w:t xml:space="preserve"> de reserva de saneamiento </w:t>
      </w:r>
      <w:r w:rsidR="007E1C58" w:rsidRPr="00E04CAD">
        <w:rPr>
          <w:rStyle w:val="normaltextrun"/>
          <w:rFonts w:ascii="Museo Sans 300" w:hAnsi="Museo Sans 300"/>
          <w:position w:val="1"/>
          <w:sz w:val="22"/>
          <w:szCs w:val="22"/>
        </w:rPr>
        <w:t>trimestral</w:t>
      </w:r>
      <w:r w:rsidRPr="00E04CAD">
        <w:rPr>
          <w:rStyle w:val="normaltextrun"/>
          <w:rFonts w:ascii="Museo Sans 300" w:hAnsi="Museo Sans 300"/>
          <w:position w:val="1"/>
          <w:sz w:val="22"/>
          <w:szCs w:val="22"/>
        </w:rPr>
        <w:t xml:space="preserve">. </w:t>
      </w:r>
    </w:p>
    <w:p w14:paraId="7B5082D1" w14:textId="4F4A365A" w:rsidR="00B97DFA" w:rsidRPr="00E04CAD" w:rsidRDefault="00B97DFA" w:rsidP="00804DD0">
      <w:pPr>
        <w:jc w:val="both"/>
        <w:rPr>
          <w:rFonts w:ascii="Museo Sans 300" w:eastAsia="Arial Narrow" w:hAnsi="Museo Sans 300" w:cs="Arial Narrow"/>
          <w:sz w:val="22"/>
          <w:szCs w:val="22"/>
        </w:rPr>
      </w:pPr>
    </w:p>
    <w:p w14:paraId="66A7F079" w14:textId="77777777" w:rsidR="00545F6B" w:rsidRPr="00E04CAD" w:rsidRDefault="00545F6B" w:rsidP="00804DD0">
      <w:pPr>
        <w:pStyle w:val="Textoindependiente21"/>
        <w:jc w:val="both"/>
        <w:rPr>
          <w:rFonts w:ascii="Museo Sans 300" w:hAnsi="Museo Sans 300" w:cs="Arial"/>
          <w:b/>
          <w:bCs/>
          <w:szCs w:val="22"/>
        </w:rPr>
      </w:pPr>
      <w:r w:rsidRPr="00E04CAD">
        <w:rPr>
          <w:rFonts w:ascii="Museo Sans 300" w:hAnsi="Museo Sans 300" w:cs="Arial"/>
          <w:b/>
          <w:bCs/>
          <w:szCs w:val="22"/>
        </w:rPr>
        <w:t>Reestructuraciones y refinanciamientos de deudas</w:t>
      </w:r>
    </w:p>
    <w:p w14:paraId="53C14C04" w14:textId="4C032FBD" w:rsidR="00545F6B" w:rsidRPr="00E04CAD" w:rsidRDefault="00545F6B"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Se entenderá por prórroga la prolongación del plazo de pago de una obligación, sin que se emita un nuevo documento contractual y sin que exista cambio de la referencia del crédito. </w:t>
      </w:r>
    </w:p>
    <w:p w14:paraId="4CEE87DC" w14:textId="77777777" w:rsidR="002D4006" w:rsidRPr="00E04CAD" w:rsidRDefault="002D4006" w:rsidP="00804DD0">
      <w:pPr>
        <w:pStyle w:val="bodytext2"/>
        <w:rPr>
          <w:rFonts w:ascii="Museo Sans 300" w:hAnsi="Museo Sans 300" w:cs="Arial"/>
          <w:sz w:val="22"/>
          <w:szCs w:val="22"/>
        </w:rPr>
      </w:pPr>
    </w:p>
    <w:p w14:paraId="398E0B2C" w14:textId="0D1D85B1" w:rsidR="00545F6B" w:rsidRPr="00E04CAD" w:rsidRDefault="00545F6B" w:rsidP="00804DD0">
      <w:pPr>
        <w:jc w:val="both"/>
        <w:rPr>
          <w:rFonts w:ascii="Museo Sans 300" w:hAnsi="Museo Sans 300"/>
          <w:sz w:val="22"/>
          <w:szCs w:val="22"/>
        </w:rPr>
      </w:pPr>
      <w:r w:rsidRPr="00E04CAD">
        <w:rPr>
          <w:rFonts w:ascii="Museo Sans 300" w:hAnsi="Museo Sans 300"/>
          <w:sz w:val="22"/>
          <w:szCs w:val="22"/>
        </w:rPr>
        <w:t xml:space="preserve">Se entenderá por crédito reprogramado la modificación en las condiciones de amortización del crédito original pudiendo o no incluir modificación del plazo, sin que se emita un nuevo documento </w:t>
      </w:r>
      <w:r w:rsidR="00D11B26" w:rsidRPr="00E04CAD">
        <w:rPr>
          <w:rFonts w:ascii="Museo Sans 300" w:hAnsi="Museo Sans 300"/>
          <w:sz w:val="22"/>
          <w:szCs w:val="22"/>
        </w:rPr>
        <w:t xml:space="preserve">contractual </w:t>
      </w:r>
      <w:r w:rsidRPr="00E04CAD">
        <w:rPr>
          <w:rFonts w:ascii="Museo Sans 300" w:hAnsi="Museo Sans 300"/>
          <w:sz w:val="22"/>
          <w:szCs w:val="22"/>
        </w:rPr>
        <w:t xml:space="preserve">y sin que haya cambio en la referencia del crédito. </w:t>
      </w:r>
    </w:p>
    <w:p w14:paraId="409E9FC2" w14:textId="77777777" w:rsidR="00ED456E" w:rsidRPr="00E04CAD" w:rsidRDefault="00ED456E" w:rsidP="00804DD0">
      <w:pPr>
        <w:jc w:val="both"/>
        <w:rPr>
          <w:rFonts w:ascii="Museo Sans 300" w:hAnsi="Museo Sans 300"/>
          <w:sz w:val="22"/>
          <w:szCs w:val="22"/>
        </w:rPr>
      </w:pPr>
    </w:p>
    <w:p w14:paraId="167D2DC7" w14:textId="722F84B5" w:rsidR="00545F6B" w:rsidRPr="00E04CAD" w:rsidRDefault="00545F6B" w:rsidP="00804DD0">
      <w:pPr>
        <w:jc w:val="both"/>
        <w:rPr>
          <w:rFonts w:ascii="Museo Sans 300" w:hAnsi="Museo Sans 300"/>
          <w:sz w:val="22"/>
          <w:szCs w:val="22"/>
        </w:rPr>
      </w:pPr>
      <w:r w:rsidRPr="00E04CAD">
        <w:rPr>
          <w:rFonts w:ascii="Museo Sans 300" w:hAnsi="Museo Sans 300"/>
          <w:sz w:val="22"/>
          <w:szCs w:val="22"/>
        </w:rPr>
        <w:t>Los créditos que hayan sido prorrogados, reprogramados, o que hayan sido objeto de cualquier otro arreglo jurídico o financiero que modifique las condiciones originalmente pactadas, serán denominados créditos reestructurados.</w:t>
      </w:r>
    </w:p>
    <w:p w14:paraId="5B51E4E9" w14:textId="77777777" w:rsidR="00545F6B" w:rsidRPr="00E04CAD" w:rsidRDefault="00545F6B" w:rsidP="00804DD0">
      <w:pPr>
        <w:jc w:val="both"/>
        <w:rPr>
          <w:rFonts w:ascii="Museo Sans 300" w:hAnsi="Museo Sans 300"/>
          <w:sz w:val="22"/>
          <w:szCs w:val="22"/>
        </w:rPr>
      </w:pPr>
    </w:p>
    <w:p w14:paraId="6FC7B2A2" w14:textId="70109C8E" w:rsidR="00545F6B" w:rsidRPr="00E04CAD" w:rsidRDefault="00545F6B" w:rsidP="00804DD0">
      <w:pPr>
        <w:jc w:val="both"/>
        <w:rPr>
          <w:rFonts w:ascii="Museo Sans 300" w:hAnsi="Museo Sans 300"/>
          <w:sz w:val="22"/>
          <w:szCs w:val="22"/>
        </w:rPr>
      </w:pPr>
      <w:r w:rsidRPr="00E04CAD">
        <w:rPr>
          <w:rFonts w:ascii="Museo Sans 300" w:hAnsi="Museo Sans 300"/>
          <w:sz w:val="22"/>
          <w:szCs w:val="22"/>
        </w:rPr>
        <w:t xml:space="preserve">Se exceptúa de los conceptos anteriores, aquellas modificaciones que por condiciones macroeconómicas y no por problemas atribuibles al deudor, la entidad ajuste la tasa de interés. Como consecuencia de lo anterior, la entidad podrá modificar el plazo del crédito para mantener el monto de la cuota. </w:t>
      </w:r>
    </w:p>
    <w:p w14:paraId="5B1CD195" w14:textId="77777777" w:rsidR="00545F6B" w:rsidRPr="00E04CAD" w:rsidRDefault="00545F6B" w:rsidP="00804DD0">
      <w:pPr>
        <w:jc w:val="both"/>
        <w:rPr>
          <w:rFonts w:ascii="Museo Sans 300" w:hAnsi="Museo Sans 300"/>
          <w:sz w:val="22"/>
          <w:szCs w:val="22"/>
        </w:rPr>
      </w:pPr>
    </w:p>
    <w:p w14:paraId="7BA12E25" w14:textId="4F74DBA0" w:rsidR="00545F6B" w:rsidRPr="00E04CAD" w:rsidRDefault="00545F6B"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Se entenderá como crédito refinanciado, aquel crédito otorgado que cancela total o parcialmente otros créditos con problemas de mora o de capacidad de pago y que cambian las condiciones de los créditos anteriores. </w:t>
      </w:r>
    </w:p>
    <w:p w14:paraId="7D5F966B" w14:textId="77777777" w:rsidR="009C025D" w:rsidRPr="00E04CAD" w:rsidRDefault="009C025D" w:rsidP="00804DD0">
      <w:pPr>
        <w:ind w:left="39"/>
        <w:jc w:val="both"/>
        <w:rPr>
          <w:rFonts w:ascii="Museo Sans 300" w:hAnsi="Museo Sans 300"/>
          <w:sz w:val="22"/>
          <w:szCs w:val="22"/>
        </w:rPr>
      </w:pPr>
      <w:bookmarkStart w:id="9" w:name="_Hlk48575945"/>
      <w:bookmarkStart w:id="10" w:name="_Hlk47964745"/>
    </w:p>
    <w:p w14:paraId="15ADB5C1" w14:textId="512D2AF0" w:rsidR="00545F6B" w:rsidRPr="00E04CAD" w:rsidRDefault="00545F6B" w:rsidP="00CF1410">
      <w:pPr>
        <w:jc w:val="both"/>
        <w:rPr>
          <w:rFonts w:ascii="Museo Sans 300" w:hAnsi="Museo Sans 300"/>
          <w:sz w:val="22"/>
          <w:szCs w:val="22"/>
        </w:rPr>
      </w:pPr>
      <w:r w:rsidRPr="00E04CAD">
        <w:rPr>
          <w:rFonts w:ascii="Museo Sans 300" w:hAnsi="Museo Sans 300"/>
          <w:sz w:val="22"/>
          <w:szCs w:val="22"/>
        </w:rPr>
        <w:t>Los créditos cuyas condiciones originalmente pactadas sean modificadas por factores coyunturales exógenos al deudor que afecten en forma sistémica a dicho sector, tales como condiciones climáticas, entre otros, de acuerdo con lo establecido en su política interna, podrán mantener su categoría de riesgo, durante el período que dure dicha coyuntura</w:t>
      </w:r>
      <w:bookmarkEnd w:id="9"/>
      <w:r w:rsidRPr="00E04CAD">
        <w:rPr>
          <w:rFonts w:ascii="Museo Sans 300" w:hAnsi="Museo Sans 300"/>
          <w:sz w:val="22"/>
          <w:szCs w:val="22"/>
        </w:rPr>
        <w:t xml:space="preserve">. </w:t>
      </w:r>
    </w:p>
    <w:p w14:paraId="4CD528C1" w14:textId="77777777" w:rsidR="00027E08" w:rsidRPr="00E04CAD" w:rsidRDefault="00027E08" w:rsidP="00CF1410">
      <w:pPr>
        <w:jc w:val="both"/>
        <w:rPr>
          <w:rFonts w:ascii="Museo Sans 300" w:hAnsi="Museo Sans 300"/>
          <w:sz w:val="22"/>
          <w:szCs w:val="22"/>
        </w:rPr>
      </w:pPr>
    </w:p>
    <w:bookmarkEnd w:id="10"/>
    <w:p w14:paraId="3D92C829" w14:textId="488317C9" w:rsidR="00333245" w:rsidRPr="00E04CAD" w:rsidRDefault="00333245"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deudores cuyos créditos originales sean reestructurados o refinanciados, conservarán su categoría de riesgo conforme a los criterios definidos </w:t>
      </w:r>
      <w:r w:rsidR="00216C0C" w:rsidRPr="00E04CAD">
        <w:rPr>
          <w:rFonts w:ascii="Museo Sans 300" w:hAnsi="Museo Sans 300"/>
          <w:bCs/>
          <w:sz w:val="22"/>
          <w:szCs w:val="22"/>
        </w:rPr>
        <w:t xml:space="preserve">en el Anexo </w:t>
      </w:r>
      <w:r w:rsidR="001D0945" w:rsidRPr="00E04CAD">
        <w:rPr>
          <w:rFonts w:ascii="Museo Sans 300" w:hAnsi="Museo Sans 300"/>
          <w:bCs/>
          <w:sz w:val="22"/>
          <w:szCs w:val="22"/>
        </w:rPr>
        <w:t xml:space="preserve">No. </w:t>
      </w:r>
      <w:r w:rsidR="00DD0341" w:rsidRPr="00E04CAD">
        <w:rPr>
          <w:rFonts w:ascii="Museo Sans 300" w:hAnsi="Museo Sans 300"/>
          <w:bCs/>
          <w:sz w:val="22"/>
          <w:szCs w:val="22"/>
        </w:rPr>
        <w:t xml:space="preserve">3 </w:t>
      </w:r>
      <w:r w:rsidR="001D0945" w:rsidRPr="00E04CAD">
        <w:rPr>
          <w:rFonts w:ascii="Museo Sans 300" w:hAnsi="Museo Sans 300"/>
          <w:bCs/>
          <w:sz w:val="22"/>
          <w:szCs w:val="22"/>
        </w:rPr>
        <w:t>de las presentes Normas</w:t>
      </w:r>
      <w:r w:rsidR="00216C0C" w:rsidRPr="00E04CAD">
        <w:rPr>
          <w:rFonts w:ascii="Museo Sans 300" w:hAnsi="Museo Sans 300"/>
          <w:bCs/>
          <w:sz w:val="22"/>
          <w:szCs w:val="22"/>
        </w:rPr>
        <w:t xml:space="preserve"> siempre y cuando el deudor satisfaga por sus propios medios, antes de la reestructuración o refinanciamiento, la totalidad de los intereses adeudados a la fecha de la transacción, sin que estos últimos hayan sido producto de nuevo financiamiento, directo o indirecto</w:t>
      </w:r>
      <w:r w:rsidRPr="00E04CAD">
        <w:rPr>
          <w:rFonts w:ascii="Museo Sans 300" w:hAnsi="Museo Sans 300"/>
          <w:bCs/>
          <w:sz w:val="22"/>
          <w:szCs w:val="22"/>
        </w:rPr>
        <w:t>.</w:t>
      </w:r>
    </w:p>
    <w:p w14:paraId="431596EC" w14:textId="77777777" w:rsidR="00333245" w:rsidRPr="00E04CAD" w:rsidRDefault="00333245" w:rsidP="00804DD0">
      <w:pPr>
        <w:pStyle w:val="Prrafodelista"/>
        <w:widowControl w:val="0"/>
        <w:tabs>
          <w:tab w:val="left" w:pos="851"/>
        </w:tabs>
        <w:ind w:left="0"/>
        <w:jc w:val="both"/>
        <w:outlineLvl w:val="0"/>
        <w:rPr>
          <w:rFonts w:ascii="Museo Sans 300" w:hAnsi="Museo Sans 300"/>
          <w:sz w:val="22"/>
          <w:szCs w:val="22"/>
        </w:rPr>
      </w:pPr>
    </w:p>
    <w:p w14:paraId="2C27FB8E" w14:textId="6834616B" w:rsidR="00333245" w:rsidRPr="00E04CAD" w:rsidRDefault="00F52B6C" w:rsidP="00027E08">
      <w:pPr>
        <w:pStyle w:val="Prrafodelista"/>
        <w:widowControl w:val="0"/>
        <w:ind w:left="0"/>
        <w:jc w:val="both"/>
        <w:rPr>
          <w:rFonts w:ascii="Museo Sans 300" w:hAnsi="Museo Sans 300"/>
          <w:sz w:val="22"/>
          <w:szCs w:val="22"/>
        </w:rPr>
      </w:pPr>
      <w:r w:rsidRPr="00E04CAD">
        <w:rPr>
          <w:rFonts w:ascii="Museo Sans 300" w:hAnsi="Museo Sans 300"/>
          <w:sz w:val="22"/>
          <w:szCs w:val="22"/>
        </w:rPr>
        <w:lastRenderedPageBreak/>
        <w:t xml:space="preserve">Los deudores con créditos reestructurados o refinanciados que no cumplan la condición anterior serán clasificados en una categoría de mayor riesgo, de acuerdo </w:t>
      </w:r>
      <w:r w:rsidR="00DD0341" w:rsidRPr="00E04CAD">
        <w:rPr>
          <w:rFonts w:ascii="Museo Sans 300" w:hAnsi="Museo Sans 300"/>
          <w:sz w:val="22"/>
          <w:szCs w:val="22"/>
        </w:rPr>
        <w:t>con</w:t>
      </w:r>
      <w:r w:rsidRPr="00E04CAD">
        <w:rPr>
          <w:rFonts w:ascii="Museo Sans 300" w:hAnsi="Museo Sans 300"/>
          <w:sz w:val="22"/>
          <w:szCs w:val="22"/>
        </w:rPr>
        <w:t xml:space="preserve"> la categoría de riesgo que corresponda a los síntomas que presenten al momento del refinanciamiento o reestructuración, establecidos en el Anexo No.</w:t>
      </w:r>
      <w:r w:rsidR="008159E1" w:rsidRPr="00E04CAD">
        <w:rPr>
          <w:rFonts w:ascii="Museo Sans 300" w:hAnsi="Museo Sans 300"/>
          <w:sz w:val="22"/>
          <w:szCs w:val="22"/>
        </w:rPr>
        <w:t xml:space="preserve"> </w:t>
      </w:r>
      <w:r w:rsidRPr="00E04CAD">
        <w:rPr>
          <w:rFonts w:ascii="Museo Sans 300" w:hAnsi="Museo Sans 300"/>
          <w:sz w:val="22"/>
          <w:szCs w:val="22"/>
        </w:rPr>
        <w:t>3</w:t>
      </w:r>
      <w:r w:rsidR="00DD0341" w:rsidRPr="00E04CAD">
        <w:rPr>
          <w:rFonts w:ascii="Museo Sans 300" w:hAnsi="Museo Sans 300"/>
          <w:sz w:val="22"/>
          <w:szCs w:val="22"/>
        </w:rPr>
        <w:t xml:space="preserve"> de las presentes Normas</w:t>
      </w:r>
      <w:r w:rsidRPr="00E04CAD">
        <w:rPr>
          <w:rFonts w:ascii="Museo Sans 300" w:hAnsi="Museo Sans 300"/>
          <w:sz w:val="22"/>
          <w:szCs w:val="22"/>
        </w:rPr>
        <w:t>.</w:t>
      </w:r>
    </w:p>
    <w:p w14:paraId="44709F05" w14:textId="77777777" w:rsidR="00E11D41" w:rsidRPr="00E04CAD" w:rsidRDefault="00E11D41" w:rsidP="00F52B6C">
      <w:pPr>
        <w:jc w:val="both"/>
        <w:rPr>
          <w:rFonts w:ascii="Museo Sans 300" w:hAnsi="Museo Sans 300"/>
          <w:sz w:val="22"/>
          <w:szCs w:val="22"/>
        </w:rPr>
      </w:pPr>
    </w:p>
    <w:p w14:paraId="71F6460B" w14:textId="7D098E5D" w:rsidR="00F52B6C" w:rsidRPr="00E04CAD" w:rsidRDefault="00F52B6C" w:rsidP="00F52B6C">
      <w:pPr>
        <w:jc w:val="both"/>
        <w:rPr>
          <w:rFonts w:ascii="Museo Sans 300" w:hAnsi="Museo Sans 300"/>
          <w:sz w:val="22"/>
          <w:szCs w:val="22"/>
        </w:rPr>
      </w:pPr>
      <w:r w:rsidRPr="00E04CAD">
        <w:rPr>
          <w:rFonts w:ascii="Museo Sans 300" w:hAnsi="Museo Sans 300"/>
          <w:sz w:val="22"/>
          <w:szCs w:val="22"/>
        </w:rPr>
        <w:t>Se exceptúa de la presente disposición los deudores de los créditos reestructurados o refinanciados cuyas condiciones originalmente pactadas sean modificadas por factores coyunturales exógenos al deudor que afecten en forma sistémica a dicho sector, tales como condiciones climáticas, entre otros, de acuerdo con lo</w:t>
      </w:r>
      <w:r w:rsidR="00E11D41" w:rsidRPr="00E04CAD">
        <w:rPr>
          <w:rFonts w:ascii="Museo Sans 300" w:hAnsi="Museo Sans 300"/>
          <w:sz w:val="22"/>
          <w:szCs w:val="22"/>
        </w:rPr>
        <w:t>s parámetros</w:t>
      </w:r>
      <w:r w:rsidRPr="00E04CAD">
        <w:rPr>
          <w:rFonts w:ascii="Museo Sans 300" w:hAnsi="Museo Sans 300"/>
          <w:sz w:val="22"/>
          <w:szCs w:val="22"/>
        </w:rPr>
        <w:t xml:space="preserve"> establecido</w:t>
      </w:r>
      <w:r w:rsidR="00E11D41" w:rsidRPr="00E04CAD">
        <w:rPr>
          <w:rFonts w:ascii="Museo Sans 300" w:hAnsi="Museo Sans 300"/>
          <w:sz w:val="22"/>
          <w:szCs w:val="22"/>
        </w:rPr>
        <w:t>s</w:t>
      </w:r>
      <w:r w:rsidRPr="00E04CAD">
        <w:rPr>
          <w:rFonts w:ascii="Museo Sans 300" w:hAnsi="Museo Sans 300"/>
          <w:sz w:val="22"/>
          <w:szCs w:val="22"/>
        </w:rPr>
        <w:t xml:space="preserve"> en </w:t>
      </w:r>
      <w:r w:rsidR="00E11D41" w:rsidRPr="00E04CAD">
        <w:rPr>
          <w:rFonts w:ascii="Museo Sans 300" w:hAnsi="Museo Sans 300"/>
          <w:sz w:val="22"/>
          <w:szCs w:val="22"/>
        </w:rPr>
        <w:t xml:space="preserve">la </w:t>
      </w:r>
      <w:r w:rsidRPr="00E04CAD">
        <w:rPr>
          <w:rFonts w:ascii="Museo Sans 300" w:hAnsi="Museo Sans 300"/>
          <w:sz w:val="22"/>
          <w:szCs w:val="22"/>
        </w:rPr>
        <w:t>política interna</w:t>
      </w:r>
      <w:r w:rsidR="00E11D41" w:rsidRPr="00E04CAD">
        <w:rPr>
          <w:rFonts w:ascii="Museo Sans 300" w:hAnsi="Museo Sans 300"/>
          <w:sz w:val="22"/>
          <w:szCs w:val="22"/>
        </w:rPr>
        <w:t xml:space="preserve"> de cada entidad</w:t>
      </w:r>
      <w:r w:rsidR="00DD0341" w:rsidRPr="00E04CAD">
        <w:rPr>
          <w:rFonts w:ascii="Museo Sans 300" w:hAnsi="Museo Sans 300"/>
          <w:sz w:val="22"/>
          <w:szCs w:val="22"/>
        </w:rPr>
        <w:t xml:space="preserve"> para establecer si existe afectación climática</w:t>
      </w:r>
      <w:r w:rsidR="00E11D41" w:rsidRPr="00E04CAD">
        <w:rPr>
          <w:rFonts w:ascii="Museo Sans 300" w:hAnsi="Museo Sans 300"/>
          <w:sz w:val="22"/>
          <w:szCs w:val="22"/>
        </w:rPr>
        <w:t>.</w:t>
      </w:r>
    </w:p>
    <w:p w14:paraId="4CF87DA0" w14:textId="77777777" w:rsidR="00F52B6C" w:rsidRPr="00E04CAD" w:rsidRDefault="00F52B6C" w:rsidP="00F52B6C">
      <w:pPr>
        <w:jc w:val="both"/>
        <w:rPr>
          <w:rFonts w:ascii="Museo Sans 300" w:hAnsi="Museo Sans 300"/>
          <w:sz w:val="22"/>
          <w:szCs w:val="22"/>
        </w:rPr>
      </w:pPr>
    </w:p>
    <w:p w14:paraId="06E0E745" w14:textId="77777777" w:rsidR="00DD0341" w:rsidRPr="00E04CAD" w:rsidRDefault="00DD0341" w:rsidP="00804DD0">
      <w:pPr>
        <w:pStyle w:val="bodytext2"/>
        <w:rPr>
          <w:rFonts w:ascii="Museo Sans 300" w:eastAsia="Times New Roman" w:hAnsi="Museo Sans 300" w:cs="Arial"/>
          <w:sz w:val="22"/>
          <w:szCs w:val="22"/>
          <w:lang w:val="es-SV"/>
        </w:rPr>
      </w:pPr>
      <w:r w:rsidRPr="00E04CAD">
        <w:rPr>
          <w:rFonts w:ascii="Museo Sans 300" w:eastAsia="Times New Roman" w:hAnsi="Museo Sans 300" w:cs="Arial"/>
          <w:sz w:val="22"/>
          <w:szCs w:val="22"/>
          <w:lang w:val="es-SV"/>
        </w:rPr>
        <w:t>La entidad deberá considerar en su análisis la naturaleza del sector al que pertenece el crédito, así como la frecuencia de pago del crédito.</w:t>
      </w:r>
    </w:p>
    <w:p w14:paraId="222955B8" w14:textId="77777777" w:rsidR="00E77800" w:rsidRPr="00E04CAD" w:rsidRDefault="00E77800" w:rsidP="00804DD0">
      <w:pPr>
        <w:pStyle w:val="bodytext2"/>
        <w:rPr>
          <w:rFonts w:ascii="Museo Sans 300" w:eastAsia="Times New Roman" w:hAnsi="Museo Sans 300" w:cs="Arial"/>
          <w:sz w:val="22"/>
          <w:szCs w:val="22"/>
          <w:lang w:val="es-SV"/>
        </w:rPr>
      </w:pPr>
    </w:p>
    <w:p w14:paraId="52E7265D" w14:textId="583C738A" w:rsidR="00333245" w:rsidRPr="00E04CAD" w:rsidRDefault="00333245" w:rsidP="00804DD0">
      <w:pPr>
        <w:pStyle w:val="bodytext2"/>
        <w:rPr>
          <w:rFonts w:ascii="Museo Sans 300" w:eastAsia="Times New Roman" w:hAnsi="Museo Sans 300" w:cs="Arial"/>
          <w:sz w:val="22"/>
          <w:szCs w:val="22"/>
          <w:lang w:val="es-SV"/>
        </w:rPr>
      </w:pPr>
      <w:r w:rsidRPr="00E04CAD">
        <w:rPr>
          <w:rFonts w:ascii="Museo Sans 300" w:eastAsia="Times New Roman" w:hAnsi="Museo Sans 300" w:cs="Arial"/>
          <w:sz w:val="22"/>
          <w:szCs w:val="22"/>
          <w:lang w:val="es-SV"/>
        </w:rPr>
        <w:t xml:space="preserve">Asimismo, para efectos de calificación, en el expediente de estos deudores deberá constar la morosidad acumulada de dichos créditos, a la fecha en que se efectúe la reestructuración o refinanciamiento. </w:t>
      </w:r>
    </w:p>
    <w:p w14:paraId="2095C538" w14:textId="4E8E06A4" w:rsidR="00DA09F0" w:rsidRPr="00E04CAD" w:rsidRDefault="00DA09F0" w:rsidP="00804DD0">
      <w:pPr>
        <w:pStyle w:val="bodytext2"/>
        <w:rPr>
          <w:rFonts w:ascii="Museo Sans 300" w:eastAsia="Times New Roman" w:hAnsi="Museo Sans 300" w:cs="Arial"/>
          <w:sz w:val="22"/>
          <w:szCs w:val="22"/>
          <w:lang w:val="es-SV"/>
        </w:rPr>
      </w:pPr>
    </w:p>
    <w:p w14:paraId="4810248C" w14:textId="77777777" w:rsidR="000563D2" w:rsidRPr="00E04CAD" w:rsidRDefault="000563D2" w:rsidP="00804DD0">
      <w:pP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Reclasificación de créditos reestructurados o refinanciados</w:t>
      </w:r>
    </w:p>
    <w:p w14:paraId="2E56F4B0" w14:textId="210D71B0" w:rsidR="000563D2" w:rsidRPr="00E04CAD" w:rsidRDefault="000563D2"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Los deudores con créditos agropecuarios que hayan sido reestructurados o refinanciados podrán ser reclasificados a una categoría de menor riesgo si cumplen con las condiciones de dicha categoría y</w:t>
      </w:r>
      <w:r w:rsidR="007035DD" w:rsidRPr="00E04CAD">
        <w:rPr>
          <w:rFonts w:ascii="Museo Sans 300" w:hAnsi="Museo Sans 300"/>
          <w:bCs/>
          <w:sz w:val="22"/>
          <w:szCs w:val="22"/>
        </w:rPr>
        <w:t>,</w:t>
      </w:r>
      <w:r w:rsidRPr="00E04CAD">
        <w:rPr>
          <w:rFonts w:ascii="Museo Sans 300" w:hAnsi="Museo Sans 300"/>
          <w:bCs/>
          <w:sz w:val="22"/>
          <w:szCs w:val="22"/>
        </w:rPr>
        <w:t xml:space="preserve"> además</w:t>
      </w:r>
      <w:r w:rsidR="00736AE0" w:rsidRPr="00E04CAD">
        <w:rPr>
          <w:rFonts w:ascii="Museo Sans 300" w:hAnsi="Museo Sans 300"/>
          <w:bCs/>
          <w:sz w:val="22"/>
          <w:szCs w:val="22"/>
        </w:rPr>
        <w:t xml:space="preserve"> con lo siguiente</w:t>
      </w:r>
      <w:r w:rsidRPr="00E04CAD">
        <w:rPr>
          <w:rFonts w:ascii="Museo Sans 300" w:hAnsi="Museo Sans 300"/>
          <w:bCs/>
          <w:sz w:val="22"/>
          <w:szCs w:val="22"/>
        </w:rPr>
        <w:t xml:space="preserve">: </w:t>
      </w:r>
    </w:p>
    <w:p w14:paraId="58F5D801" w14:textId="7E2FF836" w:rsidR="000563D2" w:rsidRPr="00E04CAD" w:rsidRDefault="000563D2" w:rsidP="00C05E5F">
      <w:pPr>
        <w:numPr>
          <w:ilvl w:val="0"/>
          <w:numId w:val="1"/>
        </w:numPr>
        <w:pBdr>
          <w:top w:val="nil"/>
          <w:left w:val="nil"/>
          <w:bottom w:val="nil"/>
          <w:right w:val="nil"/>
          <w:between w:val="nil"/>
        </w:pBdr>
        <w:spacing w:before="120"/>
        <w:ind w:left="425" w:hanging="425"/>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Para créditos agropecuarios con forma de pago anual, haber cancelado al menos su primera cuota observando normalidad en sus pagos; es decir, un atraso no mayor a </w:t>
      </w:r>
      <w:r w:rsidR="00436572" w:rsidRPr="00E04CAD">
        <w:rPr>
          <w:rFonts w:ascii="Museo Sans 300" w:eastAsia="Arial Narrow" w:hAnsi="Museo Sans 300" w:cs="Arial Narrow"/>
          <w:sz w:val="22"/>
          <w:szCs w:val="22"/>
        </w:rPr>
        <w:t>catorce</w:t>
      </w:r>
      <w:r w:rsidRPr="00E04CAD">
        <w:rPr>
          <w:rFonts w:ascii="Museo Sans 300" w:eastAsia="Arial Narrow" w:hAnsi="Museo Sans 300" w:cs="Arial Narrow"/>
          <w:sz w:val="22"/>
          <w:szCs w:val="22"/>
        </w:rPr>
        <w:t xml:space="preserve"> días</w:t>
      </w:r>
      <w:r w:rsidR="00DF2D35" w:rsidRPr="00E04CAD">
        <w:rPr>
          <w:rFonts w:ascii="Museo Sans 300" w:eastAsia="Arial Narrow" w:hAnsi="Museo Sans 300" w:cs="Arial Narrow"/>
          <w:sz w:val="22"/>
          <w:szCs w:val="22"/>
        </w:rPr>
        <w:t>;</w:t>
      </w:r>
    </w:p>
    <w:p w14:paraId="57F5A9CD" w14:textId="00B11BD9" w:rsidR="00D4110C" w:rsidRPr="00E04CAD" w:rsidRDefault="002446F0" w:rsidP="00C05E5F">
      <w:pPr>
        <w:numPr>
          <w:ilvl w:val="0"/>
          <w:numId w:val="1"/>
        </w:numPr>
        <w:pBdr>
          <w:top w:val="nil"/>
          <w:left w:val="nil"/>
          <w:bottom w:val="nil"/>
          <w:right w:val="nil"/>
          <w:between w:val="nil"/>
        </w:pBdr>
        <w:ind w:left="425" w:hanging="425"/>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Para créditos agropecuarios con </w:t>
      </w:r>
      <w:r w:rsidR="0059002D" w:rsidRPr="00E04CAD">
        <w:rPr>
          <w:rFonts w:ascii="Museo Sans 300" w:eastAsia="Arial Narrow" w:hAnsi="Museo Sans 300" w:cs="Arial Narrow"/>
          <w:sz w:val="22"/>
          <w:szCs w:val="22"/>
        </w:rPr>
        <w:t xml:space="preserve">frecuencia de </w:t>
      </w:r>
      <w:r w:rsidRPr="00E04CAD">
        <w:rPr>
          <w:rFonts w:ascii="Museo Sans 300" w:eastAsia="Arial Narrow" w:hAnsi="Museo Sans 300" w:cs="Arial Narrow"/>
          <w:sz w:val="22"/>
          <w:szCs w:val="22"/>
        </w:rPr>
        <w:t xml:space="preserve">pago </w:t>
      </w:r>
      <w:r w:rsidR="0059002D" w:rsidRPr="00E04CAD">
        <w:rPr>
          <w:rFonts w:ascii="Museo Sans 300" w:eastAsia="Arial Narrow" w:hAnsi="Museo Sans 300" w:cs="Arial Narrow"/>
          <w:sz w:val="22"/>
          <w:szCs w:val="22"/>
        </w:rPr>
        <w:t>diferente a la anual</w:t>
      </w:r>
      <w:r w:rsidRPr="00E04CAD">
        <w:rPr>
          <w:rFonts w:ascii="Museo Sans 300" w:eastAsia="Arial Narrow" w:hAnsi="Museo Sans 300" w:cs="Arial Narrow"/>
          <w:sz w:val="22"/>
          <w:szCs w:val="22"/>
        </w:rPr>
        <w:t xml:space="preserve">, el deudor </w:t>
      </w:r>
      <w:r w:rsidR="007221B6" w:rsidRPr="00E04CAD">
        <w:rPr>
          <w:rFonts w:ascii="Museo Sans 300" w:eastAsia="Arial Narrow" w:hAnsi="Museo Sans 300" w:cs="Arial Narrow"/>
          <w:sz w:val="22"/>
          <w:szCs w:val="22"/>
        </w:rPr>
        <w:t xml:space="preserve">debe </w:t>
      </w:r>
      <w:r w:rsidRPr="00E04CAD">
        <w:rPr>
          <w:rFonts w:ascii="Museo Sans 300" w:eastAsia="Arial Narrow" w:hAnsi="Museo Sans 300" w:cs="Arial Narrow"/>
          <w:sz w:val="22"/>
          <w:szCs w:val="22"/>
        </w:rPr>
        <w:t>evidenci</w:t>
      </w:r>
      <w:r w:rsidR="007221B6" w:rsidRPr="00E04CAD">
        <w:rPr>
          <w:rFonts w:ascii="Museo Sans 300" w:eastAsia="Arial Narrow" w:hAnsi="Museo Sans 300" w:cs="Arial Narrow"/>
          <w:sz w:val="22"/>
          <w:szCs w:val="22"/>
        </w:rPr>
        <w:t>ar</w:t>
      </w:r>
      <w:r w:rsidRPr="00E04CAD">
        <w:rPr>
          <w:rFonts w:ascii="Museo Sans 300" w:eastAsia="Arial Narrow" w:hAnsi="Museo Sans 300" w:cs="Arial Narrow"/>
          <w:sz w:val="22"/>
          <w:szCs w:val="22"/>
        </w:rPr>
        <w:t xml:space="preserve"> </w:t>
      </w:r>
      <w:r w:rsidR="00D2509C" w:rsidRPr="00E04CAD">
        <w:rPr>
          <w:rFonts w:ascii="Museo Sans 300" w:eastAsia="Arial Narrow" w:hAnsi="Museo Sans 300" w:cs="Arial Narrow"/>
          <w:sz w:val="22"/>
          <w:szCs w:val="22"/>
        </w:rPr>
        <w:t>un servicio regular de sus deudas de al menos seis meses del nuevo plazo pactado para créditos destinados para inversión, y al menos tres meses del nuevo plazo pactado para créditos destinados a capital de trabajo;</w:t>
      </w:r>
      <w:r w:rsidR="00CF1410" w:rsidRPr="00E04CAD">
        <w:rPr>
          <w:rFonts w:ascii="Museo Sans 300" w:eastAsia="Arial Narrow" w:hAnsi="Museo Sans 300" w:cs="Arial Narrow"/>
          <w:sz w:val="22"/>
          <w:szCs w:val="22"/>
        </w:rPr>
        <w:t xml:space="preserve"> y</w:t>
      </w:r>
    </w:p>
    <w:p w14:paraId="6A6C96EC" w14:textId="6604F411" w:rsidR="000563D2" w:rsidRPr="00E04CAD" w:rsidRDefault="000563D2" w:rsidP="00246581">
      <w:pPr>
        <w:numPr>
          <w:ilvl w:val="0"/>
          <w:numId w:val="1"/>
        </w:numPr>
        <w:pBdr>
          <w:top w:val="nil"/>
          <w:left w:val="nil"/>
          <w:bottom w:val="nil"/>
          <w:right w:val="nil"/>
          <w:between w:val="nil"/>
        </w:pBdr>
        <w:ind w:left="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Cancele al menos </w:t>
      </w:r>
      <w:r w:rsidR="00643CAA" w:rsidRPr="00E04CAD">
        <w:rPr>
          <w:rFonts w:ascii="Museo Sans 300" w:eastAsia="Arial Narrow" w:hAnsi="Museo Sans 300" w:cs="Arial Narrow"/>
          <w:sz w:val="22"/>
          <w:szCs w:val="22"/>
        </w:rPr>
        <w:t xml:space="preserve">el </w:t>
      </w:r>
      <w:r w:rsidR="00AE4735" w:rsidRPr="00E04CAD">
        <w:rPr>
          <w:rFonts w:ascii="Museo Sans 300" w:eastAsia="Arial Narrow" w:hAnsi="Museo Sans 300" w:cs="Arial Narrow"/>
          <w:sz w:val="22"/>
          <w:szCs w:val="22"/>
        </w:rPr>
        <w:t>dos</w:t>
      </w:r>
      <w:r w:rsidRPr="00E04CAD">
        <w:rPr>
          <w:rFonts w:ascii="Museo Sans 300" w:eastAsia="Arial Narrow" w:hAnsi="Museo Sans 300" w:cs="Arial Narrow"/>
          <w:sz w:val="22"/>
          <w:szCs w:val="22"/>
        </w:rPr>
        <w:t xml:space="preserve"> por ciento (</w:t>
      </w:r>
      <w:r w:rsidR="00AE4735" w:rsidRPr="00E04CAD">
        <w:rPr>
          <w:rFonts w:ascii="Museo Sans 300" w:eastAsia="Times New Roman" w:hAnsi="Museo Sans 300"/>
          <w:sz w:val="22"/>
          <w:szCs w:val="22"/>
          <w:lang w:eastAsia="es-ES"/>
        </w:rPr>
        <w:t>2</w:t>
      </w:r>
      <w:r w:rsidRPr="00E04CAD">
        <w:rPr>
          <w:rFonts w:ascii="Museo Sans 300" w:eastAsia="Times New Roman" w:hAnsi="Museo Sans 300"/>
          <w:sz w:val="22"/>
          <w:szCs w:val="22"/>
          <w:lang w:eastAsia="es-ES"/>
        </w:rPr>
        <w:t>%)</w:t>
      </w:r>
      <w:r w:rsidR="00034407" w:rsidRPr="00E04CAD">
        <w:rPr>
          <w:rFonts w:ascii="Museo Sans 300" w:eastAsia="Arial Narrow" w:hAnsi="Museo Sans 300" w:cs="Arial Narrow"/>
          <w:sz w:val="22"/>
          <w:szCs w:val="22"/>
        </w:rPr>
        <w:t xml:space="preserve"> </w:t>
      </w:r>
      <w:r w:rsidRPr="00E04CAD">
        <w:rPr>
          <w:rFonts w:ascii="Museo Sans 300" w:eastAsia="Arial Narrow" w:hAnsi="Museo Sans 300" w:cs="Arial Narrow"/>
          <w:sz w:val="22"/>
          <w:szCs w:val="22"/>
        </w:rPr>
        <w:t>del principal</w:t>
      </w:r>
      <w:r w:rsidR="00CF1410" w:rsidRPr="00E04CAD">
        <w:rPr>
          <w:rFonts w:ascii="Museo Sans 300" w:eastAsia="Arial Narrow" w:hAnsi="Museo Sans 300" w:cs="Arial Narrow"/>
          <w:sz w:val="22"/>
          <w:szCs w:val="22"/>
        </w:rPr>
        <w:t>.</w:t>
      </w:r>
    </w:p>
    <w:p w14:paraId="15AF1CC0" w14:textId="77777777" w:rsidR="00F52B6C" w:rsidRPr="00E04CAD" w:rsidRDefault="00F52B6C" w:rsidP="00F52B6C">
      <w:pPr>
        <w:pBdr>
          <w:top w:val="nil"/>
          <w:left w:val="nil"/>
          <w:bottom w:val="nil"/>
          <w:right w:val="nil"/>
          <w:between w:val="nil"/>
        </w:pBdr>
        <w:ind w:left="6"/>
        <w:jc w:val="both"/>
        <w:rPr>
          <w:rFonts w:ascii="Museo Sans 300" w:eastAsia="Arial Narrow" w:hAnsi="Museo Sans 300" w:cs="Arial Narrow"/>
          <w:sz w:val="22"/>
          <w:szCs w:val="22"/>
        </w:rPr>
      </w:pPr>
    </w:p>
    <w:p w14:paraId="62E6BF89" w14:textId="73F83FA9" w:rsidR="000563D2" w:rsidRPr="00E04CAD" w:rsidRDefault="000563D2" w:rsidP="00F52B6C">
      <w:pPr>
        <w:pBdr>
          <w:top w:val="nil"/>
          <w:left w:val="nil"/>
          <w:bottom w:val="nil"/>
          <w:right w:val="nil"/>
          <w:between w:val="nil"/>
        </w:pBdr>
        <w:ind w:left="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Los créditos agropecuarios que hayan sido reestructurados o refinanciados se evaluarán de acuerdo con el Anexo No. </w:t>
      </w:r>
      <w:r w:rsidR="0084721A" w:rsidRPr="00E04CAD">
        <w:rPr>
          <w:rFonts w:ascii="Museo Sans 300" w:eastAsia="Arial Narrow" w:hAnsi="Museo Sans 300" w:cs="Arial Narrow"/>
          <w:sz w:val="22"/>
          <w:szCs w:val="22"/>
        </w:rPr>
        <w:t>3</w:t>
      </w:r>
      <w:r w:rsidRPr="00E04CAD">
        <w:rPr>
          <w:rFonts w:ascii="Museo Sans 300" w:eastAsia="Arial Narrow" w:hAnsi="Museo Sans 300" w:cs="Arial Narrow"/>
          <w:sz w:val="22"/>
          <w:szCs w:val="22"/>
        </w:rPr>
        <w:t xml:space="preserve"> de la</w:t>
      </w:r>
      <w:r w:rsidR="00A45844" w:rsidRPr="00E04CAD">
        <w:rPr>
          <w:rFonts w:ascii="Museo Sans 300" w:eastAsia="Arial Narrow" w:hAnsi="Museo Sans 300" w:cs="Arial Narrow"/>
          <w:sz w:val="22"/>
          <w:szCs w:val="22"/>
        </w:rPr>
        <w:t>s presentes</w:t>
      </w:r>
      <w:r w:rsidRPr="00E04CAD">
        <w:rPr>
          <w:rFonts w:ascii="Museo Sans 300" w:eastAsia="Arial Narrow" w:hAnsi="Museo Sans 300" w:cs="Arial Narrow"/>
          <w:sz w:val="22"/>
          <w:szCs w:val="22"/>
        </w:rPr>
        <w:t xml:space="preserve"> </w:t>
      </w:r>
      <w:r w:rsidR="00A45844" w:rsidRPr="00E04CAD">
        <w:rPr>
          <w:rFonts w:ascii="Museo Sans 300" w:eastAsia="Arial Narrow" w:hAnsi="Museo Sans 300" w:cs="Arial Narrow"/>
          <w:sz w:val="22"/>
          <w:szCs w:val="22"/>
        </w:rPr>
        <w:t>N</w:t>
      </w:r>
      <w:r w:rsidRPr="00E04CAD">
        <w:rPr>
          <w:rFonts w:ascii="Museo Sans 300" w:eastAsia="Arial Narrow" w:hAnsi="Museo Sans 300" w:cs="Arial Narrow"/>
          <w:sz w:val="22"/>
          <w:szCs w:val="22"/>
        </w:rPr>
        <w:t>orma</w:t>
      </w:r>
      <w:r w:rsidR="00A45844" w:rsidRPr="00E04CAD">
        <w:rPr>
          <w:rFonts w:ascii="Museo Sans 300" w:eastAsia="Arial Narrow" w:hAnsi="Museo Sans 300" w:cs="Arial Narrow"/>
          <w:sz w:val="22"/>
          <w:szCs w:val="22"/>
        </w:rPr>
        <w:t>s</w:t>
      </w:r>
      <w:r w:rsidRPr="00E04CAD">
        <w:rPr>
          <w:rFonts w:ascii="Museo Sans 300" w:eastAsia="Arial Narrow" w:hAnsi="Museo Sans 300" w:cs="Arial Narrow"/>
          <w:sz w:val="22"/>
          <w:szCs w:val="22"/>
        </w:rPr>
        <w:t>.</w:t>
      </w:r>
    </w:p>
    <w:p w14:paraId="4E7AC76A" w14:textId="57B67B20" w:rsidR="000012EB" w:rsidRPr="00E04CAD" w:rsidRDefault="000012EB" w:rsidP="00804DD0">
      <w:pPr>
        <w:pBdr>
          <w:top w:val="nil"/>
          <w:left w:val="nil"/>
          <w:bottom w:val="nil"/>
          <w:right w:val="nil"/>
          <w:between w:val="nil"/>
        </w:pBdr>
        <w:ind w:left="426"/>
        <w:rPr>
          <w:rFonts w:ascii="Museo Sans 300" w:eastAsia="Arial Narrow" w:hAnsi="Museo Sans 300" w:cs="Arial Narrow"/>
          <w:sz w:val="22"/>
          <w:szCs w:val="22"/>
        </w:rPr>
      </w:pPr>
    </w:p>
    <w:p w14:paraId="0E9E604E" w14:textId="5BF40388" w:rsidR="000012EB" w:rsidRPr="00E04CAD" w:rsidRDefault="00D165F1" w:rsidP="00804DD0">
      <w:pPr>
        <w:ind w:firstLine="1"/>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Se</w:t>
      </w:r>
      <w:r w:rsidRPr="00E04CAD">
        <w:rPr>
          <w:rFonts w:ascii="Museo Sans 300" w:hAnsi="Museo Sans 300"/>
          <w:sz w:val="22"/>
          <w:szCs w:val="22"/>
        </w:rPr>
        <w:t xml:space="preserve"> considera </w:t>
      </w:r>
      <w:r w:rsidR="00436572" w:rsidRPr="00E04CAD">
        <w:rPr>
          <w:rFonts w:ascii="Museo Sans 300" w:hAnsi="Museo Sans 300"/>
          <w:sz w:val="22"/>
          <w:szCs w:val="22"/>
        </w:rPr>
        <w:t xml:space="preserve">“servicio regular de sus deudas” y </w:t>
      </w:r>
      <w:r w:rsidRPr="00E04CAD">
        <w:rPr>
          <w:rFonts w:ascii="Museo Sans 300" w:hAnsi="Museo Sans 300"/>
          <w:sz w:val="22"/>
          <w:szCs w:val="22"/>
        </w:rPr>
        <w:t>“normalidad en sus pagos”</w:t>
      </w:r>
      <w:r w:rsidR="00436572" w:rsidRPr="00E04CAD">
        <w:rPr>
          <w:rFonts w:ascii="Museo Sans 300" w:hAnsi="Museo Sans 300"/>
          <w:sz w:val="22"/>
          <w:szCs w:val="22"/>
        </w:rPr>
        <w:t>,</w:t>
      </w:r>
      <w:r w:rsidR="00C05E5F" w:rsidRPr="00E04CAD">
        <w:rPr>
          <w:rFonts w:ascii="Museo Sans 300" w:hAnsi="Museo Sans 300"/>
          <w:sz w:val="22"/>
          <w:szCs w:val="22"/>
        </w:rPr>
        <w:t xml:space="preserve"> </w:t>
      </w:r>
      <w:r w:rsidRPr="00E04CAD">
        <w:rPr>
          <w:rFonts w:ascii="Museo Sans 300" w:hAnsi="Museo Sans 300"/>
          <w:sz w:val="22"/>
          <w:szCs w:val="22"/>
        </w:rPr>
        <w:t>el servicio de la deuda, capital e intereses,</w:t>
      </w:r>
      <w:r w:rsidR="00F52B6C" w:rsidRPr="00E04CAD">
        <w:rPr>
          <w:rFonts w:ascii="Museo Sans 300" w:hAnsi="Museo Sans 300"/>
          <w:sz w:val="22"/>
          <w:szCs w:val="22"/>
        </w:rPr>
        <w:t xml:space="preserve"> cuando aplique, </w:t>
      </w:r>
      <w:r w:rsidRPr="00E04CAD">
        <w:rPr>
          <w:rFonts w:ascii="Museo Sans 300" w:hAnsi="Museo Sans 300"/>
          <w:sz w:val="22"/>
          <w:szCs w:val="22"/>
        </w:rPr>
        <w:t xml:space="preserve">con un atraso no mayor a </w:t>
      </w:r>
      <w:r w:rsidR="00CE4BBB" w:rsidRPr="00E04CAD">
        <w:rPr>
          <w:rFonts w:ascii="Museo Sans 300" w:hAnsi="Museo Sans 300"/>
          <w:sz w:val="22"/>
          <w:szCs w:val="22"/>
        </w:rPr>
        <w:t>catorce</w:t>
      </w:r>
      <w:r w:rsidRPr="00E04CAD">
        <w:rPr>
          <w:rFonts w:ascii="Museo Sans 300" w:hAnsi="Museo Sans 300"/>
          <w:b/>
          <w:bCs/>
          <w:sz w:val="22"/>
          <w:szCs w:val="22"/>
        </w:rPr>
        <w:t xml:space="preserve"> </w:t>
      </w:r>
      <w:r w:rsidRPr="00E04CAD">
        <w:rPr>
          <w:rFonts w:ascii="Museo Sans 300" w:hAnsi="Museo Sans 300"/>
          <w:sz w:val="22"/>
          <w:szCs w:val="22"/>
        </w:rPr>
        <w:t xml:space="preserve">días calendario. </w:t>
      </w:r>
    </w:p>
    <w:p w14:paraId="494EE8E0" w14:textId="745B299D" w:rsidR="000563D2" w:rsidRPr="00E04CAD" w:rsidRDefault="000563D2" w:rsidP="00804DD0">
      <w:pPr>
        <w:ind w:firstLine="1"/>
        <w:jc w:val="both"/>
        <w:rPr>
          <w:rFonts w:ascii="Museo Sans 300" w:eastAsia="Arial Narrow" w:hAnsi="Museo Sans 300" w:cs="Arial Narrow"/>
          <w:sz w:val="22"/>
          <w:szCs w:val="22"/>
        </w:rPr>
      </w:pPr>
    </w:p>
    <w:p w14:paraId="7348A7BF" w14:textId="31D18782" w:rsidR="000563D2" w:rsidRPr="00E04CAD" w:rsidRDefault="000563D2" w:rsidP="00804DD0">
      <w:pPr>
        <w:ind w:firstLine="1"/>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Las condiciones anteriores serán requeridas </w:t>
      </w:r>
      <w:r w:rsidR="00F416E7" w:rsidRPr="00E04CAD">
        <w:rPr>
          <w:rFonts w:ascii="Museo Sans 300" w:eastAsia="Arial Narrow" w:hAnsi="Museo Sans 300" w:cs="Arial Narrow"/>
          <w:sz w:val="22"/>
          <w:szCs w:val="22"/>
        </w:rPr>
        <w:t>desde</w:t>
      </w:r>
      <w:r w:rsidRPr="00E04CAD">
        <w:rPr>
          <w:rFonts w:ascii="Museo Sans 300" w:eastAsia="Arial Narrow" w:hAnsi="Museo Sans 300" w:cs="Arial Narrow"/>
          <w:sz w:val="22"/>
          <w:szCs w:val="22"/>
        </w:rPr>
        <w:t xml:space="preserve"> la primera reclasificación que se efectúe a la categoría de riesgo que le corresponda al deudor, según los criterios descritos en las presentes Normas.</w:t>
      </w:r>
    </w:p>
    <w:p w14:paraId="3F03E5AF" w14:textId="138F3581" w:rsidR="000563D2" w:rsidRPr="00E04CAD" w:rsidRDefault="000563D2" w:rsidP="00804DD0">
      <w:pPr>
        <w:jc w:val="both"/>
        <w:rPr>
          <w:rFonts w:ascii="Museo Sans 300" w:hAnsi="Museo Sans 300"/>
          <w:b/>
          <w:sz w:val="22"/>
          <w:szCs w:val="22"/>
        </w:rPr>
      </w:pPr>
    </w:p>
    <w:p w14:paraId="22717393" w14:textId="67142AF2" w:rsidR="00E83D67" w:rsidRPr="00E04CAD" w:rsidRDefault="00F52B6C" w:rsidP="003536EF">
      <w:pPr>
        <w:pStyle w:val="Prrafodelista"/>
        <w:numPr>
          <w:ilvl w:val="0"/>
          <w:numId w:val="7"/>
        </w:numPr>
        <w:pBdr>
          <w:top w:val="nil"/>
          <w:left w:val="nil"/>
          <w:bottom w:val="nil"/>
          <w:right w:val="nil"/>
          <w:between w:val="nil"/>
        </w:pBdr>
        <w:tabs>
          <w:tab w:val="left" w:pos="851"/>
          <w:tab w:val="left" w:pos="993"/>
        </w:tabs>
        <w:ind w:firstLine="0"/>
        <w:jc w:val="both"/>
        <w:rPr>
          <w:rFonts w:ascii="Museo Sans 300" w:hAnsi="Museo Sans 300"/>
          <w:bCs/>
          <w:sz w:val="22"/>
          <w:szCs w:val="22"/>
        </w:rPr>
      </w:pPr>
      <w:r w:rsidRPr="00E04CAD">
        <w:rPr>
          <w:rFonts w:ascii="Museo Sans 300" w:hAnsi="Museo Sans 300"/>
          <w:bCs/>
          <w:sz w:val="22"/>
          <w:szCs w:val="22"/>
        </w:rPr>
        <w:lastRenderedPageBreak/>
        <w:t xml:space="preserve">Se entenderá como consolidación de deudas los créditos otorgados para pagar obligaciones que el cliente tiene con la entidad otorgante o con otra entidad del sistema financiero, para aprovechar mejores condiciones de mercado. Se podrán consolidar todo tipo de obligaciones que el deudor hubiese contraído debiendo prevalecer en la consolidación los créditos agropecuarios en un porcentaje de al menos un </w:t>
      </w:r>
      <w:r w:rsidR="002215BC" w:rsidRPr="00E04CAD">
        <w:rPr>
          <w:rFonts w:ascii="Museo Sans 300" w:hAnsi="Museo Sans 300"/>
          <w:bCs/>
          <w:sz w:val="22"/>
          <w:szCs w:val="22"/>
        </w:rPr>
        <w:t>50</w:t>
      </w:r>
      <w:r w:rsidRPr="00E04CAD">
        <w:rPr>
          <w:rFonts w:ascii="Museo Sans 300" w:hAnsi="Museo Sans 300"/>
          <w:bCs/>
          <w:sz w:val="22"/>
          <w:szCs w:val="22"/>
        </w:rPr>
        <w:t>%, de lo contrario deberá aplicar lo establecido en la</w:t>
      </w:r>
      <w:r w:rsidR="003536EF" w:rsidRPr="00E04CAD">
        <w:rPr>
          <w:rFonts w:ascii="Museo Sans 300" w:hAnsi="Museo Sans 300"/>
          <w:bCs/>
          <w:sz w:val="22"/>
          <w:szCs w:val="22"/>
        </w:rPr>
        <w:t>s “Normas para Clasificar los Activos de Riesgo Crediticio y Constituir las Reservas de Saneamiento” (</w:t>
      </w:r>
      <w:r w:rsidRPr="00E04CAD">
        <w:rPr>
          <w:rFonts w:ascii="Museo Sans 300" w:hAnsi="Museo Sans 300"/>
          <w:bCs/>
          <w:sz w:val="22"/>
          <w:szCs w:val="22"/>
        </w:rPr>
        <w:t>NBC-022</w:t>
      </w:r>
      <w:r w:rsidR="003536EF" w:rsidRPr="00E04CAD">
        <w:rPr>
          <w:rFonts w:ascii="Museo Sans 300" w:hAnsi="Museo Sans 300"/>
          <w:bCs/>
          <w:sz w:val="22"/>
          <w:szCs w:val="22"/>
        </w:rPr>
        <w:t>)</w:t>
      </w:r>
      <w:r w:rsidRPr="00E04CAD">
        <w:rPr>
          <w:rFonts w:ascii="Museo Sans 300" w:hAnsi="Museo Sans 300"/>
          <w:bCs/>
          <w:sz w:val="22"/>
          <w:szCs w:val="22"/>
        </w:rPr>
        <w:t>.</w:t>
      </w:r>
      <w:r w:rsidR="00365FC6" w:rsidRPr="00E04CAD">
        <w:rPr>
          <w:rFonts w:ascii="Museo Sans 300" w:hAnsi="Museo Sans 300"/>
          <w:bCs/>
          <w:sz w:val="22"/>
          <w:szCs w:val="22"/>
        </w:rPr>
        <w:tab/>
      </w:r>
    </w:p>
    <w:p w14:paraId="4C111FEF" w14:textId="77777777" w:rsidR="00F52B6C" w:rsidRPr="00E04CAD" w:rsidRDefault="00F52B6C" w:rsidP="00E83D67">
      <w:pPr>
        <w:pStyle w:val="Prrafodelista"/>
        <w:pBdr>
          <w:top w:val="nil"/>
          <w:left w:val="nil"/>
          <w:bottom w:val="nil"/>
          <w:right w:val="nil"/>
          <w:between w:val="nil"/>
        </w:pBdr>
        <w:tabs>
          <w:tab w:val="left" w:pos="851"/>
        </w:tabs>
        <w:ind w:left="0"/>
        <w:jc w:val="both"/>
        <w:rPr>
          <w:rFonts w:ascii="Museo Sans 300" w:hAnsi="Museo Sans 300"/>
          <w:bCs/>
          <w:sz w:val="22"/>
          <w:szCs w:val="22"/>
        </w:rPr>
      </w:pPr>
    </w:p>
    <w:p w14:paraId="0158AA18" w14:textId="5486E2FB" w:rsidR="00333245" w:rsidRPr="00E04CAD" w:rsidRDefault="00333245" w:rsidP="00804DD0">
      <w:pPr>
        <w:jc w:val="both"/>
        <w:rPr>
          <w:rFonts w:ascii="Museo Sans 300" w:hAnsi="Museo Sans 300"/>
          <w:bCs/>
          <w:sz w:val="22"/>
          <w:szCs w:val="22"/>
        </w:rPr>
      </w:pPr>
      <w:r w:rsidRPr="00E04CAD">
        <w:rPr>
          <w:rFonts w:ascii="Museo Sans 300" w:hAnsi="Museo Sans 300"/>
          <w:bCs/>
          <w:sz w:val="22"/>
          <w:szCs w:val="22"/>
        </w:rPr>
        <w:t xml:space="preserve">Cuando uno o más de los créditos a consolidar hayan sido otorgados por la misma </w:t>
      </w:r>
      <w:r w:rsidR="00643ED9" w:rsidRPr="00E04CAD">
        <w:rPr>
          <w:rFonts w:ascii="Museo Sans 300" w:hAnsi="Museo Sans 300"/>
          <w:sz w:val="22"/>
          <w:szCs w:val="22"/>
        </w:rPr>
        <w:t>entidad</w:t>
      </w:r>
      <w:r w:rsidRPr="00E04CAD">
        <w:rPr>
          <w:rFonts w:ascii="Museo Sans 300" w:hAnsi="Museo Sans 300"/>
          <w:bCs/>
          <w:sz w:val="22"/>
          <w:szCs w:val="22"/>
        </w:rPr>
        <w:t xml:space="preserve"> y presente mora mayor a </w:t>
      </w:r>
      <w:r w:rsidR="00436572" w:rsidRPr="00E04CAD">
        <w:rPr>
          <w:rFonts w:ascii="Museo Sans 300" w:hAnsi="Museo Sans 300"/>
          <w:bCs/>
          <w:sz w:val="22"/>
          <w:szCs w:val="22"/>
        </w:rPr>
        <w:t>treinta</w:t>
      </w:r>
      <w:r w:rsidRPr="00E04CAD">
        <w:rPr>
          <w:rFonts w:ascii="Museo Sans 300" w:hAnsi="Museo Sans 300"/>
          <w:bCs/>
          <w:sz w:val="22"/>
          <w:szCs w:val="22"/>
        </w:rPr>
        <w:t xml:space="preserve"> días en los últimos </w:t>
      </w:r>
      <w:r w:rsidR="00436572" w:rsidRPr="00E04CAD">
        <w:rPr>
          <w:rFonts w:ascii="Museo Sans 300" w:hAnsi="Museo Sans 300"/>
          <w:bCs/>
          <w:sz w:val="22"/>
          <w:szCs w:val="22"/>
        </w:rPr>
        <w:t>noventa</w:t>
      </w:r>
      <w:r w:rsidRPr="00E04CAD">
        <w:rPr>
          <w:rFonts w:ascii="Museo Sans 300" w:hAnsi="Museo Sans 300"/>
          <w:bCs/>
          <w:sz w:val="22"/>
          <w:szCs w:val="22"/>
        </w:rPr>
        <w:t xml:space="preserve"> días, la consolidación se considerará como refinanciamiento.</w:t>
      </w:r>
    </w:p>
    <w:p w14:paraId="55BE888E" w14:textId="77777777" w:rsidR="00BE03AB" w:rsidRPr="00E04CAD" w:rsidRDefault="00BE03AB" w:rsidP="00804DD0">
      <w:pPr>
        <w:jc w:val="both"/>
        <w:rPr>
          <w:rFonts w:ascii="Museo Sans 300" w:hAnsi="Museo Sans 300"/>
          <w:bCs/>
          <w:sz w:val="22"/>
          <w:szCs w:val="22"/>
        </w:rPr>
      </w:pPr>
    </w:p>
    <w:p w14:paraId="1524C4AB" w14:textId="77777777" w:rsidR="00301231" w:rsidRPr="00E04CAD" w:rsidRDefault="00333245" w:rsidP="00CF1410">
      <w:pPr>
        <w:pStyle w:val="Prrafodelista"/>
        <w:numPr>
          <w:ilvl w:val="0"/>
          <w:numId w:val="7"/>
        </w:numPr>
        <w:pBdr>
          <w:top w:val="nil"/>
          <w:left w:val="nil"/>
          <w:bottom w:val="nil"/>
          <w:right w:val="nil"/>
          <w:between w:val="nil"/>
        </w:pBdr>
        <w:tabs>
          <w:tab w:val="left" w:pos="851"/>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activos de riesgos reestructurados o refinanciados deberán quedar adecuadamente identificados en la contabilidad de </w:t>
      </w:r>
      <w:r w:rsidR="00643ED9" w:rsidRPr="00E04CAD">
        <w:rPr>
          <w:rFonts w:ascii="Museo Sans 300" w:hAnsi="Museo Sans 300"/>
          <w:bCs/>
          <w:sz w:val="22"/>
          <w:szCs w:val="22"/>
        </w:rPr>
        <w:t>la entidad</w:t>
      </w:r>
      <w:r w:rsidRPr="00E04CAD">
        <w:rPr>
          <w:rFonts w:ascii="Museo Sans 300" w:hAnsi="Museo Sans 300"/>
          <w:bCs/>
          <w:sz w:val="22"/>
          <w:szCs w:val="22"/>
        </w:rPr>
        <w:t xml:space="preserve"> y en sus sistemas computacionales. Los sistemas de información de </w:t>
      </w:r>
      <w:r w:rsidR="00643ED9" w:rsidRPr="00E04CAD">
        <w:rPr>
          <w:rFonts w:ascii="Museo Sans 300" w:hAnsi="Museo Sans 300"/>
          <w:bCs/>
          <w:sz w:val="22"/>
          <w:szCs w:val="22"/>
        </w:rPr>
        <w:t>la entidad</w:t>
      </w:r>
      <w:r w:rsidRPr="00E04CAD">
        <w:rPr>
          <w:rFonts w:ascii="Museo Sans 300" w:hAnsi="Museo Sans 300"/>
          <w:bCs/>
          <w:sz w:val="22"/>
          <w:szCs w:val="22"/>
        </w:rPr>
        <w:t xml:space="preserve"> deberán permitir el seguimiento de los citados riesgos, segregar los productos efectivamente percibidos por los mismos abonados a resultados, identificar su origen, así como facilitar el control de su comportamiento de pagos.</w:t>
      </w:r>
    </w:p>
    <w:p w14:paraId="358144AD" w14:textId="0D0BB4D3" w:rsidR="00333245" w:rsidRPr="00E04CAD" w:rsidRDefault="00333245" w:rsidP="00301231">
      <w:pPr>
        <w:pStyle w:val="Prrafodelista"/>
        <w:pBdr>
          <w:top w:val="nil"/>
          <w:left w:val="nil"/>
          <w:bottom w:val="nil"/>
          <w:right w:val="nil"/>
          <w:between w:val="nil"/>
        </w:pBdr>
        <w:tabs>
          <w:tab w:val="left" w:pos="851"/>
          <w:tab w:val="left" w:pos="993"/>
        </w:tabs>
        <w:ind w:left="0"/>
        <w:jc w:val="both"/>
        <w:rPr>
          <w:rFonts w:ascii="Museo Sans 300" w:hAnsi="Museo Sans 300"/>
          <w:bCs/>
          <w:sz w:val="22"/>
          <w:szCs w:val="22"/>
        </w:rPr>
      </w:pPr>
      <w:r w:rsidRPr="00E04CAD">
        <w:rPr>
          <w:rFonts w:ascii="Museo Sans 300" w:hAnsi="Museo Sans 300"/>
          <w:bCs/>
          <w:sz w:val="22"/>
          <w:szCs w:val="22"/>
        </w:rPr>
        <w:t xml:space="preserve"> </w:t>
      </w:r>
    </w:p>
    <w:p w14:paraId="636B309D" w14:textId="77777777" w:rsidR="00333245" w:rsidRPr="00E04CAD" w:rsidRDefault="00333245" w:rsidP="005F7DEB">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 Superintendencia podrá exigir la constitución de reservas de saneamiento adicionales en aquellos casos que debido a un crédito reestructurado o refinanciado se lleven a Productos intereses no percibidos y no provisionados. </w:t>
      </w:r>
    </w:p>
    <w:p w14:paraId="2234DF1D" w14:textId="77777777" w:rsidR="00333245" w:rsidRPr="00E04CAD" w:rsidRDefault="00333245" w:rsidP="005F7DEB">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61601A79" w14:textId="5FF76AC7" w:rsidR="00333245" w:rsidRPr="00E04CAD" w:rsidRDefault="00643ED9" w:rsidP="005F7DEB">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La entidad</w:t>
      </w:r>
      <w:r w:rsidR="00333245" w:rsidRPr="00E04CAD">
        <w:rPr>
          <w:rFonts w:ascii="Museo Sans 300" w:hAnsi="Museo Sans 300"/>
          <w:bCs/>
          <w:sz w:val="22"/>
          <w:szCs w:val="22"/>
        </w:rPr>
        <w:t xml:space="preserve"> deberá informar a la Superintendencia las reestructuraciones o refinanciamientos de </w:t>
      </w:r>
      <w:r w:rsidR="00F52B6C" w:rsidRPr="00E04CAD">
        <w:rPr>
          <w:rFonts w:ascii="Museo Sans 300" w:hAnsi="Museo Sans 300"/>
          <w:bCs/>
          <w:sz w:val="22"/>
          <w:szCs w:val="22"/>
        </w:rPr>
        <w:t xml:space="preserve">créditos agropecuarios </w:t>
      </w:r>
      <w:r w:rsidR="00333245" w:rsidRPr="00E04CAD">
        <w:rPr>
          <w:rFonts w:ascii="Museo Sans 300" w:hAnsi="Museo Sans 300"/>
          <w:bCs/>
          <w:sz w:val="22"/>
          <w:szCs w:val="22"/>
        </w:rPr>
        <w:t xml:space="preserve">que efectúe durante el mes, en los primeros siete días hábiles después de finalizado el mismo, excepto en marzo, junio, septiembre y diciembre, que lo harán en los primeros diez días hábiles siguientes a dichos meses. </w:t>
      </w:r>
    </w:p>
    <w:p w14:paraId="27E887E6" w14:textId="77777777" w:rsidR="00A25769" w:rsidRPr="00E04CAD" w:rsidRDefault="00A25769" w:rsidP="00A25769">
      <w:pPr>
        <w:pStyle w:val="Prrafodelista"/>
        <w:pBdr>
          <w:top w:val="nil"/>
          <w:left w:val="nil"/>
          <w:bottom w:val="nil"/>
          <w:right w:val="nil"/>
          <w:between w:val="nil"/>
        </w:pBdr>
        <w:tabs>
          <w:tab w:val="left" w:pos="851"/>
        </w:tabs>
        <w:ind w:left="0"/>
        <w:jc w:val="both"/>
        <w:rPr>
          <w:rFonts w:ascii="Museo Sans 300" w:hAnsi="Museo Sans 300"/>
          <w:sz w:val="22"/>
          <w:szCs w:val="22"/>
        </w:rPr>
      </w:pPr>
    </w:p>
    <w:p w14:paraId="5FA7D680" w14:textId="47AEB3F6" w:rsidR="00333245" w:rsidRPr="00E04CAD" w:rsidRDefault="00333245" w:rsidP="00804DD0">
      <w:pPr>
        <w:jc w:val="both"/>
        <w:rPr>
          <w:rFonts w:ascii="Museo Sans 300" w:hAnsi="Museo Sans 300"/>
          <w:sz w:val="22"/>
          <w:szCs w:val="22"/>
        </w:rPr>
      </w:pPr>
      <w:r w:rsidRPr="00E04CAD">
        <w:rPr>
          <w:rFonts w:ascii="Museo Sans 300" w:hAnsi="Museo Sans 300"/>
          <w:b/>
          <w:sz w:val="22"/>
          <w:szCs w:val="22"/>
        </w:rPr>
        <w:t>Reclasificaciones de activos crediticios</w:t>
      </w:r>
    </w:p>
    <w:p w14:paraId="44DCCDAF" w14:textId="2D7B4034" w:rsidR="00333245" w:rsidRPr="00E04CAD" w:rsidRDefault="00333245"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 clasificación de los activos crediticios y, en consecuencia, el monto de las reservas de saneamiento exigidas puede variar mes a mes a causa del otorgamiento y pago de créditos, la recepción de activos extraordinarios, el castigo de créditos, la reclasificación de deudores y otras circunstancias. Sin embargo, </w:t>
      </w:r>
      <w:r w:rsidR="00643ED9" w:rsidRPr="00E04CAD">
        <w:rPr>
          <w:rFonts w:ascii="Museo Sans 300" w:hAnsi="Museo Sans 300"/>
          <w:bCs/>
          <w:sz w:val="22"/>
          <w:szCs w:val="22"/>
        </w:rPr>
        <w:t>la entidad</w:t>
      </w:r>
      <w:r w:rsidRPr="00E04CAD">
        <w:rPr>
          <w:rFonts w:ascii="Museo Sans 300" w:hAnsi="Museo Sans 300"/>
          <w:bCs/>
          <w:sz w:val="22"/>
          <w:szCs w:val="22"/>
        </w:rPr>
        <w:t xml:space="preserve"> hará los ajustes correspondientes en las clasificaciones y reservas de saneamiento constituidas al final de cada mes.</w:t>
      </w:r>
    </w:p>
    <w:p w14:paraId="6C5ADE0F" w14:textId="77777777" w:rsidR="004D5009" w:rsidRPr="00E04CAD" w:rsidRDefault="004D5009" w:rsidP="004D5009">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4A780B78" w14:textId="5C075BAE" w:rsidR="00333245" w:rsidRPr="00E04CAD" w:rsidRDefault="00643ED9"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bookmarkStart w:id="11" w:name="_Hlk47964801"/>
      <w:r w:rsidRPr="00E04CAD">
        <w:rPr>
          <w:rFonts w:ascii="Museo Sans 300" w:hAnsi="Museo Sans 300"/>
          <w:bCs/>
          <w:sz w:val="22"/>
          <w:szCs w:val="22"/>
        </w:rPr>
        <w:t>La entidad</w:t>
      </w:r>
      <w:r w:rsidR="00333245" w:rsidRPr="00E04CAD">
        <w:rPr>
          <w:rFonts w:ascii="Museo Sans 300" w:hAnsi="Museo Sans 300"/>
          <w:bCs/>
          <w:sz w:val="22"/>
          <w:szCs w:val="22"/>
        </w:rPr>
        <w:t xml:space="preserve"> deberá informar a la Superintendencia, las reclasificaciones a categoría de menor riesgo y las razones en que las fundamenta, de los mayores </w:t>
      </w:r>
      <w:r w:rsidR="007F1C0D" w:rsidRPr="00E04CAD">
        <w:rPr>
          <w:rFonts w:ascii="Museo Sans 300" w:hAnsi="Museo Sans 300"/>
          <w:bCs/>
          <w:sz w:val="22"/>
          <w:szCs w:val="22"/>
        </w:rPr>
        <w:t xml:space="preserve">deudores agropecuarios de acuerdo con lo estipulado en el artículo 9 de las presentes Normas, </w:t>
      </w:r>
      <w:r w:rsidR="00333245" w:rsidRPr="00E04CAD">
        <w:rPr>
          <w:rFonts w:ascii="Museo Sans 300" w:hAnsi="Museo Sans 300"/>
          <w:bCs/>
          <w:sz w:val="22"/>
          <w:szCs w:val="22"/>
        </w:rPr>
        <w:t xml:space="preserve">en los primeros siete días hábiles de cada mes, excepto en marzo, junio, septiembre y diciembre, que lo harán en los primeros diez días hábiles siguientes a dichos meses. </w:t>
      </w:r>
    </w:p>
    <w:p w14:paraId="6B738925" w14:textId="77777777" w:rsidR="00027E08" w:rsidRDefault="00027E08" w:rsidP="00027E08">
      <w:pPr>
        <w:pStyle w:val="Prrafodelista"/>
        <w:rPr>
          <w:rFonts w:ascii="Museo Sans 300" w:hAnsi="Museo Sans 300"/>
          <w:bCs/>
          <w:sz w:val="22"/>
          <w:szCs w:val="22"/>
        </w:rPr>
      </w:pPr>
    </w:p>
    <w:p w14:paraId="3994C279" w14:textId="77777777" w:rsidR="009312E7" w:rsidRPr="00E04CAD" w:rsidRDefault="009312E7" w:rsidP="00027E08">
      <w:pPr>
        <w:pStyle w:val="Prrafodelista"/>
        <w:rPr>
          <w:rFonts w:ascii="Museo Sans 300" w:hAnsi="Museo Sans 300"/>
          <w:bCs/>
          <w:sz w:val="22"/>
          <w:szCs w:val="22"/>
        </w:rPr>
      </w:pPr>
    </w:p>
    <w:bookmarkEnd w:id="11"/>
    <w:p w14:paraId="5451AEE3" w14:textId="77777777" w:rsidR="00333245" w:rsidRPr="00E04CAD" w:rsidRDefault="00333245" w:rsidP="00027E08">
      <w:pPr>
        <w:pStyle w:val="Prrafodelista"/>
        <w:widowControl w:val="0"/>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lastRenderedPageBreak/>
        <w:t>Cuando la Superintendencia establezca que un deudor está inadecuadamente clasificado ordenará su reclasificación y el correspondiente ajuste en las reservas de saneamiento. La Superintendencia hará las verificaciones necesarias por los medios y fechas que estime conveniente.</w:t>
      </w:r>
    </w:p>
    <w:p w14:paraId="5CAF1474" w14:textId="77777777" w:rsidR="00333245" w:rsidRPr="00E04CAD" w:rsidRDefault="00333245" w:rsidP="00804DD0">
      <w:pPr>
        <w:pStyle w:val="Textoindependiente21"/>
        <w:jc w:val="both"/>
        <w:rPr>
          <w:rFonts w:ascii="Museo Sans 300" w:hAnsi="Museo Sans 300" w:cs="Arial"/>
          <w:szCs w:val="22"/>
        </w:rPr>
      </w:pPr>
    </w:p>
    <w:p w14:paraId="43B085C0" w14:textId="77777777" w:rsidR="00333245" w:rsidRPr="00E04CAD" w:rsidRDefault="00333245" w:rsidP="00804DD0">
      <w:pPr>
        <w:pStyle w:val="Textoindependiente21"/>
        <w:jc w:val="both"/>
        <w:rPr>
          <w:rFonts w:ascii="Museo Sans 300" w:hAnsi="Museo Sans 300" w:cs="Arial"/>
          <w:b/>
          <w:szCs w:val="22"/>
        </w:rPr>
      </w:pPr>
      <w:r w:rsidRPr="00E04CAD">
        <w:rPr>
          <w:rFonts w:ascii="Museo Sans 300" w:hAnsi="Museo Sans 300" w:cs="Arial"/>
          <w:b/>
          <w:szCs w:val="22"/>
        </w:rPr>
        <w:t>Información a la Superintendencia</w:t>
      </w:r>
    </w:p>
    <w:p w14:paraId="6607E7E5" w14:textId="7C08AC34" w:rsidR="00333245" w:rsidRPr="00E04CAD" w:rsidRDefault="00333245"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Sin perjuicio de la informaci</w:t>
      </w:r>
      <w:r w:rsidR="00643ED9" w:rsidRPr="00E04CAD">
        <w:rPr>
          <w:rFonts w:ascii="Museo Sans 300" w:hAnsi="Museo Sans 300"/>
          <w:bCs/>
          <w:sz w:val="22"/>
          <w:szCs w:val="22"/>
        </w:rPr>
        <w:t>ón</w:t>
      </w:r>
      <w:r w:rsidRPr="00E04CAD">
        <w:rPr>
          <w:rFonts w:ascii="Museo Sans 300" w:hAnsi="Museo Sans 300"/>
          <w:bCs/>
          <w:sz w:val="22"/>
          <w:szCs w:val="22"/>
        </w:rPr>
        <w:t xml:space="preserve"> requeridas en otros artículos de las presentes Normas, </w:t>
      </w:r>
      <w:r w:rsidR="00F82504" w:rsidRPr="00E04CAD">
        <w:rPr>
          <w:rFonts w:ascii="Museo Sans 300" w:hAnsi="Museo Sans 300"/>
          <w:bCs/>
          <w:sz w:val="22"/>
          <w:szCs w:val="22"/>
        </w:rPr>
        <w:t>cada</w:t>
      </w:r>
      <w:r w:rsidR="00643ED9" w:rsidRPr="00E04CAD">
        <w:rPr>
          <w:rFonts w:ascii="Museo Sans 300" w:hAnsi="Museo Sans 300"/>
          <w:bCs/>
          <w:sz w:val="22"/>
          <w:szCs w:val="22"/>
        </w:rPr>
        <w:t xml:space="preserve"> entidad</w:t>
      </w:r>
      <w:r w:rsidRPr="00E04CAD">
        <w:rPr>
          <w:rFonts w:ascii="Museo Sans 300" w:hAnsi="Museo Sans 300"/>
          <w:bCs/>
          <w:sz w:val="22"/>
          <w:szCs w:val="22"/>
        </w:rPr>
        <w:t xml:space="preserve"> deberá enviar a la Superintendencia, la clasificación de la cartera de todos sus activos crediticios y las respectivas reservas de saneamiento, referidos a los saldos al cierre del mes, en los primeros siete días hábiles siguientes, excepto en los meses de marzo, junio, septiembre y diciembre, que lo harán en los primeros diez días hábiles siguientes a dichos meses. Esta información deberá también permitir el sustento del servicio de información sobre los usuarios de crédito que señala la Ley de Bancos y otras aplicables. Asimismo, </w:t>
      </w:r>
      <w:r w:rsidR="00006178" w:rsidRPr="00E04CAD">
        <w:rPr>
          <w:rFonts w:ascii="Museo Sans 300" w:hAnsi="Museo Sans 300"/>
          <w:bCs/>
          <w:sz w:val="22"/>
          <w:szCs w:val="22"/>
        </w:rPr>
        <w:t>la entidad</w:t>
      </w:r>
      <w:r w:rsidRPr="00E04CAD">
        <w:rPr>
          <w:rFonts w:ascii="Museo Sans 300" w:hAnsi="Museo Sans 300"/>
          <w:bCs/>
          <w:sz w:val="22"/>
          <w:szCs w:val="22"/>
        </w:rPr>
        <w:t xml:space="preserve"> deberá identificar en su registro todos los créditos otorgados por la LEFAC.</w:t>
      </w:r>
    </w:p>
    <w:p w14:paraId="58583187" w14:textId="77777777" w:rsidR="00333245" w:rsidRPr="00E04CAD" w:rsidRDefault="00333245" w:rsidP="00804DD0">
      <w:pPr>
        <w:pStyle w:val="Prrafodelista"/>
        <w:widowControl w:val="0"/>
        <w:tabs>
          <w:tab w:val="left" w:pos="851"/>
        </w:tabs>
        <w:ind w:left="0"/>
        <w:jc w:val="both"/>
        <w:outlineLvl w:val="0"/>
        <w:rPr>
          <w:rFonts w:ascii="Museo Sans 300" w:hAnsi="Museo Sans 300"/>
          <w:sz w:val="22"/>
          <w:szCs w:val="22"/>
        </w:rPr>
      </w:pPr>
    </w:p>
    <w:p w14:paraId="4A70F31D" w14:textId="38B773B7" w:rsidR="00333245" w:rsidRPr="00E04CAD" w:rsidRDefault="00C15449" w:rsidP="00804DD0">
      <w:pPr>
        <w:pStyle w:val="Prrafodelista"/>
        <w:widowControl w:val="0"/>
        <w:tabs>
          <w:tab w:val="left" w:pos="851"/>
        </w:tabs>
        <w:ind w:left="0"/>
        <w:jc w:val="both"/>
        <w:outlineLvl w:val="0"/>
        <w:rPr>
          <w:rFonts w:ascii="Museo Sans 300" w:hAnsi="Museo Sans 300"/>
          <w:sz w:val="22"/>
          <w:szCs w:val="22"/>
        </w:rPr>
      </w:pPr>
      <w:bookmarkStart w:id="12" w:name="_Hlk89854640"/>
      <w:r w:rsidRPr="00E04CAD">
        <w:rPr>
          <w:rFonts w:ascii="Museo Sans 300" w:hAnsi="Museo Sans 300"/>
          <w:sz w:val="22"/>
          <w:szCs w:val="22"/>
        </w:rPr>
        <w:t>E</w:t>
      </w:r>
      <w:r w:rsidR="00333245" w:rsidRPr="00E04CAD">
        <w:rPr>
          <w:rFonts w:ascii="Museo Sans 300" w:hAnsi="Museo Sans 300"/>
          <w:sz w:val="22"/>
          <w:szCs w:val="22"/>
        </w:rPr>
        <w:t xml:space="preserve">l envío de la información deberá </w:t>
      </w:r>
      <w:r w:rsidRPr="00E04CAD">
        <w:rPr>
          <w:rFonts w:ascii="Museo Sans 300" w:hAnsi="Museo Sans 300"/>
          <w:sz w:val="22"/>
          <w:szCs w:val="22"/>
        </w:rPr>
        <w:t>realizarlo de acuerdo</w:t>
      </w:r>
      <w:r w:rsidR="00E66948" w:rsidRPr="00E04CAD">
        <w:rPr>
          <w:rFonts w:ascii="Museo Sans 300" w:hAnsi="Museo Sans 300"/>
          <w:sz w:val="22"/>
          <w:szCs w:val="22"/>
        </w:rPr>
        <w:t xml:space="preserve"> </w:t>
      </w:r>
      <w:r w:rsidR="00333245" w:rsidRPr="00E04CAD">
        <w:rPr>
          <w:rFonts w:ascii="Museo Sans 300" w:hAnsi="Museo Sans 300"/>
          <w:sz w:val="22"/>
          <w:szCs w:val="22"/>
        </w:rPr>
        <w:t xml:space="preserve">con lo establecido en las </w:t>
      </w:r>
      <w:r w:rsidR="00C87DA7" w:rsidRPr="00E04CAD">
        <w:rPr>
          <w:rFonts w:ascii="Museo Sans 300" w:hAnsi="Museo Sans 300"/>
          <w:sz w:val="22"/>
          <w:szCs w:val="22"/>
        </w:rPr>
        <w:t>“</w:t>
      </w:r>
      <w:r w:rsidR="00333245" w:rsidRPr="00E04CAD">
        <w:rPr>
          <w:rFonts w:ascii="Museo Sans 300" w:hAnsi="Museo Sans 300"/>
          <w:sz w:val="22"/>
          <w:szCs w:val="22"/>
        </w:rPr>
        <w:t>Normas sobre el Procedimiento para la Recolección de Datos del Sistema Central de Riesgos</w:t>
      </w:r>
      <w:r w:rsidR="00C87DA7" w:rsidRPr="00E04CAD">
        <w:rPr>
          <w:rFonts w:ascii="Museo Sans 300" w:hAnsi="Museo Sans 300"/>
          <w:sz w:val="22"/>
          <w:szCs w:val="22"/>
        </w:rPr>
        <w:t>”</w:t>
      </w:r>
      <w:r w:rsidR="00333245" w:rsidRPr="00E04CAD">
        <w:rPr>
          <w:rFonts w:ascii="Museo Sans 300" w:hAnsi="Museo Sans 300"/>
          <w:sz w:val="22"/>
          <w:szCs w:val="22"/>
        </w:rPr>
        <w:t xml:space="preserve"> (NPB4-17).</w:t>
      </w:r>
      <w:r w:rsidR="00896B3B" w:rsidRPr="00E04CAD">
        <w:rPr>
          <w:rFonts w:ascii="Museo Sans 300" w:hAnsi="Museo Sans 300"/>
          <w:sz w:val="22"/>
          <w:szCs w:val="22"/>
        </w:rPr>
        <w:t xml:space="preserve"> </w:t>
      </w:r>
      <w:bookmarkEnd w:id="12"/>
      <w:r w:rsidR="00896B3B" w:rsidRPr="00E04CAD">
        <w:rPr>
          <w:rFonts w:ascii="Museo Sans 300" w:hAnsi="Museo Sans 300"/>
          <w:sz w:val="22"/>
          <w:szCs w:val="22"/>
        </w:rPr>
        <w:t>(1)</w:t>
      </w:r>
    </w:p>
    <w:p w14:paraId="6A2B8F07" w14:textId="77777777" w:rsidR="00333245" w:rsidRPr="00E04CAD" w:rsidRDefault="00333245" w:rsidP="00804DD0">
      <w:pPr>
        <w:pStyle w:val="Prrafodelista"/>
        <w:widowControl w:val="0"/>
        <w:tabs>
          <w:tab w:val="left" w:pos="851"/>
        </w:tabs>
        <w:ind w:left="0"/>
        <w:jc w:val="both"/>
        <w:outlineLvl w:val="0"/>
        <w:rPr>
          <w:rFonts w:ascii="Museo Sans 300" w:hAnsi="Museo Sans 300"/>
          <w:sz w:val="22"/>
          <w:szCs w:val="22"/>
        </w:rPr>
      </w:pPr>
    </w:p>
    <w:p w14:paraId="241AE42C" w14:textId="77777777" w:rsidR="00333245" w:rsidRPr="00E04CAD" w:rsidRDefault="00333245" w:rsidP="00804DD0">
      <w:pPr>
        <w:rPr>
          <w:rFonts w:ascii="Museo Sans 300" w:hAnsi="Museo Sans 300" w:cs="Segoe UI"/>
          <w:sz w:val="22"/>
          <w:szCs w:val="22"/>
        </w:rPr>
      </w:pPr>
      <w:r w:rsidRPr="00E04CAD">
        <w:rPr>
          <w:rFonts w:ascii="Museo Sans 300" w:hAnsi="Museo Sans 300" w:cs="Segoe UI"/>
          <w:b/>
          <w:bCs/>
          <w:sz w:val="22"/>
          <w:szCs w:val="22"/>
          <w:lang w:val="es-ES"/>
        </w:rPr>
        <w:t>Detalles técnicos del envío de información</w:t>
      </w:r>
    </w:p>
    <w:p w14:paraId="36B043A7" w14:textId="0030F325" w:rsidR="00333245" w:rsidRPr="00E04CAD" w:rsidRDefault="00333245"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 Superintendencia remitirá a </w:t>
      </w:r>
      <w:r w:rsidR="00742AA3" w:rsidRPr="00E04CAD">
        <w:rPr>
          <w:rFonts w:ascii="Museo Sans 300" w:hAnsi="Museo Sans 300"/>
          <w:bCs/>
          <w:sz w:val="22"/>
          <w:szCs w:val="22"/>
        </w:rPr>
        <w:t>l</w:t>
      </w:r>
      <w:r w:rsidR="0023650A" w:rsidRPr="00E04CAD">
        <w:rPr>
          <w:rFonts w:ascii="Museo Sans 300" w:hAnsi="Museo Sans 300"/>
          <w:bCs/>
          <w:sz w:val="22"/>
          <w:szCs w:val="22"/>
        </w:rPr>
        <w:t>as entidades</w:t>
      </w:r>
      <w:r w:rsidRPr="00E04CAD">
        <w:rPr>
          <w:rFonts w:ascii="Museo Sans 300" w:hAnsi="Museo Sans 300"/>
          <w:bCs/>
          <w:sz w:val="22"/>
          <w:szCs w:val="22"/>
        </w:rPr>
        <w:t xml:space="preserve">, en un plazo máximo de </w:t>
      </w:r>
      <w:r w:rsidR="00436572" w:rsidRPr="00E04CAD">
        <w:rPr>
          <w:rFonts w:ascii="Museo Sans 300" w:hAnsi="Museo Sans 300"/>
          <w:bCs/>
          <w:sz w:val="22"/>
          <w:szCs w:val="22"/>
        </w:rPr>
        <w:t>diez</w:t>
      </w:r>
      <w:r w:rsidRPr="00E04CAD">
        <w:rPr>
          <w:rFonts w:ascii="Museo Sans 300" w:hAnsi="Museo Sans 300"/>
          <w:bCs/>
          <w:sz w:val="22"/>
          <w:szCs w:val="22"/>
        </w:rPr>
        <w:t xml:space="preserve">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3CE5D987" w14:textId="77777777" w:rsidR="00436572" w:rsidRPr="00E04CAD" w:rsidRDefault="00436572" w:rsidP="00804DD0">
      <w:pPr>
        <w:jc w:val="both"/>
        <w:rPr>
          <w:rFonts w:ascii="Museo Sans 300" w:hAnsi="Museo Sans 300"/>
          <w:sz w:val="22"/>
          <w:szCs w:val="22"/>
        </w:rPr>
      </w:pPr>
    </w:p>
    <w:p w14:paraId="7C61AC2D" w14:textId="5F2318DB" w:rsidR="00213A01" w:rsidRPr="00E04CAD" w:rsidRDefault="00213A01"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4A1741BE" w14:textId="123AAEDD" w:rsidR="00213A01" w:rsidRPr="00E04CAD" w:rsidRDefault="000516C0" w:rsidP="00804DD0">
      <w:pPr>
        <w:pBdr>
          <w:top w:val="nil"/>
          <w:left w:val="nil"/>
          <w:bottom w:val="nil"/>
          <w:right w:val="nil"/>
          <w:between w:val="nil"/>
        </w:pBd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 xml:space="preserve">OTRAS </w:t>
      </w:r>
      <w:r w:rsidR="00213A01" w:rsidRPr="00E04CAD">
        <w:rPr>
          <w:rFonts w:ascii="Museo Sans 300" w:eastAsia="Arial Narrow" w:hAnsi="Museo Sans 300" w:cs="Arial Narrow"/>
          <w:b/>
          <w:sz w:val="22"/>
          <w:szCs w:val="22"/>
        </w:rPr>
        <w:t>DISPOSICIONES</w:t>
      </w:r>
      <w:r w:rsidRPr="00E04CAD">
        <w:rPr>
          <w:rFonts w:ascii="Museo Sans 300" w:eastAsia="Arial Narrow" w:hAnsi="Museo Sans 300" w:cs="Arial Narrow"/>
          <w:b/>
          <w:sz w:val="22"/>
          <w:szCs w:val="22"/>
        </w:rPr>
        <w:t xml:space="preserve"> Y VIGENCIA</w:t>
      </w:r>
    </w:p>
    <w:p w14:paraId="70530463" w14:textId="3BDC3B55" w:rsidR="004636C9" w:rsidRPr="00E04CAD" w:rsidRDefault="004636C9" w:rsidP="00804DD0">
      <w:pPr>
        <w:pBdr>
          <w:top w:val="nil"/>
          <w:left w:val="nil"/>
          <w:bottom w:val="nil"/>
          <w:right w:val="nil"/>
          <w:between w:val="nil"/>
        </w:pBdr>
        <w:jc w:val="center"/>
        <w:rPr>
          <w:rFonts w:ascii="Museo Sans 300" w:eastAsia="Arial Narrow" w:hAnsi="Museo Sans 300" w:cs="Arial Narrow"/>
          <w:b/>
          <w:sz w:val="22"/>
          <w:szCs w:val="22"/>
        </w:rPr>
      </w:pPr>
    </w:p>
    <w:p w14:paraId="7C1A6280" w14:textId="77777777" w:rsidR="004D5009" w:rsidRPr="00E04CAD" w:rsidRDefault="000F15F0"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Las políticas a que se refiere el artículo </w:t>
      </w:r>
      <w:r w:rsidR="00047166" w:rsidRPr="00E04CAD">
        <w:rPr>
          <w:rFonts w:ascii="Museo Sans 300" w:hAnsi="Museo Sans 300"/>
          <w:bCs/>
          <w:sz w:val="22"/>
          <w:szCs w:val="22"/>
        </w:rPr>
        <w:t>4</w:t>
      </w:r>
      <w:r w:rsidRPr="00E04CAD">
        <w:rPr>
          <w:rFonts w:ascii="Museo Sans 300" w:hAnsi="Museo Sans 300"/>
          <w:bCs/>
          <w:sz w:val="22"/>
          <w:szCs w:val="22"/>
        </w:rPr>
        <w:t xml:space="preserve"> de las presentes Normas, deberán ser remitidas a la Superintendencia en los primeros </w:t>
      </w:r>
      <w:r w:rsidR="00436572" w:rsidRPr="00E04CAD">
        <w:rPr>
          <w:rFonts w:ascii="Museo Sans 300" w:hAnsi="Museo Sans 300"/>
          <w:bCs/>
          <w:sz w:val="22"/>
          <w:szCs w:val="22"/>
        </w:rPr>
        <w:t>noventa</w:t>
      </w:r>
      <w:r w:rsidRPr="00E04CAD">
        <w:rPr>
          <w:rFonts w:ascii="Museo Sans 300" w:hAnsi="Museo Sans 300"/>
          <w:bCs/>
          <w:sz w:val="22"/>
          <w:szCs w:val="22"/>
        </w:rPr>
        <w:t xml:space="preserve"> días después de la </w:t>
      </w:r>
      <w:r w:rsidR="006C6F2C" w:rsidRPr="00E04CAD">
        <w:rPr>
          <w:rFonts w:ascii="Museo Sans 300" w:hAnsi="Museo Sans 300"/>
          <w:bCs/>
          <w:sz w:val="22"/>
          <w:szCs w:val="22"/>
        </w:rPr>
        <w:t xml:space="preserve">entrada en </w:t>
      </w:r>
      <w:r w:rsidRPr="00E04CAD">
        <w:rPr>
          <w:rFonts w:ascii="Museo Sans 300" w:hAnsi="Museo Sans 300"/>
          <w:bCs/>
          <w:sz w:val="22"/>
          <w:szCs w:val="22"/>
        </w:rPr>
        <w:t xml:space="preserve">vigencia de las presentes </w:t>
      </w:r>
      <w:r w:rsidR="001A01E3" w:rsidRPr="00E04CAD">
        <w:rPr>
          <w:rFonts w:ascii="Museo Sans 300" w:hAnsi="Museo Sans 300"/>
          <w:bCs/>
          <w:sz w:val="22"/>
          <w:szCs w:val="22"/>
        </w:rPr>
        <w:t>N</w:t>
      </w:r>
      <w:r w:rsidRPr="00E04CAD">
        <w:rPr>
          <w:rFonts w:ascii="Museo Sans 300" w:hAnsi="Museo Sans 300"/>
          <w:bCs/>
          <w:sz w:val="22"/>
          <w:szCs w:val="22"/>
        </w:rPr>
        <w:t>ormas.</w:t>
      </w:r>
    </w:p>
    <w:p w14:paraId="7AFBBB2E" w14:textId="7505D71D" w:rsidR="000F15F0" w:rsidRPr="00E04CAD" w:rsidRDefault="000F15F0" w:rsidP="004D5009">
      <w:pPr>
        <w:pStyle w:val="Prrafodelista"/>
        <w:pBdr>
          <w:top w:val="nil"/>
          <w:left w:val="nil"/>
          <w:bottom w:val="nil"/>
          <w:right w:val="nil"/>
          <w:between w:val="nil"/>
        </w:pBdr>
        <w:tabs>
          <w:tab w:val="left" w:pos="993"/>
        </w:tabs>
        <w:ind w:left="0"/>
        <w:jc w:val="both"/>
        <w:rPr>
          <w:rFonts w:ascii="Museo Sans 300" w:hAnsi="Museo Sans 300"/>
          <w:bCs/>
          <w:sz w:val="22"/>
          <w:szCs w:val="22"/>
        </w:rPr>
      </w:pPr>
      <w:r w:rsidRPr="00E04CAD">
        <w:rPr>
          <w:rFonts w:ascii="Museo Sans 300" w:hAnsi="Museo Sans 300"/>
          <w:bCs/>
          <w:sz w:val="22"/>
          <w:szCs w:val="22"/>
        </w:rPr>
        <w:t xml:space="preserve"> </w:t>
      </w:r>
    </w:p>
    <w:p w14:paraId="4600CAA4" w14:textId="69B26E2C" w:rsidR="006C300B" w:rsidRPr="00E04CAD" w:rsidRDefault="004460A1"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El pronunciamiento de la Junta Directiva sobre la suficiencia de reservas de saneamiento</w:t>
      </w:r>
      <w:r w:rsidR="002440C2" w:rsidRPr="00E04CAD">
        <w:rPr>
          <w:rFonts w:ascii="Museo Sans 300" w:hAnsi="Museo Sans 300"/>
          <w:bCs/>
          <w:sz w:val="22"/>
          <w:szCs w:val="22"/>
        </w:rPr>
        <w:t xml:space="preserve"> estará de acuerdo </w:t>
      </w:r>
      <w:r w:rsidR="00AE75E2" w:rsidRPr="00E04CAD">
        <w:rPr>
          <w:rFonts w:ascii="Museo Sans 300" w:hAnsi="Museo Sans 300"/>
          <w:bCs/>
          <w:sz w:val="22"/>
          <w:szCs w:val="22"/>
        </w:rPr>
        <w:t>con</w:t>
      </w:r>
      <w:r w:rsidR="002440C2" w:rsidRPr="00E04CAD">
        <w:rPr>
          <w:rFonts w:ascii="Museo Sans 300" w:hAnsi="Museo Sans 300"/>
          <w:bCs/>
          <w:sz w:val="22"/>
          <w:szCs w:val="22"/>
        </w:rPr>
        <w:t xml:space="preserve"> lo establecido en la</w:t>
      </w:r>
      <w:r w:rsidR="00C87DA7" w:rsidRPr="00E04CAD">
        <w:rPr>
          <w:rFonts w:ascii="Museo Sans 300" w:hAnsi="Museo Sans 300"/>
          <w:bCs/>
          <w:sz w:val="22"/>
          <w:szCs w:val="22"/>
        </w:rPr>
        <w:t>s “Normas para Clasificar los Activos de Riesgo Crediticio y Constituir las Reservas de Saneamiento”</w:t>
      </w:r>
      <w:r w:rsidR="002440C2" w:rsidRPr="00E04CAD">
        <w:rPr>
          <w:rFonts w:ascii="Museo Sans 300" w:hAnsi="Museo Sans 300"/>
          <w:bCs/>
          <w:sz w:val="22"/>
          <w:szCs w:val="22"/>
        </w:rPr>
        <w:t xml:space="preserve"> </w:t>
      </w:r>
      <w:r w:rsidR="00C87DA7" w:rsidRPr="00E04CAD">
        <w:rPr>
          <w:rFonts w:ascii="Museo Sans 300" w:hAnsi="Museo Sans 300"/>
          <w:bCs/>
          <w:sz w:val="22"/>
          <w:szCs w:val="22"/>
        </w:rPr>
        <w:t>(</w:t>
      </w:r>
      <w:r w:rsidR="002440C2" w:rsidRPr="00E04CAD">
        <w:rPr>
          <w:rFonts w:ascii="Museo Sans 300" w:hAnsi="Museo Sans 300"/>
          <w:bCs/>
          <w:sz w:val="22"/>
          <w:szCs w:val="22"/>
        </w:rPr>
        <w:t>NCB-022</w:t>
      </w:r>
      <w:r w:rsidR="00C87DA7" w:rsidRPr="00E04CAD">
        <w:rPr>
          <w:rFonts w:ascii="Museo Sans 300" w:hAnsi="Museo Sans 300"/>
          <w:bCs/>
          <w:sz w:val="22"/>
          <w:szCs w:val="22"/>
        </w:rPr>
        <w:t>)</w:t>
      </w:r>
      <w:r w:rsidR="00282676" w:rsidRPr="00E04CAD">
        <w:rPr>
          <w:rFonts w:ascii="Museo Sans 300" w:hAnsi="Museo Sans 300"/>
          <w:bCs/>
          <w:sz w:val="22"/>
          <w:szCs w:val="22"/>
        </w:rPr>
        <w:t>, pudiendo la Junta Directiva realizar un solo pronunciamiento por el total de la cartera de créditos de la entidad</w:t>
      </w:r>
      <w:r w:rsidR="002440C2" w:rsidRPr="00E04CAD">
        <w:rPr>
          <w:rFonts w:ascii="Museo Sans 300" w:hAnsi="Museo Sans 300"/>
          <w:bCs/>
          <w:sz w:val="22"/>
          <w:szCs w:val="22"/>
        </w:rPr>
        <w:t>.</w:t>
      </w:r>
    </w:p>
    <w:p w14:paraId="3CCDDC41" w14:textId="20FE9944" w:rsidR="00A554CA" w:rsidRPr="00E04CAD" w:rsidRDefault="00A554CA" w:rsidP="00474DFF">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247A047E" w14:textId="77777777" w:rsidR="009312E7" w:rsidRDefault="00E37641"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auditores externos de </w:t>
      </w:r>
      <w:r w:rsidR="0023650A" w:rsidRPr="00E04CAD">
        <w:rPr>
          <w:rFonts w:ascii="Museo Sans 300" w:hAnsi="Museo Sans 300"/>
          <w:bCs/>
          <w:sz w:val="22"/>
          <w:szCs w:val="22"/>
        </w:rPr>
        <w:t>las entidades</w:t>
      </w:r>
      <w:r w:rsidRPr="00E04CAD">
        <w:rPr>
          <w:rFonts w:ascii="Museo Sans 300" w:hAnsi="Museo Sans 300"/>
          <w:bCs/>
          <w:sz w:val="22"/>
          <w:szCs w:val="22"/>
        </w:rPr>
        <w:t xml:space="preserve"> deberán</w:t>
      </w:r>
      <w:r w:rsidR="00917282" w:rsidRPr="00E04CAD">
        <w:rPr>
          <w:rFonts w:ascii="Museo Sans 300" w:hAnsi="Museo Sans 300"/>
          <w:bCs/>
          <w:sz w:val="22"/>
          <w:szCs w:val="22"/>
        </w:rPr>
        <w:t xml:space="preserve"> documentar en sus papeles de trabajo los cumplimientos a las políticas internas de crédito e informarlo a la </w:t>
      </w:r>
      <w:r w:rsidR="00917282" w:rsidRPr="00E04CAD">
        <w:rPr>
          <w:rFonts w:ascii="Museo Sans 300" w:hAnsi="Museo Sans 300"/>
          <w:bCs/>
          <w:sz w:val="22"/>
          <w:szCs w:val="22"/>
        </w:rPr>
        <w:lastRenderedPageBreak/>
        <w:t xml:space="preserve">Superintendencia en los primeros </w:t>
      </w:r>
      <w:r w:rsidR="00436572" w:rsidRPr="00E04CAD">
        <w:rPr>
          <w:rFonts w:ascii="Museo Sans 300" w:hAnsi="Museo Sans 300"/>
          <w:bCs/>
          <w:sz w:val="22"/>
          <w:szCs w:val="22"/>
        </w:rPr>
        <w:t>sesenta</w:t>
      </w:r>
      <w:r w:rsidR="00917282" w:rsidRPr="00E04CAD">
        <w:rPr>
          <w:rFonts w:ascii="Museo Sans 300" w:hAnsi="Museo Sans 300"/>
          <w:bCs/>
          <w:sz w:val="22"/>
          <w:szCs w:val="22"/>
        </w:rPr>
        <w:t xml:space="preserve"> días de cada año o en los primeros diez días hábiles, cuando determine algún incumplimiento a dichas políticas.</w:t>
      </w:r>
    </w:p>
    <w:p w14:paraId="5ED85B18" w14:textId="77777777" w:rsidR="009312E7" w:rsidRPr="009312E7" w:rsidRDefault="009312E7" w:rsidP="009312E7">
      <w:pPr>
        <w:pStyle w:val="Prrafodelista"/>
        <w:rPr>
          <w:rFonts w:ascii="Museo Sans 300" w:hAnsi="Museo Sans 300"/>
          <w:bCs/>
          <w:sz w:val="22"/>
          <w:szCs w:val="22"/>
        </w:rPr>
      </w:pPr>
    </w:p>
    <w:p w14:paraId="7435F69E" w14:textId="507B3020" w:rsidR="00643F7C" w:rsidRPr="00E04CAD" w:rsidRDefault="00061221"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 entidad </w:t>
      </w:r>
      <w:r w:rsidR="00643F7C" w:rsidRPr="00E04CAD">
        <w:rPr>
          <w:rFonts w:ascii="Museo Sans 300" w:hAnsi="Museo Sans 300"/>
          <w:bCs/>
          <w:sz w:val="22"/>
          <w:szCs w:val="22"/>
        </w:rPr>
        <w:t xml:space="preserve">al otorgar créditos con garantía de una sociedad de garantía </w:t>
      </w:r>
      <w:r w:rsidR="009E4FF9" w:rsidRPr="00E04CAD">
        <w:rPr>
          <w:rFonts w:ascii="Museo Sans 300" w:hAnsi="Museo Sans 300"/>
          <w:bCs/>
          <w:sz w:val="22"/>
          <w:szCs w:val="22"/>
        </w:rPr>
        <w:t>recíproca</w:t>
      </w:r>
      <w:r w:rsidR="00643F7C" w:rsidRPr="00E04CAD">
        <w:rPr>
          <w:rFonts w:ascii="Museo Sans 300" w:hAnsi="Museo Sans 300"/>
          <w:bCs/>
          <w:sz w:val="22"/>
          <w:szCs w:val="22"/>
        </w:rPr>
        <w:t xml:space="preserve"> no deberá evaluar, calificar ni constituir reservas de saneamiento por dichos créditos, excepción que no implica menoscabar los procedimientos y controles internos que sean necesarios para el otorgamiento de los créditos. </w:t>
      </w:r>
    </w:p>
    <w:p w14:paraId="036A0158" w14:textId="77777777" w:rsidR="00710AC7" w:rsidRPr="00E04CAD" w:rsidRDefault="00710AC7" w:rsidP="00474DFF">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0BAE9908" w14:textId="418ED2FC" w:rsidR="00710AC7" w:rsidRPr="00E04CAD" w:rsidRDefault="00710AC7"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Las entidades deberán mantener un registro actualizado de las garantías y los antecedentes necesarios que demuestren su existencia, así como su debida formalización, la inscripción en los registros que corresponda y los </w:t>
      </w:r>
      <w:proofErr w:type="spellStart"/>
      <w:r w:rsidRPr="00E04CAD">
        <w:rPr>
          <w:rFonts w:ascii="Museo Sans 300" w:hAnsi="Museo Sans 300"/>
          <w:bCs/>
          <w:sz w:val="22"/>
          <w:szCs w:val="22"/>
        </w:rPr>
        <w:t>valúos</w:t>
      </w:r>
      <w:proofErr w:type="spellEnd"/>
      <w:r w:rsidRPr="00E04CAD">
        <w:rPr>
          <w:rFonts w:ascii="Museo Sans 300" w:hAnsi="Museo Sans 300"/>
          <w:bCs/>
          <w:sz w:val="22"/>
          <w:szCs w:val="22"/>
        </w:rPr>
        <w:t xml:space="preserve"> correspondientes.</w:t>
      </w:r>
    </w:p>
    <w:p w14:paraId="191BE594" w14:textId="77777777" w:rsidR="002F6A5D" w:rsidRPr="00E04CAD" w:rsidRDefault="002F6A5D" w:rsidP="002F6A5D">
      <w:pPr>
        <w:pStyle w:val="Prrafodelista"/>
        <w:rPr>
          <w:rFonts w:ascii="Museo Sans 300" w:hAnsi="Museo Sans 300"/>
          <w:bCs/>
          <w:sz w:val="22"/>
          <w:szCs w:val="22"/>
        </w:rPr>
      </w:pPr>
    </w:p>
    <w:p w14:paraId="6FD4E049" w14:textId="08B568E5" w:rsidR="000F15F0" w:rsidRPr="00E04CAD" w:rsidRDefault="000F15F0"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Para los efectos fiscales correspondientes, las presentes Normas serán</w:t>
      </w:r>
      <w:r w:rsidR="00EC3987" w:rsidRPr="00E04CAD">
        <w:rPr>
          <w:rFonts w:ascii="Museo Sans 300" w:hAnsi="Museo Sans 300"/>
          <w:bCs/>
          <w:sz w:val="22"/>
          <w:szCs w:val="22"/>
        </w:rPr>
        <w:t xml:space="preserve"> comunicadas</w:t>
      </w:r>
      <w:r w:rsidRPr="00E04CAD">
        <w:rPr>
          <w:rFonts w:ascii="Museo Sans 300" w:hAnsi="Museo Sans 300"/>
          <w:bCs/>
          <w:sz w:val="22"/>
          <w:szCs w:val="22"/>
        </w:rPr>
        <w:t xml:space="preserve"> a la Dirección General de Impuestos Internos del Ministerio de Hacienda</w:t>
      </w:r>
      <w:r w:rsidR="001A0C5C" w:rsidRPr="00E04CAD">
        <w:rPr>
          <w:rFonts w:ascii="Museo Sans 300" w:hAnsi="Museo Sans 300"/>
          <w:bCs/>
          <w:sz w:val="22"/>
          <w:szCs w:val="22"/>
        </w:rPr>
        <w:t>, cuando el Comité de Normas del Banco Central las apruebe.</w:t>
      </w:r>
    </w:p>
    <w:p w14:paraId="3285DA01" w14:textId="77777777" w:rsidR="00B97DFA" w:rsidRPr="00E04CAD" w:rsidRDefault="00B97DFA" w:rsidP="00B97DFA">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49D46ECA" w14:textId="0DF704AE" w:rsidR="002E6627" w:rsidRPr="00E04CAD" w:rsidRDefault="00F12ABA"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A la fecha de vigencia de las presentes Normas, </w:t>
      </w:r>
      <w:r w:rsidR="00B006C8" w:rsidRPr="00E04CAD">
        <w:rPr>
          <w:rFonts w:ascii="Museo Sans 300" w:hAnsi="Museo Sans 300"/>
          <w:bCs/>
          <w:sz w:val="22"/>
          <w:szCs w:val="22"/>
        </w:rPr>
        <w:t xml:space="preserve">los plazos de </w:t>
      </w:r>
      <w:r w:rsidR="00994EC8" w:rsidRPr="00E04CAD">
        <w:rPr>
          <w:rFonts w:ascii="Museo Sans 300" w:hAnsi="Museo Sans 300"/>
          <w:bCs/>
          <w:sz w:val="22"/>
          <w:szCs w:val="22"/>
        </w:rPr>
        <w:t>validez</w:t>
      </w:r>
      <w:r w:rsidR="00B006C8" w:rsidRPr="00E04CAD">
        <w:rPr>
          <w:rFonts w:ascii="Museo Sans 300" w:hAnsi="Museo Sans 300"/>
          <w:bCs/>
          <w:sz w:val="22"/>
          <w:szCs w:val="22"/>
        </w:rPr>
        <w:t xml:space="preserve"> de los </w:t>
      </w:r>
      <w:proofErr w:type="spellStart"/>
      <w:r w:rsidR="00B006C8" w:rsidRPr="00E04CAD">
        <w:rPr>
          <w:rFonts w:ascii="Museo Sans 300" w:hAnsi="Museo Sans 300"/>
          <w:bCs/>
          <w:sz w:val="22"/>
          <w:szCs w:val="22"/>
        </w:rPr>
        <w:t>valúos</w:t>
      </w:r>
      <w:proofErr w:type="spellEnd"/>
      <w:r w:rsidR="00B006C8" w:rsidRPr="00E04CAD">
        <w:rPr>
          <w:rFonts w:ascii="Museo Sans 300" w:hAnsi="Museo Sans 300"/>
          <w:bCs/>
          <w:sz w:val="22"/>
          <w:szCs w:val="22"/>
        </w:rPr>
        <w:t xml:space="preserve"> de todas aquellas garantías hipotecarias asociadas a los créditos</w:t>
      </w:r>
      <w:r w:rsidR="001214FA" w:rsidRPr="00E04CAD">
        <w:rPr>
          <w:rFonts w:ascii="Museo Sans 300" w:hAnsi="Museo Sans 300"/>
          <w:bCs/>
          <w:sz w:val="22"/>
          <w:szCs w:val="22"/>
        </w:rPr>
        <w:t xml:space="preserve"> vigentes</w:t>
      </w:r>
      <w:r w:rsidR="00B006C8" w:rsidRPr="00E04CAD">
        <w:rPr>
          <w:rFonts w:ascii="Museo Sans 300" w:hAnsi="Museo Sans 300"/>
          <w:bCs/>
          <w:sz w:val="22"/>
          <w:szCs w:val="22"/>
        </w:rPr>
        <w:t xml:space="preserve">, </w:t>
      </w:r>
      <w:r w:rsidR="00F81077" w:rsidRPr="00E04CAD">
        <w:rPr>
          <w:rFonts w:ascii="Museo Sans 300" w:hAnsi="Museo Sans 300"/>
          <w:bCs/>
          <w:sz w:val="22"/>
          <w:szCs w:val="22"/>
        </w:rPr>
        <w:t>de acuerdo con</w:t>
      </w:r>
      <w:r w:rsidR="00B006C8" w:rsidRPr="00E04CAD">
        <w:rPr>
          <w:rFonts w:ascii="Museo Sans 300" w:hAnsi="Museo Sans 300"/>
          <w:bCs/>
          <w:sz w:val="22"/>
          <w:szCs w:val="22"/>
        </w:rPr>
        <w:t xml:space="preserve"> lo establecido en el </w:t>
      </w:r>
      <w:r w:rsidR="009B5A85" w:rsidRPr="00E04CAD">
        <w:rPr>
          <w:rFonts w:ascii="Museo Sans 300" w:hAnsi="Museo Sans 300"/>
          <w:bCs/>
          <w:sz w:val="22"/>
          <w:szCs w:val="22"/>
        </w:rPr>
        <w:t>artículo</w:t>
      </w:r>
      <w:r w:rsidR="00B006C8" w:rsidRPr="00E04CAD">
        <w:rPr>
          <w:rFonts w:ascii="Museo Sans 300" w:hAnsi="Museo Sans 300"/>
          <w:bCs/>
          <w:sz w:val="22"/>
          <w:szCs w:val="22"/>
        </w:rPr>
        <w:t xml:space="preserve"> 1</w:t>
      </w:r>
      <w:r w:rsidR="00A34DB8" w:rsidRPr="00E04CAD">
        <w:rPr>
          <w:rFonts w:ascii="Museo Sans 300" w:hAnsi="Museo Sans 300"/>
          <w:bCs/>
          <w:sz w:val="22"/>
          <w:szCs w:val="22"/>
        </w:rPr>
        <w:t>4</w:t>
      </w:r>
      <w:r w:rsidR="00B006C8" w:rsidRPr="00E04CAD">
        <w:rPr>
          <w:rFonts w:ascii="Museo Sans 300" w:hAnsi="Museo Sans 300"/>
          <w:bCs/>
          <w:sz w:val="22"/>
          <w:szCs w:val="22"/>
        </w:rPr>
        <w:t xml:space="preserve"> de las presentes Normas</w:t>
      </w:r>
      <w:r w:rsidR="007E6D59" w:rsidRPr="00E04CAD">
        <w:rPr>
          <w:rFonts w:ascii="Museo Sans 300" w:hAnsi="Museo Sans 300"/>
          <w:bCs/>
          <w:sz w:val="22"/>
          <w:szCs w:val="22"/>
        </w:rPr>
        <w:t>,</w:t>
      </w:r>
      <w:r w:rsidR="00BC3219" w:rsidRPr="00E04CAD">
        <w:rPr>
          <w:rFonts w:ascii="Museo Sans 300" w:hAnsi="Museo Sans 300"/>
          <w:bCs/>
          <w:sz w:val="22"/>
          <w:szCs w:val="22"/>
        </w:rPr>
        <w:t xml:space="preserve"> </w:t>
      </w:r>
      <w:r w:rsidR="00DB3FFC" w:rsidRPr="00E04CAD">
        <w:rPr>
          <w:rFonts w:ascii="Museo Sans 300" w:hAnsi="Museo Sans 300"/>
          <w:bCs/>
          <w:sz w:val="22"/>
          <w:szCs w:val="22"/>
        </w:rPr>
        <w:t>continuar</w:t>
      </w:r>
      <w:r w:rsidR="00B97DFA" w:rsidRPr="00E04CAD">
        <w:rPr>
          <w:rFonts w:ascii="Museo Sans 300" w:hAnsi="Museo Sans 300"/>
          <w:bCs/>
          <w:sz w:val="22"/>
          <w:szCs w:val="22"/>
        </w:rPr>
        <w:t>á</w:t>
      </w:r>
      <w:r w:rsidR="00DB3FFC" w:rsidRPr="00E04CAD">
        <w:rPr>
          <w:rFonts w:ascii="Museo Sans 300" w:hAnsi="Museo Sans 300"/>
          <w:bCs/>
          <w:sz w:val="22"/>
          <w:szCs w:val="22"/>
        </w:rPr>
        <w:t xml:space="preserve">n </w:t>
      </w:r>
      <w:r w:rsidR="00DA3C5A" w:rsidRPr="00E04CAD">
        <w:rPr>
          <w:rFonts w:ascii="Museo Sans 300" w:hAnsi="Museo Sans 300"/>
          <w:bCs/>
          <w:sz w:val="22"/>
          <w:szCs w:val="22"/>
        </w:rPr>
        <w:t xml:space="preserve">vigentes de acuerdo </w:t>
      </w:r>
      <w:r w:rsidR="002B1742" w:rsidRPr="00E04CAD">
        <w:rPr>
          <w:rFonts w:ascii="Museo Sans 300" w:hAnsi="Museo Sans 300"/>
          <w:bCs/>
          <w:sz w:val="22"/>
          <w:szCs w:val="22"/>
        </w:rPr>
        <w:t>con lo</w:t>
      </w:r>
      <w:r w:rsidR="00994EC8" w:rsidRPr="00E04CAD">
        <w:rPr>
          <w:rFonts w:ascii="Museo Sans 300" w:hAnsi="Museo Sans 300"/>
          <w:bCs/>
          <w:sz w:val="22"/>
          <w:szCs w:val="22"/>
        </w:rPr>
        <w:t xml:space="preserve"> establecido en </w:t>
      </w:r>
      <w:r w:rsidR="006873E8" w:rsidRPr="00E04CAD">
        <w:rPr>
          <w:rFonts w:ascii="Museo Sans 300" w:hAnsi="Museo Sans 300"/>
          <w:bCs/>
          <w:sz w:val="22"/>
          <w:szCs w:val="22"/>
        </w:rPr>
        <w:t xml:space="preserve">las </w:t>
      </w:r>
      <w:r w:rsidR="00F03E3E" w:rsidRPr="00E04CAD">
        <w:rPr>
          <w:rFonts w:ascii="Museo Sans 300" w:hAnsi="Museo Sans 300"/>
          <w:bCs/>
          <w:sz w:val="22"/>
          <w:szCs w:val="22"/>
        </w:rPr>
        <w:t>“</w:t>
      </w:r>
      <w:r w:rsidR="004E0698" w:rsidRPr="00E04CAD">
        <w:rPr>
          <w:rFonts w:ascii="Museo Sans 300" w:hAnsi="Museo Sans 300"/>
          <w:bCs/>
          <w:sz w:val="22"/>
          <w:szCs w:val="22"/>
        </w:rPr>
        <w:t xml:space="preserve">Normas </w:t>
      </w:r>
      <w:r w:rsidR="004B7BD6" w:rsidRPr="00E04CAD">
        <w:rPr>
          <w:rFonts w:ascii="Museo Sans 300" w:hAnsi="Museo Sans 300"/>
          <w:bCs/>
          <w:sz w:val="22"/>
          <w:szCs w:val="22"/>
        </w:rPr>
        <w:t>p</w:t>
      </w:r>
      <w:r w:rsidR="004E0698" w:rsidRPr="00E04CAD">
        <w:rPr>
          <w:rFonts w:ascii="Museo Sans 300" w:hAnsi="Museo Sans 300"/>
          <w:bCs/>
          <w:sz w:val="22"/>
          <w:szCs w:val="22"/>
        </w:rPr>
        <w:t xml:space="preserve">ara </w:t>
      </w:r>
      <w:r w:rsidR="004B7BD6" w:rsidRPr="00E04CAD">
        <w:rPr>
          <w:rFonts w:ascii="Museo Sans 300" w:hAnsi="Museo Sans 300"/>
          <w:bCs/>
          <w:sz w:val="22"/>
          <w:szCs w:val="22"/>
        </w:rPr>
        <w:t>l</w:t>
      </w:r>
      <w:r w:rsidR="004E0698" w:rsidRPr="00E04CAD">
        <w:rPr>
          <w:rFonts w:ascii="Museo Sans 300" w:hAnsi="Museo Sans 300"/>
          <w:bCs/>
          <w:sz w:val="22"/>
          <w:szCs w:val="22"/>
        </w:rPr>
        <w:t xml:space="preserve">os Activos </w:t>
      </w:r>
      <w:r w:rsidR="004B7BD6" w:rsidRPr="00E04CAD">
        <w:rPr>
          <w:rFonts w:ascii="Museo Sans 300" w:hAnsi="Museo Sans 300"/>
          <w:bCs/>
          <w:sz w:val="22"/>
          <w:szCs w:val="22"/>
        </w:rPr>
        <w:t>d</w:t>
      </w:r>
      <w:r w:rsidR="004E0698" w:rsidRPr="00E04CAD">
        <w:rPr>
          <w:rFonts w:ascii="Museo Sans 300" w:hAnsi="Museo Sans 300"/>
          <w:bCs/>
          <w:sz w:val="22"/>
          <w:szCs w:val="22"/>
        </w:rPr>
        <w:t xml:space="preserve">e Riesgo Crediticio </w:t>
      </w:r>
      <w:r w:rsidR="004B7BD6" w:rsidRPr="00E04CAD">
        <w:rPr>
          <w:rFonts w:ascii="Museo Sans 300" w:hAnsi="Museo Sans 300"/>
          <w:bCs/>
          <w:sz w:val="22"/>
          <w:szCs w:val="22"/>
        </w:rPr>
        <w:t>y</w:t>
      </w:r>
      <w:r w:rsidR="004E0698" w:rsidRPr="00E04CAD">
        <w:rPr>
          <w:rFonts w:ascii="Museo Sans 300" w:hAnsi="Museo Sans 300"/>
          <w:bCs/>
          <w:sz w:val="22"/>
          <w:szCs w:val="22"/>
        </w:rPr>
        <w:t xml:space="preserve"> Constituir </w:t>
      </w:r>
      <w:r w:rsidR="004B7BD6" w:rsidRPr="00E04CAD">
        <w:rPr>
          <w:rFonts w:ascii="Museo Sans 300" w:hAnsi="Museo Sans 300"/>
          <w:bCs/>
          <w:sz w:val="22"/>
          <w:szCs w:val="22"/>
        </w:rPr>
        <w:t>l</w:t>
      </w:r>
      <w:r w:rsidR="004E0698" w:rsidRPr="00E04CAD">
        <w:rPr>
          <w:rFonts w:ascii="Museo Sans 300" w:hAnsi="Museo Sans 300"/>
          <w:bCs/>
          <w:sz w:val="22"/>
          <w:szCs w:val="22"/>
        </w:rPr>
        <w:t xml:space="preserve">as Reservas </w:t>
      </w:r>
      <w:r w:rsidR="004B7BD6" w:rsidRPr="00E04CAD">
        <w:rPr>
          <w:rFonts w:ascii="Museo Sans 300" w:hAnsi="Museo Sans 300"/>
          <w:bCs/>
          <w:sz w:val="22"/>
          <w:szCs w:val="22"/>
        </w:rPr>
        <w:t>d</w:t>
      </w:r>
      <w:r w:rsidR="004E0698" w:rsidRPr="00E04CAD">
        <w:rPr>
          <w:rFonts w:ascii="Museo Sans 300" w:hAnsi="Museo Sans 300"/>
          <w:bCs/>
          <w:sz w:val="22"/>
          <w:szCs w:val="22"/>
        </w:rPr>
        <w:t>e Saneamiento</w:t>
      </w:r>
      <w:r w:rsidR="00F03E3E" w:rsidRPr="00E04CAD">
        <w:rPr>
          <w:rFonts w:ascii="Museo Sans 300" w:hAnsi="Museo Sans 300"/>
          <w:bCs/>
          <w:sz w:val="22"/>
          <w:szCs w:val="22"/>
        </w:rPr>
        <w:t>”</w:t>
      </w:r>
      <w:r w:rsidR="004B7BD6" w:rsidRPr="00E04CAD">
        <w:rPr>
          <w:rFonts w:ascii="Museo Sans 300" w:hAnsi="Museo Sans 300"/>
          <w:bCs/>
          <w:sz w:val="22"/>
          <w:szCs w:val="22"/>
        </w:rPr>
        <w:t xml:space="preserve"> (NCB-022)</w:t>
      </w:r>
      <w:r w:rsidR="006933CD" w:rsidRPr="00E04CAD">
        <w:rPr>
          <w:rFonts w:ascii="Museo Sans 300" w:hAnsi="Museo Sans 300"/>
          <w:bCs/>
          <w:sz w:val="22"/>
          <w:szCs w:val="22"/>
        </w:rPr>
        <w:t>.</w:t>
      </w:r>
      <w:r w:rsidR="00C1445D" w:rsidRPr="00E04CAD">
        <w:rPr>
          <w:rFonts w:ascii="Museo Sans 300" w:hAnsi="Museo Sans 300"/>
          <w:bCs/>
          <w:sz w:val="22"/>
          <w:szCs w:val="22"/>
        </w:rPr>
        <w:t xml:space="preserve"> </w:t>
      </w:r>
    </w:p>
    <w:p w14:paraId="58D4A4C3" w14:textId="77777777" w:rsidR="004E4F9E" w:rsidRPr="00E04CAD" w:rsidRDefault="004E4F9E" w:rsidP="00804DD0">
      <w:pPr>
        <w:jc w:val="both"/>
        <w:rPr>
          <w:rFonts w:ascii="Museo Sans 300" w:hAnsi="Museo Sans 300"/>
          <w:b/>
          <w:sz w:val="22"/>
          <w:szCs w:val="22"/>
        </w:rPr>
      </w:pPr>
    </w:p>
    <w:p w14:paraId="5B2E8127" w14:textId="30E6D52F" w:rsidR="004636C9" w:rsidRPr="00E04CAD" w:rsidRDefault="004636C9" w:rsidP="00804DD0">
      <w:pPr>
        <w:jc w:val="both"/>
        <w:rPr>
          <w:rFonts w:ascii="Museo Sans 300" w:hAnsi="Museo Sans 300"/>
          <w:b/>
          <w:sz w:val="22"/>
          <w:szCs w:val="22"/>
        </w:rPr>
      </w:pPr>
      <w:r w:rsidRPr="00E04CAD">
        <w:rPr>
          <w:rFonts w:ascii="Museo Sans 300" w:hAnsi="Museo Sans 300"/>
          <w:b/>
          <w:sz w:val="22"/>
          <w:szCs w:val="22"/>
        </w:rPr>
        <w:t xml:space="preserve">Sanciones </w:t>
      </w:r>
    </w:p>
    <w:p w14:paraId="221DA82F" w14:textId="67D6F689" w:rsidR="004636C9" w:rsidRPr="00E04CAD" w:rsidRDefault="004636C9"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incumplimientos a las disposiciones contenidas en las presentes </w:t>
      </w:r>
      <w:r w:rsidR="000341BF" w:rsidRPr="00E04CAD">
        <w:rPr>
          <w:rFonts w:ascii="Museo Sans 300" w:hAnsi="Museo Sans 300"/>
          <w:bCs/>
          <w:sz w:val="22"/>
          <w:szCs w:val="22"/>
        </w:rPr>
        <w:t>Normas</w:t>
      </w:r>
      <w:r w:rsidRPr="00E04CAD">
        <w:rPr>
          <w:rFonts w:ascii="Museo Sans 300" w:hAnsi="Museo Sans 300"/>
          <w:bCs/>
          <w:sz w:val="22"/>
          <w:szCs w:val="22"/>
        </w:rPr>
        <w:t xml:space="preserve"> serán sancionados de conformidad </w:t>
      </w:r>
      <w:r w:rsidR="0011168A">
        <w:rPr>
          <w:rFonts w:ascii="Museo Sans 300" w:hAnsi="Museo Sans 300"/>
          <w:bCs/>
          <w:sz w:val="22"/>
          <w:szCs w:val="22"/>
        </w:rPr>
        <w:t xml:space="preserve">a lo establecido </w:t>
      </w:r>
      <w:r w:rsidRPr="00E04CAD">
        <w:rPr>
          <w:rFonts w:ascii="Museo Sans 300" w:hAnsi="Museo Sans 300"/>
          <w:bCs/>
          <w:sz w:val="22"/>
          <w:szCs w:val="22"/>
        </w:rPr>
        <w:t xml:space="preserve">en la Ley de Supervisión y Regulación del Sistema Financiero. </w:t>
      </w:r>
      <w:r w:rsidR="0011168A">
        <w:rPr>
          <w:rFonts w:ascii="Museo Sans 300" w:hAnsi="Museo Sans 300"/>
          <w:bCs/>
          <w:sz w:val="22"/>
          <w:szCs w:val="22"/>
        </w:rPr>
        <w:t>(1)</w:t>
      </w:r>
    </w:p>
    <w:p w14:paraId="7DEB1AF0" w14:textId="77777777" w:rsidR="00BE03AB" w:rsidRPr="00E04CAD" w:rsidRDefault="00BE03AB" w:rsidP="00BE03AB">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75F5EBA6" w14:textId="77777777" w:rsidR="00D81E52" w:rsidRPr="00E04CAD" w:rsidRDefault="00D81E52" w:rsidP="00804DD0">
      <w:pPr>
        <w:autoSpaceDE w:val="0"/>
        <w:autoSpaceDN w:val="0"/>
        <w:adjustRightInd w:val="0"/>
        <w:contextualSpacing/>
        <w:jc w:val="both"/>
        <w:rPr>
          <w:rFonts w:ascii="Museo Sans 300" w:hAnsi="Museo Sans 300"/>
          <w:b/>
          <w:sz w:val="22"/>
          <w:szCs w:val="22"/>
          <w:lang w:val="es-MX"/>
        </w:rPr>
      </w:pPr>
      <w:r w:rsidRPr="00E04CAD">
        <w:rPr>
          <w:rFonts w:ascii="Museo Sans 300" w:hAnsi="Museo Sans 300"/>
          <w:b/>
          <w:sz w:val="22"/>
          <w:szCs w:val="22"/>
          <w:lang w:val="es-MX"/>
        </w:rPr>
        <w:t>Aspectos no previstos</w:t>
      </w:r>
    </w:p>
    <w:p w14:paraId="765E32EB" w14:textId="5458B818" w:rsidR="00D81E52" w:rsidRPr="00E04CAD" w:rsidRDefault="00D81E52"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aspectos no previstos en materia de regulación en las presentes </w:t>
      </w:r>
      <w:r w:rsidR="000341BF" w:rsidRPr="00E04CAD">
        <w:rPr>
          <w:rFonts w:ascii="Museo Sans 300" w:hAnsi="Museo Sans 300"/>
          <w:bCs/>
          <w:sz w:val="22"/>
          <w:szCs w:val="22"/>
        </w:rPr>
        <w:t>Normas</w:t>
      </w:r>
      <w:r w:rsidRPr="00E04CAD">
        <w:rPr>
          <w:rFonts w:ascii="Museo Sans 300" w:hAnsi="Museo Sans 300"/>
          <w:bCs/>
          <w:sz w:val="22"/>
          <w:szCs w:val="22"/>
        </w:rPr>
        <w:t xml:space="preserve"> serán resueltos por el Banco Central por medio de su Comité de Normas.</w:t>
      </w:r>
    </w:p>
    <w:p w14:paraId="33265D18" w14:textId="77777777" w:rsidR="003314D2" w:rsidRPr="00E04CAD" w:rsidRDefault="003314D2" w:rsidP="00804DD0">
      <w:pPr>
        <w:pStyle w:val="Textoindependiente"/>
        <w:contextualSpacing/>
        <w:jc w:val="both"/>
        <w:rPr>
          <w:rFonts w:ascii="Museo Sans 300" w:hAnsi="Museo Sans 300" w:cs="Arial"/>
          <w:b/>
          <w:sz w:val="22"/>
          <w:szCs w:val="22"/>
        </w:rPr>
      </w:pPr>
    </w:p>
    <w:p w14:paraId="6882C642" w14:textId="51B1F58F" w:rsidR="00D81E52" w:rsidRPr="00E04CAD" w:rsidRDefault="00D81E52" w:rsidP="00804DD0">
      <w:pPr>
        <w:pStyle w:val="Textoindependiente"/>
        <w:contextualSpacing/>
        <w:jc w:val="both"/>
        <w:rPr>
          <w:rFonts w:ascii="Museo Sans 300" w:hAnsi="Museo Sans 300" w:cs="Arial"/>
          <w:b/>
          <w:sz w:val="22"/>
          <w:szCs w:val="22"/>
        </w:rPr>
      </w:pPr>
      <w:r w:rsidRPr="00E04CAD">
        <w:rPr>
          <w:rFonts w:ascii="Museo Sans 300" w:hAnsi="Museo Sans 300" w:cs="Arial"/>
          <w:b/>
          <w:sz w:val="22"/>
          <w:szCs w:val="22"/>
        </w:rPr>
        <w:t>Vigencia</w:t>
      </w:r>
    </w:p>
    <w:p w14:paraId="7C68491B" w14:textId="77777777" w:rsidR="001E74CF" w:rsidRPr="00E04CAD" w:rsidRDefault="00D81E52" w:rsidP="00FF6645">
      <w:pPr>
        <w:pStyle w:val="Prrafodelista"/>
        <w:widowControl w:val="0"/>
        <w:numPr>
          <w:ilvl w:val="0"/>
          <w:numId w:val="7"/>
        </w:numPr>
        <w:pBdr>
          <w:top w:val="nil"/>
          <w:left w:val="nil"/>
          <w:bottom w:val="nil"/>
          <w:right w:val="nil"/>
          <w:between w:val="nil"/>
        </w:pBdr>
        <w:tabs>
          <w:tab w:val="left" w:pos="993"/>
        </w:tabs>
        <w:ind w:firstLine="0"/>
        <w:contextualSpacing w:val="0"/>
        <w:jc w:val="both"/>
        <w:rPr>
          <w:rFonts w:ascii="Museo Sans 300" w:eastAsia="Arial Narrow" w:hAnsi="Museo Sans 300" w:cs="Arial Narrow"/>
          <w:b/>
          <w:sz w:val="22"/>
          <w:szCs w:val="22"/>
        </w:rPr>
      </w:pPr>
      <w:r w:rsidRPr="00E04CAD">
        <w:rPr>
          <w:rFonts w:ascii="Museo Sans 300" w:hAnsi="Museo Sans 300"/>
          <w:bCs/>
          <w:sz w:val="22"/>
          <w:szCs w:val="22"/>
        </w:rPr>
        <w:t xml:space="preserve">Las presentes Normas entrarán en vigencia a partir del </w:t>
      </w:r>
      <w:r w:rsidR="008757F9" w:rsidRPr="00E04CAD">
        <w:rPr>
          <w:rFonts w:ascii="Museo Sans 300" w:hAnsi="Museo Sans 300"/>
          <w:bCs/>
          <w:sz w:val="22"/>
          <w:szCs w:val="22"/>
        </w:rPr>
        <w:t xml:space="preserve">quince </w:t>
      </w:r>
      <w:r w:rsidR="00C12366" w:rsidRPr="00E04CAD">
        <w:rPr>
          <w:rFonts w:ascii="Museo Sans 300" w:hAnsi="Museo Sans 300"/>
          <w:bCs/>
          <w:sz w:val="22"/>
          <w:szCs w:val="22"/>
        </w:rPr>
        <w:t xml:space="preserve">de </w:t>
      </w:r>
      <w:r w:rsidR="00AD2414" w:rsidRPr="00E04CAD">
        <w:rPr>
          <w:rFonts w:ascii="Museo Sans 300" w:hAnsi="Museo Sans 300"/>
          <w:bCs/>
          <w:sz w:val="22"/>
          <w:szCs w:val="22"/>
        </w:rPr>
        <w:t>marzo</w:t>
      </w:r>
      <w:r w:rsidR="00C12366" w:rsidRPr="00E04CAD">
        <w:rPr>
          <w:rFonts w:ascii="Museo Sans 300" w:hAnsi="Museo Sans 300"/>
          <w:bCs/>
          <w:sz w:val="22"/>
          <w:szCs w:val="22"/>
        </w:rPr>
        <w:t xml:space="preserve"> de </w:t>
      </w:r>
      <w:r w:rsidR="007528BF" w:rsidRPr="00E04CAD">
        <w:rPr>
          <w:rFonts w:ascii="Museo Sans 300" w:hAnsi="Museo Sans 300"/>
          <w:bCs/>
          <w:sz w:val="22"/>
          <w:szCs w:val="22"/>
        </w:rPr>
        <w:t>dos mil veintiuno</w:t>
      </w:r>
      <w:r w:rsidR="00C12366" w:rsidRPr="00E04CAD">
        <w:rPr>
          <w:rFonts w:ascii="Museo Sans 300" w:hAnsi="Museo Sans 300"/>
          <w:bCs/>
          <w:sz w:val="22"/>
          <w:szCs w:val="22"/>
        </w:rPr>
        <w:t>.</w:t>
      </w:r>
    </w:p>
    <w:p w14:paraId="57353E6B" w14:textId="77777777" w:rsidR="001E74CF" w:rsidRPr="00E04CAD" w:rsidRDefault="001E74CF" w:rsidP="001E74CF">
      <w:pPr>
        <w:widowControl w:val="0"/>
        <w:pBdr>
          <w:top w:val="nil"/>
          <w:left w:val="nil"/>
          <w:bottom w:val="nil"/>
          <w:right w:val="nil"/>
          <w:between w:val="nil"/>
        </w:pBdr>
        <w:tabs>
          <w:tab w:val="left" w:pos="993"/>
        </w:tabs>
        <w:jc w:val="both"/>
        <w:rPr>
          <w:rFonts w:ascii="Museo Sans 300" w:eastAsia="Arial Narrow" w:hAnsi="Museo Sans 300" w:cs="Arial Narrow"/>
          <w:b/>
          <w:sz w:val="22"/>
          <w:szCs w:val="22"/>
        </w:rPr>
      </w:pPr>
    </w:p>
    <w:p w14:paraId="4B29F8BB" w14:textId="77777777" w:rsidR="001E74CF" w:rsidRPr="00E04CAD" w:rsidRDefault="001E74CF" w:rsidP="001E74CF">
      <w:pPr>
        <w:widowControl w:val="0"/>
        <w:pBdr>
          <w:top w:val="nil"/>
          <w:left w:val="nil"/>
          <w:bottom w:val="nil"/>
          <w:right w:val="nil"/>
          <w:between w:val="nil"/>
        </w:pBdr>
        <w:tabs>
          <w:tab w:val="left" w:pos="993"/>
        </w:tabs>
        <w:jc w:val="both"/>
        <w:rPr>
          <w:rFonts w:ascii="Museo Sans 300" w:eastAsia="Arial Narrow" w:hAnsi="Museo Sans 300" w:cs="Arial Narrow"/>
          <w:b/>
          <w:sz w:val="22"/>
          <w:szCs w:val="22"/>
        </w:rPr>
      </w:pPr>
    </w:p>
    <w:p w14:paraId="154E1465" w14:textId="77777777" w:rsidR="001E74CF" w:rsidRPr="00E04CAD" w:rsidRDefault="001E74CF" w:rsidP="001E74CF">
      <w:pPr>
        <w:widowControl w:val="0"/>
        <w:pBdr>
          <w:top w:val="nil"/>
          <w:left w:val="nil"/>
          <w:bottom w:val="nil"/>
          <w:right w:val="nil"/>
          <w:between w:val="nil"/>
        </w:pBdr>
        <w:tabs>
          <w:tab w:val="left" w:pos="993"/>
        </w:tabs>
        <w:jc w:val="both"/>
        <w:rPr>
          <w:rFonts w:ascii="Museo Sans 300" w:eastAsia="Arial Narrow" w:hAnsi="Museo Sans 300" w:cs="Arial Narrow"/>
          <w:b/>
          <w:sz w:val="22"/>
          <w:szCs w:val="22"/>
        </w:rPr>
      </w:pPr>
    </w:p>
    <w:p w14:paraId="13DB9B2F" w14:textId="629C5C66" w:rsidR="007A55DE" w:rsidRPr="007A55DE" w:rsidRDefault="001E74CF" w:rsidP="007A55DE">
      <w:pPr>
        <w:widowControl w:val="0"/>
        <w:pBdr>
          <w:top w:val="nil"/>
          <w:left w:val="nil"/>
          <w:bottom w:val="nil"/>
          <w:right w:val="nil"/>
          <w:between w:val="nil"/>
        </w:pBdr>
        <w:tabs>
          <w:tab w:val="left" w:pos="993"/>
        </w:tabs>
        <w:spacing w:after="120"/>
        <w:ind w:left="425" w:hanging="425"/>
        <w:jc w:val="both"/>
        <w:rPr>
          <w:rFonts w:ascii="Museo Sans 300" w:eastAsia="Arial Narrow" w:hAnsi="Museo Sans 300" w:cs="Arial Narrow"/>
          <w:b/>
          <w:sz w:val="20"/>
          <w:szCs w:val="20"/>
        </w:rPr>
      </w:pPr>
      <w:r w:rsidRPr="007A55DE">
        <w:rPr>
          <w:rFonts w:ascii="Museo Sans 300" w:eastAsia="Arial Narrow" w:hAnsi="Museo Sans 300" w:cs="Arial Narrow"/>
          <w:b/>
          <w:sz w:val="20"/>
          <w:szCs w:val="20"/>
        </w:rPr>
        <w:t>MODIFICACI</w:t>
      </w:r>
      <w:r w:rsidR="009B40CF" w:rsidRPr="007A55DE">
        <w:rPr>
          <w:rFonts w:ascii="Museo Sans 300" w:eastAsia="Arial Narrow" w:hAnsi="Museo Sans 300" w:cs="Arial Narrow"/>
          <w:b/>
          <w:sz w:val="20"/>
          <w:szCs w:val="20"/>
        </w:rPr>
        <w:t>O</w:t>
      </w:r>
      <w:r w:rsidRPr="007A55DE">
        <w:rPr>
          <w:rFonts w:ascii="Museo Sans 300" w:eastAsia="Arial Narrow" w:hAnsi="Museo Sans 300" w:cs="Arial Narrow"/>
          <w:b/>
          <w:sz w:val="20"/>
          <w:szCs w:val="20"/>
        </w:rPr>
        <w:t>N</w:t>
      </w:r>
      <w:r w:rsidR="009B40CF" w:rsidRPr="007A55DE">
        <w:rPr>
          <w:rFonts w:ascii="Museo Sans 300" w:eastAsia="Arial Narrow" w:hAnsi="Museo Sans 300" w:cs="Arial Narrow"/>
          <w:b/>
          <w:sz w:val="20"/>
          <w:szCs w:val="20"/>
        </w:rPr>
        <w:t>ES:</w:t>
      </w:r>
    </w:p>
    <w:p w14:paraId="6A75B46A" w14:textId="272D06AD" w:rsidR="009C1304" w:rsidRPr="007A55DE" w:rsidRDefault="009C1304" w:rsidP="00471DDC">
      <w:pPr>
        <w:pStyle w:val="Prrafodelista"/>
        <w:numPr>
          <w:ilvl w:val="0"/>
          <w:numId w:val="43"/>
        </w:numPr>
        <w:ind w:left="426" w:hanging="426"/>
        <w:jc w:val="both"/>
        <w:rPr>
          <w:rFonts w:ascii="Museo Sans 300" w:eastAsia="Arial Narrow" w:hAnsi="Museo Sans 300" w:cs="Arial Narrow"/>
          <w:b/>
          <w:sz w:val="20"/>
          <w:szCs w:val="20"/>
        </w:rPr>
      </w:pPr>
      <w:r w:rsidRPr="007A55DE">
        <w:rPr>
          <w:rFonts w:ascii="Museo Sans 300" w:eastAsia="Arial Narrow" w:hAnsi="Museo Sans 300" w:cs="Arial Narrow"/>
          <w:b/>
          <w:sz w:val="20"/>
          <w:szCs w:val="20"/>
        </w:rPr>
        <w:t xml:space="preserve">Modificaciones a los artículos </w:t>
      </w:r>
      <w:r w:rsidR="0097448B" w:rsidRPr="007A55DE">
        <w:rPr>
          <w:rFonts w:ascii="Museo Sans 300" w:eastAsia="Arial Narrow" w:hAnsi="Museo Sans 300" w:cs="Arial Narrow"/>
          <w:b/>
          <w:sz w:val="20"/>
          <w:szCs w:val="20"/>
        </w:rPr>
        <w:t>13</w:t>
      </w:r>
      <w:r w:rsidR="000B12B9" w:rsidRPr="007A55DE">
        <w:rPr>
          <w:rFonts w:ascii="Museo Sans 300" w:eastAsia="Arial Narrow" w:hAnsi="Museo Sans 300" w:cs="Arial Narrow"/>
          <w:b/>
          <w:sz w:val="20"/>
          <w:szCs w:val="20"/>
        </w:rPr>
        <w:t>,</w:t>
      </w:r>
      <w:r w:rsidR="0097448B" w:rsidRPr="007A55DE">
        <w:rPr>
          <w:rFonts w:ascii="Museo Sans 300" w:eastAsia="Arial Narrow" w:hAnsi="Museo Sans 300" w:cs="Arial Narrow"/>
          <w:b/>
          <w:sz w:val="20"/>
          <w:szCs w:val="20"/>
        </w:rPr>
        <w:t xml:space="preserve"> 16</w:t>
      </w:r>
      <w:r w:rsidR="00DC1653">
        <w:rPr>
          <w:rFonts w:ascii="Museo Sans 300" w:eastAsia="Arial Narrow" w:hAnsi="Museo Sans 300" w:cs="Arial Narrow"/>
          <w:b/>
          <w:sz w:val="20"/>
          <w:szCs w:val="20"/>
        </w:rPr>
        <w:t>,</w:t>
      </w:r>
      <w:r w:rsidR="0097448B" w:rsidRPr="007A55DE">
        <w:rPr>
          <w:rFonts w:ascii="Museo Sans 300" w:eastAsia="Arial Narrow" w:hAnsi="Museo Sans 300" w:cs="Arial Narrow"/>
          <w:b/>
          <w:sz w:val="20"/>
          <w:szCs w:val="20"/>
        </w:rPr>
        <w:t xml:space="preserve"> </w:t>
      </w:r>
      <w:r w:rsidR="000B12B9" w:rsidRPr="007A55DE">
        <w:rPr>
          <w:rFonts w:ascii="Museo Sans 300" w:eastAsia="Arial Narrow" w:hAnsi="Museo Sans 300" w:cs="Arial Narrow"/>
          <w:b/>
          <w:sz w:val="20"/>
          <w:szCs w:val="20"/>
        </w:rPr>
        <w:t>29</w:t>
      </w:r>
      <w:r w:rsidRPr="007A55DE">
        <w:rPr>
          <w:rFonts w:ascii="Museo Sans 300" w:eastAsia="Arial Narrow" w:hAnsi="Museo Sans 300" w:cs="Arial Narrow"/>
          <w:b/>
          <w:sz w:val="20"/>
          <w:szCs w:val="20"/>
        </w:rPr>
        <w:t xml:space="preserve"> </w:t>
      </w:r>
      <w:r w:rsidR="00DC1653">
        <w:rPr>
          <w:rFonts w:ascii="Museo Sans 300" w:eastAsia="Arial Narrow" w:hAnsi="Museo Sans 300" w:cs="Arial Narrow"/>
          <w:b/>
          <w:sz w:val="20"/>
          <w:szCs w:val="20"/>
        </w:rPr>
        <w:t xml:space="preserve">y 38 </w:t>
      </w:r>
      <w:r w:rsidR="00F91310" w:rsidRPr="007A55DE">
        <w:rPr>
          <w:rFonts w:ascii="Museo Sans 300" w:eastAsia="Arial Narrow" w:hAnsi="Museo Sans 300" w:cs="Arial Narrow"/>
          <w:b/>
          <w:sz w:val="20"/>
          <w:szCs w:val="20"/>
        </w:rPr>
        <w:t xml:space="preserve">e incorporación del artículo 16-A </w:t>
      </w:r>
      <w:r w:rsidRPr="007A55DE">
        <w:rPr>
          <w:rFonts w:ascii="Museo Sans 300" w:eastAsia="Arial Narrow" w:hAnsi="Museo Sans 300" w:cs="Arial Narrow"/>
          <w:b/>
          <w:sz w:val="20"/>
          <w:szCs w:val="20"/>
        </w:rPr>
        <w:t>aprobadas por el Banco Central por medio de su Comité de Normas, en Sesión CN-1</w:t>
      </w:r>
      <w:r w:rsidR="0097448B" w:rsidRPr="007A55DE">
        <w:rPr>
          <w:rFonts w:ascii="Museo Sans 300" w:eastAsia="Arial Narrow" w:hAnsi="Museo Sans 300" w:cs="Arial Narrow"/>
          <w:b/>
          <w:sz w:val="20"/>
          <w:szCs w:val="20"/>
        </w:rPr>
        <w:t>7</w:t>
      </w:r>
      <w:r w:rsidRPr="007A55DE">
        <w:rPr>
          <w:rFonts w:ascii="Museo Sans 300" w:eastAsia="Arial Narrow" w:hAnsi="Museo Sans 300" w:cs="Arial Narrow"/>
          <w:b/>
          <w:sz w:val="20"/>
          <w:szCs w:val="20"/>
        </w:rPr>
        <w:t xml:space="preserve">/2021, de </w:t>
      </w:r>
      <w:r w:rsidR="0097448B" w:rsidRPr="007A55DE">
        <w:rPr>
          <w:rFonts w:ascii="Museo Sans 300" w:eastAsia="Arial Narrow" w:hAnsi="Museo Sans 300" w:cs="Arial Narrow"/>
          <w:b/>
          <w:sz w:val="20"/>
          <w:szCs w:val="20"/>
        </w:rPr>
        <w:t xml:space="preserve">fecha 20 de diciembre </w:t>
      </w:r>
      <w:r w:rsidRPr="007A55DE">
        <w:rPr>
          <w:rFonts w:ascii="Museo Sans 300" w:eastAsia="Arial Narrow" w:hAnsi="Museo Sans 300" w:cs="Arial Narrow"/>
          <w:b/>
          <w:sz w:val="20"/>
          <w:szCs w:val="20"/>
        </w:rPr>
        <w:t xml:space="preserve">de dos mil veintiuno, con vigencia a partir del </w:t>
      </w:r>
      <w:r w:rsidR="005D76CA">
        <w:rPr>
          <w:rFonts w:ascii="Museo Sans 300" w:eastAsia="Arial Narrow" w:hAnsi="Museo Sans 300" w:cs="Arial Narrow"/>
          <w:b/>
          <w:sz w:val="20"/>
          <w:szCs w:val="20"/>
        </w:rPr>
        <w:t>6</w:t>
      </w:r>
      <w:r w:rsidR="0039518A" w:rsidRPr="007A55DE">
        <w:rPr>
          <w:rFonts w:ascii="Museo Sans 300" w:eastAsia="Arial Narrow" w:hAnsi="Museo Sans 300" w:cs="Arial Narrow"/>
          <w:b/>
          <w:sz w:val="20"/>
          <w:szCs w:val="20"/>
        </w:rPr>
        <w:t xml:space="preserve"> </w:t>
      </w:r>
      <w:r w:rsidRPr="007A55DE">
        <w:rPr>
          <w:rFonts w:ascii="Museo Sans 300" w:eastAsia="Arial Narrow" w:hAnsi="Museo Sans 300" w:cs="Arial Narrow"/>
          <w:b/>
          <w:sz w:val="20"/>
          <w:szCs w:val="20"/>
        </w:rPr>
        <w:t xml:space="preserve">de </w:t>
      </w:r>
      <w:r w:rsidR="000B12B9" w:rsidRPr="007A55DE">
        <w:rPr>
          <w:rFonts w:ascii="Museo Sans 300" w:eastAsia="Arial Narrow" w:hAnsi="Museo Sans 300" w:cs="Arial Narrow"/>
          <w:b/>
          <w:sz w:val="20"/>
          <w:szCs w:val="20"/>
        </w:rPr>
        <w:t>enero</w:t>
      </w:r>
      <w:r w:rsidR="00A10FE8" w:rsidRPr="007A55DE">
        <w:rPr>
          <w:rFonts w:ascii="Museo Sans 300" w:eastAsia="Arial Narrow" w:hAnsi="Museo Sans 300" w:cs="Arial Narrow"/>
          <w:b/>
          <w:sz w:val="20"/>
          <w:szCs w:val="20"/>
        </w:rPr>
        <w:t xml:space="preserve"> de </w:t>
      </w:r>
      <w:r w:rsidRPr="007A55DE">
        <w:rPr>
          <w:rFonts w:ascii="Museo Sans 300" w:eastAsia="Arial Narrow" w:hAnsi="Museo Sans 300" w:cs="Arial Narrow"/>
          <w:b/>
          <w:sz w:val="20"/>
          <w:szCs w:val="20"/>
        </w:rPr>
        <w:t xml:space="preserve">dos mil </w:t>
      </w:r>
      <w:r w:rsidR="00A10FE8" w:rsidRPr="007A55DE">
        <w:rPr>
          <w:rFonts w:ascii="Museo Sans 300" w:eastAsia="Arial Narrow" w:hAnsi="Museo Sans 300" w:cs="Arial Narrow"/>
          <w:b/>
          <w:sz w:val="20"/>
          <w:szCs w:val="20"/>
        </w:rPr>
        <w:t>veintidós</w:t>
      </w:r>
      <w:r w:rsidRPr="007A55DE">
        <w:rPr>
          <w:rFonts w:ascii="Museo Sans 300" w:eastAsia="Arial Narrow" w:hAnsi="Museo Sans 300" w:cs="Arial Narrow"/>
          <w:b/>
          <w:sz w:val="20"/>
          <w:szCs w:val="20"/>
        </w:rPr>
        <w:t>.</w:t>
      </w:r>
    </w:p>
    <w:p w14:paraId="40F2251C" w14:textId="77777777" w:rsidR="007A55DE" w:rsidRDefault="007A55DE" w:rsidP="00884340">
      <w:pPr>
        <w:pBdr>
          <w:top w:val="nil"/>
          <w:left w:val="nil"/>
          <w:bottom w:val="nil"/>
          <w:right w:val="nil"/>
          <w:between w:val="nil"/>
        </w:pBdr>
        <w:ind w:left="567"/>
        <w:jc w:val="right"/>
        <w:rPr>
          <w:rFonts w:ascii="Museo Sans 300" w:eastAsia="Arial Narrow" w:hAnsi="Museo Sans 300" w:cs="Arial Narrow"/>
          <w:b/>
          <w:sz w:val="20"/>
          <w:szCs w:val="20"/>
        </w:rPr>
      </w:pPr>
    </w:p>
    <w:p w14:paraId="63CC5F56" w14:textId="16EA98BC" w:rsidR="00884340" w:rsidRPr="007A55DE" w:rsidRDefault="00884340" w:rsidP="00884340">
      <w:pPr>
        <w:pBdr>
          <w:top w:val="nil"/>
          <w:left w:val="nil"/>
          <w:bottom w:val="nil"/>
          <w:right w:val="nil"/>
          <w:between w:val="nil"/>
        </w:pBdr>
        <w:ind w:left="567"/>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lastRenderedPageBreak/>
        <w:t>Anexo No.</w:t>
      </w:r>
      <w:r w:rsidR="00C458F6" w:rsidRPr="007A55DE">
        <w:rPr>
          <w:rFonts w:ascii="Museo Sans 300" w:eastAsia="Arial Narrow" w:hAnsi="Museo Sans 300" w:cs="Arial Narrow"/>
          <w:b/>
          <w:sz w:val="20"/>
          <w:szCs w:val="20"/>
        </w:rPr>
        <w:t xml:space="preserve"> </w:t>
      </w:r>
      <w:r w:rsidRPr="007A55DE">
        <w:rPr>
          <w:rFonts w:ascii="Museo Sans 300" w:eastAsia="Arial Narrow" w:hAnsi="Museo Sans 300" w:cs="Arial Narrow"/>
          <w:b/>
          <w:sz w:val="20"/>
          <w:szCs w:val="20"/>
        </w:rPr>
        <w:t>1</w:t>
      </w:r>
    </w:p>
    <w:p w14:paraId="78B5050D" w14:textId="77777777" w:rsidR="00FC57BC" w:rsidRPr="007A55DE" w:rsidRDefault="00FC57BC" w:rsidP="00884340">
      <w:pPr>
        <w:pBdr>
          <w:top w:val="nil"/>
          <w:left w:val="nil"/>
          <w:bottom w:val="nil"/>
          <w:right w:val="nil"/>
          <w:between w:val="nil"/>
        </w:pBdr>
        <w:ind w:left="567"/>
        <w:jc w:val="center"/>
        <w:rPr>
          <w:rFonts w:ascii="Museo Sans 300" w:eastAsia="Arial Narrow" w:hAnsi="Museo Sans 300" w:cs="Arial Narrow"/>
          <w:sz w:val="20"/>
          <w:szCs w:val="20"/>
        </w:rPr>
      </w:pPr>
    </w:p>
    <w:p w14:paraId="32725390" w14:textId="4BA96203" w:rsidR="00884340" w:rsidRPr="007A55DE" w:rsidRDefault="00BD4470" w:rsidP="00BC685F">
      <w:pPr>
        <w:pBdr>
          <w:top w:val="nil"/>
          <w:left w:val="nil"/>
          <w:bottom w:val="nil"/>
          <w:right w:val="nil"/>
          <w:between w:val="nil"/>
        </w:pBdr>
        <w:ind w:left="720" w:hanging="153"/>
        <w:jc w:val="center"/>
        <w:rPr>
          <w:rFonts w:ascii="Museo Sans 300" w:eastAsia="Arial Narrow" w:hAnsi="Museo Sans 300" w:cs="Arial Narrow"/>
          <w:b/>
          <w:bCs/>
          <w:sz w:val="20"/>
          <w:szCs w:val="20"/>
        </w:rPr>
      </w:pPr>
      <w:r w:rsidRPr="007A55DE">
        <w:rPr>
          <w:rFonts w:ascii="Museo Sans 300" w:eastAsia="Arial Narrow" w:hAnsi="Museo Sans 300" w:cs="Arial Narrow"/>
          <w:b/>
          <w:bCs/>
          <w:sz w:val="20"/>
          <w:szCs w:val="20"/>
        </w:rPr>
        <w:t>CRITERIOS GENERALES PARA L</w:t>
      </w:r>
      <w:r w:rsidR="00146CA7" w:rsidRPr="007A55DE">
        <w:rPr>
          <w:rFonts w:ascii="Museo Sans 300" w:eastAsia="Arial Narrow" w:hAnsi="Museo Sans 300" w:cs="Arial Narrow"/>
          <w:b/>
          <w:bCs/>
          <w:sz w:val="20"/>
          <w:szCs w:val="20"/>
        </w:rPr>
        <w:t>A C</w:t>
      </w:r>
      <w:r w:rsidR="00FC57BC" w:rsidRPr="007A55DE">
        <w:rPr>
          <w:rFonts w:ascii="Museo Sans 300" w:eastAsia="Arial Narrow" w:hAnsi="Museo Sans 300" w:cs="Arial Narrow"/>
          <w:b/>
          <w:bCs/>
          <w:sz w:val="20"/>
          <w:szCs w:val="20"/>
        </w:rPr>
        <w:t>LASIFICACIÓN DE LOS DEUDORES</w:t>
      </w:r>
    </w:p>
    <w:p w14:paraId="66FC95AD" w14:textId="77777777" w:rsidR="00884340" w:rsidRPr="007A55DE" w:rsidRDefault="00884340" w:rsidP="00884340">
      <w:pPr>
        <w:pBdr>
          <w:top w:val="nil"/>
          <w:left w:val="nil"/>
          <w:bottom w:val="nil"/>
          <w:right w:val="nil"/>
          <w:between w:val="nil"/>
        </w:pBdr>
        <w:ind w:left="567"/>
        <w:jc w:val="both"/>
        <w:rPr>
          <w:rFonts w:ascii="Museo Sans 300" w:eastAsia="Arial Narrow" w:hAnsi="Museo Sans 300" w:cs="Arial Narrow"/>
          <w:sz w:val="20"/>
          <w:szCs w:val="20"/>
        </w:rPr>
      </w:pPr>
    </w:p>
    <w:p w14:paraId="0306E9F0" w14:textId="77777777" w:rsidR="00884340" w:rsidRPr="007A55DE" w:rsidRDefault="00884340" w:rsidP="00884340">
      <w:pPr>
        <w:numPr>
          <w:ilvl w:val="0"/>
          <w:numId w:val="13"/>
        </w:numPr>
        <w:tabs>
          <w:tab w:val="clear" w:pos="360"/>
        </w:tabs>
        <w:autoSpaceDE w:val="0"/>
        <w:autoSpaceDN w:val="0"/>
        <w:adjustRightInd w:val="0"/>
        <w:ind w:left="426" w:hanging="426"/>
        <w:jc w:val="both"/>
        <w:rPr>
          <w:rFonts w:ascii="Museo Sans 300" w:hAnsi="Museo Sans 300"/>
          <w:sz w:val="20"/>
          <w:szCs w:val="20"/>
        </w:rPr>
      </w:pPr>
      <w:r w:rsidRPr="007A55DE">
        <w:rPr>
          <w:rFonts w:ascii="Museo Sans 300" w:hAnsi="Museo Sans 300"/>
          <w:sz w:val="20"/>
          <w:szCs w:val="20"/>
        </w:rPr>
        <w:t>Las entidades establecerán las políticas, métodos y procedimientos, que aplicarán en la concesión, estudio y documentación de sus riesgos de crédito y compromisos contingentes (en adelante, operaciones), así como en la identificación de su deterioro y del cálculo de los importes necesarios para la cobertura de su riesgo de crédito por insolvencia atribuible al deudor. La Junta Directiva u órgano equivalente de las controladoras financieras velarán por que dichas políticas, métodos y procedimientos, sean homogéneos para todas las entidades pertenecientes a un mismo grupo.</w:t>
      </w:r>
    </w:p>
    <w:p w14:paraId="3B4958BB" w14:textId="77777777" w:rsidR="00884340" w:rsidRPr="007A55DE" w:rsidRDefault="00884340" w:rsidP="00884340">
      <w:pPr>
        <w:autoSpaceDE w:val="0"/>
        <w:autoSpaceDN w:val="0"/>
        <w:adjustRightInd w:val="0"/>
        <w:ind w:left="425"/>
        <w:jc w:val="both"/>
        <w:rPr>
          <w:rFonts w:ascii="Museo Sans 300" w:hAnsi="Museo Sans 300"/>
          <w:sz w:val="20"/>
          <w:szCs w:val="20"/>
        </w:rPr>
      </w:pPr>
    </w:p>
    <w:p w14:paraId="07DDCECA" w14:textId="17D5B1BC" w:rsidR="00884340" w:rsidRPr="007A55DE" w:rsidRDefault="00884340" w:rsidP="00571CFF">
      <w:pPr>
        <w:numPr>
          <w:ilvl w:val="0"/>
          <w:numId w:val="13"/>
        </w:numPr>
        <w:tabs>
          <w:tab w:val="clear" w:pos="360"/>
        </w:tabs>
        <w:autoSpaceDE w:val="0"/>
        <w:autoSpaceDN w:val="0"/>
        <w:adjustRightInd w:val="0"/>
        <w:spacing w:after="120"/>
        <w:ind w:left="425" w:hanging="425"/>
        <w:jc w:val="both"/>
        <w:rPr>
          <w:rFonts w:ascii="Museo Sans 300" w:hAnsi="Museo Sans 300"/>
          <w:sz w:val="20"/>
          <w:szCs w:val="20"/>
        </w:rPr>
      </w:pPr>
      <w:r w:rsidRPr="007A55DE">
        <w:rPr>
          <w:rFonts w:ascii="Museo Sans 300" w:hAnsi="Museo Sans 300"/>
          <w:sz w:val="20"/>
          <w:szCs w:val="20"/>
        </w:rPr>
        <w:t>En función del tamaño de las operaciones de las entidades, considerando su volumen y complejidad, las políticas, métodos y procedimientos deberán</w:t>
      </w:r>
      <w:r w:rsidR="004F04AC" w:rsidRPr="007A55DE">
        <w:rPr>
          <w:rFonts w:ascii="Museo Sans 300" w:hAnsi="Museo Sans 300"/>
          <w:sz w:val="20"/>
          <w:szCs w:val="20"/>
        </w:rPr>
        <w:t xml:space="preserve"> cumplir con lo siguiente</w:t>
      </w:r>
      <w:r w:rsidRPr="007A55DE">
        <w:rPr>
          <w:rFonts w:ascii="Museo Sans 300" w:hAnsi="Museo Sans 300"/>
          <w:sz w:val="20"/>
          <w:szCs w:val="20"/>
        </w:rPr>
        <w:t>:</w:t>
      </w:r>
    </w:p>
    <w:p w14:paraId="6352BF1F" w14:textId="77777777" w:rsidR="00884340" w:rsidRPr="007A55DE" w:rsidRDefault="00884340" w:rsidP="00571CFF">
      <w:pPr>
        <w:numPr>
          <w:ilvl w:val="1"/>
          <w:numId w:val="14"/>
        </w:numPr>
        <w:tabs>
          <w:tab w:val="clear" w:pos="720"/>
        </w:tabs>
        <w:autoSpaceDE w:val="0"/>
        <w:autoSpaceDN w:val="0"/>
        <w:adjustRightInd w:val="0"/>
        <w:ind w:left="850" w:hanging="425"/>
        <w:jc w:val="both"/>
        <w:rPr>
          <w:rFonts w:ascii="Museo Sans 300" w:hAnsi="Museo Sans 300"/>
          <w:sz w:val="20"/>
          <w:szCs w:val="20"/>
        </w:rPr>
      </w:pPr>
      <w:r w:rsidRPr="007A55DE">
        <w:rPr>
          <w:rFonts w:ascii="Museo Sans 300" w:hAnsi="Museo Sans 300"/>
          <w:sz w:val="20"/>
          <w:szCs w:val="20"/>
        </w:rPr>
        <w:t>Ser aprobados por la Junta Directiva, u órgano equivalente de la entidad, y ratificados por la entidad controladora en el caso de entidades dependientes de conglomerados financieros;</w:t>
      </w:r>
    </w:p>
    <w:p w14:paraId="787AFAC0" w14:textId="77777777" w:rsidR="00884340" w:rsidRPr="007A55DE" w:rsidRDefault="00884340" w:rsidP="00884340">
      <w:pPr>
        <w:numPr>
          <w:ilvl w:val="1"/>
          <w:numId w:val="14"/>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Estar adecuadamente justificados y documentados. Entre la documentación necesaria se deberán incluir las propuestas y dictámenes de los correspondientes departamentos internos de la entidad;</w:t>
      </w:r>
    </w:p>
    <w:p w14:paraId="20F28692" w14:textId="31328F09" w:rsidR="00884340" w:rsidRPr="007A55DE" w:rsidRDefault="00884340" w:rsidP="00884340">
      <w:pPr>
        <w:numPr>
          <w:ilvl w:val="1"/>
          <w:numId w:val="14"/>
        </w:numPr>
        <w:tabs>
          <w:tab w:val="clear" w:pos="720"/>
        </w:tabs>
        <w:autoSpaceDE w:val="0"/>
        <w:autoSpaceDN w:val="0"/>
        <w:adjustRightInd w:val="0"/>
        <w:spacing w:after="120"/>
        <w:ind w:left="851" w:hanging="425"/>
        <w:jc w:val="both"/>
        <w:rPr>
          <w:rFonts w:ascii="Museo Sans 300" w:hAnsi="Museo Sans 300"/>
          <w:sz w:val="20"/>
          <w:szCs w:val="20"/>
        </w:rPr>
      </w:pPr>
      <w:r w:rsidRPr="007A55DE">
        <w:rPr>
          <w:rFonts w:ascii="Museo Sans 300" w:hAnsi="Museo Sans 300"/>
          <w:sz w:val="20"/>
          <w:szCs w:val="20"/>
        </w:rPr>
        <w:t>Detallar, entre otros</w:t>
      </w:r>
      <w:r w:rsidR="004F04AC" w:rsidRPr="007A55DE">
        <w:rPr>
          <w:rFonts w:ascii="Museo Sans 300" w:hAnsi="Museo Sans 300"/>
          <w:sz w:val="20"/>
          <w:szCs w:val="20"/>
        </w:rPr>
        <w:t xml:space="preserve"> lo siguiente</w:t>
      </w:r>
      <w:r w:rsidRPr="007A55DE">
        <w:rPr>
          <w:rFonts w:ascii="Museo Sans 300" w:hAnsi="Museo Sans 300"/>
          <w:sz w:val="20"/>
          <w:szCs w:val="20"/>
        </w:rPr>
        <w:t>:</w:t>
      </w:r>
    </w:p>
    <w:p w14:paraId="13215B65" w14:textId="77777777"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Los criterios para la concesión de operaciones, entre los que se incluirán aspectos tales como los mercados, productos, tipo de clientela, etc., en los que se va a operar, así como los límites globales de los riesgos que se vayan a asumir para cada uno de ellos, y los requisitos que deben cumplir los clientes y las garantías para concederles las operaciones, especificando período mínimo de revisión de la evaluación, tanto de información, solvencia y endeudamiento, capacidad de servicio de sus deudas, así como de liquidez y otros relevantes, según el segmento de negocio y tipo de operación;</w:t>
      </w:r>
    </w:p>
    <w:p w14:paraId="01BBE8B1" w14:textId="77777777"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La política de precios a aplicar;</w:t>
      </w:r>
    </w:p>
    <w:p w14:paraId="20DA8E38" w14:textId="77777777"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Las responsabilidades y facultades delegadas de los diferentes órganos y personas encargadas de la concesión, formalización, seguimiento, valoración y control de las operaciones, incluida la delegación de autorización de políticas;</w:t>
      </w:r>
    </w:p>
    <w:p w14:paraId="7B8EAB7F" w14:textId="77777777"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Los requisitos que deberán reunir los estudios y análisis de las operaciones a realizar antes de su concesión y durante su vigencia;</w:t>
      </w:r>
    </w:p>
    <w:p w14:paraId="2B561DF9" w14:textId="0A181FD4"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La documentación mínima que deben tener los diferentes tipos de operaciones para su concesión y durante su vigencia;</w:t>
      </w:r>
    </w:p>
    <w:p w14:paraId="7B02205C" w14:textId="3874F535" w:rsidR="00C749AC" w:rsidRPr="007A55DE" w:rsidRDefault="00884340" w:rsidP="006B73AC">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La definición de los criterios para clasificar las operaciones en función de su riesgo de crédito y la forma de cuantificar las estimaciones individuales y, en su caso, grupales de las pérdidas por deterioro, incluidas en este último caso los parámetros a utilizar en la estimación;</w:t>
      </w:r>
    </w:p>
    <w:p w14:paraId="2C11B698" w14:textId="6C19C295"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 xml:space="preserve">Los parámetros límite correspondientes a los </w:t>
      </w:r>
      <w:r w:rsidR="00F2492E" w:rsidRPr="007A55DE">
        <w:rPr>
          <w:rFonts w:ascii="Museo Sans 300" w:hAnsi="Museo Sans 300"/>
          <w:sz w:val="20"/>
          <w:szCs w:val="20"/>
        </w:rPr>
        <w:t>ratios financieros</w:t>
      </w:r>
      <w:r w:rsidRPr="007A55DE">
        <w:rPr>
          <w:rFonts w:ascii="Museo Sans 300" w:hAnsi="Museo Sans 300"/>
          <w:sz w:val="20"/>
          <w:szCs w:val="20"/>
        </w:rPr>
        <w:t xml:space="preserve"> y otros factores que </w:t>
      </w:r>
      <w:proofErr w:type="spellStart"/>
      <w:r w:rsidRPr="007A55DE">
        <w:rPr>
          <w:rFonts w:ascii="Museo Sans 300" w:hAnsi="Museo Sans 300"/>
          <w:sz w:val="20"/>
          <w:szCs w:val="20"/>
        </w:rPr>
        <w:t>objetivicen</w:t>
      </w:r>
      <w:proofErr w:type="spellEnd"/>
      <w:r w:rsidRPr="007A55DE">
        <w:rPr>
          <w:rFonts w:ascii="Museo Sans 300" w:hAnsi="Museo Sans 300"/>
          <w:sz w:val="20"/>
          <w:szCs w:val="20"/>
        </w:rPr>
        <w:t xml:space="preserve"> cada categoría de riesgo analizado.</w:t>
      </w:r>
    </w:p>
    <w:p w14:paraId="5EE48E12" w14:textId="77777777" w:rsidR="007A55DE" w:rsidRDefault="00884340" w:rsidP="007A55DE">
      <w:pPr>
        <w:numPr>
          <w:ilvl w:val="1"/>
          <w:numId w:val="14"/>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 xml:space="preserve">El Comité de Auditoría y el Departamento de </w:t>
      </w:r>
      <w:r w:rsidR="0032015A" w:rsidRPr="007A55DE">
        <w:rPr>
          <w:rFonts w:ascii="Museo Sans 300" w:hAnsi="Museo Sans 300"/>
          <w:sz w:val="20"/>
          <w:szCs w:val="20"/>
        </w:rPr>
        <w:t>Auditoría</w:t>
      </w:r>
      <w:r w:rsidRPr="007A55DE">
        <w:rPr>
          <w:rFonts w:ascii="Museo Sans 300" w:hAnsi="Museo Sans 300"/>
          <w:sz w:val="20"/>
          <w:szCs w:val="20"/>
        </w:rPr>
        <w:t xml:space="preserve"> Interna o en su caso la Unidad de Riesgo que haya autorizado la Junta Directiva u órgano equivalente velarán por que las políticas, métodos y procedimientos sean adecuados, se implanten efectivamente y se revisen al menos una vez al año y se ajusten si fuese necesario. </w:t>
      </w:r>
    </w:p>
    <w:p w14:paraId="6EEC93BE" w14:textId="0E828CDD" w:rsidR="007A55DE" w:rsidRDefault="007A55DE" w:rsidP="007A55DE">
      <w:pPr>
        <w:autoSpaceDE w:val="0"/>
        <w:autoSpaceDN w:val="0"/>
        <w:adjustRightInd w:val="0"/>
        <w:ind w:left="1134"/>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lastRenderedPageBreak/>
        <w:t>Anexo No. 1</w:t>
      </w:r>
    </w:p>
    <w:p w14:paraId="4162A54B" w14:textId="77777777" w:rsidR="007A55DE" w:rsidRDefault="007A55DE" w:rsidP="007A55DE">
      <w:pPr>
        <w:autoSpaceDE w:val="0"/>
        <w:autoSpaceDN w:val="0"/>
        <w:adjustRightInd w:val="0"/>
        <w:ind w:left="1134"/>
        <w:jc w:val="right"/>
        <w:rPr>
          <w:rFonts w:ascii="Museo Sans 300" w:hAnsi="Museo Sans 300"/>
          <w:sz w:val="20"/>
          <w:szCs w:val="20"/>
        </w:rPr>
      </w:pPr>
    </w:p>
    <w:p w14:paraId="23114240" w14:textId="012B230E" w:rsidR="00884340" w:rsidRPr="007A55DE" w:rsidRDefault="00884340" w:rsidP="007A55DE">
      <w:pPr>
        <w:autoSpaceDE w:val="0"/>
        <w:autoSpaceDN w:val="0"/>
        <w:adjustRightInd w:val="0"/>
        <w:ind w:left="1134"/>
        <w:jc w:val="both"/>
        <w:rPr>
          <w:rFonts w:ascii="Museo Sans 300" w:hAnsi="Museo Sans 300"/>
          <w:sz w:val="20"/>
          <w:szCs w:val="20"/>
        </w:rPr>
      </w:pPr>
      <w:r w:rsidRPr="007A55DE">
        <w:rPr>
          <w:rFonts w:ascii="Museo Sans 300" w:hAnsi="Museo Sans 300"/>
          <w:sz w:val="20"/>
          <w:szCs w:val="20"/>
        </w:rPr>
        <w:t xml:space="preserve">También tendrá la responsabilidad de evaluar el riesgo de las operaciones para la cual deberá contar con los medios y experiencia adecuados a la complejidad y volumen de las actividades crediticias; la evaluación que realice deberá ser independiente de la Unidad que otorgó el crédito y del respectivo oficial de crédito responsable; </w:t>
      </w:r>
      <w:r w:rsidR="00C53D03" w:rsidRPr="007A55DE">
        <w:rPr>
          <w:rFonts w:ascii="Museo Sans 300" w:hAnsi="Museo Sans 300"/>
          <w:sz w:val="20"/>
          <w:szCs w:val="20"/>
        </w:rPr>
        <w:t>y</w:t>
      </w:r>
    </w:p>
    <w:p w14:paraId="68275176" w14:textId="77777777" w:rsidR="00884340" w:rsidRPr="007A55DE" w:rsidRDefault="00884340" w:rsidP="007A55DE">
      <w:pPr>
        <w:numPr>
          <w:ilvl w:val="1"/>
          <w:numId w:val="14"/>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La documentación a la que se refiere este apartado estará a disposición de la Superintendencia y de los auditores externos.</w:t>
      </w:r>
    </w:p>
    <w:p w14:paraId="476D0F42" w14:textId="77777777" w:rsidR="00884340" w:rsidRPr="007A55DE" w:rsidRDefault="00884340" w:rsidP="00884340">
      <w:pPr>
        <w:autoSpaceDE w:val="0"/>
        <w:autoSpaceDN w:val="0"/>
        <w:adjustRightInd w:val="0"/>
        <w:ind w:left="425"/>
        <w:jc w:val="both"/>
        <w:rPr>
          <w:rFonts w:ascii="Museo Sans 300" w:hAnsi="Museo Sans 300"/>
          <w:sz w:val="20"/>
          <w:szCs w:val="20"/>
        </w:rPr>
      </w:pPr>
    </w:p>
    <w:p w14:paraId="3DEF2653" w14:textId="67C27A48" w:rsidR="00884340" w:rsidRPr="007A55DE" w:rsidRDefault="00884340" w:rsidP="00571CFF">
      <w:pPr>
        <w:pStyle w:val="Prrafodelista"/>
        <w:numPr>
          <w:ilvl w:val="0"/>
          <w:numId w:val="16"/>
        </w:numPr>
        <w:tabs>
          <w:tab w:val="clear" w:pos="360"/>
        </w:tabs>
        <w:autoSpaceDE w:val="0"/>
        <w:autoSpaceDN w:val="0"/>
        <w:adjustRightInd w:val="0"/>
        <w:spacing w:after="120"/>
        <w:ind w:left="425" w:hanging="425"/>
        <w:contextualSpacing w:val="0"/>
        <w:jc w:val="both"/>
        <w:rPr>
          <w:rFonts w:ascii="Museo Sans 300" w:hAnsi="Museo Sans 300"/>
          <w:sz w:val="20"/>
          <w:szCs w:val="20"/>
        </w:rPr>
      </w:pPr>
      <w:r w:rsidRPr="007A55DE">
        <w:rPr>
          <w:rFonts w:ascii="Museo Sans 300" w:hAnsi="Museo Sans 300"/>
          <w:sz w:val="20"/>
          <w:szCs w:val="20"/>
        </w:rPr>
        <w:t xml:space="preserve">Las Juntas Directivas u órgano equivalente serán responsables de velar por que en las entidades se apliquen, en todo caso, los </w:t>
      </w:r>
      <w:r w:rsidR="00C53D03" w:rsidRPr="007A55DE">
        <w:rPr>
          <w:rFonts w:ascii="Museo Sans 300" w:hAnsi="Museo Sans 300"/>
          <w:sz w:val="20"/>
          <w:szCs w:val="20"/>
        </w:rPr>
        <w:t xml:space="preserve">criterios </w:t>
      </w:r>
      <w:r w:rsidRPr="007A55DE">
        <w:rPr>
          <w:rFonts w:ascii="Museo Sans 300" w:hAnsi="Museo Sans 300"/>
          <w:sz w:val="20"/>
          <w:szCs w:val="20"/>
        </w:rPr>
        <w:t>siguientes:</w:t>
      </w:r>
    </w:p>
    <w:p w14:paraId="1A9E25B5" w14:textId="77777777" w:rsidR="00884340" w:rsidRPr="007A55DE" w:rsidRDefault="00884340" w:rsidP="007A55DE">
      <w:pPr>
        <w:numPr>
          <w:ilvl w:val="1"/>
          <w:numId w:val="17"/>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Pondrán el máximo cuidado y diligencia en el estudio riguroso e individualizado del riesgo de crédito de las operaciones, no solo en el momento de su concesión, sino también continuamente durante su vigencia, y no retrasarán su reclasificación a una categoría de mayor riesgo por empeoramiento de la calidad crediticia, ni su cobertura adecuada mediante reservas de saneamiento, la cual deberán realizar tan pronto como se aprecie la existencia de una situación anormal o de deterioro del riesgo de crédito. Asimismo, implementarán mecanismos que permitan la adecuada aplicación de los criterios en los casos de reclasificaciones a categorías de menor riesgo;</w:t>
      </w:r>
    </w:p>
    <w:p w14:paraId="40194547" w14:textId="77777777" w:rsidR="00884340" w:rsidRPr="007A55DE" w:rsidRDefault="00884340" w:rsidP="007A55DE">
      <w:pPr>
        <w:numPr>
          <w:ilvl w:val="1"/>
          <w:numId w:val="17"/>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 xml:space="preserve">Documentarán adecuadamente todas las operaciones; </w:t>
      </w:r>
    </w:p>
    <w:p w14:paraId="023F89ED" w14:textId="7441AF2F" w:rsidR="00E96A98" w:rsidRPr="007A55DE" w:rsidRDefault="00884340" w:rsidP="007A55DE">
      <w:pPr>
        <w:numPr>
          <w:ilvl w:val="1"/>
          <w:numId w:val="17"/>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 xml:space="preserve">Los métodos o procedimientos que utilicen para la estimación del deterioro por riesgo de crédito estarán integrados en el sistema de gestión del riesgo de las entidades y deberán tener en cuenta, además de todos los factores enumerados, la experiencia pasada, las áreas geográficas </w:t>
      </w:r>
      <w:r w:rsidR="00984037" w:rsidRPr="007A55DE">
        <w:rPr>
          <w:rFonts w:ascii="Museo Sans 300" w:hAnsi="Museo Sans 300"/>
          <w:sz w:val="20"/>
          <w:szCs w:val="20"/>
        </w:rPr>
        <w:t>o</w:t>
      </w:r>
      <w:r w:rsidRPr="007A55DE">
        <w:rPr>
          <w:rFonts w:ascii="Museo Sans 300" w:hAnsi="Museo Sans 300"/>
          <w:sz w:val="20"/>
          <w:szCs w:val="20"/>
        </w:rPr>
        <w:t xml:space="preserve"> de negocio en las que se desenvuelve la actividad de la entidad y del grupo, los niveles de riesgo y toda la información disponible a la fecha en la que se realice la estimación, incluida la sensibilidad de las estimaciones a la fase del ciclo económico, así como fluctuaciones razonables en los niveles de tipo de interés, precios de insumos y variaciones de la demanda;</w:t>
      </w:r>
      <w:r w:rsidR="001276D2" w:rsidRPr="007A55DE">
        <w:rPr>
          <w:rFonts w:ascii="Museo Sans 300" w:hAnsi="Museo Sans 300"/>
          <w:sz w:val="20"/>
          <w:szCs w:val="20"/>
        </w:rPr>
        <w:t xml:space="preserve"> y</w:t>
      </w:r>
    </w:p>
    <w:p w14:paraId="39D9F28B" w14:textId="1B7C77F3" w:rsidR="00C749AC" w:rsidRPr="00BD6974" w:rsidRDefault="00884340" w:rsidP="00BD6974">
      <w:pPr>
        <w:numPr>
          <w:ilvl w:val="1"/>
          <w:numId w:val="17"/>
        </w:numPr>
        <w:tabs>
          <w:tab w:val="clear" w:pos="720"/>
        </w:tabs>
        <w:autoSpaceDE w:val="0"/>
        <w:autoSpaceDN w:val="0"/>
        <w:adjustRightInd w:val="0"/>
        <w:ind w:left="851" w:hanging="425"/>
        <w:jc w:val="both"/>
        <w:rPr>
          <w:rFonts w:ascii="Museo Sans 300" w:hAnsi="Museo Sans 300"/>
          <w:sz w:val="20"/>
          <w:szCs w:val="20"/>
        </w:rPr>
      </w:pPr>
      <w:r w:rsidRPr="00BD6974">
        <w:rPr>
          <w:rFonts w:ascii="Museo Sans 300" w:hAnsi="Museo Sans 300"/>
          <w:sz w:val="20"/>
          <w:szCs w:val="20"/>
        </w:rPr>
        <w:t>En el análisis del riesgo de crédito y en la estimación de las pérdidas se considerará el efectivo desembolsado por la entidad pendiente de amortización, así como los importes previsiblemente expuestos de riesgo en</w:t>
      </w:r>
      <w:r w:rsidR="00BD6974" w:rsidRPr="00BD6974">
        <w:rPr>
          <w:rFonts w:ascii="Museo Sans 300" w:hAnsi="Museo Sans 300"/>
          <w:sz w:val="20"/>
          <w:szCs w:val="20"/>
        </w:rPr>
        <w:t xml:space="preserve"> </w:t>
      </w:r>
      <w:r w:rsidR="007613FD" w:rsidRPr="00BD6974">
        <w:rPr>
          <w:rFonts w:ascii="Museo Sans 300" w:hAnsi="Museo Sans 300"/>
          <w:sz w:val="20"/>
          <w:szCs w:val="20"/>
        </w:rPr>
        <w:t>las operaciones contingentes, incluyendo los importes en que haya compromiso irrevocable de desembolso por parte de la institución.</w:t>
      </w:r>
    </w:p>
    <w:p w14:paraId="0266639F" w14:textId="77777777" w:rsidR="007613FD" w:rsidRPr="007A55DE" w:rsidRDefault="007613FD" w:rsidP="00884340">
      <w:pPr>
        <w:autoSpaceDE w:val="0"/>
        <w:autoSpaceDN w:val="0"/>
        <w:adjustRightInd w:val="0"/>
        <w:ind w:left="993"/>
        <w:jc w:val="both"/>
        <w:rPr>
          <w:rFonts w:ascii="Museo Sans 300" w:hAnsi="Museo Sans 300"/>
          <w:sz w:val="20"/>
          <w:szCs w:val="20"/>
        </w:rPr>
      </w:pPr>
    </w:p>
    <w:p w14:paraId="49B31F78" w14:textId="1D53ADF3" w:rsidR="00984037" w:rsidRPr="007A55DE" w:rsidRDefault="00884340" w:rsidP="009D489E">
      <w:pPr>
        <w:numPr>
          <w:ilvl w:val="0"/>
          <w:numId w:val="18"/>
        </w:numPr>
        <w:tabs>
          <w:tab w:val="clear" w:pos="360"/>
        </w:tabs>
        <w:autoSpaceDE w:val="0"/>
        <w:autoSpaceDN w:val="0"/>
        <w:adjustRightInd w:val="0"/>
        <w:ind w:left="426" w:hanging="426"/>
        <w:jc w:val="both"/>
        <w:rPr>
          <w:rFonts w:ascii="Museo Sans 300" w:eastAsia="Arial Narrow" w:hAnsi="Museo Sans 300" w:cs="Arial Narrow"/>
          <w:sz w:val="20"/>
          <w:szCs w:val="20"/>
        </w:rPr>
      </w:pPr>
      <w:r w:rsidRPr="007A55DE">
        <w:rPr>
          <w:rFonts w:ascii="Museo Sans 300" w:hAnsi="Museo Sans 300"/>
          <w:sz w:val="20"/>
          <w:szCs w:val="20"/>
        </w:rPr>
        <w:t>En los sobregiros y demás saldos deudores a la vista, el plazo para computar la antigüedad de los importes impagados se contará desde el primer requerimiento de reembolso que efectúe la entidad, o desde la primera liquidación de intereses que resulte impagada.</w:t>
      </w:r>
    </w:p>
    <w:p w14:paraId="6691C2E5" w14:textId="77777777" w:rsidR="00984037" w:rsidRPr="007A55DE" w:rsidRDefault="00984037" w:rsidP="00884340">
      <w:pPr>
        <w:pBdr>
          <w:top w:val="nil"/>
          <w:left w:val="nil"/>
          <w:bottom w:val="nil"/>
          <w:right w:val="nil"/>
          <w:between w:val="nil"/>
        </w:pBdr>
        <w:ind w:left="567"/>
        <w:jc w:val="right"/>
        <w:rPr>
          <w:rFonts w:ascii="Museo Sans 300" w:eastAsia="Arial Narrow" w:hAnsi="Museo Sans 300" w:cs="Arial Narrow"/>
          <w:sz w:val="20"/>
          <w:szCs w:val="20"/>
        </w:rPr>
      </w:pPr>
    </w:p>
    <w:p w14:paraId="00890323" w14:textId="7D26F89C" w:rsidR="00884340" w:rsidRPr="007A55DE" w:rsidRDefault="00884340" w:rsidP="00884340">
      <w:pPr>
        <w:numPr>
          <w:ilvl w:val="0"/>
          <w:numId w:val="18"/>
        </w:numPr>
        <w:tabs>
          <w:tab w:val="clear" w:pos="360"/>
        </w:tabs>
        <w:autoSpaceDE w:val="0"/>
        <w:autoSpaceDN w:val="0"/>
        <w:adjustRightInd w:val="0"/>
        <w:ind w:left="426" w:hanging="426"/>
        <w:jc w:val="both"/>
        <w:rPr>
          <w:rFonts w:ascii="Museo Sans 300" w:hAnsi="Museo Sans 300"/>
          <w:sz w:val="22"/>
          <w:szCs w:val="22"/>
        </w:rPr>
      </w:pPr>
      <w:r w:rsidRPr="007A55DE">
        <w:rPr>
          <w:rFonts w:ascii="Museo Sans 300" w:hAnsi="Museo Sans 300"/>
          <w:sz w:val="20"/>
          <w:szCs w:val="20"/>
        </w:rPr>
        <w:t>La Junta Directiva u órgano equivalente establecerá políticas para la concesión, documentación y control de las líneas de crédito rotativas y será responsable de velar porque los desembolsos sean utilizados de acuerdo con el destino para el cual fueron originalmente pactados. En aquellos casos de incumplimiento a las políticas respectivas, el deudor será clasificado en la categoría D</w:t>
      </w:r>
      <w:r w:rsidR="00984037" w:rsidRPr="007A55DE">
        <w:rPr>
          <w:rFonts w:ascii="Museo Sans 300" w:hAnsi="Museo Sans 300"/>
          <w:sz w:val="20"/>
          <w:szCs w:val="20"/>
        </w:rPr>
        <w:t>1</w:t>
      </w:r>
      <w:r w:rsidRPr="007A55DE">
        <w:rPr>
          <w:rFonts w:ascii="Museo Sans 300" w:hAnsi="Museo Sans 300"/>
          <w:sz w:val="20"/>
          <w:szCs w:val="20"/>
        </w:rPr>
        <w:t xml:space="preserve">. </w:t>
      </w:r>
    </w:p>
    <w:p w14:paraId="4C901870" w14:textId="77777777" w:rsidR="003B5CC1" w:rsidRPr="007A55DE" w:rsidRDefault="003B5CC1" w:rsidP="003B5CC1">
      <w:pPr>
        <w:autoSpaceDE w:val="0"/>
        <w:autoSpaceDN w:val="0"/>
        <w:adjustRightInd w:val="0"/>
        <w:jc w:val="both"/>
        <w:rPr>
          <w:rFonts w:ascii="Museo Sans 300" w:hAnsi="Museo Sans 300"/>
          <w:sz w:val="22"/>
          <w:szCs w:val="22"/>
        </w:rPr>
      </w:pPr>
    </w:p>
    <w:p w14:paraId="7B229D48" w14:textId="79F8BAB4" w:rsidR="003B5CC1" w:rsidRPr="007A55DE" w:rsidRDefault="003B5CC1">
      <w:pPr>
        <w:rPr>
          <w:rFonts w:ascii="Museo Sans 300" w:hAnsi="Museo Sans 300"/>
          <w:sz w:val="22"/>
          <w:szCs w:val="22"/>
        </w:rPr>
      </w:pPr>
      <w:r w:rsidRPr="007A55DE">
        <w:rPr>
          <w:rFonts w:ascii="Museo Sans 300" w:hAnsi="Museo Sans 300"/>
          <w:sz w:val="22"/>
          <w:szCs w:val="22"/>
        </w:rPr>
        <w:br w:type="page"/>
      </w:r>
    </w:p>
    <w:p w14:paraId="136915E6" w14:textId="77777777" w:rsidR="003B5CC1" w:rsidRPr="007A55DE" w:rsidRDefault="003B5CC1" w:rsidP="003B5CC1">
      <w:pPr>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lastRenderedPageBreak/>
        <w:t>Anexo No. 2</w:t>
      </w:r>
    </w:p>
    <w:p w14:paraId="4179DD57" w14:textId="77777777" w:rsidR="003B5CC1" w:rsidRPr="007A55DE" w:rsidRDefault="003B5CC1" w:rsidP="003B5CC1">
      <w:pPr>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t xml:space="preserve"> </w:t>
      </w:r>
    </w:p>
    <w:p w14:paraId="7B2D22B3" w14:textId="3B3A0E69" w:rsidR="003B5CC1" w:rsidRPr="007A55DE" w:rsidRDefault="003B5CC1" w:rsidP="003B5CC1">
      <w:pPr>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center"/>
        <w:rPr>
          <w:rFonts w:ascii="Museo Sans 300" w:eastAsia="Arial Narrow" w:hAnsi="Museo Sans 300" w:cs="Arial Narrow"/>
          <w:sz w:val="20"/>
          <w:szCs w:val="20"/>
        </w:rPr>
      </w:pPr>
      <w:r w:rsidRPr="007A55DE">
        <w:rPr>
          <w:rFonts w:ascii="Museo Sans 300" w:eastAsia="Arial Narrow" w:hAnsi="Museo Sans 300" w:cs="Arial Narrow"/>
          <w:b/>
          <w:sz w:val="20"/>
          <w:szCs w:val="20"/>
        </w:rPr>
        <w:t>EL EXPEDIENTE DE LOS CRÉDITOS AGROPECUARIOS DEBERÁ CONTENER COMO MÍNIMO, EN LO PERTINENTE, LOS DOCUMENTOS QUE SE DETALLAN A CONTINUACIÓN</w:t>
      </w:r>
    </w:p>
    <w:p w14:paraId="0D9933E7" w14:textId="37EB3986" w:rsidR="003B5CC1" w:rsidRPr="007A55DE" w:rsidRDefault="003B5CC1" w:rsidP="003B5CC1">
      <w:pPr>
        <w:rPr>
          <w:rFonts w:ascii="Museo Sans 300" w:eastAsia="Arial Narrow" w:hAnsi="Museo Sans 300" w:cs="Arial Narrow"/>
          <w:sz w:val="20"/>
          <w:szCs w:val="20"/>
        </w:rPr>
      </w:pPr>
    </w:p>
    <w:p w14:paraId="560A99DA" w14:textId="457381DC" w:rsidR="004F5189" w:rsidRPr="007A55DE" w:rsidRDefault="0080799F" w:rsidP="00571CFF">
      <w:pPr>
        <w:spacing w:after="120"/>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El expediente de los créditos agropecuarios deberá contener como mínimo, en lo pertinente, los documentos siguientes:</w:t>
      </w:r>
    </w:p>
    <w:p w14:paraId="4968D698" w14:textId="2ADA1C49" w:rsidR="003B5CC1" w:rsidRPr="007A55DE" w:rsidRDefault="003B5CC1" w:rsidP="003B5CC1">
      <w:pPr>
        <w:numPr>
          <w:ilvl w:val="0"/>
          <w:numId w:val="5"/>
        </w:numPr>
        <w:ind w:left="426" w:hanging="426"/>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Solicitud de </w:t>
      </w:r>
      <w:r w:rsidR="0080799F" w:rsidRPr="007A55DE">
        <w:rPr>
          <w:rFonts w:ascii="Museo Sans 300" w:eastAsia="Arial Narrow" w:hAnsi="Museo Sans 300" w:cs="Arial Narrow"/>
          <w:sz w:val="20"/>
          <w:szCs w:val="20"/>
        </w:rPr>
        <w:t>crédito</w:t>
      </w:r>
      <w:r w:rsidRPr="007A55DE">
        <w:rPr>
          <w:rFonts w:ascii="Museo Sans 300" w:eastAsia="Arial Narrow" w:hAnsi="Museo Sans 300" w:cs="Arial Narrow"/>
          <w:sz w:val="20"/>
          <w:szCs w:val="20"/>
        </w:rPr>
        <w:t xml:space="preserve">; </w:t>
      </w:r>
    </w:p>
    <w:p w14:paraId="76AA17CC" w14:textId="77777777" w:rsidR="003B5CC1" w:rsidRPr="007A55DE" w:rsidRDefault="003B5CC1" w:rsidP="003B5CC1">
      <w:pPr>
        <w:numPr>
          <w:ilvl w:val="0"/>
          <w:numId w:val="5"/>
        </w:numPr>
        <w:ind w:left="426" w:hanging="426"/>
        <w:rPr>
          <w:rFonts w:ascii="Museo Sans 300" w:eastAsia="Arial Narrow" w:hAnsi="Museo Sans 300" w:cs="Arial Narrow"/>
          <w:sz w:val="20"/>
          <w:szCs w:val="20"/>
        </w:rPr>
      </w:pPr>
      <w:r w:rsidRPr="007A55DE">
        <w:rPr>
          <w:rFonts w:ascii="Museo Sans 300" w:eastAsia="Arial Narrow" w:hAnsi="Museo Sans 300" w:cs="Arial Narrow"/>
          <w:sz w:val="20"/>
          <w:szCs w:val="20"/>
        </w:rPr>
        <w:t>Contrato de crédito o instrumento de crédito con fuerza ejecutiva;</w:t>
      </w:r>
    </w:p>
    <w:p w14:paraId="56096B4C" w14:textId="77777777"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Estudio de viabilidad crediticia realizada al deudor, que sirvió de base para la aprobación del crédito, el cual debe incluir al menos capacidad de pago, situación financiera, comportamiento de pago del deudor, clara identificación del destino de los fondos y fuentes originales de repago. Cuando el crédito sea un refinanciamiento deberá también estar sustentado en un análisis. (Peso del 10%); </w:t>
      </w:r>
    </w:p>
    <w:p w14:paraId="656C1645" w14:textId="1D20F30C"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Estados </w:t>
      </w:r>
      <w:r w:rsidR="00984037" w:rsidRPr="007A55DE">
        <w:rPr>
          <w:rFonts w:ascii="Museo Sans 300" w:eastAsia="Arial Narrow" w:hAnsi="Museo Sans 300" w:cs="Arial Narrow"/>
          <w:sz w:val="20"/>
          <w:szCs w:val="20"/>
        </w:rPr>
        <w:t>F</w:t>
      </w:r>
      <w:r w:rsidRPr="007A55DE">
        <w:rPr>
          <w:rFonts w:ascii="Museo Sans 300" w:eastAsia="Arial Narrow" w:hAnsi="Museo Sans 300" w:cs="Arial Narrow"/>
          <w:sz w:val="20"/>
          <w:szCs w:val="20"/>
        </w:rPr>
        <w:t xml:space="preserve">inancieros de los últimos dos ejercicios fiscales, elaborados de conformidad a la base contable establecida por el Consejo de Vigilancia de la Profesión de la Contaduría Pública y Auditoría (Peso del 10%). Los referidos estados financieros deberán coincidir con los presentados al Registro de Comercio. La ponderación de éste numeral no será aplicada a los créditos que soliciten las </w:t>
      </w:r>
      <w:r w:rsidR="00FD111E" w:rsidRPr="007A55DE">
        <w:rPr>
          <w:rStyle w:val="normaltextrun"/>
          <w:rFonts w:ascii="Museo Sans 300" w:hAnsi="Museo Sans 300"/>
          <w:position w:val="1"/>
          <w:sz w:val="20"/>
          <w:szCs w:val="20"/>
        </w:rPr>
        <w:t>MYPES</w:t>
      </w:r>
      <w:r w:rsidRPr="007A55DE">
        <w:rPr>
          <w:rStyle w:val="Refdenotaalpie"/>
          <w:rFonts w:ascii="Museo Sans 300" w:eastAsia="Arial Narrow" w:hAnsi="Museo Sans 300" w:cs="Arial Narrow"/>
          <w:sz w:val="20"/>
          <w:szCs w:val="20"/>
        </w:rPr>
        <w:footnoteReference w:id="2"/>
      </w:r>
      <w:r w:rsidRPr="007A55DE">
        <w:rPr>
          <w:rFonts w:ascii="Museo Sans 300" w:eastAsia="Arial Narrow" w:hAnsi="Museo Sans 300" w:cs="Arial Narrow"/>
          <w:sz w:val="20"/>
          <w:szCs w:val="20"/>
          <w:vertAlign w:val="superscript"/>
        </w:rPr>
        <w:t>/</w:t>
      </w:r>
      <w:r w:rsidRPr="007A55DE">
        <w:rPr>
          <w:rFonts w:ascii="Museo Sans 300" w:eastAsia="Arial Narrow" w:hAnsi="Museo Sans 300" w:cs="Arial Narrow"/>
          <w:sz w:val="20"/>
          <w:szCs w:val="20"/>
        </w:rPr>
        <w:t xml:space="preserve"> independientemente de su monto</w:t>
      </w:r>
      <w:r w:rsidR="00416C54" w:rsidRPr="007A55DE">
        <w:rPr>
          <w:rFonts w:ascii="Museo Sans 300" w:eastAsia="Arial Narrow" w:hAnsi="Museo Sans 300" w:cs="Arial Narrow"/>
          <w:sz w:val="20"/>
          <w:szCs w:val="20"/>
        </w:rPr>
        <w:t>;</w:t>
      </w:r>
      <w:r w:rsidR="004B197E" w:rsidRPr="007A55DE">
        <w:rPr>
          <w:rFonts w:ascii="Museo Sans 300" w:eastAsia="Arial Narrow" w:hAnsi="Museo Sans 300" w:cs="Arial Narrow"/>
          <w:sz w:val="20"/>
          <w:szCs w:val="20"/>
        </w:rPr>
        <w:t xml:space="preserve"> </w:t>
      </w:r>
    </w:p>
    <w:p w14:paraId="4043D900" w14:textId="1395FB14"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Análisis del ciclo productivo de las actividades detalladas en el artículo 6 de las presentes </w:t>
      </w:r>
      <w:r w:rsidR="003E045A" w:rsidRPr="007A55DE">
        <w:rPr>
          <w:rFonts w:ascii="Museo Sans 300" w:eastAsia="Arial Narrow" w:hAnsi="Museo Sans 300" w:cs="Arial Narrow"/>
          <w:sz w:val="20"/>
          <w:szCs w:val="20"/>
        </w:rPr>
        <w:t>N</w:t>
      </w:r>
      <w:r w:rsidRPr="007A55DE">
        <w:rPr>
          <w:rFonts w:ascii="Museo Sans 300" w:eastAsia="Arial Narrow" w:hAnsi="Museo Sans 300" w:cs="Arial Narrow"/>
          <w:sz w:val="20"/>
          <w:szCs w:val="20"/>
        </w:rPr>
        <w:t xml:space="preserve">ormas que evidencie su explotación e incluya su viabilidad. Este análisis será elaborado por </w:t>
      </w:r>
      <w:r w:rsidR="003E045A" w:rsidRPr="007A55DE">
        <w:rPr>
          <w:rFonts w:ascii="Museo Sans 300" w:eastAsia="Arial Narrow" w:hAnsi="Museo Sans 300" w:cs="Arial Narrow"/>
          <w:sz w:val="20"/>
          <w:szCs w:val="20"/>
        </w:rPr>
        <w:t>la entidad</w:t>
      </w:r>
      <w:r w:rsidR="00440B71" w:rsidRPr="007A55DE">
        <w:rPr>
          <w:rFonts w:ascii="Museo Sans 300" w:eastAsia="Arial Narrow" w:hAnsi="Museo Sans 300" w:cs="Arial Narrow"/>
          <w:sz w:val="20"/>
          <w:szCs w:val="20"/>
        </w:rPr>
        <w:t xml:space="preserve"> financiera</w:t>
      </w:r>
      <w:r w:rsidR="00416C54" w:rsidRPr="007A55DE">
        <w:rPr>
          <w:rFonts w:ascii="Museo Sans 300" w:eastAsia="Arial Narrow" w:hAnsi="Museo Sans 300" w:cs="Arial Narrow"/>
          <w:sz w:val="20"/>
          <w:szCs w:val="20"/>
        </w:rPr>
        <w:t>;</w:t>
      </w:r>
    </w:p>
    <w:p w14:paraId="4899D605" w14:textId="0C7BE73A"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bookmarkStart w:id="13" w:name="_1fob9te" w:colFirst="0" w:colLast="0"/>
      <w:bookmarkEnd w:id="13"/>
      <w:r w:rsidRPr="007A55DE">
        <w:rPr>
          <w:rFonts w:ascii="Museo Sans 300" w:eastAsia="Arial Narrow" w:hAnsi="Museo Sans 300" w:cs="Arial Narrow"/>
          <w:sz w:val="20"/>
          <w:szCs w:val="20"/>
        </w:rPr>
        <w:t xml:space="preserve">Flujo de Caja </w:t>
      </w:r>
      <w:r w:rsidR="003E7F79" w:rsidRPr="007A55DE">
        <w:rPr>
          <w:rFonts w:ascii="Museo Sans 300" w:eastAsia="Arial Narrow" w:hAnsi="Museo Sans 300" w:cs="Arial Narrow"/>
          <w:sz w:val="20"/>
          <w:szCs w:val="20"/>
        </w:rPr>
        <w:t>O</w:t>
      </w:r>
      <w:r w:rsidR="00136D9A" w:rsidRPr="007A55DE">
        <w:rPr>
          <w:rFonts w:ascii="Museo Sans 300" w:eastAsia="Arial Narrow" w:hAnsi="Museo Sans 300" w:cs="Arial Narrow"/>
          <w:sz w:val="20"/>
          <w:szCs w:val="20"/>
        </w:rPr>
        <w:t xml:space="preserve">peracional </w:t>
      </w:r>
      <w:r w:rsidR="0093136B" w:rsidRPr="007A55DE">
        <w:rPr>
          <w:rFonts w:ascii="Museo Sans 300" w:eastAsia="Arial Narrow" w:hAnsi="Museo Sans 300" w:cs="Arial Narrow"/>
          <w:sz w:val="20"/>
          <w:szCs w:val="20"/>
        </w:rPr>
        <w:t>proyectado</w:t>
      </w:r>
      <w:r w:rsidRPr="007A55DE">
        <w:rPr>
          <w:rFonts w:ascii="Museo Sans 300" w:eastAsia="Arial Narrow" w:hAnsi="Museo Sans 300" w:cs="Arial Narrow"/>
          <w:sz w:val="20"/>
          <w:szCs w:val="20"/>
        </w:rPr>
        <w:t xml:space="preserve"> a un año, con</w:t>
      </w:r>
      <w:r w:rsidR="003E7F79" w:rsidRPr="007A55DE">
        <w:rPr>
          <w:rFonts w:ascii="Museo Sans 300" w:eastAsia="Arial Narrow" w:hAnsi="Museo Sans 300" w:cs="Arial Narrow"/>
          <w:sz w:val="20"/>
          <w:szCs w:val="20"/>
        </w:rPr>
        <w:t xml:space="preserve"> revisiones mensuales y</w:t>
      </w:r>
      <w:r w:rsidR="007700CA" w:rsidRPr="007A55DE">
        <w:rPr>
          <w:rFonts w:ascii="Museo Sans 300" w:eastAsia="Arial Narrow" w:hAnsi="Museo Sans 300" w:cs="Arial Narrow"/>
          <w:sz w:val="20"/>
          <w:szCs w:val="20"/>
        </w:rPr>
        <w:t xml:space="preserve"> con</w:t>
      </w:r>
      <w:r w:rsidRPr="007A55DE">
        <w:rPr>
          <w:rFonts w:ascii="Museo Sans 300" w:eastAsia="Arial Narrow" w:hAnsi="Museo Sans 300" w:cs="Arial Narrow"/>
          <w:sz w:val="20"/>
          <w:szCs w:val="20"/>
        </w:rPr>
        <w:t xml:space="preserve"> las premisas que lo respalden. Este flujo podrá ser elaborado por </w:t>
      </w:r>
      <w:r w:rsidR="003E045A" w:rsidRPr="007A55DE">
        <w:rPr>
          <w:rFonts w:ascii="Museo Sans 300" w:eastAsia="Arial Narrow" w:hAnsi="Museo Sans 300" w:cs="Arial Narrow"/>
          <w:sz w:val="20"/>
          <w:szCs w:val="20"/>
        </w:rPr>
        <w:t>la entidad</w:t>
      </w:r>
      <w:r w:rsidR="00440B71" w:rsidRPr="007A55DE">
        <w:rPr>
          <w:rFonts w:ascii="Museo Sans 300" w:eastAsia="Arial Narrow" w:hAnsi="Museo Sans 300" w:cs="Arial Narrow"/>
          <w:sz w:val="20"/>
          <w:szCs w:val="20"/>
        </w:rPr>
        <w:t xml:space="preserve"> financiera</w:t>
      </w:r>
      <w:r w:rsidRPr="007A55DE">
        <w:rPr>
          <w:rFonts w:ascii="Museo Sans 300" w:eastAsia="Arial Narrow" w:hAnsi="Museo Sans 300" w:cs="Arial Narrow"/>
          <w:sz w:val="20"/>
          <w:szCs w:val="20"/>
        </w:rPr>
        <w:t xml:space="preserve">, y será exigible únicamente para operaciones decrecientes con plazos superiores a </w:t>
      </w:r>
      <w:r w:rsidR="00626FD6" w:rsidRPr="007A55DE">
        <w:rPr>
          <w:rFonts w:ascii="Museo Sans 300" w:eastAsia="Arial Narrow" w:hAnsi="Museo Sans 300" w:cs="Arial Narrow"/>
          <w:sz w:val="20"/>
          <w:szCs w:val="20"/>
        </w:rPr>
        <w:t xml:space="preserve">doce </w:t>
      </w:r>
      <w:r w:rsidRPr="007A55DE">
        <w:rPr>
          <w:rFonts w:ascii="Museo Sans 300" w:eastAsia="Arial Narrow" w:hAnsi="Museo Sans 300" w:cs="Arial Narrow"/>
          <w:sz w:val="20"/>
          <w:szCs w:val="20"/>
        </w:rPr>
        <w:t>meses</w:t>
      </w:r>
      <w:r w:rsidR="00440B71"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(Peso del 10%)</w:t>
      </w:r>
      <w:r w:rsidR="00416C54" w:rsidRPr="007A55DE">
        <w:rPr>
          <w:rFonts w:ascii="Museo Sans 300" w:eastAsia="Arial Narrow" w:hAnsi="Museo Sans 300" w:cs="Arial Narrow"/>
          <w:sz w:val="20"/>
          <w:szCs w:val="20"/>
        </w:rPr>
        <w:t>;</w:t>
      </w:r>
    </w:p>
    <w:p w14:paraId="343FBAED" w14:textId="77777777"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Resolución del nivel que aprobó el crédito;</w:t>
      </w:r>
    </w:p>
    <w:p w14:paraId="7E98C223" w14:textId="1D2547AD" w:rsidR="003B5CC1" w:rsidRPr="007A55DE" w:rsidRDefault="003B5CC1" w:rsidP="00571CFF">
      <w:pPr>
        <w:numPr>
          <w:ilvl w:val="0"/>
          <w:numId w:val="5"/>
        </w:numPr>
        <w:spacing w:after="120"/>
        <w:ind w:left="425"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Si el crédito está amparado </w:t>
      </w:r>
      <w:r w:rsidR="00416C54" w:rsidRPr="007A55DE">
        <w:rPr>
          <w:rFonts w:ascii="Museo Sans 300" w:eastAsia="Arial Narrow" w:hAnsi="Museo Sans 300" w:cs="Arial Narrow"/>
          <w:sz w:val="20"/>
          <w:szCs w:val="20"/>
        </w:rPr>
        <w:t>con</w:t>
      </w:r>
      <w:r w:rsidRPr="007A55DE">
        <w:rPr>
          <w:rFonts w:ascii="Museo Sans 300" w:eastAsia="Arial Narrow" w:hAnsi="Museo Sans 300" w:cs="Arial Narrow"/>
          <w:sz w:val="20"/>
          <w:szCs w:val="20"/>
        </w:rPr>
        <w:t xml:space="preserve"> garantías, lo siguiente:</w:t>
      </w:r>
    </w:p>
    <w:p w14:paraId="455CB0AD" w14:textId="18FACE00" w:rsidR="003B5CC1" w:rsidRPr="007A55DE" w:rsidRDefault="003B5CC1" w:rsidP="00CC1980">
      <w:pPr>
        <w:numPr>
          <w:ilvl w:val="1"/>
          <w:numId w:val="5"/>
        </w:numPr>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Informe de su tasación, que no exceda de tres años para garantías hipotecarias;</w:t>
      </w:r>
      <w:r w:rsidR="00416C54" w:rsidRPr="007A55DE">
        <w:rPr>
          <w:rFonts w:ascii="Museo Sans 300" w:eastAsia="Arial Narrow" w:hAnsi="Museo Sans 300" w:cs="Arial Narrow"/>
          <w:sz w:val="20"/>
          <w:szCs w:val="20"/>
        </w:rPr>
        <w:t xml:space="preserve"> y</w:t>
      </w:r>
    </w:p>
    <w:p w14:paraId="0FF2AF59" w14:textId="46FD243F" w:rsidR="003B5CC1" w:rsidRPr="007A55DE" w:rsidRDefault="003B5CC1" w:rsidP="00CC1980">
      <w:pPr>
        <w:numPr>
          <w:ilvl w:val="1"/>
          <w:numId w:val="5"/>
        </w:numPr>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Documentos que comprueben propiedad de la garantía</w:t>
      </w:r>
      <w:r w:rsidR="00440B71" w:rsidRPr="007A55DE">
        <w:rPr>
          <w:rFonts w:ascii="Museo Sans 300" w:eastAsia="Arial Narrow" w:hAnsi="Museo Sans 300" w:cs="Arial Narrow"/>
          <w:sz w:val="20"/>
          <w:szCs w:val="20"/>
        </w:rPr>
        <w:t>.</w:t>
      </w:r>
    </w:p>
    <w:p w14:paraId="12A163C8" w14:textId="43D889BD"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Informe sobre otros créditos a cargo del mismo deudor y de la localización de sus expedientes;</w:t>
      </w:r>
    </w:p>
    <w:p w14:paraId="716CB217" w14:textId="152AA8AC" w:rsidR="003B5CC1" w:rsidRPr="007A55DE" w:rsidRDefault="003B5CC1" w:rsidP="003B5CC1">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Información financiera del codeudor; </w:t>
      </w:r>
    </w:p>
    <w:p w14:paraId="61DCFEB1" w14:textId="77777777" w:rsidR="003B5CC1" w:rsidRPr="007A55DE" w:rsidRDefault="003B5CC1" w:rsidP="003B5CC1">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Copia de la correspondencia entre la entidad financiera y el deudor; </w:t>
      </w:r>
    </w:p>
    <w:p w14:paraId="54301C24" w14:textId="77777777" w:rsidR="003B5CC1" w:rsidRPr="007A55DE" w:rsidRDefault="003B5CC1" w:rsidP="003B5CC1">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Ficha o récord de las evaluaciones de crédito realizadas por parte de la institución con identificación del funcionario que efectuó la evaluación, así como de su revisión por parte del nivel de gestión responsable de la unidad a cuyo cargo se halle la misma; </w:t>
      </w:r>
    </w:p>
    <w:p w14:paraId="29F1F9F9" w14:textId="42381E97" w:rsidR="003B5CC1" w:rsidRPr="007A55DE" w:rsidRDefault="003B5CC1" w:rsidP="003B5CC1">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Copia de la declaración del impuesto sobre la renta del último ejercicio fiscal; para los deudores de créditos agropecuarios </w:t>
      </w:r>
      <w:r w:rsidR="00440B71" w:rsidRPr="007A55DE">
        <w:rPr>
          <w:rFonts w:ascii="Museo Sans 300" w:eastAsia="Arial Narrow" w:hAnsi="Museo Sans 300" w:cs="Arial Narrow"/>
          <w:sz w:val="20"/>
          <w:szCs w:val="20"/>
        </w:rPr>
        <w:t xml:space="preserve">que sean </w:t>
      </w:r>
      <w:r w:rsidRPr="007A55DE">
        <w:rPr>
          <w:rFonts w:ascii="Museo Sans 300" w:eastAsia="Arial Narrow" w:hAnsi="Museo Sans 300" w:cs="Arial Narrow"/>
          <w:sz w:val="20"/>
          <w:szCs w:val="20"/>
        </w:rPr>
        <w:t>persona</w:t>
      </w:r>
      <w:r w:rsidR="00440B71" w:rsidRPr="007A55DE">
        <w:rPr>
          <w:rFonts w:ascii="Museo Sans 300" w:eastAsia="Arial Narrow" w:hAnsi="Museo Sans 300" w:cs="Arial Narrow"/>
          <w:sz w:val="20"/>
          <w:szCs w:val="20"/>
        </w:rPr>
        <w:t>s</w:t>
      </w:r>
      <w:r w:rsidRPr="007A55DE">
        <w:rPr>
          <w:rFonts w:ascii="Museo Sans 300" w:eastAsia="Arial Narrow" w:hAnsi="Museo Sans 300" w:cs="Arial Narrow"/>
          <w:sz w:val="20"/>
          <w:szCs w:val="20"/>
        </w:rPr>
        <w:t xml:space="preserve"> jurídica</w:t>
      </w:r>
      <w:r w:rsidR="00440B71" w:rsidRPr="007A55DE">
        <w:rPr>
          <w:rFonts w:ascii="Museo Sans 300" w:eastAsia="Arial Narrow" w:hAnsi="Museo Sans 300" w:cs="Arial Narrow"/>
          <w:sz w:val="20"/>
          <w:szCs w:val="20"/>
        </w:rPr>
        <w:t>s</w:t>
      </w:r>
      <w:r w:rsidRPr="007A55DE">
        <w:rPr>
          <w:rFonts w:ascii="Museo Sans 300" w:eastAsia="Arial Narrow" w:hAnsi="Museo Sans 300" w:cs="Arial Narrow"/>
          <w:sz w:val="20"/>
          <w:szCs w:val="20"/>
        </w:rPr>
        <w:t xml:space="preserve">. En el caso de persona natural solo deberán presentarla los </w:t>
      </w:r>
      <w:r w:rsidRPr="007A55DE">
        <w:rPr>
          <w:rFonts w:ascii="Museo Sans 300" w:hAnsi="Museo Sans 300"/>
          <w:sz w:val="20"/>
          <w:szCs w:val="20"/>
        </w:rPr>
        <w:t>obligados a declarar</w:t>
      </w:r>
      <w:r w:rsidR="00440B71"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w:t>
      </w:r>
    </w:p>
    <w:p w14:paraId="0BC8B454" w14:textId="6DB1BAF1" w:rsidR="007A55DE" w:rsidRDefault="007A55DE" w:rsidP="007A55DE">
      <w:pPr>
        <w:pBdr>
          <w:top w:val="nil"/>
          <w:left w:val="nil"/>
          <w:bottom w:val="nil"/>
          <w:right w:val="nil"/>
          <w:between w:val="nil"/>
        </w:pBdr>
        <w:ind w:left="426"/>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lastRenderedPageBreak/>
        <w:t>Anexo No. 2</w:t>
      </w:r>
    </w:p>
    <w:p w14:paraId="565DAF4D" w14:textId="77777777" w:rsidR="007A55DE" w:rsidRDefault="007A55DE" w:rsidP="007A55DE">
      <w:pPr>
        <w:pBdr>
          <w:top w:val="nil"/>
          <w:left w:val="nil"/>
          <w:bottom w:val="nil"/>
          <w:right w:val="nil"/>
          <w:between w:val="nil"/>
        </w:pBdr>
        <w:ind w:left="426"/>
        <w:jc w:val="right"/>
        <w:rPr>
          <w:rFonts w:ascii="Museo Sans 300" w:eastAsia="Arial Narrow" w:hAnsi="Museo Sans 300" w:cs="Arial Narrow"/>
          <w:sz w:val="20"/>
          <w:szCs w:val="20"/>
        </w:rPr>
      </w:pPr>
    </w:p>
    <w:p w14:paraId="484544F4" w14:textId="7CE8D88E" w:rsidR="003B5CC1" w:rsidRPr="007A55DE" w:rsidRDefault="003B5CC1" w:rsidP="007A55DE">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En el caso que el deudor sea una persona jurídica, el expediente deberá contar además de lo anterior con: dictamen del auditor externo (peso del 10%); lista de accionistas actualizada; certificación de punto de acta de Junta Directiva u órgano equivalente de la entidad, en donde se acordó contratar el crédito en las condiciones pactadas; escritura de constitución y sus modificaciones y credenciales de la Junta Directiva u órgano equivalente de la sociedad, debidamente inscritas;</w:t>
      </w:r>
    </w:p>
    <w:p w14:paraId="725C0436" w14:textId="43F13FEA" w:rsidR="003B5CC1" w:rsidRPr="007A55DE" w:rsidRDefault="003B5CC1" w:rsidP="007A55DE">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Cuando aplique, el expediente deberá contener los permisos necesarios para la realización del proyecto, tales como los otorgados por la Administración Nacional de Acueductos y Alcantarillados (ANDA), la Alcaldía Municipal correspondiente, el Ministerio del Medio Ambiente, </w:t>
      </w:r>
      <w:r w:rsidR="00AE75E2" w:rsidRPr="007A55DE">
        <w:rPr>
          <w:rFonts w:ascii="Museo Sans 300" w:eastAsia="Arial Narrow" w:hAnsi="Museo Sans 300" w:cs="Arial Narrow"/>
          <w:sz w:val="20"/>
          <w:szCs w:val="20"/>
        </w:rPr>
        <w:t>etc.</w:t>
      </w:r>
      <w:r w:rsidR="00440B71"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(Peso del 10%)</w:t>
      </w:r>
      <w:r w:rsidR="00416C54"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w:t>
      </w:r>
    </w:p>
    <w:p w14:paraId="244BE55C" w14:textId="0B1CA814" w:rsidR="00727BBE" w:rsidRPr="007A55DE" w:rsidRDefault="00727BBE" w:rsidP="007A55DE">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Cuando se trate de empresas de reciente constitución, de las que no se tenga información financiera histórica, el expediente deberá contar con el estudio respectivo sobre la viabilidad del negocio, que incluya un análisis de la factibilidad mercadológica, técnica y financiera del proyecto; (peso del 10%)</w:t>
      </w:r>
      <w:r w:rsidR="00416C54" w:rsidRPr="007A55DE">
        <w:rPr>
          <w:rFonts w:ascii="Museo Sans 300" w:eastAsia="Arial Narrow" w:hAnsi="Museo Sans 300" w:cs="Arial Narrow"/>
          <w:sz w:val="20"/>
          <w:szCs w:val="20"/>
        </w:rPr>
        <w:t>;</w:t>
      </w:r>
    </w:p>
    <w:p w14:paraId="4650A19C" w14:textId="001B4251" w:rsidR="003B5CC1" w:rsidRPr="007A55DE" w:rsidRDefault="003B5CC1" w:rsidP="007A55DE">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El peso asignado corresponde a la ponderación que se dará a la documentación del expediente, para efectos de determinar el porcentaje de incumplimiento en los requisitos de información a que se refieren los “Criterios para la Evaluación y Clasificación de Deudores de Créditos Agropecuarios”</w:t>
      </w:r>
      <w:r w:rsidR="00EE19C9" w:rsidRPr="007A55DE">
        <w:rPr>
          <w:rFonts w:ascii="Museo Sans 300" w:eastAsia="Arial Narrow" w:hAnsi="Museo Sans 300" w:cs="Arial Narrow"/>
          <w:sz w:val="20"/>
          <w:szCs w:val="20"/>
        </w:rPr>
        <w:t xml:space="preserve">, </w:t>
      </w:r>
      <w:r w:rsidRPr="007A55DE">
        <w:rPr>
          <w:rFonts w:ascii="Museo Sans 300" w:eastAsia="Arial Narrow" w:hAnsi="Museo Sans 300" w:cs="Arial Narrow"/>
          <w:sz w:val="20"/>
          <w:szCs w:val="20"/>
        </w:rPr>
        <w:t>detallados en el Anexo No.</w:t>
      </w:r>
      <w:r w:rsidR="004926C2" w:rsidRPr="007A55DE">
        <w:rPr>
          <w:rFonts w:ascii="Museo Sans 300" w:eastAsia="Arial Narrow" w:hAnsi="Museo Sans 300" w:cs="Arial Narrow"/>
          <w:sz w:val="20"/>
          <w:szCs w:val="20"/>
        </w:rPr>
        <w:t xml:space="preserve"> 3</w:t>
      </w:r>
      <w:r w:rsidRPr="007A55DE">
        <w:rPr>
          <w:rFonts w:ascii="Museo Sans 300" w:eastAsia="Arial Narrow" w:hAnsi="Museo Sans 300" w:cs="Arial Narrow"/>
          <w:sz w:val="20"/>
          <w:szCs w:val="20"/>
        </w:rPr>
        <w:t xml:space="preserve"> de las presentes Normas</w:t>
      </w:r>
      <w:r w:rsidR="00416C54"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w:t>
      </w:r>
    </w:p>
    <w:p w14:paraId="30A6EA11" w14:textId="073D96FD" w:rsidR="003B5CC1" w:rsidRPr="007A55DE" w:rsidRDefault="003B5CC1" w:rsidP="007A55DE">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Fotocopia de pólizas de seguros, debidamente endosadas a favor de la entidad, que amparen los riesgos sobre los bienes que garantizan los activos crediticios</w:t>
      </w:r>
      <w:r w:rsidR="00416C54" w:rsidRPr="007A55DE">
        <w:rPr>
          <w:rFonts w:ascii="Museo Sans 300" w:eastAsia="Arial Narrow" w:hAnsi="Museo Sans 300" w:cs="Arial Narrow"/>
          <w:sz w:val="20"/>
          <w:szCs w:val="20"/>
        </w:rPr>
        <w:t>; y</w:t>
      </w:r>
    </w:p>
    <w:p w14:paraId="3D14CD91" w14:textId="7618C9B2" w:rsidR="003B5CC1" w:rsidRPr="007A55DE" w:rsidRDefault="003B5CC1" w:rsidP="00571CFF">
      <w:pPr>
        <w:numPr>
          <w:ilvl w:val="0"/>
          <w:numId w:val="5"/>
        </w:numPr>
        <w:pBdr>
          <w:top w:val="nil"/>
          <w:left w:val="nil"/>
          <w:bottom w:val="nil"/>
          <w:right w:val="nil"/>
          <w:between w:val="nil"/>
        </w:pBdr>
        <w:spacing w:after="120"/>
        <w:ind w:left="425"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Para analizar la situación financiera a efecto de determinar la capacidad de pago del deudor</w:t>
      </w:r>
      <w:r w:rsidR="00B0510D" w:rsidRPr="007A55DE">
        <w:rPr>
          <w:rFonts w:ascii="Museo Sans 300" w:eastAsia="Arial Narrow" w:hAnsi="Museo Sans 300" w:cs="Arial Narrow"/>
          <w:sz w:val="20"/>
          <w:szCs w:val="20"/>
        </w:rPr>
        <w:t xml:space="preserve">, </w:t>
      </w:r>
      <w:r w:rsidRPr="007A55DE">
        <w:rPr>
          <w:rFonts w:ascii="Museo Sans 300" w:eastAsia="Arial Narrow" w:hAnsi="Museo Sans 300" w:cs="Arial Narrow"/>
          <w:sz w:val="20"/>
          <w:szCs w:val="20"/>
        </w:rPr>
        <w:t>como mínimo se utilizarán los indicadores siguientes:</w:t>
      </w:r>
    </w:p>
    <w:p w14:paraId="621EF550" w14:textId="14683DCF"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Utilidad operacional / Ventas</w:t>
      </w:r>
    </w:p>
    <w:p w14:paraId="7E17E32C" w14:textId="00A38482" w:rsidR="004B7498" w:rsidRPr="007A55DE" w:rsidRDefault="004B7498"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Utilidad </w:t>
      </w:r>
      <w:r w:rsidR="00186393" w:rsidRPr="007A55DE">
        <w:rPr>
          <w:rFonts w:ascii="Museo Sans 300" w:eastAsia="Arial Narrow" w:hAnsi="Museo Sans 300" w:cs="Arial Narrow"/>
          <w:sz w:val="20"/>
          <w:szCs w:val="20"/>
        </w:rPr>
        <w:t>neta</w:t>
      </w:r>
      <w:r w:rsidRPr="007A55DE">
        <w:rPr>
          <w:rFonts w:ascii="Museo Sans 300" w:eastAsia="Arial Narrow" w:hAnsi="Museo Sans 300" w:cs="Arial Narrow"/>
          <w:sz w:val="20"/>
          <w:szCs w:val="20"/>
        </w:rPr>
        <w:t xml:space="preserve"> / Ventas</w:t>
      </w:r>
    </w:p>
    <w:p w14:paraId="58B5DC65" w14:textId="74CB124D"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Utilidad neta / Activo total</w:t>
      </w:r>
    </w:p>
    <w:p w14:paraId="0F851465" w14:textId="77777777" w:rsidR="004553CD"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Utilidad neta / Capital contable</w:t>
      </w:r>
      <w:r w:rsidR="004553CD" w:rsidRPr="007A55DE">
        <w:rPr>
          <w:rFonts w:ascii="Museo Sans 300" w:eastAsia="Arial Narrow" w:hAnsi="Museo Sans 300" w:cs="Arial Narrow"/>
          <w:sz w:val="20"/>
          <w:szCs w:val="20"/>
        </w:rPr>
        <w:t xml:space="preserve"> </w:t>
      </w:r>
    </w:p>
    <w:p w14:paraId="2DDA6DB0" w14:textId="20418CAE"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Activo circulante / Pasivo circulante</w:t>
      </w:r>
    </w:p>
    <w:p w14:paraId="2FAEB747" w14:textId="0DBEBA38"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Activo circulante-inventario / Pasivo circulante</w:t>
      </w:r>
    </w:p>
    <w:p w14:paraId="5CB9FD6D" w14:textId="68FAA300"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Capital de trabajo = Activo circulante – Pasivo circulante</w:t>
      </w:r>
    </w:p>
    <w:p w14:paraId="663C283F" w14:textId="6159DD69"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Pasivo total / Capital contable</w:t>
      </w:r>
    </w:p>
    <w:p w14:paraId="2CE0D713" w14:textId="6CAA48B4"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Pasivo circulante / Deuda de largo plazo</w:t>
      </w:r>
    </w:p>
    <w:p w14:paraId="0758E3A1" w14:textId="17505751" w:rsidR="00B15F2E" w:rsidRPr="007A55DE" w:rsidRDefault="00B15F2E"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Flujo de caja</w:t>
      </w:r>
      <w:r w:rsidR="00C53008" w:rsidRPr="007A55DE">
        <w:rPr>
          <w:rFonts w:ascii="Museo Sans 300" w:eastAsia="Arial Narrow" w:hAnsi="Museo Sans 300" w:cs="Arial Narrow"/>
          <w:sz w:val="20"/>
          <w:szCs w:val="20"/>
        </w:rPr>
        <w:t xml:space="preserve"> operacional </w:t>
      </w:r>
      <w:r w:rsidRPr="007A55DE">
        <w:rPr>
          <w:rFonts w:ascii="Museo Sans 300" w:eastAsia="Arial Narrow" w:hAnsi="Museo Sans 300" w:cs="Arial Narrow"/>
          <w:sz w:val="20"/>
          <w:szCs w:val="20"/>
        </w:rPr>
        <w:t>proyectado/Servicio de la deuda</w:t>
      </w:r>
    </w:p>
    <w:p w14:paraId="6C360876" w14:textId="462E8C99" w:rsidR="00CC04AE" w:rsidRPr="007A55DE" w:rsidRDefault="000761D9"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Flujo de caja </w:t>
      </w:r>
      <w:r w:rsidR="00C53008" w:rsidRPr="007A55DE">
        <w:rPr>
          <w:rFonts w:ascii="Museo Sans 300" w:eastAsia="Arial Narrow" w:hAnsi="Museo Sans 300" w:cs="Arial Narrow"/>
          <w:sz w:val="20"/>
          <w:szCs w:val="20"/>
        </w:rPr>
        <w:t xml:space="preserve">operacional </w:t>
      </w:r>
      <w:r w:rsidRPr="007A55DE">
        <w:rPr>
          <w:rFonts w:ascii="Museo Sans 300" w:eastAsia="Arial Narrow" w:hAnsi="Museo Sans 300" w:cs="Arial Narrow"/>
          <w:sz w:val="20"/>
          <w:szCs w:val="20"/>
        </w:rPr>
        <w:t>proyectado/</w:t>
      </w:r>
      <w:r w:rsidR="00732044" w:rsidRPr="007A55DE">
        <w:rPr>
          <w:rFonts w:ascii="Museo Sans 300" w:eastAsia="Arial Narrow" w:hAnsi="Museo Sans 300" w:cs="Arial Narrow"/>
          <w:sz w:val="20"/>
          <w:szCs w:val="20"/>
        </w:rPr>
        <w:t>Pasivo circulante proyectado</w:t>
      </w:r>
    </w:p>
    <w:p w14:paraId="5703F5AE" w14:textId="77777777" w:rsidR="0039219F" w:rsidRPr="007A55DE" w:rsidRDefault="0039219F"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Pasivo circulante/Patrimonio</w:t>
      </w:r>
    </w:p>
    <w:p w14:paraId="6188B06D" w14:textId="183925A5" w:rsidR="001A57C9" w:rsidRPr="007A55DE" w:rsidRDefault="001C0B50"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Pasivo de largo plazo/Patrimonio</w:t>
      </w:r>
      <w:r w:rsidR="000761D9" w:rsidRPr="007A55DE">
        <w:rPr>
          <w:rFonts w:ascii="Museo Sans 300" w:eastAsia="Arial Narrow" w:hAnsi="Museo Sans 300" w:cs="Arial Narrow"/>
          <w:sz w:val="20"/>
          <w:szCs w:val="20"/>
        </w:rPr>
        <w:t xml:space="preserve"> </w:t>
      </w:r>
    </w:p>
    <w:p w14:paraId="5FD6CBC6" w14:textId="5FC65E27"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Rotación de inventario</w:t>
      </w:r>
    </w:p>
    <w:p w14:paraId="4E545C5F" w14:textId="77777777"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Rotación de cuentas por pagar </w:t>
      </w:r>
    </w:p>
    <w:p w14:paraId="15688281" w14:textId="5816EB6A"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Rotación de cuentas por cobrar</w:t>
      </w:r>
    </w:p>
    <w:p w14:paraId="561F8CCA" w14:textId="77777777" w:rsidR="003B5CC1" w:rsidRPr="007A55DE" w:rsidRDefault="003B5CC1" w:rsidP="003B5CC1">
      <w:pPr>
        <w:autoSpaceDE w:val="0"/>
        <w:autoSpaceDN w:val="0"/>
        <w:adjustRightInd w:val="0"/>
        <w:jc w:val="both"/>
        <w:rPr>
          <w:rFonts w:ascii="Museo Sans 300" w:hAnsi="Museo Sans 300"/>
          <w:sz w:val="20"/>
          <w:szCs w:val="20"/>
        </w:rPr>
      </w:pPr>
    </w:p>
    <w:p w14:paraId="269CAE03" w14:textId="10799EE0" w:rsidR="00C12C2C" w:rsidRPr="007A55DE" w:rsidRDefault="00811D85" w:rsidP="00C12C2C">
      <w:pPr>
        <w:pStyle w:val="Prrafodelista"/>
        <w:pBdr>
          <w:top w:val="nil"/>
          <w:left w:val="nil"/>
          <w:bottom w:val="nil"/>
          <w:right w:val="nil"/>
          <w:between w:val="nil"/>
        </w:pBdr>
        <w:tabs>
          <w:tab w:val="left" w:pos="851"/>
        </w:tabs>
        <w:ind w:left="0"/>
        <w:jc w:val="both"/>
        <w:rPr>
          <w:rFonts w:ascii="Museo Sans 300" w:hAnsi="Museo Sans 300"/>
          <w:bCs/>
          <w:sz w:val="20"/>
          <w:szCs w:val="20"/>
          <w:lang w:val="es-MX"/>
        </w:rPr>
      </w:pPr>
      <w:r w:rsidRPr="007A55DE">
        <w:rPr>
          <w:rFonts w:ascii="Museo Sans 300" w:eastAsia="Arial Narrow" w:hAnsi="Museo Sans 300" w:cs="Arial Narrow"/>
          <w:sz w:val="20"/>
          <w:szCs w:val="20"/>
        </w:rPr>
        <w:t xml:space="preserve">La aplicación de los indicadores anteriores considerará </w:t>
      </w:r>
      <w:r w:rsidR="00CA5FEE" w:rsidRPr="007A55DE">
        <w:rPr>
          <w:rFonts w:ascii="Museo Sans 300" w:eastAsia="Arial Narrow" w:hAnsi="Museo Sans 300" w:cs="Arial Narrow"/>
          <w:sz w:val="20"/>
          <w:szCs w:val="20"/>
        </w:rPr>
        <w:t>el ciclo productivo de</w:t>
      </w:r>
      <w:r w:rsidR="00DC12FE" w:rsidRPr="007A55DE">
        <w:rPr>
          <w:rFonts w:ascii="Museo Sans 300" w:eastAsia="Arial Narrow" w:hAnsi="Museo Sans 300" w:cs="Arial Narrow"/>
          <w:sz w:val="20"/>
          <w:szCs w:val="20"/>
        </w:rPr>
        <w:t>l produ</w:t>
      </w:r>
      <w:r w:rsidR="00D74B79" w:rsidRPr="007A55DE">
        <w:rPr>
          <w:rFonts w:ascii="Museo Sans 300" w:eastAsia="Arial Narrow" w:hAnsi="Museo Sans 300" w:cs="Arial Narrow"/>
          <w:sz w:val="20"/>
          <w:szCs w:val="20"/>
        </w:rPr>
        <w:t>cto</w:t>
      </w:r>
      <w:r w:rsidRPr="007A55DE">
        <w:rPr>
          <w:rFonts w:ascii="Museo Sans 300" w:eastAsia="Arial Narrow" w:hAnsi="Museo Sans 300" w:cs="Arial Narrow"/>
          <w:sz w:val="20"/>
          <w:szCs w:val="20"/>
        </w:rPr>
        <w:t>,</w:t>
      </w:r>
      <w:r w:rsidR="00222E77" w:rsidRPr="007A55DE">
        <w:rPr>
          <w:rFonts w:ascii="Museo Sans 300" w:eastAsia="Arial Narrow" w:hAnsi="Museo Sans 300" w:cs="Arial Narrow"/>
          <w:sz w:val="20"/>
          <w:szCs w:val="20"/>
        </w:rPr>
        <w:t xml:space="preserve"> </w:t>
      </w:r>
      <w:r w:rsidRPr="007A55DE">
        <w:rPr>
          <w:rFonts w:ascii="Museo Sans 300" w:eastAsia="Arial Narrow" w:hAnsi="Museo Sans 300" w:cs="Arial Narrow"/>
          <w:sz w:val="20"/>
          <w:szCs w:val="20"/>
        </w:rPr>
        <w:t>dependiendo de</w:t>
      </w:r>
      <w:r w:rsidR="00B9283B" w:rsidRPr="007A55DE">
        <w:rPr>
          <w:rFonts w:ascii="Museo Sans 300" w:eastAsia="Arial Narrow" w:hAnsi="Museo Sans 300" w:cs="Arial Narrow"/>
          <w:sz w:val="20"/>
          <w:szCs w:val="20"/>
        </w:rPr>
        <w:t xml:space="preserve"> </w:t>
      </w:r>
      <w:r w:rsidRPr="007A55DE">
        <w:rPr>
          <w:rFonts w:ascii="Museo Sans 300" w:eastAsia="Arial Narrow" w:hAnsi="Museo Sans 300" w:cs="Arial Narrow"/>
          <w:sz w:val="20"/>
          <w:szCs w:val="20"/>
        </w:rPr>
        <w:t>l</w:t>
      </w:r>
      <w:r w:rsidR="00B9283B" w:rsidRPr="007A55DE">
        <w:rPr>
          <w:rFonts w:ascii="Museo Sans 300" w:eastAsia="Arial Narrow" w:hAnsi="Museo Sans 300" w:cs="Arial Narrow"/>
          <w:sz w:val="20"/>
          <w:szCs w:val="20"/>
        </w:rPr>
        <w:t>a actividad del</w:t>
      </w:r>
      <w:r w:rsidRPr="007A55DE">
        <w:rPr>
          <w:rFonts w:ascii="Museo Sans 300" w:eastAsia="Arial Narrow" w:hAnsi="Museo Sans 300" w:cs="Arial Narrow"/>
          <w:sz w:val="20"/>
          <w:szCs w:val="20"/>
        </w:rPr>
        <w:t xml:space="preserve"> deudor.</w:t>
      </w:r>
    </w:p>
    <w:p w14:paraId="4FC79A71" w14:textId="77777777" w:rsidR="007D2556" w:rsidRPr="00E04CAD" w:rsidRDefault="007D2556" w:rsidP="00804DD0">
      <w:pPr>
        <w:jc w:val="both"/>
        <w:rPr>
          <w:rFonts w:ascii="Museo Sans 300" w:eastAsia="Arial Narrow" w:hAnsi="Museo Sans 300" w:cs="Arial Narrow"/>
          <w:sz w:val="22"/>
          <w:szCs w:val="22"/>
        </w:rPr>
      </w:pPr>
    </w:p>
    <w:p w14:paraId="5E75B1FF" w14:textId="77777777" w:rsidR="0094061D" w:rsidRPr="00E04CAD" w:rsidRDefault="0094061D" w:rsidP="00804DD0">
      <w:pPr>
        <w:rPr>
          <w:rFonts w:ascii="Museo Sans 300" w:eastAsia="Arial Narrow" w:hAnsi="Museo Sans 300" w:cs="Arial Narrow"/>
          <w:b/>
          <w:sz w:val="22"/>
          <w:szCs w:val="22"/>
        </w:rPr>
        <w:sectPr w:rsidR="0094061D" w:rsidRPr="00E04CAD">
          <w:headerReference w:type="default" r:id="rId13"/>
          <w:footerReference w:type="default" r:id="rId14"/>
          <w:pgSz w:w="12240" w:h="15840"/>
          <w:pgMar w:top="1417" w:right="1701" w:bottom="1417" w:left="1701" w:header="708" w:footer="708" w:gutter="0"/>
          <w:pgNumType w:start="1"/>
          <w:cols w:space="720"/>
        </w:sectPr>
      </w:pPr>
    </w:p>
    <w:tbl>
      <w:tblPr>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46"/>
        <w:gridCol w:w="2694"/>
        <w:gridCol w:w="2698"/>
        <w:gridCol w:w="3112"/>
        <w:gridCol w:w="2691"/>
        <w:gridCol w:w="9"/>
      </w:tblGrid>
      <w:tr w:rsidR="00C7023A" w:rsidRPr="00E04CAD" w14:paraId="6FC05035" w14:textId="77777777" w:rsidTr="004E45EC">
        <w:trPr>
          <w:gridAfter w:val="1"/>
          <w:wAfter w:w="9" w:type="dxa"/>
          <w:trHeight w:val="291"/>
          <w:tblHeader/>
        </w:trPr>
        <w:tc>
          <w:tcPr>
            <w:tcW w:w="13741" w:type="dxa"/>
            <w:gridSpan w:val="5"/>
            <w:tcBorders>
              <w:top w:val="nil"/>
              <w:left w:val="nil"/>
              <w:bottom w:val="nil"/>
              <w:right w:val="nil"/>
            </w:tcBorders>
            <w:shd w:val="clear" w:color="auto" w:fill="FFFFFF" w:themeFill="background1"/>
            <w:vAlign w:val="center"/>
          </w:tcPr>
          <w:p w14:paraId="3D1BD4D2" w14:textId="1C8B0007" w:rsidR="00AF3125" w:rsidRPr="00E04CAD" w:rsidRDefault="00AF3125" w:rsidP="00804DD0">
            <w:pPr>
              <w:jc w:val="right"/>
              <w:rPr>
                <w:rFonts w:ascii="Museo Sans 300" w:eastAsia="Arial Narrow" w:hAnsi="Museo Sans 300" w:cs="Arial Narrow"/>
                <w:b/>
                <w:sz w:val="22"/>
                <w:szCs w:val="22"/>
              </w:rPr>
            </w:pPr>
            <w:r w:rsidRPr="00E04CAD">
              <w:rPr>
                <w:rFonts w:ascii="Museo Sans 300" w:eastAsia="Arial Narrow" w:hAnsi="Museo Sans 300" w:cs="Arial Narrow"/>
                <w:b/>
                <w:sz w:val="22"/>
                <w:szCs w:val="22"/>
              </w:rPr>
              <w:lastRenderedPageBreak/>
              <w:t xml:space="preserve">Anexo No. </w:t>
            </w:r>
            <w:r w:rsidR="00A9273D" w:rsidRPr="00E04CAD">
              <w:rPr>
                <w:rFonts w:ascii="Museo Sans 300" w:eastAsia="Arial Narrow" w:hAnsi="Museo Sans 300" w:cs="Arial Narrow"/>
                <w:b/>
                <w:sz w:val="22"/>
                <w:szCs w:val="22"/>
              </w:rPr>
              <w:t>3</w:t>
            </w:r>
          </w:p>
        </w:tc>
      </w:tr>
      <w:tr w:rsidR="00C7023A" w:rsidRPr="00E04CAD" w14:paraId="5595A11F" w14:textId="77777777" w:rsidTr="00513983">
        <w:trPr>
          <w:gridAfter w:val="1"/>
          <w:wAfter w:w="9" w:type="dxa"/>
          <w:trHeight w:val="422"/>
          <w:tblHeader/>
        </w:trPr>
        <w:tc>
          <w:tcPr>
            <w:tcW w:w="13741" w:type="dxa"/>
            <w:gridSpan w:val="5"/>
            <w:tcBorders>
              <w:top w:val="nil"/>
              <w:left w:val="nil"/>
              <w:right w:val="nil"/>
            </w:tcBorders>
            <w:shd w:val="clear" w:color="auto" w:fill="FFFFFF" w:themeFill="background1"/>
            <w:vAlign w:val="center"/>
          </w:tcPr>
          <w:p w14:paraId="31EB4F03" w14:textId="77777777" w:rsidR="004907D1" w:rsidRPr="00E04CAD" w:rsidRDefault="004907D1" w:rsidP="00804DD0">
            <w:pP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CRITERIOS PARA LA EVALUACIÓN Y CLASIFICACIÓN DE DEUDORES DE CRÉDITO AGROPECUARIOS</w:t>
            </w:r>
          </w:p>
          <w:p w14:paraId="69ED745A" w14:textId="42C8F1A6" w:rsidR="00A1568E" w:rsidRPr="00E04CAD" w:rsidRDefault="00A1568E" w:rsidP="00804DD0">
            <w:pPr>
              <w:jc w:val="center"/>
              <w:rPr>
                <w:rFonts w:ascii="Museo Sans 300" w:eastAsia="Arial Narrow" w:hAnsi="Museo Sans 300" w:cs="Arial Narrow"/>
                <w:b/>
                <w:sz w:val="22"/>
                <w:szCs w:val="22"/>
              </w:rPr>
            </w:pPr>
          </w:p>
        </w:tc>
      </w:tr>
      <w:tr w:rsidR="00C7023A" w:rsidRPr="00E04CAD" w14:paraId="6D0074F8" w14:textId="77777777" w:rsidTr="00BF1450">
        <w:trPr>
          <w:gridAfter w:val="1"/>
          <w:wAfter w:w="9" w:type="dxa"/>
          <w:trHeight w:val="631"/>
          <w:tblHeader/>
        </w:trPr>
        <w:tc>
          <w:tcPr>
            <w:tcW w:w="2546" w:type="dxa"/>
            <w:shd w:val="clear" w:color="auto" w:fill="002060"/>
            <w:vAlign w:val="center"/>
          </w:tcPr>
          <w:p w14:paraId="0D256C5F"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Normales</w:t>
            </w:r>
          </w:p>
          <w:p w14:paraId="6FBB3BCB" w14:textId="5B5E888D"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A1 y A2)</w:t>
            </w:r>
          </w:p>
        </w:tc>
        <w:tc>
          <w:tcPr>
            <w:tcW w:w="2694" w:type="dxa"/>
            <w:shd w:val="clear" w:color="auto" w:fill="002060"/>
            <w:vAlign w:val="center"/>
          </w:tcPr>
          <w:p w14:paraId="7CF1DF4A"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Subnormales</w:t>
            </w:r>
          </w:p>
          <w:p w14:paraId="66102685" w14:textId="54A95E0A"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B)</w:t>
            </w:r>
          </w:p>
        </w:tc>
        <w:tc>
          <w:tcPr>
            <w:tcW w:w="2698" w:type="dxa"/>
            <w:shd w:val="clear" w:color="auto" w:fill="002060"/>
            <w:vAlign w:val="center"/>
          </w:tcPr>
          <w:p w14:paraId="14A2BA46"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Deficientes</w:t>
            </w:r>
          </w:p>
          <w:p w14:paraId="41D0CFDE" w14:textId="4AA53599"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C1 y C2)</w:t>
            </w:r>
          </w:p>
        </w:tc>
        <w:tc>
          <w:tcPr>
            <w:tcW w:w="3112" w:type="dxa"/>
            <w:shd w:val="clear" w:color="auto" w:fill="002060"/>
            <w:vAlign w:val="center"/>
          </w:tcPr>
          <w:p w14:paraId="02C35995"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de Difícil Recuperación</w:t>
            </w:r>
          </w:p>
          <w:p w14:paraId="1B506C1E" w14:textId="7963238E"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D1 y D2)</w:t>
            </w:r>
          </w:p>
        </w:tc>
        <w:tc>
          <w:tcPr>
            <w:tcW w:w="2691" w:type="dxa"/>
            <w:shd w:val="clear" w:color="auto" w:fill="002060"/>
            <w:vAlign w:val="center"/>
          </w:tcPr>
          <w:p w14:paraId="77507D36"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Irrecuperables</w:t>
            </w:r>
          </w:p>
          <w:p w14:paraId="65E067F1" w14:textId="06E76202"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E)</w:t>
            </w:r>
          </w:p>
        </w:tc>
      </w:tr>
      <w:tr w:rsidR="00C7023A" w:rsidRPr="00E04CAD" w14:paraId="6498366C" w14:textId="77777777" w:rsidTr="007A7CF2">
        <w:trPr>
          <w:trHeight w:val="355"/>
        </w:trPr>
        <w:tc>
          <w:tcPr>
            <w:tcW w:w="13750" w:type="dxa"/>
            <w:gridSpan w:val="6"/>
            <w:shd w:val="clear" w:color="auto" w:fill="D0CECE"/>
            <w:vAlign w:val="center"/>
          </w:tcPr>
          <w:p w14:paraId="459447ED" w14:textId="77777777" w:rsidR="00C23114" w:rsidRPr="00E04CAD" w:rsidRDefault="007C7EDF" w:rsidP="00804DD0">
            <w:pP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Comportamiento de pagos y documentación conforme a políticas</w:t>
            </w:r>
          </w:p>
        </w:tc>
      </w:tr>
      <w:tr w:rsidR="00C7023A" w:rsidRPr="00E04CAD" w14:paraId="0AB0AC8D" w14:textId="77777777" w:rsidTr="00BF1450">
        <w:trPr>
          <w:gridAfter w:val="1"/>
          <w:wAfter w:w="9" w:type="dxa"/>
          <w:trHeight w:val="1798"/>
        </w:trPr>
        <w:tc>
          <w:tcPr>
            <w:tcW w:w="2546" w:type="dxa"/>
          </w:tcPr>
          <w:p w14:paraId="30148F4D" w14:textId="22E1CD14"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A1:</w:t>
            </w:r>
          </w:p>
          <w:p w14:paraId="1FCA3938" w14:textId="4B853807" w:rsidR="00527777" w:rsidRPr="00E04CAD" w:rsidRDefault="00527777" w:rsidP="00527777">
            <w:pPr>
              <w:jc w:val="both"/>
              <w:rPr>
                <w:rFonts w:ascii="Museo Sans 300" w:hAnsi="Museo Sans 300"/>
                <w:sz w:val="18"/>
                <w:szCs w:val="18"/>
              </w:rPr>
            </w:pPr>
            <w:r w:rsidRPr="00E04CAD">
              <w:rPr>
                <w:rFonts w:ascii="Museo Sans 300" w:hAnsi="Museo Sans 300"/>
                <w:sz w:val="18"/>
                <w:szCs w:val="18"/>
              </w:rPr>
              <w:t xml:space="preserve">-Créditos otorgados con mora no mayor a 14 días en los últimos 12 meses. (CB) </w:t>
            </w:r>
          </w:p>
          <w:p w14:paraId="2C01CE52" w14:textId="77777777" w:rsidR="00527777" w:rsidRPr="00E04CAD" w:rsidRDefault="00527777" w:rsidP="00527777">
            <w:pPr>
              <w:jc w:val="both"/>
              <w:rPr>
                <w:rFonts w:ascii="Museo Sans 300" w:hAnsi="Museo Sans 300"/>
                <w:sz w:val="18"/>
                <w:szCs w:val="18"/>
              </w:rPr>
            </w:pPr>
          </w:p>
          <w:p w14:paraId="5C54E35F" w14:textId="77777777" w:rsidR="00527777" w:rsidRPr="00E04CAD" w:rsidRDefault="00527777" w:rsidP="00527777">
            <w:pPr>
              <w:jc w:val="both"/>
              <w:rPr>
                <w:rFonts w:ascii="Museo Sans 300" w:hAnsi="Museo Sans 300"/>
                <w:sz w:val="18"/>
                <w:szCs w:val="18"/>
              </w:rPr>
            </w:pPr>
            <w:r w:rsidRPr="00E04CAD">
              <w:rPr>
                <w:rFonts w:ascii="Museo Sans 300" w:hAnsi="Museo Sans 300"/>
                <w:sz w:val="18"/>
                <w:szCs w:val="18"/>
              </w:rPr>
              <w:t xml:space="preserve">Podrán tener esta categoría los deudores nuevos de la entidad, siempre y cuando cumplan con los demás criterios de la categoría. </w:t>
            </w:r>
          </w:p>
          <w:p w14:paraId="3FA3AD92" w14:textId="77777777" w:rsidR="00527777" w:rsidRPr="00E04CAD" w:rsidRDefault="00527777" w:rsidP="00527777">
            <w:pPr>
              <w:jc w:val="both"/>
              <w:rPr>
                <w:rFonts w:ascii="Museo Sans 300" w:hAnsi="Museo Sans 300"/>
                <w:sz w:val="18"/>
                <w:szCs w:val="18"/>
              </w:rPr>
            </w:pPr>
          </w:p>
          <w:p w14:paraId="05468FC3" w14:textId="50C3547C"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A2:</w:t>
            </w:r>
          </w:p>
          <w:p w14:paraId="2C599925" w14:textId="708D011F" w:rsidR="00527777" w:rsidRPr="00E04CAD" w:rsidRDefault="00527777" w:rsidP="00527777">
            <w:pPr>
              <w:jc w:val="both"/>
              <w:rPr>
                <w:rFonts w:ascii="Museo Sans 300" w:eastAsia="Arial Narrow" w:hAnsi="Museo Sans 300" w:cs="Arial Narrow"/>
                <w:b/>
                <w:sz w:val="18"/>
                <w:szCs w:val="18"/>
              </w:rPr>
            </w:pPr>
            <w:r w:rsidRPr="00E04CAD">
              <w:rPr>
                <w:rFonts w:ascii="Museo Sans 300" w:hAnsi="Museo Sans 300"/>
                <w:sz w:val="18"/>
                <w:szCs w:val="18"/>
              </w:rPr>
              <w:t xml:space="preserve">- Atrasos de hasta 30 días en el pago de sus obligaciones (CB) </w:t>
            </w:r>
          </w:p>
        </w:tc>
        <w:tc>
          <w:tcPr>
            <w:tcW w:w="2694" w:type="dxa"/>
          </w:tcPr>
          <w:p w14:paraId="0454E72D" w14:textId="42706F55"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Atrasos hasta 60 días en el pago de sus obligaciones. (CB) </w:t>
            </w:r>
          </w:p>
        </w:tc>
        <w:tc>
          <w:tcPr>
            <w:tcW w:w="2698" w:type="dxa"/>
          </w:tcPr>
          <w:p w14:paraId="4D23ABFE" w14:textId="3A62A701"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 xml:space="preserve">C1: Atrasos desde 61 días hasta 90 días en el pago de sus obligaciones. (CB) </w:t>
            </w:r>
          </w:p>
          <w:p w14:paraId="44E8BD49" w14:textId="6C8A0AD5" w:rsidR="00527777" w:rsidRPr="00E04CAD" w:rsidRDefault="00527777" w:rsidP="00527777">
            <w:pPr>
              <w:jc w:val="both"/>
              <w:rPr>
                <w:rFonts w:ascii="Museo Sans 300" w:eastAsia="Arial Narrow" w:hAnsi="Museo Sans 300" w:cs="Arial Narrow"/>
                <w:b/>
                <w:sz w:val="18"/>
                <w:szCs w:val="18"/>
              </w:rPr>
            </w:pPr>
            <w:r w:rsidRPr="00E04CAD">
              <w:rPr>
                <w:rFonts w:ascii="Museo Sans 300" w:hAnsi="Museo Sans 300"/>
                <w:sz w:val="18"/>
                <w:szCs w:val="18"/>
              </w:rPr>
              <w:t>C2: Atrasos de 91 días hasta 120 días en el pago de sus obligaciones. (CB)</w:t>
            </w:r>
          </w:p>
        </w:tc>
        <w:tc>
          <w:tcPr>
            <w:tcW w:w="3112" w:type="dxa"/>
          </w:tcPr>
          <w:p w14:paraId="06CE8C3C" w14:textId="77777777"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 xml:space="preserve">D1: Atrasos de 121 días que pueden llegar hasta los 150 días en el pago de sus obligaciones (CB) </w:t>
            </w:r>
          </w:p>
          <w:p w14:paraId="3CE6A134" w14:textId="77777777" w:rsidR="00527777" w:rsidRPr="00E04CAD" w:rsidRDefault="00527777" w:rsidP="00527777">
            <w:pPr>
              <w:ind w:left="85" w:hanging="142"/>
              <w:jc w:val="both"/>
              <w:rPr>
                <w:rFonts w:ascii="Museo Sans 300" w:hAnsi="Museo Sans 300"/>
                <w:sz w:val="18"/>
                <w:szCs w:val="18"/>
              </w:rPr>
            </w:pPr>
          </w:p>
          <w:p w14:paraId="76C325B3" w14:textId="77777777"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D2: Atrasos de 151 días que pueden llegar hasta los 180 días en el pago de sus obligaciones (CB)</w:t>
            </w:r>
          </w:p>
          <w:p w14:paraId="378A2DC1" w14:textId="77777777" w:rsidR="00527777" w:rsidRPr="00E04CAD" w:rsidRDefault="00527777" w:rsidP="00527777">
            <w:pPr>
              <w:ind w:left="360"/>
              <w:jc w:val="both"/>
              <w:rPr>
                <w:rFonts w:ascii="Museo Sans 300" w:hAnsi="Museo Sans 300"/>
                <w:sz w:val="18"/>
                <w:szCs w:val="18"/>
              </w:rPr>
            </w:pPr>
          </w:p>
          <w:p w14:paraId="558A8DCA" w14:textId="2858B9EC" w:rsidR="00527777" w:rsidRPr="00E04CAD" w:rsidRDefault="00527777" w:rsidP="00527777">
            <w:pPr>
              <w:jc w:val="both"/>
              <w:rPr>
                <w:rFonts w:ascii="Museo Sans 300" w:eastAsia="Arial Narrow" w:hAnsi="Museo Sans 300" w:cs="Arial Narrow"/>
                <w:b/>
                <w:sz w:val="18"/>
                <w:szCs w:val="18"/>
              </w:rPr>
            </w:pPr>
          </w:p>
        </w:tc>
        <w:tc>
          <w:tcPr>
            <w:tcW w:w="2691" w:type="dxa"/>
          </w:tcPr>
          <w:p w14:paraId="3F6E6F4D" w14:textId="75AD976B"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Atrasos de 181 días o más en el pago de sus obligaciones. (CB)</w:t>
            </w:r>
          </w:p>
        </w:tc>
      </w:tr>
      <w:tr w:rsidR="00C7023A" w:rsidRPr="00E04CAD" w14:paraId="27930D66" w14:textId="77777777" w:rsidTr="00BF1450">
        <w:trPr>
          <w:gridAfter w:val="1"/>
          <w:wAfter w:w="9" w:type="dxa"/>
          <w:trHeight w:val="832"/>
        </w:trPr>
        <w:tc>
          <w:tcPr>
            <w:tcW w:w="2546" w:type="dxa"/>
          </w:tcPr>
          <w:p w14:paraId="36D84CF4" w14:textId="1F96DDB5"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Crédito bien estructurado </w:t>
            </w:r>
            <w:r w:rsidR="00004434" w:rsidRPr="00E04CAD">
              <w:rPr>
                <w:rFonts w:ascii="Museo Sans 300" w:hAnsi="Museo Sans 300"/>
                <w:sz w:val="18"/>
                <w:szCs w:val="18"/>
              </w:rPr>
              <w:t>de acuerdo con</w:t>
            </w:r>
            <w:r w:rsidRPr="00E04CAD">
              <w:rPr>
                <w:rFonts w:ascii="Museo Sans 300" w:hAnsi="Museo Sans 300"/>
                <w:sz w:val="18"/>
                <w:szCs w:val="18"/>
              </w:rPr>
              <w:t xml:space="preserve"> los flujos de fondos esperados del deudor y conforme a las políticas aprobadas por la entidad. (CB)</w:t>
            </w:r>
          </w:p>
        </w:tc>
        <w:tc>
          <w:tcPr>
            <w:tcW w:w="2694" w:type="dxa"/>
          </w:tcPr>
          <w:p w14:paraId="230CFB2B" w14:textId="79C429B7"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Crédito estructurado </w:t>
            </w:r>
            <w:r w:rsidR="00004434" w:rsidRPr="00E04CAD">
              <w:rPr>
                <w:rFonts w:ascii="Museo Sans 300" w:hAnsi="Museo Sans 300"/>
                <w:sz w:val="18"/>
                <w:szCs w:val="18"/>
              </w:rPr>
              <w:t>de acuerdo con</w:t>
            </w:r>
            <w:r w:rsidRPr="00E04CAD">
              <w:rPr>
                <w:rFonts w:ascii="Museo Sans 300" w:hAnsi="Museo Sans 300"/>
                <w:sz w:val="18"/>
                <w:szCs w:val="18"/>
              </w:rPr>
              <w:t xml:space="preserve"> los flujos de fondos esperados del deudor y con algún grado de incumplimiento justificado a políticas aprobadas por la entidad. (CS) </w:t>
            </w:r>
          </w:p>
        </w:tc>
        <w:tc>
          <w:tcPr>
            <w:tcW w:w="2698" w:type="dxa"/>
          </w:tcPr>
          <w:p w14:paraId="440C61E2" w14:textId="75813DD3"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Crédito estructurado </w:t>
            </w:r>
            <w:r w:rsidR="00004434" w:rsidRPr="00E04CAD">
              <w:rPr>
                <w:rFonts w:ascii="Museo Sans 300" w:hAnsi="Museo Sans 300"/>
                <w:sz w:val="18"/>
                <w:szCs w:val="18"/>
              </w:rPr>
              <w:t>de acuerdo con</w:t>
            </w:r>
            <w:r w:rsidRPr="00E04CAD">
              <w:rPr>
                <w:rFonts w:ascii="Museo Sans 300" w:hAnsi="Museo Sans 300"/>
                <w:sz w:val="18"/>
                <w:szCs w:val="18"/>
              </w:rPr>
              <w:t xml:space="preserve"> los flujos de fondos esperados del deudor con excepciones no justificadas a las políticas aprobadas por la entidad. (CB) </w:t>
            </w:r>
          </w:p>
        </w:tc>
        <w:tc>
          <w:tcPr>
            <w:tcW w:w="3112" w:type="dxa"/>
          </w:tcPr>
          <w:p w14:paraId="2A13FCF6" w14:textId="13EAB75A" w:rsidR="00527777" w:rsidRPr="00E04CAD" w:rsidRDefault="00527777" w:rsidP="00571CFF">
            <w:pPr>
              <w:pStyle w:val="Prrafodelista"/>
              <w:numPr>
                <w:ilvl w:val="0"/>
                <w:numId w:val="33"/>
              </w:numPr>
              <w:ind w:left="183" w:hanging="141"/>
              <w:jc w:val="both"/>
              <w:rPr>
                <w:rFonts w:ascii="Museo Sans 300" w:hAnsi="Museo Sans 300"/>
                <w:b/>
                <w:sz w:val="18"/>
                <w:szCs w:val="18"/>
              </w:rPr>
            </w:pPr>
            <w:r w:rsidRPr="00E04CAD">
              <w:rPr>
                <w:rFonts w:ascii="Museo Sans 300" w:hAnsi="Museo Sans 300"/>
                <w:sz w:val="18"/>
                <w:szCs w:val="18"/>
              </w:rPr>
              <w:t xml:space="preserve">Estructura y condiciones del crédito desproporcionadas a la solvencia y capacidad de pago del deudor, plantean dudas fundadas sobre su cancelación </w:t>
            </w:r>
            <w:r w:rsidR="00004434" w:rsidRPr="00E04CAD">
              <w:rPr>
                <w:rFonts w:ascii="Museo Sans 300" w:hAnsi="Museo Sans 300"/>
                <w:sz w:val="18"/>
                <w:szCs w:val="18"/>
              </w:rPr>
              <w:t>de acuerdo con</w:t>
            </w:r>
            <w:r w:rsidRPr="00E04CAD">
              <w:rPr>
                <w:rFonts w:ascii="Museo Sans 300" w:hAnsi="Museo Sans 300"/>
                <w:sz w:val="18"/>
                <w:szCs w:val="18"/>
              </w:rPr>
              <w:t xml:space="preserve"> los términos del contrato. (CB)</w:t>
            </w:r>
          </w:p>
        </w:tc>
        <w:tc>
          <w:tcPr>
            <w:tcW w:w="2691" w:type="dxa"/>
          </w:tcPr>
          <w:p w14:paraId="5BDC2562" w14:textId="01923160" w:rsidR="00527777" w:rsidRPr="00E04CAD" w:rsidRDefault="00527777" w:rsidP="00527777">
            <w:pPr>
              <w:jc w:val="both"/>
              <w:rPr>
                <w:rFonts w:ascii="Museo Sans 300" w:eastAsia="Arial Narrow" w:hAnsi="Museo Sans 300" w:cs="Arial Narrow"/>
                <w:b/>
                <w:sz w:val="18"/>
                <w:szCs w:val="18"/>
              </w:rPr>
            </w:pPr>
          </w:p>
        </w:tc>
      </w:tr>
      <w:tr w:rsidR="00C7023A" w:rsidRPr="00E04CAD" w14:paraId="7CC0DD8C" w14:textId="77777777" w:rsidTr="00BF1450">
        <w:trPr>
          <w:gridAfter w:val="1"/>
          <w:wAfter w:w="9" w:type="dxa"/>
          <w:trHeight w:val="832"/>
        </w:trPr>
        <w:tc>
          <w:tcPr>
            <w:tcW w:w="2546" w:type="dxa"/>
          </w:tcPr>
          <w:p w14:paraId="2DD031B7" w14:textId="6FA018A2"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Documentación completa y actualizada conforme al Anexo </w:t>
            </w:r>
            <w:r w:rsidR="00004434" w:rsidRPr="00E04CAD">
              <w:rPr>
                <w:rFonts w:ascii="Museo Sans 300" w:hAnsi="Museo Sans 300"/>
                <w:sz w:val="18"/>
                <w:szCs w:val="18"/>
              </w:rPr>
              <w:t xml:space="preserve">No. </w:t>
            </w:r>
            <w:r w:rsidRPr="00E04CAD">
              <w:rPr>
                <w:rFonts w:ascii="Museo Sans 300" w:hAnsi="Museo Sans 300"/>
                <w:sz w:val="18"/>
                <w:szCs w:val="18"/>
              </w:rPr>
              <w:t xml:space="preserve">2 y a las políticas aprobadas por la entidad. (CB) </w:t>
            </w:r>
          </w:p>
        </w:tc>
        <w:tc>
          <w:tcPr>
            <w:tcW w:w="2694" w:type="dxa"/>
          </w:tcPr>
          <w:p w14:paraId="27100E3A" w14:textId="551C247F"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Incumplimientos menores subsanables de documentación, conforme al Anexo </w:t>
            </w:r>
            <w:r w:rsidR="00134742" w:rsidRPr="00E04CAD">
              <w:rPr>
                <w:rFonts w:ascii="Museo Sans 300" w:hAnsi="Museo Sans 300"/>
                <w:sz w:val="18"/>
                <w:szCs w:val="18"/>
              </w:rPr>
              <w:t xml:space="preserve">No. </w:t>
            </w:r>
            <w:r w:rsidRPr="00E04CAD">
              <w:rPr>
                <w:rFonts w:ascii="Museo Sans 300" w:hAnsi="Museo Sans 300"/>
                <w:sz w:val="18"/>
                <w:szCs w:val="18"/>
              </w:rPr>
              <w:t xml:space="preserve">2 o a las </w:t>
            </w:r>
            <w:r w:rsidRPr="00E04CAD">
              <w:rPr>
                <w:rFonts w:ascii="Museo Sans 300" w:hAnsi="Museo Sans 300"/>
                <w:sz w:val="18"/>
                <w:szCs w:val="18"/>
              </w:rPr>
              <w:lastRenderedPageBreak/>
              <w:t>políticas aprobadas por la entidad. (CB)</w:t>
            </w:r>
          </w:p>
        </w:tc>
        <w:tc>
          <w:tcPr>
            <w:tcW w:w="2698" w:type="dxa"/>
          </w:tcPr>
          <w:p w14:paraId="51EDF259" w14:textId="7A2DBAAA"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lastRenderedPageBreak/>
              <w:t xml:space="preserve">Incumplimientos hasta el 10% de los requisitos de información del Anexo </w:t>
            </w:r>
            <w:r w:rsidR="00134742" w:rsidRPr="00E04CAD">
              <w:rPr>
                <w:rFonts w:ascii="Museo Sans 300" w:hAnsi="Museo Sans 300"/>
                <w:sz w:val="18"/>
                <w:szCs w:val="18"/>
              </w:rPr>
              <w:t xml:space="preserve">No. </w:t>
            </w:r>
            <w:r w:rsidRPr="00E04CAD">
              <w:rPr>
                <w:rFonts w:ascii="Museo Sans 300" w:hAnsi="Museo Sans 300"/>
                <w:sz w:val="18"/>
                <w:szCs w:val="18"/>
              </w:rPr>
              <w:t>2. (CB)</w:t>
            </w:r>
          </w:p>
          <w:p w14:paraId="2DFE8B42" w14:textId="77777777" w:rsidR="00527777" w:rsidRPr="00E04CAD" w:rsidRDefault="00527777" w:rsidP="00527777">
            <w:pPr>
              <w:jc w:val="both"/>
              <w:rPr>
                <w:rFonts w:ascii="Museo Sans 300" w:eastAsia="Arial Narrow" w:hAnsi="Museo Sans 300" w:cs="Arial Narrow"/>
                <w:b/>
                <w:sz w:val="18"/>
                <w:szCs w:val="18"/>
              </w:rPr>
            </w:pPr>
          </w:p>
        </w:tc>
        <w:tc>
          <w:tcPr>
            <w:tcW w:w="3112" w:type="dxa"/>
          </w:tcPr>
          <w:p w14:paraId="193121B2" w14:textId="475F0511" w:rsidR="00527777" w:rsidRPr="00E04CAD" w:rsidRDefault="00527777" w:rsidP="00571CFF">
            <w:pPr>
              <w:pStyle w:val="Prrafodelista"/>
              <w:numPr>
                <w:ilvl w:val="0"/>
                <w:numId w:val="33"/>
              </w:numPr>
              <w:ind w:left="183" w:hanging="141"/>
              <w:jc w:val="both"/>
              <w:rPr>
                <w:rFonts w:ascii="Museo Sans 300" w:hAnsi="Museo Sans 300"/>
                <w:b/>
                <w:sz w:val="18"/>
                <w:szCs w:val="18"/>
              </w:rPr>
            </w:pPr>
            <w:r w:rsidRPr="00E04CAD">
              <w:rPr>
                <w:rFonts w:ascii="Museo Sans 300" w:hAnsi="Museo Sans 300"/>
                <w:sz w:val="18"/>
                <w:szCs w:val="18"/>
              </w:rPr>
              <w:t xml:space="preserve">Incumplimientos hasta un 30% de los requisitos de información del Anexo </w:t>
            </w:r>
            <w:r w:rsidR="00134742" w:rsidRPr="00E04CAD">
              <w:rPr>
                <w:rFonts w:ascii="Museo Sans 300" w:hAnsi="Museo Sans 300"/>
                <w:sz w:val="18"/>
                <w:szCs w:val="18"/>
              </w:rPr>
              <w:t xml:space="preserve">No. </w:t>
            </w:r>
            <w:r w:rsidRPr="00E04CAD">
              <w:rPr>
                <w:rFonts w:ascii="Museo Sans 300" w:hAnsi="Museo Sans 300"/>
                <w:sz w:val="18"/>
                <w:szCs w:val="18"/>
              </w:rPr>
              <w:t>2. (CB)</w:t>
            </w:r>
          </w:p>
        </w:tc>
        <w:tc>
          <w:tcPr>
            <w:tcW w:w="2691" w:type="dxa"/>
          </w:tcPr>
          <w:p w14:paraId="67A653F3" w14:textId="301163B3" w:rsidR="00527777" w:rsidRPr="00E04CAD" w:rsidRDefault="00527777" w:rsidP="00416C54">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 xml:space="preserve">Documentación incompleta más del 30% de los requisitos de información del </w:t>
            </w:r>
            <w:r w:rsidR="005D7D32" w:rsidRPr="00E04CAD">
              <w:rPr>
                <w:rFonts w:ascii="Museo Sans 300" w:hAnsi="Museo Sans 300"/>
                <w:sz w:val="18"/>
                <w:szCs w:val="18"/>
              </w:rPr>
              <w:t>A</w:t>
            </w:r>
            <w:r w:rsidRPr="00E04CAD">
              <w:rPr>
                <w:rFonts w:ascii="Museo Sans 300" w:hAnsi="Museo Sans 300"/>
                <w:sz w:val="18"/>
                <w:szCs w:val="18"/>
              </w:rPr>
              <w:t xml:space="preserve">nexo </w:t>
            </w:r>
            <w:r w:rsidR="005D7D32" w:rsidRPr="00E04CAD">
              <w:rPr>
                <w:rFonts w:ascii="Museo Sans 300" w:hAnsi="Museo Sans 300"/>
                <w:sz w:val="18"/>
                <w:szCs w:val="18"/>
              </w:rPr>
              <w:t>No.</w:t>
            </w:r>
            <w:r w:rsidR="004867CB" w:rsidRPr="00E04CAD">
              <w:rPr>
                <w:rFonts w:ascii="Museo Sans 300" w:hAnsi="Museo Sans 300"/>
                <w:sz w:val="18"/>
                <w:szCs w:val="18"/>
              </w:rPr>
              <w:t xml:space="preserve"> </w:t>
            </w:r>
            <w:r w:rsidRPr="00E04CAD">
              <w:rPr>
                <w:rFonts w:ascii="Museo Sans 300" w:hAnsi="Museo Sans 300"/>
                <w:sz w:val="18"/>
                <w:szCs w:val="18"/>
              </w:rPr>
              <w:t>2. (CB)</w:t>
            </w:r>
          </w:p>
          <w:p w14:paraId="0CE65E6B" w14:textId="7A16F97B" w:rsidR="00527777" w:rsidRPr="00E04CAD" w:rsidRDefault="00527777" w:rsidP="00416C54">
            <w:pPr>
              <w:pStyle w:val="Prrafodelista"/>
              <w:numPr>
                <w:ilvl w:val="0"/>
                <w:numId w:val="33"/>
              </w:numPr>
              <w:ind w:left="183" w:hanging="183"/>
              <w:jc w:val="both"/>
              <w:rPr>
                <w:rFonts w:ascii="Museo Sans 300" w:eastAsia="Arial Narrow" w:hAnsi="Museo Sans 300" w:cs="Arial Narrow"/>
                <w:b/>
                <w:sz w:val="18"/>
                <w:szCs w:val="18"/>
              </w:rPr>
            </w:pPr>
            <w:r w:rsidRPr="00E04CAD">
              <w:rPr>
                <w:rFonts w:ascii="Museo Sans 300" w:hAnsi="Museo Sans 300"/>
                <w:sz w:val="18"/>
                <w:szCs w:val="18"/>
              </w:rPr>
              <w:lastRenderedPageBreak/>
              <w:t>No hay instrumento con fuerza ejecutiva. (CB)</w:t>
            </w:r>
          </w:p>
        </w:tc>
      </w:tr>
      <w:tr w:rsidR="00C7023A" w:rsidRPr="00E04CAD" w14:paraId="5EE017CA" w14:textId="77777777" w:rsidTr="00DB1B7E">
        <w:trPr>
          <w:gridAfter w:val="1"/>
          <w:wAfter w:w="9" w:type="dxa"/>
          <w:trHeight w:val="669"/>
        </w:trPr>
        <w:tc>
          <w:tcPr>
            <w:tcW w:w="2546" w:type="dxa"/>
          </w:tcPr>
          <w:p w14:paraId="0E004A49" w14:textId="23523A04"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lastRenderedPageBreak/>
              <w:t xml:space="preserve">Destino de fondos y fuentes de repago identificadas y debidamente supervisadas por la entidad. </w:t>
            </w:r>
            <w:r w:rsidR="0052343E" w:rsidRPr="00E04CAD">
              <w:rPr>
                <w:rFonts w:ascii="Museo Sans 300" w:hAnsi="Museo Sans 300"/>
                <w:sz w:val="18"/>
                <w:szCs w:val="18"/>
              </w:rPr>
              <w:t>La fuente de repago podrá no estar plenamente identificadas, siempre que haya sido afectada por fenómenos climatológicos adversos, o ataque de plaga y enfermedad, fuera de lo normal según experiencia de la entidad y su política interna.</w:t>
            </w:r>
            <w:r w:rsidR="00CD6610" w:rsidRPr="00E04CAD">
              <w:rPr>
                <w:rFonts w:ascii="Museo Sans 300" w:hAnsi="Museo Sans 300"/>
                <w:sz w:val="18"/>
                <w:szCs w:val="18"/>
              </w:rPr>
              <w:t xml:space="preserve"> (CB)</w:t>
            </w:r>
          </w:p>
        </w:tc>
        <w:tc>
          <w:tcPr>
            <w:tcW w:w="2694" w:type="dxa"/>
          </w:tcPr>
          <w:p w14:paraId="3C2E80E7" w14:textId="77777777" w:rsidR="00527777" w:rsidRPr="00E04CAD" w:rsidRDefault="00527777" w:rsidP="00527777">
            <w:pPr>
              <w:jc w:val="both"/>
              <w:rPr>
                <w:rFonts w:ascii="Museo Sans 300" w:eastAsia="Arial Narrow" w:hAnsi="Museo Sans 300" w:cs="Arial Narrow"/>
                <w:b/>
                <w:sz w:val="18"/>
                <w:szCs w:val="18"/>
              </w:rPr>
            </w:pPr>
          </w:p>
        </w:tc>
        <w:tc>
          <w:tcPr>
            <w:tcW w:w="2698" w:type="dxa"/>
          </w:tcPr>
          <w:p w14:paraId="0B7AA6FB" w14:textId="248860F4"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Destino de los fondos prestados y fuentes de repago sin evidencia de la identificación o supervisión por parte de la entidad. (CS)</w:t>
            </w:r>
          </w:p>
          <w:p w14:paraId="5F13E21A" w14:textId="77777777" w:rsidR="00527777" w:rsidRPr="00E04CAD" w:rsidRDefault="00527777" w:rsidP="00527777">
            <w:pPr>
              <w:jc w:val="both"/>
              <w:rPr>
                <w:rFonts w:ascii="Museo Sans 300" w:eastAsia="Arial Narrow" w:hAnsi="Museo Sans 300" w:cs="Arial Narrow"/>
                <w:b/>
                <w:sz w:val="18"/>
                <w:szCs w:val="18"/>
              </w:rPr>
            </w:pPr>
          </w:p>
        </w:tc>
        <w:tc>
          <w:tcPr>
            <w:tcW w:w="3112" w:type="dxa"/>
          </w:tcPr>
          <w:p w14:paraId="18D5E487" w14:textId="1EFC3EA5" w:rsidR="00527777" w:rsidRPr="00E04CAD" w:rsidRDefault="00527777" w:rsidP="00571CFF">
            <w:pPr>
              <w:pStyle w:val="Prrafodelista"/>
              <w:numPr>
                <w:ilvl w:val="0"/>
                <w:numId w:val="33"/>
              </w:numPr>
              <w:ind w:left="183" w:hanging="141"/>
              <w:jc w:val="both"/>
              <w:rPr>
                <w:rFonts w:ascii="Museo Sans 300" w:hAnsi="Museo Sans 300"/>
                <w:b/>
                <w:sz w:val="18"/>
                <w:szCs w:val="18"/>
              </w:rPr>
            </w:pPr>
            <w:r w:rsidRPr="00E04CAD">
              <w:rPr>
                <w:rFonts w:ascii="Museo Sans 300" w:hAnsi="Museo Sans 300"/>
                <w:sz w:val="18"/>
                <w:szCs w:val="18"/>
              </w:rPr>
              <w:t>Indicios de que los fondos prestados se destinan a financiar pérdidas o se desvían a empresas relacionadas o fuera del giro de la empresa, sin fuentes alternativas de repago. (CS)</w:t>
            </w:r>
          </w:p>
        </w:tc>
        <w:tc>
          <w:tcPr>
            <w:tcW w:w="2691" w:type="dxa"/>
          </w:tcPr>
          <w:p w14:paraId="5DC00FB8" w14:textId="4D4A59C0"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Desviación de los fondos provenientes de los préstamos a otros destinos distintos de los declarados. (CB)</w:t>
            </w:r>
          </w:p>
          <w:p w14:paraId="60ACC3CA" w14:textId="77777777" w:rsidR="00527777" w:rsidRPr="00E04CAD" w:rsidRDefault="00527777" w:rsidP="00527777">
            <w:pPr>
              <w:jc w:val="both"/>
              <w:rPr>
                <w:rFonts w:ascii="Museo Sans 300" w:eastAsia="Arial Narrow" w:hAnsi="Museo Sans 300" w:cs="Arial Narrow"/>
                <w:b/>
                <w:sz w:val="18"/>
                <w:szCs w:val="18"/>
              </w:rPr>
            </w:pPr>
          </w:p>
        </w:tc>
      </w:tr>
      <w:tr w:rsidR="00C7023A" w:rsidRPr="00E04CAD" w14:paraId="2F828FB6" w14:textId="77777777" w:rsidTr="00BF1450">
        <w:trPr>
          <w:gridAfter w:val="1"/>
          <w:wAfter w:w="9" w:type="dxa"/>
          <w:trHeight w:val="1259"/>
        </w:trPr>
        <w:tc>
          <w:tcPr>
            <w:tcW w:w="2546" w:type="dxa"/>
          </w:tcPr>
          <w:p w14:paraId="4F75D201" w14:textId="259AB68E" w:rsidR="00527777" w:rsidRPr="00E04CAD" w:rsidRDefault="00527777" w:rsidP="00004434">
            <w:pPr>
              <w:jc w:val="both"/>
              <w:rPr>
                <w:rFonts w:ascii="Museo Sans 300" w:eastAsia="Arial Narrow" w:hAnsi="Museo Sans 300" w:cs="Arial Narrow"/>
                <w:b/>
                <w:sz w:val="18"/>
                <w:szCs w:val="18"/>
              </w:rPr>
            </w:pPr>
          </w:p>
        </w:tc>
        <w:tc>
          <w:tcPr>
            <w:tcW w:w="2694" w:type="dxa"/>
          </w:tcPr>
          <w:p w14:paraId="760642EE" w14:textId="6A49A062" w:rsidR="00527777" w:rsidRPr="00E04CAD" w:rsidRDefault="00527777" w:rsidP="00004434">
            <w:pPr>
              <w:jc w:val="both"/>
              <w:rPr>
                <w:rFonts w:ascii="Museo Sans 300" w:eastAsia="Arial Narrow" w:hAnsi="Museo Sans 300" w:cs="Arial Narrow"/>
                <w:b/>
                <w:sz w:val="18"/>
                <w:szCs w:val="18"/>
              </w:rPr>
            </w:pPr>
          </w:p>
        </w:tc>
        <w:tc>
          <w:tcPr>
            <w:tcW w:w="2698" w:type="dxa"/>
          </w:tcPr>
          <w:p w14:paraId="3DAB1462" w14:textId="4EAD52AD" w:rsidR="00527777" w:rsidRPr="00E04CAD" w:rsidRDefault="00527777" w:rsidP="00527777">
            <w:pPr>
              <w:jc w:val="both"/>
              <w:rPr>
                <w:rFonts w:ascii="Museo Sans 300" w:eastAsia="Arial Narrow" w:hAnsi="Museo Sans 300" w:cs="Arial Narrow"/>
                <w:b/>
                <w:sz w:val="18"/>
                <w:szCs w:val="18"/>
              </w:rPr>
            </w:pPr>
          </w:p>
        </w:tc>
        <w:tc>
          <w:tcPr>
            <w:tcW w:w="3112" w:type="dxa"/>
          </w:tcPr>
          <w:p w14:paraId="6739CAD1" w14:textId="3861F56A" w:rsidR="00527777" w:rsidRPr="00E04CAD" w:rsidRDefault="00527777"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Existen indicios de que los nuevos créditos concedidos se destinan o desvían al pago de obligaciones pendientes con problemas de pago en otras entidades financieras, o de empresas relacionadas con el deudor. (CS)</w:t>
            </w:r>
          </w:p>
        </w:tc>
        <w:tc>
          <w:tcPr>
            <w:tcW w:w="2691" w:type="dxa"/>
          </w:tcPr>
          <w:p w14:paraId="7791CD6C" w14:textId="3433EC92" w:rsidR="00527777" w:rsidRPr="00E04CAD" w:rsidRDefault="00527777" w:rsidP="00F42EEE">
            <w:pPr>
              <w:jc w:val="both"/>
              <w:rPr>
                <w:rFonts w:ascii="Museo Sans 300" w:eastAsia="Arial Narrow" w:hAnsi="Museo Sans 300" w:cs="Arial Narrow"/>
                <w:b/>
                <w:sz w:val="18"/>
                <w:szCs w:val="18"/>
              </w:rPr>
            </w:pPr>
          </w:p>
        </w:tc>
      </w:tr>
      <w:tr w:rsidR="00C7023A" w:rsidRPr="00E04CAD" w14:paraId="7282661F" w14:textId="77777777" w:rsidTr="0065343D">
        <w:trPr>
          <w:gridAfter w:val="1"/>
          <w:wAfter w:w="9" w:type="dxa"/>
          <w:trHeight w:val="549"/>
        </w:trPr>
        <w:tc>
          <w:tcPr>
            <w:tcW w:w="2546" w:type="dxa"/>
          </w:tcPr>
          <w:p w14:paraId="3ED00D1D" w14:textId="32FF3B5A" w:rsidR="00527777" w:rsidRPr="00E04CAD" w:rsidRDefault="00527777" w:rsidP="00527777">
            <w:pPr>
              <w:jc w:val="both"/>
              <w:rPr>
                <w:rFonts w:ascii="Museo Sans 300" w:eastAsia="Arial Narrow" w:hAnsi="Museo Sans 300" w:cs="Arial Narrow"/>
                <w:b/>
                <w:sz w:val="18"/>
                <w:szCs w:val="18"/>
              </w:rPr>
            </w:pPr>
          </w:p>
        </w:tc>
        <w:tc>
          <w:tcPr>
            <w:tcW w:w="2694" w:type="dxa"/>
          </w:tcPr>
          <w:p w14:paraId="4E93DCC3" w14:textId="156085F1" w:rsidR="00527777" w:rsidRPr="00E04CAD" w:rsidRDefault="00527777" w:rsidP="00527777">
            <w:pPr>
              <w:jc w:val="both"/>
              <w:rPr>
                <w:rFonts w:ascii="Museo Sans 300" w:eastAsia="Arial Narrow" w:hAnsi="Museo Sans 300" w:cs="Arial Narrow"/>
                <w:b/>
                <w:sz w:val="18"/>
                <w:szCs w:val="18"/>
              </w:rPr>
            </w:pPr>
          </w:p>
        </w:tc>
        <w:tc>
          <w:tcPr>
            <w:tcW w:w="2698" w:type="dxa"/>
          </w:tcPr>
          <w:p w14:paraId="19890CC5" w14:textId="2110B51B" w:rsidR="00527777" w:rsidRPr="00E04CAD" w:rsidRDefault="00527777"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Renovación de líneas de crédito rotativas con aumento de límite, debido a que incluye saldos adeudados de intereses. (CB)</w:t>
            </w:r>
          </w:p>
        </w:tc>
        <w:tc>
          <w:tcPr>
            <w:tcW w:w="3112" w:type="dxa"/>
          </w:tcPr>
          <w:p w14:paraId="39BB9292" w14:textId="461AE542" w:rsidR="00527777" w:rsidRPr="00E04CAD" w:rsidRDefault="00527777" w:rsidP="00527777">
            <w:pPr>
              <w:jc w:val="both"/>
              <w:rPr>
                <w:rFonts w:ascii="Museo Sans 300" w:eastAsia="Arial Narrow" w:hAnsi="Museo Sans 300" w:cs="Arial Narrow"/>
                <w:b/>
                <w:sz w:val="18"/>
                <w:szCs w:val="18"/>
              </w:rPr>
            </w:pPr>
          </w:p>
        </w:tc>
        <w:tc>
          <w:tcPr>
            <w:tcW w:w="2691" w:type="dxa"/>
          </w:tcPr>
          <w:p w14:paraId="5A470B1E" w14:textId="4FA6F4B1" w:rsidR="00527777" w:rsidRPr="00E04CAD" w:rsidRDefault="00527777" w:rsidP="007613FD">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Créditos en cobranza judicial (CB)</w:t>
            </w:r>
          </w:p>
        </w:tc>
      </w:tr>
      <w:tr w:rsidR="00C7023A" w:rsidRPr="00E04CAD" w14:paraId="78B3E1F0" w14:textId="77777777" w:rsidTr="004C4EAC">
        <w:trPr>
          <w:trHeight w:val="278"/>
        </w:trPr>
        <w:tc>
          <w:tcPr>
            <w:tcW w:w="13750" w:type="dxa"/>
            <w:gridSpan w:val="6"/>
            <w:shd w:val="clear" w:color="auto" w:fill="D0CECE"/>
          </w:tcPr>
          <w:p w14:paraId="40C8F6E1" w14:textId="77777777" w:rsidR="00527777" w:rsidRPr="00E04CAD" w:rsidRDefault="00527777" w:rsidP="00527777">
            <w:pPr>
              <w:rPr>
                <w:rFonts w:ascii="Museo Sans 300" w:eastAsia="Arial Narrow" w:hAnsi="Museo Sans 300" w:cs="Arial Narrow"/>
                <w:b/>
                <w:sz w:val="18"/>
                <w:szCs w:val="18"/>
              </w:rPr>
            </w:pPr>
            <w:r w:rsidRPr="00E04CAD">
              <w:rPr>
                <w:rFonts w:ascii="Museo Sans 300" w:eastAsia="Arial Narrow" w:hAnsi="Museo Sans 300" w:cs="Arial Narrow"/>
                <w:b/>
                <w:sz w:val="18"/>
                <w:szCs w:val="18"/>
              </w:rPr>
              <w:t>Situación financiera y capacidad de pago</w:t>
            </w:r>
          </w:p>
        </w:tc>
      </w:tr>
      <w:tr w:rsidR="00C7023A" w:rsidRPr="00E04CAD" w14:paraId="687C908A" w14:textId="77777777" w:rsidTr="00BF1450">
        <w:trPr>
          <w:gridAfter w:val="1"/>
          <w:wAfter w:w="9" w:type="dxa"/>
          <w:trHeight w:val="1008"/>
        </w:trPr>
        <w:tc>
          <w:tcPr>
            <w:tcW w:w="2546" w:type="dxa"/>
          </w:tcPr>
          <w:p w14:paraId="27EFA9FA" w14:textId="19009F3B"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Indicadores de rentabilidad satisfactorios, según la experiencia documentada de la entidad, y en conformidad con sus políticas. </w:t>
            </w:r>
            <w:r w:rsidR="001E4FB3" w:rsidRPr="00E04CAD">
              <w:rPr>
                <w:rFonts w:ascii="Museo Sans 300" w:hAnsi="Museo Sans 300"/>
                <w:sz w:val="18"/>
                <w:szCs w:val="18"/>
              </w:rPr>
              <w:t>S</w:t>
            </w:r>
            <w:r w:rsidR="001E4FB3" w:rsidRPr="00E04CAD">
              <w:rPr>
                <w:rFonts w:ascii="Museo Sans 300" w:eastAsia="Arial Narrow" w:hAnsi="Museo Sans 300"/>
                <w:sz w:val="18"/>
                <w:szCs w:val="18"/>
              </w:rPr>
              <w:t>e tomará en cuenta las afectaciones económicas y financieras que puedan tener las condiciones climatológicas, entre otras.</w:t>
            </w:r>
            <w:r w:rsidR="0026705B" w:rsidRPr="00E04CAD">
              <w:rPr>
                <w:rFonts w:ascii="Museo Sans 300" w:eastAsia="Arial Narrow" w:hAnsi="Museo Sans 300"/>
                <w:sz w:val="18"/>
                <w:szCs w:val="18"/>
              </w:rPr>
              <w:t xml:space="preserve"> </w:t>
            </w:r>
            <w:r w:rsidR="0026705B" w:rsidRPr="00E04CAD">
              <w:rPr>
                <w:rFonts w:ascii="Museo Sans 300" w:hAnsi="Museo Sans 300"/>
                <w:sz w:val="18"/>
                <w:szCs w:val="18"/>
              </w:rPr>
              <w:t>(CB)</w:t>
            </w:r>
          </w:p>
        </w:tc>
        <w:tc>
          <w:tcPr>
            <w:tcW w:w="2694" w:type="dxa"/>
          </w:tcPr>
          <w:p w14:paraId="3058A3FA" w14:textId="47E96CC8"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Problemas menores en rentabilidad, según la experiencia documentada de la entidad, y de conformidad con sus políticas. (CS)</w:t>
            </w:r>
          </w:p>
        </w:tc>
        <w:tc>
          <w:tcPr>
            <w:tcW w:w="2698" w:type="dxa"/>
          </w:tcPr>
          <w:p w14:paraId="53978496" w14:textId="60FF0008" w:rsidR="000149A0" w:rsidRPr="00E04CAD" w:rsidRDefault="000149A0" w:rsidP="007613FD">
            <w:pPr>
              <w:pStyle w:val="Prrafodelista"/>
              <w:numPr>
                <w:ilvl w:val="0"/>
                <w:numId w:val="8"/>
              </w:numPr>
              <w:tabs>
                <w:tab w:val="left" w:pos="281"/>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Rentabilidad decreciente, según experiencia documentada de la entidad y conforme a sus políticas, pudiendo ser negativa en el último período, o con pérdidas acumuladas del 25% o más del capital. (CS)</w:t>
            </w:r>
          </w:p>
        </w:tc>
        <w:tc>
          <w:tcPr>
            <w:tcW w:w="3112" w:type="dxa"/>
          </w:tcPr>
          <w:p w14:paraId="76C6555E" w14:textId="31B128C5"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Rentabilidad negativa en al menos </w:t>
            </w:r>
            <w:r w:rsidR="006B08C5" w:rsidRPr="00E04CAD">
              <w:rPr>
                <w:rFonts w:ascii="Museo Sans 300" w:hAnsi="Museo Sans 300"/>
                <w:sz w:val="18"/>
                <w:szCs w:val="18"/>
              </w:rPr>
              <w:t>tres</w:t>
            </w:r>
            <w:r w:rsidRPr="00E04CAD">
              <w:rPr>
                <w:rFonts w:ascii="Museo Sans 300" w:hAnsi="Museo Sans 300"/>
                <w:sz w:val="18"/>
                <w:szCs w:val="18"/>
              </w:rPr>
              <w:t xml:space="preserve"> de los últimos </w:t>
            </w:r>
            <w:r w:rsidR="004D2124" w:rsidRPr="00E04CAD">
              <w:rPr>
                <w:rFonts w:ascii="Museo Sans 300" w:hAnsi="Museo Sans 300"/>
                <w:sz w:val="18"/>
                <w:szCs w:val="18"/>
              </w:rPr>
              <w:t>cuatro</w:t>
            </w:r>
            <w:r w:rsidRPr="00E04CAD">
              <w:rPr>
                <w:rFonts w:ascii="Museo Sans 300" w:hAnsi="Museo Sans 300"/>
                <w:sz w:val="18"/>
                <w:szCs w:val="18"/>
              </w:rPr>
              <w:t xml:space="preserve"> períodos, con pérdidas acumuladas del 50% o más del capital. (CB) </w:t>
            </w:r>
          </w:p>
        </w:tc>
        <w:tc>
          <w:tcPr>
            <w:tcW w:w="2691" w:type="dxa"/>
          </w:tcPr>
          <w:p w14:paraId="7034CAB0" w14:textId="7475DCB0" w:rsidR="000149A0" w:rsidRPr="00E04CAD" w:rsidRDefault="000149A0" w:rsidP="007613FD">
            <w:pPr>
              <w:pStyle w:val="Prrafodelista"/>
              <w:numPr>
                <w:ilvl w:val="0"/>
                <w:numId w:val="41"/>
              </w:numPr>
              <w:tabs>
                <w:tab w:val="left" w:pos="270"/>
              </w:tabs>
              <w:ind w:left="0" w:firstLine="0"/>
              <w:jc w:val="both"/>
              <w:rPr>
                <w:rFonts w:ascii="Museo Sans 300" w:hAnsi="Museo Sans 300"/>
                <w:sz w:val="18"/>
                <w:szCs w:val="18"/>
              </w:rPr>
            </w:pPr>
            <w:r w:rsidRPr="00E04CAD">
              <w:rPr>
                <w:rFonts w:ascii="Museo Sans 300" w:hAnsi="Museo Sans 300"/>
                <w:sz w:val="18"/>
                <w:szCs w:val="18"/>
              </w:rPr>
              <w:t>Incurre en las causales de disolución y liquidación del Código de Comercio, aunque los acreedores no la hayan solicitado. (CB)</w:t>
            </w:r>
          </w:p>
          <w:p w14:paraId="0F311197" w14:textId="56F2AD9F" w:rsidR="000149A0" w:rsidRPr="00E04CAD" w:rsidRDefault="000149A0" w:rsidP="007613FD">
            <w:pPr>
              <w:pStyle w:val="Prrafodelista"/>
              <w:numPr>
                <w:ilvl w:val="0"/>
                <w:numId w:val="41"/>
              </w:numPr>
              <w:tabs>
                <w:tab w:val="left" w:pos="270"/>
              </w:tabs>
              <w:ind w:left="0" w:firstLine="0"/>
              <w:jc w:val="both"/>
              <w:rPr>
                <w:rFonts w:ascii="Museo Sans 300" w:hAnsi="Museo Sans 300"/>
                <w:b/>
                <w:sz w:val="18"/>
                <w:szCs w:val="18"/>
              </w:rPr>
            </w:pPr>
            <w:r w:rsidRPr="00E04CAD">
              <w:rPr>
                <w:rFonts w:ascii="Museo Sans 300" w:hAnsi="Museo Sans 300"/>
                <w:sz w:val="18"/>
                <w:szCs w:val="18"/>
              </w:rPr>
              <w:t>Voluntariamente los propietarios de la empresa han decidido el cierre definitivo de la misma. (CB)</w:t>
            </w:r>
          </w:p>
        </w:tc>
      </w:tr>
      <w:tr w:rsidR="00C7023A" w:rsidRPr="00E04CAD" w14:paraId="0FAE18E8" w14:textId="77777777" w:rsidTr="007613FD">
        <w:trPr>
          <w:gridAfter w:val="1"/>
          <w:wAfter w:w="9" w:type="dxa"/>
          <w:trHeight w:val="493"/>
        </w:trPr>
        <w:tc>
          <w:tcPr>
            <w:tcW w:w="2546" w:type="dxa"/>
          </w:tcPr>
          <w:p w14:paraId="0DC1F14D" w14:textId="68A044F2"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Ratios de liquidez satisfactorios, según la experiencia documentada de la entidad, y de conformidad con sus políticas. (CB)</w:t>
            </w:r>
          </w:p>
        </w:tc>
        <w:tc>
          <w:tcPr>
            <w:tcW w:w="2694" w:type="dxa"/>
          </w:tcPr>
          <w:p w14:paraId="6452D16A" w14:textId="6781DF3D"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Problemas ocasionales de liquidez, según la experiencia documentada de la entidad, y de conformidad con sus políticas. (CS)</w:t>
            </w:r>
          </w:p>
        </w:tc>
        <w:tc>
          <w:tcPr>
            <w:tcW w:w="2698" w:type="dxa"/>
          </w:tcPr>
          <w:p w14:paraId="5838C36C" w14:textId="7C5E1381"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Escasa liquidez, según experiencia documentada de la entidad y de conformidad con sus políticas, o sustentada exclusivamente en deudas bancarias o en cuentas por cobrar e inventarios de lenta recuperación. (CB)</w:t>
            </w:r>
          </w:p>
        </w:tc>
        <w:tc>
          <w:tcPr>
            <w:tcW w:w="3112" w:type="dxa"/>
          </w:tcPr>
          <w:p w14:paraId="14ADE000" w14:textId="401F2EBB"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Sin liquidez, según experiencia documentada de la entidad y de conformidad con sus políticas o sustentada en cuentas por cobrar e inventarios de dudosa recuperación. (CB)</w:t>
            </w:r>
          </w:p>
        </w:tc>
        <w:tc>
          <w:tcPr>
            <w:tcW w:w="2691" w:type="dxa"/>
          </w:tcPr>
          <w:p w14:paraId="6D772AB3" w14:textId="4ED31DB8"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Sin liquidez para cubrir sus obligaciones (CB)</w:t>
            </w:r>
          </w:p>
        </w:tc>
      </w:tr>
      <w:tr w:rsidR="00C7023A" w:rsidRPr="00E04CAD" w14:paraId="561726E9" w14:textId="77777777" w:rsidTr="00185823">
        <w:trPr>
          <w:gridAfter w:val="1"/>
          <w:wAfter w:w="9" w:type="dxa"/>
          <w:trHeight w:val="528"/>
        </w:trPr>
        <w:tc>
          <w:tcPr>
            <w:tcW w:w="2546" w:type="dxa"/>
          </w:tcPr>
          <w:p w14:paraId="182D8DD2" w14:textId="075080F2"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Nivel de endeudamiento adecuado, según la experiencia documentada de la entidad, y de </w:t>
            </w:r>
            <w:r w:rsidRPr="00E04CAD">
              <w:rPr>
                <w:rFonts w:ascii="Museo Sans 300" w:hAnsi="Museo Sans 300"/>
                <w:sz w:val="18"/>
                <w:szCs w:val="18"/>
              </w:rPr>
              <w:lastRenderedPageBreak/>
              <w:t>conformidad con sus políticas. (CB)</w:t>
            </w:r>
          </w:p>
        </w:tc>
        <w:tc>
          <w:tcPr>
            <w:tcW w:w="2694" w:type="dxa"/>
          </w:tcPr>
          <w:p w14:paraId="26A67E64" w14:textId="366F828E"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lastRenderedPageBreak/>
              <w:t xml:space="preserve">Nivel de endeudamiento ligeramente elevado, según la experiencia documentada de </w:t>
            </w:r>
            <w:r w:rsidRPr="00E04CAD">
              <w:rPr>
                <w:rFonts w:ascii="Museo Sans 300" w:hAnsi="Museo Sans 300"/>
                <w:sz w:val="18"/>
                <w:szCs w:val="18"/>
              </w:rPr>
              <w:lastRenderedPageBreak/>
              <w:t>la entidad, y de conformidad con sus políticas. (CS)</w:t>
            </w:r>
          </w:p>
        </w:tc>
        <w:tc>
          <w:tcPr>
            <w:tcW w:w="2698" w:type="dxa"/>
          </w:tcPr>
          <w:p w14:paraId="5C4B98A5" w14:textId="6EF055BA" w:rsidR="000149A0" w:rsidRPr="00E04CAD" w:rsidRDefault="000149A0" w:rsidP="007613FD">
            <w:pPr>
              <w:pStyle w:val="Prrafodelista"/>
              <w:numPr>
                <w:ilvl w:val="0"/>
                <w:numId w:val="41"/>
              </w:numPr>
              <w:tabs>
                <w:tab w:val="left" w:pos="270"/>
              </w:tabs>
              <w:ind w:left="0" w:firstLine="0"/>
              <w:jc w:val="both"/>
              <w:rPr>
                <w:rFonts w:ascii="Museo Sans 300" w:hAnsi="Museo Sans 300"/>
                <w:sz w:val="18"/>
                <w:szCs w:val="18"/>
              </w:rPr>
            </w:pPr>
            <w:r w:rsidRPr="00E04CAD">
              <w:rPr>
                <w:rFonts w:ascii="Museo Sans 300" w:hAnsi="Museo Sans 300"/>
                <w:sz w:val="18"/>
                <w:szCs w:val="18"/>
              </w:rPr>
              <w:lastRenderedPageBreak/>
              <w:t xml:space="preserve">Nivel de endeudamiento elevado y con tendencia al alza, según experiencia documentada de la entidad y </w:t>
            </w:r>
            <w:r w:rsidRPr="00E04CAD">
              <w:rPr>
                <w:rFonts w:ascii="Museo Sans 300" w:hAnsi="Museo Sans 300"/>
                <w:sz w:val="18"/>
                <w:szCs w:val="18"/>
              </w:rPr>
              <w:lastRenderedPageBreak/>
              <w:t>de conformidad con sus políticas, no justificado por el nivel de expansión de la empresa durante el año en curso. (CS)</w:t>
            </w:r>
          </w:p>
        </w:tc>
        <w:tc>
          <w:tcPr>
            <w:tcW w:w="3112" w:type="dxa"/>
          </w:tcPr>
          <w:p w14:paraId="5B2BD55F" w14:textId="1515C01A"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lastRenderedPageBreak/>
              <w:t xml:space="preserve">Algunos proveedores han suspendido el financiamiento, reduciendo el suministro de </w:t>
            </w:r>
            <w:r w:rsidRPr="00E04CAD">
              <w:rPr>
                <w:rFonts w:ascii="Museo Sans 300" w:hAnsi="Museo Sans 300"/>
                <w:sz w:val="18"/>
                <w:szCs w:val="18"/>
              </w:rPr>
              <w:lastRenderedPageBreak/>
              <w:t>inventarios a niveles que dificultan el giro de la empresa. (CS)</w:t>
            </w:r>
          </w:p>
        </w:tc>
        <w:tc>
          <w:tcPr>
            <w:tcW w:w="2691" w:type="dxa"/>
          </w:tcPr>
          <w:p w14:paraId="3BA578C6" w14:textId="1DD18D91"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lastRenderedPageBreak/>
              <w:t xml:space="preserve">El financiamiento de los proveedores ha quedado </w:t>
            </w:r>
            <w:r w:rsidR="00892BEC" w:rsidRPr="00E04CAD">
              <w:rPr>
                <w:rFonts w:ascii="Museo Sans 300" w:hAnsi="Museo Sans 300"/>
                <w:sz w:val="18"/>
                <w:szCs w:val="18"/>
              </w:rPr>
              <w:t>suspendido</w:t>
            </w:r>
            <w:r w:rsidRPr="00E04CAD">
              <w:rPr>
                <w:rFonts w:ascii="Museo Sans 300" w:hAnsi="Museo Sans 300"/>
                <w:sz w:val="18"/>
                <w:szCs w:val="18"/>
              </w:rPr>
              <w:t xml:space="preserve">, reduciendo el suministro de inventarios a </w:t>
            </w:r>
            <w:r w:rsidRPr="00E04CAD">
              <w:rPr>
                <w:rFonts w:ascii="Museo Sans 300" w:hAnsi="Museo Sans 300"/>
                <w:sz w:val="18"/>
                <w:szCs w:val="18"/>
              </w:rPr>
              <w:lastRenderedPageBreak/>
              <w:t>niveles que hacen imposible el giro de la empresa. (CB)</w:t>
            </w:r>
          </w:p>
        </w:tc>
      </w:tr>
      <w:tr w:rsidR="00C7023A" w:rsidRPr="00E04CAD" w14:paraId="2083B9D0" w14:textId="77777777" w:rsidTr="0025262B">
        <w:trPr>
          <w:gridAfter w:val="1"/>
          <w:wAfter w:w="9" w:type="dxa"/>
          <w:trHeight w:val="612"/>
        </w:trPr>
        <w:tc>
          <w:tcPr>
            <w:tcW w:w="2546" w:type="dxa"/>
          </w:tcPr>
          <w:p w14:paraId="0F762F81" w14:textId="44811D0F"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lastRenderedPageBreak/>
              <w:t>Flujo de caja operacional</w:t>
            </w:r>
            <w:r w:rsidRPr="00E04CAD">
              <w:rPr>
                <w:rStyle w:val="Refdenotaalpie"/>
                <w:rFonts w:ascii="Museo Sans 300" w:hAnsi="Museo Sans 300"/>
                <w:sz w:val="18"/>
                <w:szCs w:val="18"/>
              </w:rPr>
              <w:footnoteReference w:id="3"/>
            </w:r>
            <w:r w:rsidRPr="00E04CAD">
              <w:rPr>
                <w:rFonts w:ascii="Museo Sans 300" w:hAnsi="Museo Sans 300"/>
                <w:sz w:val="18"/>
                <w:szCs w:val="18"/>
              </w:rPr>
              <w:t xml:space="preserve"> cubre ampliamente el pago de capital más intereses. </w:t>
            </w:r>
            <w:r w:rsidR="00E26A38" w:rsidRPr="00E04CAD">
              <w:rPr>
                <w:rFonts w:ascii="Museo Sans 300" w:eastAsia="Arial Narrow" w:hAnsi="Museo Sans 300"/>
                <w:bCs/>
                <w:sz w:val="18"/>
                <w:szCs w:val="18"/>
              </w:rPr>
              <w:t>Se valuará adicionalmente las condiciones climatológicas, entre otras, que afecten los flujos de caja</w:t>
            </w:r>
            <w:r w:rsidR="004C49DD" w:rsidRPr="00E04CAD">
              <w:rPr>
                <w:rFonts w:ascii="Museo Sans 300" w:eastAsia="Arial Narrow" w:hAnsi="Museo Sans 300"/>
                <w:bCs/>
                <w:sz w:val="18"/>
                <w:szCs w:val="18"/>
              </w:rPr>
              <w:t>.</w:t>
            </w:r>
            <w:r w:rsidR="0026705B" w:rsidRPr="00E04CAD">
              <w:rPr>
                <w:rFonts w:ascii="Museo Sans 300" w:eastAsia="Arial Narrow" w:hAnsi="Museo Sans 300"/>
                <w:bCs/>
                <w:sz w:val="18"/>
                <w:szCs w:val="18"/>
              </w:rPr>
              <w:t xml:space="preserve"> </w:t>
            </w:r>
            <w:r w:rsidR="0026705B" w:rsidRPr="00E04CAD">
              <w:rPr>
                <w:rFonts w:ascii="Museo Sans 300" w:hAnsi="Museo Sans 300"/>
                <w:sz w:val="18"/>
                <w:szCs w:val="18"/>
              </w:rPr>
              <w:t>(CB).</w:t>
            </w:r>
          </w:p>
        </w:tc>
        <w:tc>
          <w:tcPr>
            <w:tcW w:w="2694" w:type="dxa"/>
          </w:tcPr>
          <w:p w14:paraId="440912CC" w14:textId="2844B193"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Flujo de caja operacional cubre escasamente el pago de capital más intereses. </w:t>
            </w:r>
            <w:r w:rsidR="00E65A2D" w:rsidRPr="00E04CAD">
              <w:rPr>
                <w:rFonts w:ascii="Museo Sans 300" w:eastAsia="Arial Narrow" w:hAnsi="Museo Sans 300"/>
                <w:bCs/>
                <w:sz w:val="18"/>
                <w:szCs w:val="18"/>
              </w:rPr>
              <w:t>Se valuará adicionalmente las condiciones climatológicas, entre otras, que afecten los flujos de caja.</w:t>
            </w:r>
            <w:r w:rsidR="0026705B" w:rsidRPr="00E04CAD">
              <w:rPr>
                <w:rFonts w:ascii="Museo Sans 300" w:eastAsia="Arial Narrow" w:hAnsi="Museo Sans 300"/>
                <w:bCs/>
                <w:sz w:val="18"/>
                <w:szCs w:val="18"/>
              </w:rPr>
              <w:t xml:space="preserve"> </w:t>
            </w:r>
            <w:r w:rsidR="0026705B" w:rsidRPr="00E04CAD">
              <w:rPr>
                <w:rFonts w:ascii="Museo Sans 300" w:hAnsi="Museo Sans 300"/>
                <w:sz w:val="18"/>
                <w:szCs w:val="18"/>
              </w:rPr>
              <w:t>(CS).</w:t>
            </w:r>
          </w:p>
        </w:tc>
        <w:tc>
          <w:tcPr>
            <w:tcW w:w="2698" w:type="dxa"/>
          </w:tcPr>
          <w:p w14:paraId="2B22F906" w14:textId="6E5D282B"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Flujo de caja operacional es insuficiente para atender al pago normal del principal y los intereses. (CB)</w:t>
            </w:r>
          </w:p>
        </w:tc>
        <w:tc>
          <w:tcPr>
            <w:tcW w:w="3112" w:type="dxa"/>
          </w:tcPr>
          <w:p w14:paraId="77B817A5" w14:textId="06DAFCAD"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Flujo de caja operacional negativo sin evidencia de que en el corto plazo puedan recuperar la situación. Aunque existe un servicio parcial de la deuda, este proviene de fuentes ajenas al giro, y la empresa funciona con pérdida operacional. (CB)</w:t>
            </w:r>
          </w:p>
        </w:tc>
        <w:tc>
          <w:tcPr>
            <w:tcW w:w="2691" w:type="dxa"/>
          </w:tcPr>
          <w:p w14:paraId="040FE779" w14:textId="1A1C207D" w:rsidR="000149A0" w:rsidRPr="00E04CAD" w:rsidRDefault="000149A0" w:rsidP="007613FD">
            <w:pPr>
              <w:pStyle w:val="Prrafodelista"/>
              <w:numPr>
                <w:ilvl w:val="0"/>
                <w:numId w:val="41"/>
              </w:numPr>
              <w:tabs>
                <w:tab w:val="left" w:pos="270"/>
              </w:tabs>
              <w:ind w:left="0" w:firstLine="0"/>
              <w:jc w:val="both"/>
              <w:rPr>
                <w:rFonts w:ascii="Museo Sans 300" w:hAnsi="Museo Sans 300"/>
                <w:sz w:val="18"/>
                <w:szCs w:val="18"/>
              </w:rPr>
            </w:pPr>
            <w:r w:rsidRPr="00E04CAD">
              <w:rPr>
                <w:rFonts w:ascii="Museo Sans 300" w:hAnsi="Museo Sans 300"/>
                <w:sz w:val="18"/>
                <w:szCs w:val="18"/>
              </w:rPr>
              <w:t>Flujo de caja operacional no recupera los costos de producción y comercialización. (CB)</w:t>
            </w:r>
          </w:p>
          <w:p w14:paraId="6C70052E" w14:textId="77777777" w:rsidR="000149A0" w:rsidRPr="00E04CAD" w:rsidRDefault="000149A0" w:rsidP="000149A0">
            <w:pPr>
              <w:jc w:val="both"/>
              <w:rPr>
                <w:rFonts w:ascii="Museo Sans 300" w:eastAsia="Arial Narrow" w:hAnsi="Museo Sans 300" w:cs="Arial Narrow"/>
                <w:b/>
                <w:sz w:val="18"/>
                <w:szCs w:val="18"/>
              </w:rPr>
            </w:pPr>
          </w:p>
        </w:tc>
      </w:tr>
      <w:tr w:rsidR="00C7023A" w:rsidRPr="00E04CAD" w14:paraId="2645D771" w14:textId="77777777" w:rsidTr="00BF1450">
        <w:trPr>
          <w:gridAfter w:val="1"/>
          <w:wAfter w:w="9" w:type="dxa"/>
          <w:trHeight w:val="1008"/>
        </w:trPr>
        <w:tc>
          <w:tcPr>
            <w:tcW w:w="2546" w:type="dxa"/>
          </w:tcPr>
          <w:p w14:paraId="787C1D07" w14:textId="44171242"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Rotación de cuentas por cobrar e inventarios satisfactorios, según la experiencia documentada de la entidad, y de conformidad con sus políticas. (CB)</w:t>
            </w:r>
          </w:p>
        </w:tc>
        <w:tc>
          <w:tcPr>
            <w:tcW w:w="2694" w:type="dxa"/>
          </w:tcPr>
          <w:p w14:paraId="4C7285C9" w14:textId="37433CF3"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Rotación de cuentas por cobrar e inventarios ligeramente elevado</w:t>
            </w:r>
            <w:r w:rsidR="0032015A" w:rsidRPr="00E04CAD">
              <w:rPr>
                <w:rFonts w:ascii="Museo Sans 300" w:hAnsi="Museo Sans 300"/>
                <w:sz w:val="18"/>
                <w:szCs w:val="18"/>
              </w:rPr>
              <w:t>s</w:t>
            </w:r>
            <w:r w:rsidRPr="00E04CAD">
              <w:rPr>
                <w:rFonts w:ascii="Museo Sans 300" w:hAnsi="Museo Sans 300"/>
                <w:sz w:val="18"/>
                <w:szCs w:val="18"/>
              </w:rPr>
              <w:t>, según experiencia documentada de la entidad, y conforme con sus políticas. (CS)</w:t>
            </w:r>
          </w:p>
        </w:tc>
        <w:tc>
          <w:tcPr>
            <w:tcW w:w="2698" w:type="dxa"/>
          </w:tcPr>
          <w:p w14:paraId="60834DC1" w14:textId="3EAA712F"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Tendencia a acumular inventarios, cuentas por cobrar e inversiones, sin justificación, cuya realización y valor no se hayan adecuadamente fundamentados y evaluados. (CS)</w:t>
            </w:r>
          </w:p>
        </w:tc>
        <w:tc>
          <w:tcPr>
            <w:tcW w:w="3112" w:type="dxa"/>
          </w:tcPr>
          <w:p w14:paraId="284AC7DF" w14:textId="2BC4F729"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Dificultades evidentes en la rotación de inventarios, cuentas por cobrar e inversiones, con dudas razonables sobre su valor de realización. (CB)</w:t>
            </w:r>
          </w:p>
        </w:tc>
        <w:tc>
          <w:tcPr>
            <w:tcW w:w="2691" w:type="dxa"/>
          </w:tcPr>
          <w:p w14:paraId="57E278EC" w14:textId="765227E5"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El pago de sus obligaciones proviene de la venta de activos fijos esenciales para su operación (CB)</w:t>
            </w:r>
          </w:p>
        </w:tc>
      </w:tr>
      <w:tr w:rsidR="00C7023A" w:rsidRPr="00E04CAD" w14:paraId="4A4539A1" w14:textId="77777777" w:rsidTr="007A55DE">
        <w:trPr>
          <w:gridAfter w:val="1"/>
          <w:wAfter w:w="9" w:type="dxa"/>
          <w:trHeight w:val="493"/>
        </w:trPr>
        <w:tc>
          <w:tcPr>
            <w:tcW w:w="2546" w:type="dxa"/>
          </w:tcPr>
          <w:p w14:paraId="24FE23C5" w14:textId="6EA18EBE" w:rsidR="000149A0" w:rsidRPr="00E04CAD" w:rsidRDefault="000149A0" w:rsidP="000149A0">
            <w:pPr>
              <w:jc w:val="both"/>
              <w:rPr>
                <w:rFonts w:ascii="Museo Sans 300" w:eastAsia="Arial Narrow" w:hAnsi="Museo Sans 300" w:cs="Arial Narrow"/>
                <w:b/>
                <w:sz w:val="18"/>
                <w:szCs w:val="18"/>
              </w:rPr>
            </w:pPr>
          </w:p>
        </w:tc>
        <w:tc>
          <w:tcPr>
            <w:tcW w:w="2694" w:type="dxa"/>
          </w:tcPr>
          <w:p w14:paraId="44AF0BD7" w14:textId="19BC7A03" w:rsidR="000149A0" w:rsidRPr="00E04CAD" w:rsidRDefault="000149A0" w:rsidP="000149A0">
            <w:pPr>
              <w:jc w:val="both"/>
              <w:rPr>
                <w:rFonts w:ascii="Museo Sans 300" w:eastAsia="Arial Narrow" w:hAnsi="Museo Sans 300" w:cs="Arial Narrow"/>
                <w:b/>
                <w:sz w:val="18"/>
                <w:szCs w:val="18"/>
              </w:rPr>
            </w:pPr>
          </w:p>
        </w:tc>
        <w:tc>
          <w:tcPr>
            <w:tcW w:w="2698" w:type="dxa"/>
          </w:tcPr>
          <w:p w14:paraId="0A6617B1" w14:textId="337E923A" w:rsidR="000149A0" w:rsidRPr="00E04CAD" w:rsidRDefault="000149A0" w:rsidP="000149A0">
            <w:pPr>
              <w:jc w:val="both"/>
              <w:rPr>
                <w:rFonts w:ascii="Museo Sans 300" w:eastAsia="Arial Narrow" w:hAnsi="Museo Sans 300" w:cs="Arial Narrow"/>
                <w:b/>
                <w:sz w:val="18"/>
                <w:szCs w:val="18"/>
              </w:rPr>
            </w:pPr>
          </w:p>
        </w:tc>
        <w:tc>
          <w:tcPr>
            <w:tcW w:w="3112" w:type="dxa"/>
          </w:tcPr>
          <w:p w14:paraId="09A799F3" w14:textId="3E4AA6A1"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No hay evidencia que los propietarios tengan medios o voluntad para apoyar la capitalización de la empresa, agravándose las perspectivas de </w:t>
            </w:r>
            <w:r w:rsidRPr="00E04CAD">
              <w:rPr>
                <w:rFonts w:ascii="Museo Sans 300" w:hAnsi="Museo Sans 300"/>
                <w:sz w:val="18"/>
                <w:szCs w:val="18"/>
              </w:rPr>
              <w:lastRenderedPageBreak/>
              <w:t>endeudamiento y viabilidad futuros. (CS)</w:t>
            </w:r>
          </w:p>
        </w:tc>
        <w:tc>
          <w:tcPr>
            <w:tcW w:w="2691" w:type="dxa"/>
          </w:tcPr>
          <w:p w14:paraId="3FB2D293" w14:textId="50E733F2"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lastRenderedPageBreak/>
              <w:t xml:space="preserve">Incendio, sabotaje y en general situaciones de fuerza mayor no cubiertas por seguros que afecte la viabilidad de la empresa. (CB) </w:t>
            </w:r>
          </w:p>
        </w:tc>
      </w:tr>
    </w:tbl>
    <w:p w14:paraId="71C2EBFD" w14:textId="77777777" w:rsidR="00F204D3" w:rsidRPr="00E04CAD" w:rsidRDefault="00F204D3" w:rsidP="00150627">
      <w:pPr>
        <w:pStyle w:val="Encabezado"/>
        <w:jc w:val="both"/>
        <w:rPr>
          <w:rFonts w:ascii="Museo Sans 300" w:hAnsi="Museo Sans 300"/>
          <w:sz w:val="18"/>
          <w:szCs w:val="18"/>
          <w:lang w:eastAsia="en-US"/>
        </w:rPr>
      </w:pPr>
      <w:r w:rsidRPr="00E04CAD">
        <w:rPr>
          <w:rFonts w:ascii="Museo Sans 300" w:hAnsi="Museo Sans 300"/>
          <w:sz w:val="18"/>
          <w:szCs w:val="18"/>
        </w:rPr>
        <w:t>(CB) Criterio básico, con una de ellas que se cumpla, determina la categoría de riesgo, excepto en las categorías A1 y A2 que deberán estar presentes todos los criterios básicos.</w:t>
      </w:r>
    </w:p>
    <w:p w14:paraId="5DE448BD" w14:textId="77777777" w:rsidR="00F204D3" w:rsidRPr="00E04CAD" w:rsidRDefault="00F204D3" w:rsidP="00D35CB4">
      <w:pPr>
        <w:jc w:val="both"/>
        <w:rPr>
          <w:rFonts w:ascii="Museo Sans 300" w:hAnsi="Museo Sans 300"/>
          <w:sz w:val="18"/>
          <w:szCs w:val="18"/>
        </w:rPr>
      </w:pPr>
      <w:r w:rsidRPr="00E04CAD">
        <w:rPr>
          <w:rFonts w:ascii="Museo Sans 300" w:hAnsi="Museo Sans 300"/>
          <w:sz w:val="18"/>
          <w:szCs w:val="18"/>
        </w:rPr>
        <w:t>(CS) Criterio secundario, con tres o más de ellas que se cumpla, determina la categoría de riesgo considerando los supuestos iniciales (de operaciones, rentabilidad, solvencia, apalancamiento y servicio de la deuda) que precedieron a la concesión del crédito.</w:t>
      </w:r>
    </w:p>
    <w:p w14:paraId="19C75002" w14:textId="77777777" w:rsidR="00F204D3" w:rsidRPr="00E04CAD" w:rsidRDefault="00F204D3" w:rsidP="007613FD">
      <w:pPr>
        <w:jc w:val="both"/>
        <w:rPr>
          <w:rFonts w:ascii="Museo Sans 300" w:hAnsi="Museo Sans 300"/>
          <w:sz w:val="18"/>
          <w:szCs w:val="18"/>
        </w:rPr>
      </w:pPr>
    </w:p>
    <w:p w14:paraId="0E550BEF" w14:textId="77777777" w:rsidR="00F204D3" w:rsidRPr="00E04CAD" w:rsidRDefault="00F204D3" w:rsidP="007613FD">
      <w:pPr>
        <w:jc w:val="both"/>
        <w:rPr>
          <w:rFonts w:ascii="Museo Sans 300" w:hAnsi="Museo Sans 300"/>
          <w:sz w:val="18"/>
          <w:szCs w:val="18"/>
        </w:rPr>
      </w:pPr>
      <w:r w:rsidRPr="00E04CAD">
        <w:rPr>
          <w:rFonts w:ascii="Museo Sans 300" w:hAnsi="Museo Sans 300"/>
          <w:sz w:val="18"/>
          <w:szCs w:val="18"/>
        </w:rPr>
        <w:t>Nota: Los días mora se consideran días calendario.</w:t>
      </w:r>
    </w:p>
    <w:p w14:paraId="6FB793EE" w14:textId="77777777" w:rsidR="00F204D3" w:rsidRPr="00E04CAD" w:rsidRDefault="00F204D3" w:rsidP="007613FD">
      <w:pPr>
        <w:jc w:val="both"/>
        <w:rPr>
          <w:rFonts w:ascii="Museo Sans 300" w:hAnsi="Museo Sans 300"/>
          <w:sz w:val="22"/>
          <w:szCs w:val="22"/>
        </w:rPr>
      </w:pPr>
    </w:p>
    <w:p w14:paraId="47EDAD53" w14:textId="722962D2" w:rsidR="007A7CF2" w:rsidRPr="00E04CAD" w:rsidRDefault="007A7CF2">
      <w:pPr>
        <w:jc w:val="both"/>
        <w:rPr>
          <w:rFonts w:ascii="Museo Sans 300" w:eastAsia="Arial Narrow" w:hAnsi="Museo Sans 300" w:cs="Arial Narrow"/>
          <w:sz w:val="22"/>
          <w:szCs w:val="22"/>
        </w:rPr>
        <w:sectPr w:rsidR="007A7CF2" w:rsidRPr="00E04CAD" w:rsidSect="007613FD">
          <w:pgSz w:w="15840" w:h="12240" w:orient="landscape"/>
          <w:pgMar w:top="1701" w:right="1418" w:bottom="1701" w:left="1418" w:header="709" w:footer="709" w:gutter="0"/>
          <w:cols w:space="720"/>
        </w:sectPr>
      </w:pPr>
    </w:p>
    <w:p w14:paraId="7FB2D14E" w14:textId="27A082A3" w:rsidR="00EC2849" w:rsidRPr="007A55DE" w:rsidRDefault="00EC2849" w:rsidP="00EC28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right"/>
        <w:rPr>
          <w:rFonts w:ascii="Museo Sans 300" w:hAnsi="Museo Sans 300"/>
          <w:b/>
          <w:bCs/>
          <w:sz w:val="20"/>
          <w:szCs w:val="20"/>
          <w:lang w:val="es-ES"/>
        </w:rPr>
      </w:pPr>
      <w:r w:rsidRPr="007A55DE">
        <w:rPr>
          <w:rFonts w:ascii="Museo Sans 300" w:hAnsi="Museo Sans 300"/>
          <w:b/>
          <w:bCs/>
          <w:sz w:val="20"/>
          <w:szCs w:val="20"/>
          <w:lang w:val="es-ES"/>
        </w:rPr>
        <w:lastRenderedPageBreak/>
        <w:t xml:space="preserve">Anexo </w:t>
      </w:r>
      <w:r w:rsidR="00A83AC9" w:rsidRPr="007A55DE">
        <w:rPr>
          <w:rFonts w:ascii="Museo Sans 300" w:hAnsi="Museo Sans 300"/>
          <w:b/>
          <w:bCs/>
          <w:sz w:val="20"/>
          <w:szCs w:val="20"/>
          <w:lang w:val="es-ES"/>
        </w:rPr>
        <w:t xml:space="preserve">No. </w:t>
      </w:r>
      <w:r w:rsidRPr="007A55DE">
        <w:rPr>
          <w:rFonts w:ascii="Museo Sans 300" w:hAnsi="Museo Sans 300"/>
          <w:b/>
          <w:bCs/>
          <w:sz w:val="20"/>
          <w:szCs w:val="20"/>
          <w:lang w:val="es-ES"/>
        </w:rPr>
        <w:t>4</w:t>
      </w:r>
    </w:p>
    <w:p w14:paraId="0A149719" w14:textId="77777777" w:rsidR="00EC2849" w:rsidRPr="007A55DE" w:rsidRDefault="00EC2849" w:rsidP="00EC2849">
      <w:pPr>
        <w:jc w:val="center"/>
        <w:rPr>
          <w:rFonts w:ascii="Museo Sans 300" w:hAnsi="Museo Sans 300"/>
          <w:b/>
          <w:sz w:val="20"/>
          <w:szCs w:val="20"/>
          <w:lang w:val="es-ES"/>
        </w:rPr>
      </w:pPr>
    </w:p>
    <w:p w14:paraId="52F55400" w14:textId="2C792008" w:rsidR="00EC2849" w:rsidRPr="007A55DE" w:rsidRDefault="00EC2849" w:rsidP="00EC2849">
      <w:pPr>
        <w:jc w:val="center"/>
        <w:rPr>
          <w:rFonts w:ascii="Museo Sans 300" w:hAnsi="Museo Sans 300"/>
          <w:b/>
          <w:sz w:val="20"/>
          <w:szCs w:val="20"/>
          <w:lang w:val="es-ES"/>
        </w:rPr>
      </w:pPr>
      <w:r w:rsidRPr="007A55DE">
        <w:rPr>
          <w:rFonts w:ascii="Museo Sans 300" w:hAnsi="Museo Sans 300"/>
          <w:b/>
          <w:sz w:val="20"/>
          <w:szCs w:val="20"/>
          <w:lang w:val="es-ES"/>
        </w:rPr>
        <w:t xml:space="preserve">ASPECTOS PRUDENCIALES </w:t>
      </w:r>
      <w:r w:rsidR="00AE75E2" w:rsidRPr="007A55DE">
        <w:rPr>
          <w:rFonts w:ascii="Museo Sans 300" w:hAnsi="Museo Sans 300"/>
          <w:b/>
          <w:sz w:val="20"/>
          <w:szCs w:val="20"/>
          <w:lang w:val="es-ES"/>
        </w:rPr>
        <w:t>PAR</w:t>
      </w:r>
      <w:r w:rsidRPr="007A55DE">
        <w:rPr>
          <w:rFonts w:ascii="Museo Sans 300" w:hAnsi="Museo Sans 300"/>
          <w:b/>
          <w:sz w:val="20"/>
          <w:szCs w:val="20"/>
          <w:lang w:val="es-ES"/>
        </w:rPr>
        <w:t>A CONSIDERAR EN LA EMISIÓN DE FIANZAS</w:t>
      </w:r>
    </w:p>
    <w:p w14:paraId="28A46D80" w14:textId="77777777" w:rsidR="00EC2849" w:rsidRPr="007A55DE" w:rsidRDefault="00EC2849" w:rsidP="00EC28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both"/>
        <w:rPr>
          <w:rFonts w:ascii="Museo Sans 300" w:hAnsi="Museo Sans 300"/>
          <w:bCs/>
          <w:sz w:val="20"/>
          <w:szCs w:val="20"/>
        </w:rPr>
      </w:pPr>
    </w:p>
    <w:p w14:paraId="470997C0" w14:textId="3A18A987" w:rsidR="00EC2849" w:rsidRPr="007A55DE" w:rsidRDefault="00EC2849" w:rsidP="007613FD">
      <w:pPr>
        <w:spacing w:after="120"/>
        <w:jc w:val="both"/>
        <w:rPr>
          <w:rFonts w:ascii="Museo Sans 300" w:hAnsi="Museo Sans 300"/>
          <w:bCs/>
          <w:sz w:val="20"/>
          <w:szCs w:val="20"/>
        </w:rPr>
      </w:pPr>
      <w:r w:rsidRPr="007A55DE">
        <w:rPr>
          <w:rFonts w:ascii="Museo Sans 300" w:hAnsi="Museo Sans 300"/>
          <w:bCs/>
          <w:sz w:val="20"/>
          <w:szCs w:val="20"/>
        </w:rPr>
        <w:t>Las entidades deberán considerar aspectos prudenciales de administración de riesgos y de documentación necesaria, antes de la emisión de fianzas</w:t>
      </w:r>
      <w:r w:rsidR="00B11EE4" w:rsidRPr="007A55DE">
        <w:rPr>
          <w:rFonts w:ascii="Museo Sans 300" w:hAnsi="Museo Sans 300"/>
          <w:bCs/>
          <w:sz w:val="20"/>
          <w:szCs w:val="20"/>
        </w:rPr>
        <w:t>, de conformidad a lo siguiente:</w:t>
      </w:r>
    </w:p>
    <w:p w14:paraId="2835832E" w14:textId="77777777" w:rsidR="00EC2849" w:rsidRPr="007A55DE" w:rsidRDefault="00EC2849" w:rsidP="004825E3">
      <w:pPr>
        <w:numPr>
          <w:ilvl w:val="0"/>
          <w:numId w:val="20"/>
        </w:numPr>
        <w:tabs>
          <w:tab w:val="clear" w:pos="360"/>
        </w:tabs>
        <w:spacing w:after="120"/>
        <w:ind w:left="425" w:hanging="425"/>
        <w:jc w:val="both"/>
        <w:rPr>
          <w:rFonts w:ascii="Museo Sans 300" w:hAnsi="Museo Sans 300"/>
          <w:b/>
          <w:sz w:val="20"/>
          <w:szCs w:val="20"/>
          <w:lang w:val="es-ES"/>
        </w:rPr>
      </w:pPr>
      <w:r w:rsidRPr="007A55DE">
        <w:rPr>
          <w:rFonts w:ascii="Museo Sans 300" w:hAnsi="Museo Sans 300"/>
          <w:b/>
          <w:sz w:val="20"/>
          <w:szCs w:val="20"/>
          <w:lang w:val="es-ES"/>
        </w:rPr>
        <w:t xml:space="preserve">La junta directiva u órgano equivalente de la entidad, definirá y aprobará: </w:t>
      </w:r>
    </w:p>
    <w:p w14:paraId="27F64059" w14:textId="77777777" w:rsidR="00EC2849" w:rsidRPr="007A55DE" w:rsidRDefault="00EC2849" w:rsidP="003A39A7">
      <w:pPr>
        <w:numPr>
          <w:ilvl w:val="1"/>
          <w:numId w:val="20"/>
        </w:numPr>
        <w:tabs>
          <w:tab w:val="clear" w:pos="1080"/>
        </w:tabs>
        <w:autoSpaceDE w:val="0"/>
        <w:autoSpaceDN w:val="0"/>
        <w:adjustRightInd w:val="0"/>
        <w:ind w:left="851" w:hanging="425"/>
        <w:jc w:val="both"/>
        <w:rPr>
          <w:rFonts w:ascii="Museo Sans 300" w:hAnsi="Museo Sans 300"/>
          <w:sz w:val="20"/>
          <w:szCs w:val="20"/>
          <w:lang w:val="es-ES"/>
        </w:rPr>
      </w:pPr>
      <w:r w:rsidRPr="007A55DE">
        <w:rPr>
          <w:rFonts w:ascii="Museo Sans 300" w:hAnsi="Museo Sans 300"/>
          <w:sz w:val="20"/>
          <w:szCs w:val="20"/>
          <w:lang w:val="es-ES"/>
        </w:rPr>
        <w:t>Las políticas y normas en materia de suscripción de fianzas y obtención de garantías, comercialización, seguimiento de obligaciones garantizadas, administración de riesgos, reafianzamiento en el caso de sociedades de seguros, así como los objetivos estratégicos en estas materias y los mecanismos para monitorear y evaluar su cumplimiento;</w:t>
      </w:r>
    </w:p>
    <w:p w14:paraId="2D0F587F" w14:textId="77777777" w:rsidR="00EC2849" w:rsidRPr="007A55DE" w:rsidRDefault="00EC2849" w:rsidP="003A39A7">
      <w:pPr>
        <w:numPr>
          <w:ilvl w:val="1"/>
          <w:numId w:val="20"/>
        </w:numPr>
        <w:tabs>
          <w:tab w:val="clear" w:pos="1080"/>
        </w:tabs>
        <w:autoSpaceDE w:val="0"/>
        <w:autoSpaceDN w:val="0"/>
        <w:adjustRightInd w:val="0"/>
        <w:ind w:left="851" w:hanging="425"/>
        <w:jc w:val="both"/>
        <w:rPr>
          <w:rFonts w:ascii="Museo Sans 300" w:hAnsi="Museo Sans 300"/>
          <w:sz w:val="20"/>
          <w:szCs w:val="20"/>
          <w:lang w:val="es-ES"/>
        </w:rPr>
      </w:pPr>
      <w:r w:rsidRPr="007A55DE">
        <w:rPr>
          <w:rFonts w:ascii="Museo Sans 300" w:hAnsi="Museo Sans 300"/>
          <w:sz w:val="20"/>
          <w:szCs w:val="20"/>
          <w:lang w:val="es-ES"/>
        </w:rPr>
        <w:t>La constitución de comités de carácter consultivo que reporten, directamente o por conducto del gerente general o el que haga sus veces, a la junta directiva y que tengan por objeto auxiliar en la determinación de la política y estrategia en materia de administración de riesgos, suscripción de fianzas, obtención de garantías y reafianzamiento, en el caso de sociedades de seguros;</w:t>
      </w:r>
    </w:p>
    <w:p w14:paraId="40C2C286" w14:textId="49973C48" w:rsidR="00EC2849" w:rsidRPr="007A55DE" w:rsidRDefault="00A83AC9" w:rsidP="003A39A7">
      <w:pPr>
        <w:numPr>
          <w:ilvl w:val="1"/>
          <w:numId w:val="20"/>
        </w:numPr>
        <w:tabs>
          <w:tab w:val="clear" w:pos="1080"/>
        </w:tabs>
        <w:autoSpaceDE w:val="0"/>
        <w:autoSpaceDN w:val="0"/>
        <w:adjustRightInd w:val="0"/>
        <w:ind w:left="851" w:hanging="425"/>
        <w:jc w:val="both"/>
        <w:rPr>
          <w:rFonts w:ascii="Museo Sans 300" w:hAnsi="Museo Sans 300"/>
          <w:sz w:val="20"/>
          <w:szCs w:val="20"/>
          <w:lang w:val="es-ES"/>
        </w:rPr>
      </w:pPr>
      <w:r w:rsidRPr="007A55DE">
        <w:rPr>
          <w:rFonts w:ascii="Museo Sans 300" w:hAnsi="Museo Sans 300"/>
          <w:sz w:val="20"/>
          <w:szCs w:val="20"/>
          <w:lang w:val="es-ES"/>
        </w:rPr>
        <w:t>Que,</w:t>
      </w:r>
      <w:r w:rsidR="00EC2849" w:rsidRPr="007A55DE">
        <w:rPr>
          <w:rFonts w:ascii="Museo Sans 300" w:hAnsi="Museo Sans 300"/>
          <w:sz w:val="20"/>
          <w:szCs w:val="20"/>
          <w:lang w:val="es-ES"/>
        </w:rPr>
        <w:t xml:space="preserve"> en el otorgamiento de fianzas, la entidad sin perjuicio de recabar las garantías que sean necesarias deberá estimar razonablemente que el fiado dará cumplimiento a las obligaciones garantizadas considerando la viabilidad económica de los proyectos relacionados con las obligaciones que se pretendan garantizar, la capacidad técnica y financiera del fiado</w:t>
      </w:r>
      <w:r w:rsidR="005549DD" w:rsidRPr="007A55DE">
        <w:rPr>
          <w:rFonts w:ascii="Museo Sans 300" w:hAnsi="Museo Sans 300"/>
          <w:sz w:val="20"/>
          <w:szCs w:val="20"/>
          <w:lang w:val="es-ES"/>
        </w:rPr>
        <w:t>r</w:t>
      </w:r>
      <w:r w:rsidR="00EC2849" w:rsidRPr="007A55DE">
        <w:rPr>
          <w:rFonts w:ascii="Museo Sans 300" w:hAnsi="Museo Sans 300"/>
          <w:sz w:val="20"/>
          <w:szCs w:val="20"/>
          <w:lang w:val="es-ES"/>
        </w:rPr>
        <w:t xml:space="preserve"> para cumplir con la obligación, su historial crediticio, así como su calificación administrativa y moral;</w:t>
      </w:r>
      <w:r w:rsidR="005549DD" w:rsidRPr="007A55DE">
        <w:rPr>
          <w:rFonts w:ascii="Museo Sans 300" w:hAnsi="Museo Sans 300"/>
          <w:sz w:val="20"/>
          <w:szCs w:val="20"/>
          <w:lang w:val="es-ES"/>
        </w:rPr>
        <w:t xml:space="preserve"> y</w:t>
      </w:r>
    </w:p>
    <w:p w14:paraId="0AAD65FA" w14:textId="77777777" w:rsidR="00EC2849" w:rsidRPr="007A55DE" w:rsidRDefault="00EC2849" w:rsidP="003A39A7">
      <w:pPr>
        <w:numPr>
          <w:ilvl w:val="1"/>
          <w:numId w:val="20"/>
        </w:numPr>
        <w:tabs>
          <w:tab w:val="clear" w:pos="1080"/>
        </w:tabs>
        <w:autoSpaceDE w:val="0"/>
        <w:autoSpaceDN w:val="0"/>
        <w:adjustRightInd w:val="0"/>
        <w:ind w:left="851" w:hanging="425"/>
        <w:jc w:val="both"/>
        <w:rPr>
          <w:rFonts w:ascii="Museo Sans 300" w:hAnsi="Museo Sans 300"/>
          <w:sz w:val="20"/>
          <w:szCs w:val="20"/>
          <w:lang w:val="es-ES"/>
        </w:rPr>
      </w:pPr>
      <w:r w:rsidRPr="007A55DE">
        <w:rPr>
          <w:rFonts w:ascii="Museo Sans 300" w:hAnsi="Museo Sans 300"/>
          <w:sz w:val="20"/>
          <w:szCs w:val="20"/>
          <w:lang w:val="es-ES"/>
        </w:rPr>
        <w:t xml:space="preserve">En el caso de sociedades de seguros, la adecuada diversificación de las responsabilidades asumidas por la expedición de fianzas, debiendo celebrar contratos de reafianzamiento. Asimismo, en la realización de operaciones de cesión de reafianzamiento, la entidad deberá procurar una adecuada dispersión en el uso de </w:t>
      </w:r>
      <w:proofErr w:type="spellStart"/>
      <w:r w:rsidRPr="007A55DE">
        <w:rPr>
          <w:rFonts w:ascii="Museo Sans 300" w:hAnsi="Museo Sans 300"/>
          <w:sz w:val="20"/>
          <w:szCs w:val="20"/>
          <w:lang w:val="es-ES"/>
        </w:rPr>
        <w:t>reafianzadores</w:t>
      </w:r>
      <w:proofErr w:type="spellEnd"/>
      <w:r w:rsidRPr="007A55DE">
        <w:rPr>
          <w:rFonts w:ascii="Museo Sans 300" w:hAnsi="Museo Sans 300"/>
          <w:sz w:val="20"/>
          <w:szCs w:val="20"/>
          <w:lang w:val="es-ES"/>
        </w:rPr>
        <w:t>.</w:t>
      </w:r>
    </w:p>
    <w:p w14:paraId="392DCC63" w14:textId="77777777" w:rsidR="00EC2849" w:rsidRPr="007A55DE" w:rsidRDefault="00EC2849" w:rsidP="00EC2849">
      <w:pPr>
        <w:autoSpaceDE w:val="0"/>
        <w:autoSpaceDN w:val="0"/>
        <w:adjustRightInd w:val="0"/>
        <w:jc w:val="both"/>
        <w:rPr>
          <w:rFonts w:ascii="Museo Sans 300" w:hAnsi="Museo Sans 300"/>
          <w:sz w:val="20"/>
          <w:szCs w:val="20"/>
          <w:lang w:val="es-ES"/>
        </w:rPr>
      </w:pPr>
    </w:p>
    <w:p w14:paraId="2D06BE05" w14:textId="601F341A" w:rsidR="00EC2849" w:rsidRPr="00664FCF" w:rsidRDefault="00EC2849" w:rsidP="007613FD">
      <w:pPr>
        <w:numPr>
          <w:ilvl w:val="0"/>
          <w:numId w:val="20"/>
        </w:numPr>
        <w:tabs>
          <w:tab w:val="clear" w:pos="360"/>
          <w:tab w:val="num" w:pos="426"/>
        </w:tabs>
        <w:spacing w:after="120"/>
        <w:ind w:left="425" w:hanging="425"/>
        <w:jc w:val="both"/>
        <w:rPr>
          <w:rFonts w:ascii="Museo Sans 300" w:hAnsi="Museo Sans 300"/>
          <w:b/>
          <w:sz w:val="20"/>
          <w:szCs w:val="20"/>
          <w:lang w:val="es-ES"/>
        </w:rPr>
      </w:pPr>
      <w:r w:rsidRPr="00664FCF">
        <w:rPr>
          <w:rFonts w:ascii="Museo Sans 300" w:hAnsi="Museo Sans 300"/>
          <w:b/>
          <w:sz w:val="20"/>
          <w:szCs w:val="20"/>
          <w:lang w:val="es-ES"/>
        </w:rPr>
        <w:t>Administración del riesgo</w:t>
      </w:r>
      <w:r w:rsidR="00032B8F" w:rsidRPr="00664FCF">
        <w:rPr>
          <w:rFonts w:ascii="Museo Sans 300" w:hAnsi="Museo Sans 300"/>
          <w:b/>
          <w:sz w:val="20"/>
          <w:szCs w:val="20"/>
          <w:lang w:val="es-ES"/>
        </w:rPr>
        <w:t>:</w:t>
      </w:r>
    </w:p>
    <w:p w14:paraId="76B4874D" w14:textId="77777777" w:rsidR="00EC2849" w:rsidRPr="00664FCF" w:rsidRDefault="00EC2849" w:rsidP="007613FD">
      <w:pPr>
        <w:spacing w:after="120"/>
        <w:jc w:val="both"/>
        <w:rPr>
          <w:rFonts w:ascii="Museo Sans 300" w:hAnsi="Museo Sans 300"/>
          <w:sz w:val="20"/>
          <w:szCs w:val="20"/>
          <w:lang w:val="es-MX"/>
        </w:rPr>
      </w:pPr>
      <w:r w:rsidRPr="00664FCF">
        <w:rPr>
          <w:rFonts w:ascii="Museo Sans 300" w:hAnsi="Museo Sans 300"/>
          <w:bCs/>
          <w:sz w:val="20"/>
          <w:szCs w:val="20"/>
          <w:lang w:val="es-MX"/>
        </w:rPr>
        <w:t xml:space="preserve">Los </w:t>
      </w:r>
      <w:r w:rsidRPr="00664FCF">
        <w:rPr>
          <w:rFonts w:ascii="Museo Sans 300" w:hAnsi="Museo Sans 300"/>
          <w:sz w:val="20"/>
          <w:szCs w:val="20"/>
          <w:lang w:val="es-MX"/>
        </w:rPr>
        <w:t>objetivos, lineamientos y políticas en materia de fianzas deberán contemplar, en forma general, los aspectos siguientes:</w:t>
      </w:r>
    </w:p>
    <w:p w14:paraId="06B78BBD" w14:textId="77777777" w:rsidR="00EC2849" w:rsidRPr="00664FCF" w:rsidRDefault="00EC2849" w:rsidP="003A39A7">
      <w:pPr>
        <w:autoSpaceDE w:val="0"/>
        <w:autoSpaceDN w:val="0"/>
        <w:adjustRightInd w:val="0"/>
        <w:ind w:left="851" w:hanging="425"/>
        <w:jc w:val="both"/>
        <w:rPr>
          <w:rFonts w:ascii="Museo Sans 300" w:hAnsi="Museo Sans 300"/>
          <w:bCs/>
          <w:sz w:val="20"/>
          <w:szCs w:val="20"/>
          <w:lang w:val="es-MX"/>
        </w:rPr>
      </w:pPr>
      <w:r w:rsidRPr="00664FCF">
        <w:rPr>
          <w:rFonts w:ascii="Museo Sans 300" w:hAnsi="Museo Sans 300"/>
          <w:bCs/>
          <w:sz w:val="20"/>
          <w:szCs w:val="20"/>
          <w:lang w:val="es-MX"/>
        </w:rPr>
        <w:t>a)</w:t>
      </w:r>
      <w:r w:rsidRPr="00664FCF">
        <w:rPr>
          <w:rFonts w:ascii="Museo Sans 300" w:hAnsi="Museo Sans 300"/>
          <w:bCs/>
          <w:sz w:val="20"/>
          <w:szCs w:val="20"/>
          <w:lang w:val="es-MX"/>
        </w:rPr>
        <w:tab/>
        <w:t>Las funciones y responsabilidades de las distintas áreas organizacionales y personal involucrado en la emisión y administración de las fianzas;</w:t>
      </w:r>
    </w:p>
    <w:p w14:paraId="28E1E9B1" w14:textId="6D344FDE" w:rsidR="00E96A98" w:rsidRPr="00664FCF" w:rsidRDefault="00EC2849" w:rsidP="003A39A7">
      <w:pPr>
        <w:autoSpaceDE w:val="0"/>
        <w:autoSpaceDN w:val="0"/>
        <w:adjustRightInd w:val="0"/>
        <w:ind w:left="851" w:hanging="425"/>
        <w:jc w:val="both"/>
        <w:rPr>
          <w:rFonts w:ascii="Museo Sans 300" w:hAnsi="Museo Sans 300"/>
          <w:bCs/>
          <w:sz w:val="20"/>
          <w:szCs w:val="20"/>
          <w:lang w:val="es-MX"/>
        </w:rPr>
      </w:pPr>
      <w:r w:rsidRPr="00664FCF">
        <w:rPr>
          <w:rFonts w:ascii="Museo Sans 300" w:hAnsi="Museo Sans 300"/>
          <w:bCs/>
          <w:sz w:val="20"/>
          <w:szCs w:val="20"/>
          <w:lang w:val="es-MX"/>
        </w:rPr>
        <w:t>b)</w:t>
      </w:r>
      <w:r w:rsidRPr="00664FCF">
        <w:rPr>
          <w:rFonts w:ascii="Museo Sans 300" w:hAnsi="Museo Sans 300"/>
          <w:bCs/>
          <w:sz w:val="20"/>
          <w:szCs w:val="20"/>
          <w:lang w:val="es-MX"/>
        </w:rPr>
        <w:tab/>
        <w:t>Las facultades de personal autorizado para la emisión de los diferentes tipos de fianzas, estableciendo los niveles de autorización o de otorgamiento tanto por monto como por tipo;</w:t>
      </w:r>
    </w:p>
    <w:p w14:paraId="0C08A7DB" w14:textId="77777777" w:rsidR="00EC2849" w:rsidRPr="00664FCF" w:rsidRDefault="00EC2849" w:rsidP="003A39A7">
      <w:pPr>
        <w:autoSpaceDE w:val="0"/>
        <w:autoSpaceDN w:val="0"/>
        <w:adjustRightInd w:val="0"/>
        <w:spacing w:after="120"/>
        <w:ind w:left="851" w:hanging="425"/>
        <w:jc w:val="both"/>
        <w:rPr>
          <w:rFonts w:ascii="Museo Sans 300" w:hAnsi="Museo Sans 300"/>
          <w:sz w:val="20"/>
          <w:szCs w:val="20"/>
          <w:lang w:val="es-ES"/>
        </w:rPr>
      </w:pPr>
      <w:r w:rsidRPr="00664FCF">
        <w:rPr>
          <w:rFonts w:ascii="Museo Sans 300" w:hAnsi="Museo Sans 300"/>
          <w:sz w:val="20"/>
          <w:szCs w:val="20"/>
          <w:lang w:val="es-MX"/>
        </w:rPr>
        <w:t>c)</w:t>
      </w:r>
      <w:r w:rsidRPr="00664FCF">
        <w:rPr>
          <w:rFonts w:ascii="Museo Sans 300" w:hAnsi="Museo Sans 300"/>
          <w:sz w:val="20"/>
          <w:szCs w:val="20"/>
          <w:lang w:val="es-MX"/>
        </w:rPr>
        <w:tab/>
      </w:r>
      <w:r w:rsidRPr="00664FCF">
        <w:rPr>
          <w:rFonts w:ascii="Museo Sans 300" w:hAnsi="Museo Sans 300"/>
          <w:sz w:val="20"/>
          <w:szCs w:val="20"/>
          <w:lang w:val="es-ES"/>
        </w:rPr>
        <w:t>Las estrategias y políticas de emisión de las fianzas, las cuales, además de guardar congruencia con las características y capacidad de la entidad, podrán considerar los elementos siguientes:</w:t>
      </w:r>
    </w:p>
    <w:p w14:paraId="431C3DD2" w14:textId="2CCDBE7E" w:rsidR="00EC2849" w:rsidRPr="00664FCF" w:rsidRDefault="00EC2849" w:rsidP="007613FD">
      <w:pPr>
        <w:numPr>
          <w:ilvl w:val="0"/>
          <w:numId w:val="24"/>
        </w:numPr>
        <w:tabs>
          <w:tab w:val="clear" w:pos="1571"/>
        </w:tabs>
        <w:ind w:left="1276" w:hanging="284"/>
        <w:jc w:val="both"/>
        <w:rPr>
          <w:rFonts w:ascii="Museo Sans 300" w:hAnsi="Museo Sans 300"/>
          <w:sz w:val="20"/>
          <w:szCs w:val="20"/>
          <w:lang w:val="es-ES"/>
        </w:rPr>
      </w:pPr>
      <w:r w:rsidRPr="00664FCF">
        <w:rPr>
          <w:rFonts w:ascii="Museo Sans 300" w:hAnsi="Museo Sans 300"/>
          <w:sz w:val="20"/>
          <w:szCs w:val="20"/>
          <w:lang w:val="es-ES"/>
        </w:rPr>
        <w:t>Tipos de fianza que otorgará la entidad</w:t>
      </w:r>
      <w:r w:rsidR="00340B5F" w:rsidRPr="00664FCF">
        <w:rPr>
          <w:rFonts w:ascii="Museo Sans 300" w:hAnsi="Museo Sans 300"/>
          <w:sz w:val="20"/>
          <w:szCs w:val="20"/>
          <w:lang w:val="es-ES"/>
        </w:rPr>
        <w:t>; y</w:t>
      </w:r>
    </w:p>
    <w:p w14:paraId="2D7C8326" w14:textId="77777777" w:rsidR="00EC2849" w:rsidRPr="00664FCF" w:rsidRDefault="00EC2849" w:rsidP="00A25769">
      <w:pPr>
        <w:numPr>
          <w:ilvl w:val="0"/>
          <w:numId w:val="24"/>
        </w:numPr>
        <w:tabs>
          <w:tab w:val="clear" w:pos="1571"/>
        </w:tabs>
        <w:ind w:left="1276" w:hanging="283"/>
        <w:jc w:val="both"/>
        <w:rPr>
          <w:rFonts w:ascii="Museo Sans 300" w:hAnsi="Museo Sans 300"/>
          <w:sz w:val="20"/>
          <w:szCs w:val="20"/>
          <w:lang w:val="es-ES"/>
        </w:rPr>
      </w:pPr>
      <w:r w:rsidRPr="00664FCF">
        <w:rPr>
          <w:rFonts w:ascii="Museo Sans 300" w:hAnsi="Museo Sans 300"/>
          <w:sz w:val="20"/>
          <w:szCs w:val="20"/>
          <w:lang w:val="es-ES"/>
        </w:rPr>
        <w:t>Niveles máximos de otorgamiento por tipo de fianza.</w:t>
      </w:r>
    </w:p>
    <w:p w14:paraId="25CCEFFB" w14:textId="7F1FDACC" w:rsidR="00340B5F" w:rsidRPr="00664FCF" w:rsidRDefault="00340B5F" w:rsidP="00EC2849">
      <w:pPr>
        <w:ind w:left="1276"/>
        <w:jc w:val="both"/>
        <w:rPr>
          <w:rFonts w:ascii="Museo Sans 300" w:hAnsi="Museo Sans 300"/>
          <w:sz w:val="20"/>
          <w:szCs w:val="20"/>
          <w:lang w:val="es-MX"/>
        </w:rPr>
      </w:pPr>
    </w:p>
    <w:p w14:paraId="1CC004D3" w14:textId="60FA6AC7" w:rsidR="00EC2849" w:rsidRPr="00664FCF" w:rsidRDefault="00EC2849" w:rsidP="007613FD">
      <w:pPr>
        <w:jc w:val="both"/>
        <w:rPr>
          <w:rFonts w:ascii="Museo Sans 300" w:hAnsi="Museo Sans 300"/>
          <w:sz w:val="20"/>
          <w:szCs w:val="20"/>
          <w:lang w:val="es-MX"/>
        </w:rPr>
      </w:pPr>
      <w:r w:rsidRPr="00664FCF">
        <w:rPr>
          <w:rFonts w:ascii="Museo Sans 300" w:hAnsi="Museo Sans 300"/>
          <w:sz w:val="20"/>
          <w:szCs w:val="20"/>
          <w:lang w:val="es-MX"/>
        </w:rPr>
        <w:t xml:space="preserve">Las entidades deberán contar con un manual de fianzas que contenga los procesos, metodologías, procedimientos y demás información necesaria para la emisión y administración de las fianzas. </w:t>
      </w:r>
    </w:p>
    <w:p w14:paraId="76D72EFE" w14:textId="77777777" w:rsidR="00EC2849" w:rsidRPr="007A55DE" w:rsidRDefault="00EC2849" w:rsidP="0025262B">
      <w:pPr>
        <w:ind w:left="993"/>
        <w:jc w:val="both"/>
        <w:rPr>
          <w:rFonts w:ascii="Museo Sans 300" w:hAnsi="Museo Sans 300"/>
          <w:sz w:val="20"/>
          <w:szCs w:val="20"/>
          <w:lang w:val="es-MX"/>
        </w:rPr>
      </w:pPr>
    </w:p>
    <w:p w14:paraId="6507B450" w14:textId="77777777" w:rsidR="004D2861" w:rsidRDefault="004D2861" w:rsidP="007613FD">
      <w:pPr>
        <w:jc w:val="both"/>
        <w:rPr>
          <w:rFonts w:ascii="Museo Sans 300" w:hAnsi="Museo Sans 300"/>
          <w:sz w:val="20"/>
          <w:szCs w:val="20"/>
          <w:lang w:val="es-MX"/>
        </w:rPr>
      </w:pPr>
    </w:p>
    <w:p w14:paraId="3D6C7C97" w14:textId="77777777" w:rsidR="004D2861" w:rsidRPr="007A55DE" w:rsidRDefault="004D2861" w:rsidP="004D2861">
      <w:pPr>
        <w:pStyle w:val="Prrafodelista"/>
        <w:ind w:left="1571"/>
        <w:jc w:val="right"/>
        <w:rPr>
          <w:rFonts w:ascii="Museo Sans 300" w:hAnsi="Museo Sans 300"/>
          <w:b/>
          <w:bCs/>
          <w:sz w:val="20"/>
          <w:szCs w:val="20"/>
          <w:lang w:val="es-ES"/>
        </w:rPr>
      </w:pPr>
      <w:r w:rsidRPr="007A55DE">
        <w:rPr>
          <w:rFonts w:ascii="Museo Sans 300" w:hAnsi="Museo Sans 300"/>
          <w:b/>
          <w:bCs/>
          <w:sz w:val="20"/>
          <w:szCs w:val="20"/>
          <w:lang w:val="es-ES"/>
        </w:rPr>
        <w:lastRenderedPageBreak/>
        <w:t>Anexo No. 4</w:t>
      </w:r>
    </w:p>
    <w:p w14:paraId="73D7EB58" w14:textId="77777777" w:rsidR="004D2861" w:rsidRDefault="004D2861" w:rsidP="007613FD">
      <w:pPr>
        <w:jc w:val="both"/>
        <w:rPr>
          <w:rFonts w:ascii="Museo Sans 300" w:hAnsi="Museo Sans 300"/>
          <w:sz w:val="20"/>
          <w:szCs w:val="20"/>
          <w:lang w:val="es-MX"/>
        </w:rPr>
      </w:pPr>
    </w:p>
    <w:p w14:paraId="3832BCE3" w14:textId="739D47C9" w:rsidR="00EC2849" w:rsidRPr="007A55DE" w:rsidRDefault="00EC2849" w:rsidP="007613FD">
      <w:pPr>
        <w:jc w:val="both"/>
        <w:rPr>
          <w:rFonts w:ascii="Museo Sans 300" w:hAnsi="Museo Sans 300"/>
          <w:sz w:val="20"/>
          <w:szCs w:val="20"/>
          <w:lang w:val="es-MX"/>
        </w:rPr>
      </w:pPr>
      <w:r w:rsidRPr="007A55DE">
        <w:rPr>
          <w:rFonts w:ascii="Museo Sans 300" w:hAnsi="Museo Sans 300"/>
          <w:sz w:val="20"/>
          <w:szCs w:val="20"/>
          <w:lang w:val="es-MX"/>
        </w:rPr>
        <w:t>El comité de riesgos o el comité de auditoría será el responsable de revisar que el manual de fianzas sea acorde con los objetivos, lineamientos y políticas en materia de emisión y administración de las fianzas, aprobados por la junta directiva u órgano equivalente.</w:t>
      </w:r>
    </w:p>
    <w:p w14:paraId="0D8518A0" w14:textId="77777777" w:rsidR="00EC2849" w:rsidRPr="007A55DE" w:rsidRDefault="00EC2849" w:rsidP="0025262B">
      <w:pPr>
        <w:ind w:left="993"/>
        <w:rPr>
          <w:rFonts w:ascii="Museo Sans 300" w:hAnsi="Museo Sans 300"/>
          <w:sz w:val="20"/>
          <w:szCs w:val="20"/>
          <w:lang w:val="es-ES"/>
        </w:rPr>
      </w:pPr>
    </w:p>
    <w:p w14:paraId="460E6287" w14:textId="5E54EEA1" w:rsidR="00EC2849" w:rsidRPr="007A55DE" w:rsidRDefault="00EC2849" w:rsidP="007613FD">
      <w:pPr>
        <w:jc w:val="both"/>
        <w:rPr>
          <w:rFonts w:ascii="Museo Sans 300" w:hAnsi="Museo Sans 300"/>
          <w:sz w:val="20"/>
          <w:szCs w:val="20"/>
          <w:lang w:val="es-MX"/>
        </w:rPr>
      </w:pPr>
      <w:r w:rsidRPr="007A55DE">
        <w:rPr>
          <w:rFonts w:ascii="Museo Sans 300" w:hAnsi="Museo Sans 300"/>
          <w:sz w:val="20"/>
          <w:szCs w:val="20"/>
          <w:lang w:val="es-MX"/>
        </w:rPr>
        <w:t>Las entidades deberán dar seguimiento periódico, de conformidad a sus políticas, a cada una de las fianzas, requiriendo toda información relevante que indique la situación del fiado en relación con el evento cubierto y la situación de las garantías obtenidas, cuando las hubiere.</w:t>
      </w:r>
    </w:p>
    <w:p w14:paraId="30E6BBEC" w14:textId="77777777" w:rsidR="00EC2849" w:rsidRPr="007A55DE" w:rsidRDefault="00EC2849" w:rsidP="0025262B">
      <w:pPr>
        <w:ind w:left="993" w:hanging="425"/>
        <w:jc w:val="both"/>
        <w:rPr>
          <w:rFonts w:ascii="Museo Sans 300" w:hAnsi="Museo Sans 300"/>
          <w:sz w:val="20"/>
          <w:szCs w:val="20"/>
          <w:lang w:val="es-MX"/>
        </w:rPr>
      </w:pPr>
      <w:r w:rsidRPr="007A55DE">
        <w:rPr>
          <w:rFonts w:ascii="Museo Sans 300" w:hAnsi="Museo Sans 300"/>
          <w:sz w:val="20"/>
          <w:szCs w:val="20"/>
          <w:lang w:val="es-MX"/>
        </w:rPr>
        <w:t xml:space="preserve"> </w:t>
      </w:r>
    </w:p>
    <w:p w14:paraId="1EC40F46" w14:textId="795E275C" w:rsidR="00EC2849" w:rsidRPr="007A55DE" w:rsidRDefault="00EC2849" w:rsidP="007613FD">
      <w:pPr>
        <w:jc w:val="both"/>
        <w:rPr>
          <w:rFonts w:ascii="Museo Sans 300" w:hAnsi="Museo Sans 300"/>
          <w:sz w:val="20"/>
          <w:szCs w:val="20"/>
          <w:lang w:val="es-MX"/>
        </w:rPr>
      </w:pPr>
      <w:r w:rsidRPr="007A55DE">
        <w:rPr>
          <w:rFonts w:ascii="Museo Sans 300" w:hAnsi="Museo Sans 300"/>
          <w:sz w:val="20"/>
          <w:szCs w:val="20"/>
          <w:lang w:val="es-MX"/>
        </w:rPr>
        <w:t xml:space="preserve">Sin perjuicio de lo anterior, las entidades deberán establecer procedimientos de evaluación y seguimiento más estrictos para </w:t>
      </w:r>
      <w:r w:rsidR="00964418" w:rsidRPr="007A55DE">
        <w:rPr>
          <w:rFonts w:ascii="Museo Sans 300" w:hAnsi="Museo Sans 300"/>
          <w:sz w:val="20"/>
          <w:szCs w:val="20"/>
          <w:lang w:val="es-MX"/>
        </w:rPr>
        <w:t>aquellas</w:t>
      </w:r>
      <w:r w:rsidRPr="007A55DE">
        <w:rPr>
          <w:rFonts w:ascii="Museo Sans 300" w:hAnsi="Museo Sans 300"/>
          <w:sz w:val="20"/>
          <w:szCs w:val="20"/>
          <w:lang w:val="es-MX"/>
        </w:rPr>
        <w:t xml:space="preserve"> fianzas cuyo objeto de cobertura presente síntomas que indique que no se va a cumplir cabalmente con los términos y condiciones convenidos entre el fiado y el beneficiario. </w:t>
      </w:r>
    </w:p>
    <w:p w14:paraId="628AAF4B" w14:textId="77777777" w:rsidR="00EC2849" w:rsidRPr="007A55DE" w:rsidRDefault="00EC2849" w:rsidP="00EC2849">
      <w:pPr>
        <w:jc w:val="both"/>
        <w:rPr>
          <w:rFonts w:ascii="Museo Sans 300" w:hAnsi="Museo Sans 300"/>
          <w:sz w:val="20"/>
          <w:szCs w:val="20"/>
          <w:lang w:val="es-MX"/>
        </w:rPr>
      </w:pPr>
    </w:p>
    <w:p w14:paraId="7D73B94B" w14:textId="203C054B" w:rsidR="00EC2849" w:rsidRPr="007A55DE" w:rsidRDefault="00EC2849" w:rsidP="007613FD">
      <w:pPr>
        <w:numPr>
          <w:ilvl w:val="0"/>
          <w:numId w:val="20"/>
        </w:numPr>
        <w:spacing w:after="120"/>
        <w:ind w:left="425" w:hanging="425"/>
        <w:jc w:val="both"/>
        <w:rPr>
          <w:rFonts w:ascii="Museo Sans 300" w:hAnsi="Museo Sans 300"/>
          <w:b/>
          <w:sz w:val="20"/>
          <w:szCs w:val="20"/>
          <w:lang w:val="es-ES"/>
        </w:rPr>
      </w:pPr>
      <w:r w:rsidRPr="007A55DE">
        <w:rPr>
          <w:rFonts w:ascii="Museo Sans 300" w:hAnsi="Museo Sans 300"/>
          <w:b/>
          <w:sz w:val="20"/>
          <w:szCs w:val="20"/>
          <w:lang w:val="es-ES"/>
        </w:rPr>
        <w:t>Expedientes y documentación</w:t>
      </w:r>
      <w:r w:rsidR="00817BE0" w:rsidRPr="007A55DE">
        <w:rPr>
          <w:rFonts w:ascii="Museo Sans 300" w:hAnsi="Museo Sans 300"/>
          <w:b/>
          <w:sz w:val="20"/>
          <w:szCs w:val="20"/>
          <w:lang w:val="es-ES"/>
        </w:rPr>
        <w:t>:</w:t>
      </w:r>
      <w:r w:rsidRPr="007A55DE">
        <w:rPr>
          <w:rFonts w:ascii="Museo Sans 300" w:hAnsi="Museo Sans 300"/>
          <w:b/>
          <w:sz w:val="20"/>
          <w:szCs w:val="20"/>
          <w:lang w:val="es-ES"/>
        </w:rPr>
        <w:t xml:space="preserve"> </w:t>
      </w:r>
    </w:p>
    <w:p w14:paraId="5B986569" w14:textId="77777777" w:rsidR="00EC2849" w:rsidRPr="007A55DE" w:rsidRDefault="00EC2849" w:rsidP="007613FD">
      <w:pPr>
        <w:autoSpaceDE w:val="0"/>
        <w:autoSpaceDN w:val="0"/>
        <w:adjustRightInd w:val="0"/>
        <w:jc w:val="both"/>
        <w:rPr>
          <w:rFonts w:ascii="Museo Sans 300" w:hAnsi="Museo Sans 300"/>
          <w:sz w:val="20"/>
          <w:szCs w:val="20"/>
        </w:rPr>
      </w:pPr>
      <w:r w:rsidRPr="007A55DE">
        <w:rPr>
          <w:rFonts w:ascii="Museo Sans 300" w:hAnsi="Museo Sans 300"/>
          <w:sz w:val="20"/>
          <w:szCs w:val="20"/>
        </w:rPr>
        <w:t>Las entidades deberán incluir en sus políticas y procedimientos relativos a las fianzas, los requisitos de integración y mantenimiento de los expedientes con que deberán contar para cada tipo de fianza que emitan.</w:t>
      </w:r>
    </w:p>
    <w:p w14:paraId="00774E08" w14:textId="77777777" w:rsidR="00EC2849" w:rsidRPr="007A55DE" w:rsidRDefault="00EC2849" w:rsidP="007613FD">
      <w:pPr>
        <w:autoSpaceDE w:val="0"/>
        <w:autoSpaceDN w:val="0"/>
        <w:adjustRightInd w:val="0"/>
        <w:jc w:val="both"/>
        <w:rPr>
          <w:rFonts w:ascii="Museo Sans 300" w:hAnsi="Museo Sans 300"/>
          <w:bCs/>
          <w:sz w:val="20"/>
          <w:szCs w:val="20"/>
        </w:rPr>
      </w:pPr>
    </w:p>
    <w:p w14:paraId="7BF9370F" w14:textId="77777777" w:rsidR="00EC2849" w:rsidRPr="007A55DE" w:rsidRDefault="00EC2849" w:rsidP="007613FD">
      <w:pPr>
        <w:autoSpaceDE w:val="0"/>
        <w:autoSpaceDN w:val="0"/>
        <w:adjustRightInd w:val="0"/>
        <w:jc w:val="both"/>
        <w:rPr>
          <w:rFonts w:ascii="Museo Sans 300" w:hAnsi="Museo Sans 300"/>
          <w:sz w:val="20"/>
          <w:szCs w:val="20"/>
        </w:rPr>
      </w:pPr>
      <w:r w:rsidRPr="007A55DE">
        <w:rPr>
          <w:rFonts w:ascii="Museo Sans 300" w:hAnsi="Museo Sans 300"/>
          <w:bCs/>
          <w:sz w:val="20"/>
          <w:szCs w:val="20"/>
        </w:rPr>
        <w:t>Dichos requisitos deberán prever la incorporación de información y documentación pertinente en función de las etapas del proceso afianzador, relativas a</w:t>
      </w:r>
      <w:r w:rsidRPr="007A55DE">
        <w:rPr>
          <w:rFonts w:ascii="Museo Sans 300" w:hAnsi="Museo Sans 300"/>
          <w:sz w:val="20"/>
          <w:szCs w:val="20"/>
        </w:rPr>
        <w:t xml:space="preserve"> la evaluación, aprobación y emisión de la fianza, como lo relativo al seguimiento, control y recuperación.</w:t>
      </w:r>
    </w:p>
    <w:p w14:paraId="22C23675" w14:textId="77777777" w:rsidR="00EC2849" w:rsidRPr="007A55DE" w:rsidRDefault="00EC2849" w:rsidP="007613FD">
      <w:pPr>
        <w:autoSpaceDE w:val="0"/>
        <w:autoSpaceDN w:val="0"/>
        <w:adjustRightInd w:val="0"/>
        <w:jc w:val="both"/>
        <w:rPr>
          <w:rFonts w:ascii="Museo Sans 300" w:hAnsi="Museo Sans 300"/>
          <w:bCs/>
          <w:sz w:val="20"/>
          <w:szCs w:val="20"/>
        </w:rPr>
      </w:pPr>
    </w:p>
    <w:p w14:paraId="0FAFFD33" w14:textId="6AEB050C" w:rsidR="00EC2849" w:rsidRPr="007A55DE" w:rsidRDefault="00EC2849" w:rsidP="00817BE0">
      <w:pPr>
        <w:autoSpaceDE w:val="0"/>
        <w:autoSpaceDN w:val="0"/>
        <w:adjustRightInd w:val="0"/>
        <w:jc w:val="both"/>
        <w:rPr>
          <w:rFonts w:ascii="Museo Sans 300" w:hAnsi="Museo Sans 300"/>
          <w:bCs/>
          <w:sz w:val="20"/>
          <w:szCs w:val="20"/>
        </w:rPr>
      </w:pPr>
      <w:r w:rsidRPr="007A55DE">
        <w:rPr>
          <w:rFonts w:ascii="Museo Sans 300" w:hAnsi="Museo Sans 300"/>
          <w:bCs/>
          <w:sz w:val="20"/>
          <w:szCs w:val="20"/>
        </w:rPr>
        <w:t>No obstante, lo dispuesto anteriormente, las entidades deberán integrar un expediente por fiado que contenga la información y documentación de todas las operaciones de fianzas celebradas con el mismo.</w:t>
      </w:r>
    </w:p>
    <w:p w14:paraId="6D914712" w14:textId="77777777" w:rsidR="00EC2849" w:rsidRPr="007A55DE" w:rsidRDefault="00EC2849" w:rsidP="0039622B">
      <w:pPr>
        <w:autoSpaceDE w:val="0"/>
        <w:autoSpaceDN w:val="0"/>
        <w:adjustRightInd w:val="0"/>
        <w:jc w:val="both"/>
        <w:rPr>
          <w:rFonts w:ascii="Museo Sans 300" w:hAnsi="Museo Sans 300"/>
          <w:bCs/>
          <w:sz w:val="20"/>
          <w:szCs w:val="20"/>
        </w:rPr>
      </w:pPr>
    </w:p>
    <w:p w14:paraId="79606A8E" w14:textId="6A069870" w:rsidR="00EC2849" w:rsidRPr="007A55DE" w:rsidRDefault="00EC2849" w:rsidP="0039622B">
      <w:pPr>
        <w:autoSpaceDE w:val="0"/>
        <w:autoSpaceDN w:val="0"/>
        <w:adjustRightInd w:val="0"/>
        <w:spacing w:after="120"/>
        <w:jc w:val="both"/>
        <w:rPr>
          <w:rFonts w:ascii="Museo Sans 300" w:hAnsi="Museo Sans 300"/>
          <w:bCs/>
          <w:sz w:val="20"/>
          <w:szCs w:val="20"/>
        </w:rPr>
      </w:pPr>
      <w:r w:rsidRPr="007A55DE">
        <w:rPr>
          <w:rFonts w:ascii="Museo Sans 300" w:hAnsi="Museo Sans 300"/>
          <w:bCs/>
          <w:sz w:val="20"/>
          <w:szCs w:val="20"/>
        </w:rPr>
        <w:t xml:space="preserve">El expediente deberá contar, según corresponda y de conformidad con las propias políticas, con la </w:t>
      </w:r>
      <w:r w:rsidR="0039622B" w:rsidRPr="007A55DE">
        <w:rPr>
          <w:rFonts w:ascii="Museo Sans 300" w:hAnsi="Museo Sans 300"/>
          <w:bCs/>
          <w:sz w:val="20"/>
          <w:szCs w:val="20"/>
        </w:rPr>
        <w:t xml:space="preserve">información </w:t>
      </w:r>
      <w:r w:rsidRPr="007A55DE">
        <w:rPr>
          <w:rFonts w:ascii="Museo Sans 300" w:hAnsi="Museo Sans 300"/>
          <w:bCs/>
          <w:sz w:val="20"/>
          <w:szCs w:val="20"/>
        </w:rPr>
        <w:t>siguiente:</w:t>
      </w:r>
    </w:p>
    <w:p w14:paraId="02E4D4E2" w14:textId="6C8C5D33" w:rsidR="00EC2849" w:rsidRPr="007A55DE" w:rsidRDefault="00EC2849" w:rsidP="003A39A7">
      <w:pPr>
        <w:numPr>
          <w:ilvl w:val="0"/>
          <w:numId w:val="21"/>
        </w:numPr>
        <w:tabs>
          <w:tab w:val="clear" w:pos="1068"/>
        </w:tabs>
        <w:ind w:left="851" w:hanging="425"/>
        <w:jc w:val="both"/>
        <w:rPr>
          <w:rFonts w:ascii="Museo Sans 300" w:hAnsi="Museo Sans 300"/>
          <w:bCs/>
          <w:sz w:val="20"/>
          <w:szCs w:val="20"/>
        </w:rPr>
      </w:pPr>
      <w:r w:rsidRPr="007A55DE">
        <w:rPr>
          <w:rFonts w:ascii="Museo Sans 300" w:hAnsi="Museo Sans 300"/>
          <w:bCs/>
          <w:sz w:val="20"/>
          <w:szCs w:val="20"/>
        </w:rPr>
        <w:t>Solicitud de fianzas;</w:t>
      </w:r>
    </w:p>
    <w:p w14:paraId="1FC788FE" w14:textId="073E01D4" w:rsidR="00EC2849" w:rsidRPr="007A55DE" w:rsidRDefault="00EC2849" w:rsidP="003A39A7">
      <w:pPr>
        <w:numPr>
          <w:ilvl w:val="0"/>
          <w:numId w:val="21"/>
        </w:numPr>
        <w:tabs>
          <w:tab w:val="clear" w:pos="1068"/>
        </w:tabs>
        <w:ind w:left="851" w:hanging="425"/>
        <w:jc w:val="both"/>
        <w:rPr>
          <w:rFonts w:ascii="Museo Sans 300" w:hAnsi="Museo Sans 300"/>
          <w:bCs/>
          <w:sz w:val="20"/>
          <w:szCs w:val="20"/>
        </w:rPr>
      </w:pPr>
      <w:r w:rsidRPr="007A55DE">
        <w:rPr>
          <w:rFonts w:ascii="Museo Sans 300" w:hAnsi="Museo Sans 300"/>
          <w:bCs/>
          <w:sz w:val="20"/>
          <w:szCs w:val="20"/>
        </w:rPr>
        <w:t xml:space="preserve">Constancia de evaluación del cliente, análisis financiero, selección del riesgo cubierto, </w:t>
      </w:r>
      <w:r w:rsidR="00310DA0" w:rsidRPr="007A55DE">
        <w:rPr>
          <w:rFonts w:ascii="Museo Sans 300" w:hAnsi="Museo Sans 300"/>
          <w:bCs/>
          <w:sz w:val="20"/>
          <w:szCs w:val="20"/>
        </w:rPr>
        <w:t>etc.</w:t>
      </w:r>
      <w:r w:rsidRPr="007A55DE">
        <w:rPr>
          <w:rFonts w:ascii="Museo Sans 300" w:hAnsi="Museo Sans 300"/>
          <w:bCs/>
          <w:sz w:val="20"/>
          <w:szCs w:val="20"/>
        </w:rPr>
        <w:t>;</w:t>
      </w:r>
    </w:p>
    <w:p w14:paraId="44DF362B" w14:textId="5DE4B772"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Punto de acta del comité de fianza u órgano equivalente en el cual fue aprobada la emisión de la fianza;</w:t>
      </w:r>
    </w:p>
    <w:p w14:paraId="422DDB73" w14:textId="46D97921"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Fotocopia del documento de la fianza emitida;</w:t>
      </w:r>
    </w:p>
    <w:p w14:paraId="74489DB8" w14:textId="77777777"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Declaración jurada para el cumplimiento de la Ley Contra el Lavado de Dinero y de Activos;</w:t>
      </w:r>
    </w:p>
    <w:p w14:paraId="20D79EF8" w14:textId="52A21460"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Estados financieros auditados del fiado</w:t>
      </w:r>
      <w:r w:rsidR="00A83DDB" w:rsidRPr="007A55DE">
        <w:rPr>
          <w:rFonts w:ascii="Museo Sans 300" w:hAnsi="Museo Sans 300"/>
          <w:bCs/>
          <w:sz w:val="20"/>
          <w:szCs w:val="20"/>
        </w:rPr>
        <w:t>r</w:t>
      </w:r>
      <w:r w:rsidRPr="007A55DE">
        <w:rPr>
          <w:rFonts w:ascii="Museo Sans 300" w:hAnsi="Museo Sans 300"/>
          <w:bCs/>
          <w:sz w:val="20"/>
          <w:szCs w:val="20"/>
        </w:rPr>
        <w:t>, si es una persona jurídica; si es persona natural no obligado a llevar auditoría externa, deberá presentar estados financieros certificados por un auditor externo;</w:t>
      </w:r>
    </w:p>
    <w:p w14:paraId="0AFA6524" w14:textId="2EF477CD"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Fotocopia del contrato entre el fiado</w:t>
      </w:r>
      <w:r w:rsidR="00A83DDB" w:rsidRPr="007A55DE">
        <w:rPr>
          <w:rFonts w:ascii="Museo Sans 300" w:hAnsi="Museo Sans 300"/>
          <w:bCs/>
          <w:sz w:val="20"/>
          <w:szCs w:val="20"/>
        </w:rPr>
        <w:t>r</w:t>
      </w:r>
      <w:r w:rsidRPr="007A55DE">
        <w:rPr>
          <w:rFonts w:ascii="Museo Sans 300" w:hAnsi="Museo Sans 300"/>
          <w:bCs/>
          <w:sz w:val="20"/>
          <w:szCs w:val="20"/>
        </w:rPr>
        <w:t xml:space="preserve"> y el beneficiario que dio origen a la fianza;</w:t>
      </w:r>
      <w:r w:rsidR="00340B5F" w:rsidRPr="007A55DE">
        <w:rPr>
          <w:rFonts w:ascii="Museo Sans 300" w:hAnsi="Museo Sans 300"/>
          <w:bCs/>
          <w:sz w:val="20"/>
          <w:szCs w:val="20"/>
        </w:rPr>
        <w:t xml:space="preserve"> y</w:t>
      </w:r>
    </w:p>
    <w:p w14:paraId="4306CFC6" w14:textId="77777777"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Fotocopia del documento de la garantía recibida por el otorgamiento de la fianza.</w:t>
      </w:r>
    </w:p>
    <w:p w14:paraId="775DB385" w14:textId="77777777" w:rsidR="00EC2849" w:rsidRPr="007A55DE" w:rsidRDefault="00EC2849" w:rsidP="00EC2849">
      <w:pPr>
        <w:autoSpaceDE w:val="0"/>
        <w:autoSpaceDN w:val="0"/>
        <w:adjustRightInd w:val="0"/>
        <w:ind w:left="993" w:hanging="284"/>
        <w:jc w:val="both"/>
        <w:rPr>
          <w:rFonts w:ascii="Museo Sans 300" w:hAnsi="Museo Sans 300"/>
          <w:bCs/>
          <w:sz w:val="20"/>
          <w:szCs w:val="20"/>
        </w:rPr>
      </w:pPr>
    </w:p>
    <w:p w14:paraId="73B44595" w14:textId="1130CDD1" w:rsidR="00620801" w:rsidRPr="003A39A7" w:rsidRDefault="00EC2849" w:rsidP="003A39A7">
      <w:pPr>
        <w:tabs>
          <w:tab w:val="num" w:pos="720"/>
        </w:tabs>
        <w:autoSpaceDE w:val="0"/>
        <w:autoSpaceDN w:val="0"/>
        <w:adjustRightInd w:val="0"/>
        <w:jc w:val="both"/>
        <w:rPr>
          <w:rFonts w:ascii="Museo Sans 300" w:hAnsi="Museo Sans 300"/>
          <w:sz w:val="20"/>
          <w:szCs w:val="20"/>
        </w:rPr>
      </w:pPr>
      <w:r w:rsidRPr="007A55DE">
        <w:rPr>
          <w:rFonts w:ascii="Museo Sans 300" w:hAnsi="Museo Sans 300"/>
          <w:sz w:val="20"/>
          <w:szCs w:val="20"/>
        </w:rPr>
        <w:t>La información y documentación contenida en el expediente deberá mantenerse actualizada conforme lo requieran las políticas de la entidad.</w:t>
      </w:r>
    </w:p>
    <w:sectPr w:rsidR="00620801" w:rsidRPr="003A39A7" w:rsidSect="007613FD">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1907" w14:textId="77777777" w:rsidR="00E1157D" w:rsidRDefault="00E1157D" w:rsidP="00C64E7C">
      <w:r>
        <w:separator/>
      </w:r>
    </w:p>
  </w:endnote>
  <w:endnote w:type="continuationSeparator" w:id="0">
    <w:p w14:paraId="03C90863" w14:textId="77777777" w:rsidR="00E1157D" w:rsidRDefault="00E1157D" w:rsidP="00C64E7C">
      <w:r>
        <w:continuationSeparator/>
      </w:r>
    </w:p>
  </w:endnote>
  <w:endnote w:type="continuationNotice" w:id="1">
    <w:p w14:paraId="68B4D0E1" w14:textId="77777777" w:rsidR="00E1157D" w:rsidRDefault="00E1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144F3" w:rsidRPr="00DD5B18" w14:paraId="1E2F5040" w14:textId="77777777" w:rsidTr="00FF6645">
      <w:trPr>
        <w:trHeight w:val="822"/>
        <w:jc w:val="center"/>
      </w:trPr>
      <w:tc>
        <w:tcPr>
          <w:tcW w:w="557" w:type="dxa"/>
          <w:tcBorders>
            <w:top w:val="nil"/>
          </w:tcBorders>
          <w:vAlign w:val="bottom"/>
        </w:tcPr>
        <w:p w14:paraId="19B26BE5" w14:textId="77777777" w:rsidR="00C144F3" w:rsidRPr="00DD5B18" w:rsidRDefault="00C144F3" w:rsidP="00E10C87">
          <w:pPr>
            <w:pStyle w:val="Piedepgina"/>
            <w:ind w:firstLine="34"/>
            <w:jc w:val="center"/>
            <w:rPr>
              <w:rFonts w:ascii="Museo Sans 300" w:hAnsi="Museo Sans 300"/>
              <w:sz w:val="18"/>
              <w:szCs w:val="18"/>
            </w:rPr>
          </w:pPr>
        </w:p>
      </w:tc>
      <w:tc>
        <w:tcPr>
          <w:tcW w:w="6521" w:type="dxa"/>
          <w:vAlign w:val="center"/>
        </w:tcPr>
        <w:p w14:paraId="6CE1EAC8" w14:textId="77777777" w:rsidR="00C144F3" w:rsidRPr="00DD5B18" w:rsidRDefault="00C144F3" w:rsidP="00E10C87">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Alameda Juan Pablo II, entre 15 y 17 Av. Norte, San Salvador, El Salvador.</w:t>
          </w:r>
        </w:p>
        <w:p w14:paraId="31F8FC82" w14:textId="77777777" w:rsidR="00C144F3" w:rsidRPr="00DD5B18" w:rsidRDefault="00C144F3" w:rsidP="00E10C87">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Tel. (503) 2281-8000</w:t>
          </w:r>
        </w:p>
        <w:p w14:paraId="37FBD8D3" w14:textId="77777777" w:rsidR="00C144F3" w:rsidRPr="00DD5B18" w:rsidRDefault="00C144F3" w:rsidP="00E10C87">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www.bcr.gob.sv</w:t>
          </w:r>
        </w:p>
      </w:tc>
      <w:tc>
        <w:tcPr>
          <w:tcW w:w="2126" w:type="dxa"/>
          <w:vAlign w:val="center"/>
        </w:tcPr>
        <w:p w14:paraId="53B9E913" w14:textId="77777777" w:rsidR="00C144F3" w:rsidRPr="00DD5B18" w:rsidRDefault="00E1157D" w:rsidP="00E10C87">
          <w:pPr>
            <w:pStyle w:val="Piedepgina"/>
            <w:jc w:val="center"/>
            <w:rPr>
              <w:rFonts w:ascii="Museo Sans 300" w:hAnsi="Museo Sans 300" w:cs="Arial"/>
              <w:color w:val="818284"/>
              <w:sz w:val="18"/>
              <w:szCs w:val="18"/>
            </w:rPr>
          </w:pPr>
          <w:sdt>
            <w:sdtPr>
              <w:rPr>
                <w:rFonts w:ascii="Museo Sans 300" w:hAnsi="Museo Sans 300"/>
                <w:sz w:val="18"/>
                <w:szCs w:val="18"/>
              </w:rPr>
              <w:id w:val="558291625"/>
              <w:docPartObj>
                <w:docPartGallery w:val="Page Numbers (Bottom of Page)"/>
                <w:docPartUnique/>
              </w:docPartObj>
            </w:sdtPr>
            <w:sdtEndPr/>
            <w:sdtContent>
              <w:sdt>
                <w:sdtPr>
                  <w:rPr>
                    <w:rFonts w:ascii="Museo Sans 300" w:hAnsi="Museo Sans 300"/>
                    <w:sz w:val="18"/>
                    <w:szCs w:val="18"/>
                  </w:rPr>
                  <w:id w:val="-71353066"/>
                  <w:docPartObj>
                    <w:docPartGallery w:val="Page Numbers (Top of Page)"/>
                    <w:docPartUnique/>
                  </w:docPartObj>
                </w:sdtPr>
                <w:sdtEndPr/>
                <w:sdtContent>
                  <w:r w:rsidR="00C144F3" w:rsidRPr="00DD5B18">
                    <w:rPr>
                      <w:rFonts w:ascii="Museo Sans 300" w:hAnsi="Museo Sans 300" w:cs="Arial"/>
                      <w:color w:val="818284"/>
                      <w:sz w:val="18"/>
                      <w:szCs w:val="18"/>
                    </w:rPr>
                    <w:t xml:space="preserve">Página </w:t>
                  </w:r>
                  <w:r w:rsidR="00C144F3" w:rsidRPr="00DD5B18">
                    <w:rPr>
                      <w:rFonts w:ascii="Museo Sans 300" w:hAnsi="Museo Sans 300"/>
                      <w:color w:val="818284"/>
                      <w:sz w:val="18"/>
                      <w:szCs w:val="18"/>
                    </w:rPr>
                    <w:fldChar w:fldCharType="begin"/>
                  </w:r>
                  <w:r w:rsidR="00C144F3" w:rsidRPr="00DD5B18">
                    <w:rPr>
                      <w:rFonts w:ascii="Museo Sans 300" w:hAnsi="Museo Sans 300" w:cs="Arial"/>
                      <w:color w:val="818284"/>
                      <w:sz w:val="18"/>
                      <w:szCs w:val="18"/>
                    </w:rPr>
                    <w:instrText>PAGE</w:instrText>
                  </w:r>
                  <w:r w:rsidR="00C144F3" w:rsidRPr="00DD5B18">
                    <w:rPr>
                      <w:rFonts w:ascii="Museo Sans 300" w:hAnsi="Museo Sans 300"/>
                      <w:color w:val="818284"/>
                      <w:sz w:val="18"/>
                      <w:szCs w:val="18"/>
                    </w:rPr>
                    <w:fldChar w:fldCharType="separate"/>
                  </w:r>
                  <w:r w:rsidR="00B653EB">
                    <w:rPr>
                      <w:rFonts w:ascii="Museo Sans 300" w:hAnsi="Museo Sans 300" w:cs="Arial"/>
                      <w:noProof/>
                      <w:color w:val="818284"/>
                      <w:sz w:val="18"/>
                      <w:szCs w:val="18"/>
                    </w:rPr>
                    <w:t>23</w:t>
                  </w:r>
                  <w:r w:rsidR="00C144F3" w:rsidRPr="00DD5B18">
                    <w:rPr>
                      <w:rFonts w:ascii="Museo Sans 300" w:hAnsi="Museo Sans 300"/>
                      <w:color w:val="818284"/>
                      <w:sz w:val="18"/>
                      <w:szCs w:val="18"/>
                    </w:rPr>
                    <w:fldChar w:fldCharType="end"/>
                  </w:r>
                  <w:r w:rsidR="00C144F3" w:rsidRPr="00DD5B18">
                    <w:rPr>
                      <w:rFonts w:ascii="Museo Sans 300" w:hAnsi="Museo Sans 300" w:cs="Arial"/>
                      <w:color w:val="818284"/>
                      <w:sz w:val="18"/>
                      <w:szCs w:val="18"/>
                    </w:rPr>
                    <w:t xml:space="preserve"> de </w:t>
                  </w:r>
                  <w:r w:rsidR="00C144F3" w:rsidRPr="00DD5B18">
                    <w:rPr>
                      <w:rFonts w:ascii="Museo Sans 300" w:hAnsi="Museo Sans 300"/>
                      <w:color w:val="818284"/>
                      <w:sz w:val="18"/>
                      <w:szCs w:val="18"/>
                    </w:rPr>
                    <w:fldChar w:fldCharType="begin"/>
                  </w:r>
                  <w:r w:rsidR="00C144F3" w:rsidRPr="00DD5B18">
                    <w:rPr>
                      <w:rFonts w:ascii="Museo Sans 300" w:hAnsi="Museo Sans 300" w:cs="Arial"/>
                      <w:color w:val="818284"/>
                      <w:sz w:val="18"/>
                      <w:szCs w:val="18"/>
                    </w:rPr>
                    <w:instrText>NUMPAGES</w:instrText>
                  </w:r>
                  <w:r w:rsidR="00C144F3" w:rsidRPr="00DD5B18">
                    <w:rPr>
                      <w:rFonts w:ascii="Museo Sans 300" w:hAnsi="Museo Sans 300"/>
                      <w:color w:val="818284"/>
                      <w:sz w:val="18"/>
                      <w:szCs w:val="18"/>
                    </w:rPr>
                    <w:fldChar w:fldCharType="separate"/>
                  </w:r>
                  <w:r w:rsidR="00B653EB">
                    <w:rPr>
                      <w:rFonts w:ascii="Museo Sans 300" w:hAnsi="Museo Sans 300" w:cs="Arial"/>
                      <w:noProof/>
                      <w:color w:val="818284"/>
                      <w:sz w:val="18"/>
                      <w:szCs w:val="18"/>
                    </w:rPr>
                    <w:t>25</w:t>
                  </w:r>
                  <w:r w:rsidR="00C144F3" w:rsidRPr="00DD5B18">
                    <w:rPr>
                      <w:rFonts w:ascii="Museo Sans 300" w:hAnsi="Museo Sans 300"/>
                      <w:color w:val="818284"/>
                      <w:sz w:val="18"/>
                      <w:szCs w:val="18"/>
                    </w:rPr>
                    <w:fldChar w:fldCharType="end"/>
                  </w:r>
                </w:sdtContent>
              </w:sdt>
            </w:sdtContent>
          </w:sdt>
        </w:p>
      </w:tc>
    </w:tr>
  </w:tbl>
  <w:p w14:paraId="350AD773" w14:textId="60AE23F2" w:rsidR="00C144F3" w:rsidRDefault="00C144F3" w:rsidP="00FA7792">
    <w:pPr>
      <w:tabs>
        <w:tab w:val="center" w:pos="4320"/>
        <w:tab w:val="right" w:pos="8640"/>
      </w:tabs>
      <w:jc w:val="right"/>
      <w:rPr>
        <w:rFonts w:ascii="Arial Narrow" w:eastAsia="Times New Roman" w:hAnsi="Arial Narrow"/>
        <w:sz w:val="20"/>
        <w:szCs w:val="20"/>
        <w:lang w:val="es-CR"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D887" w14:textId="77777777" w:rsidR="00E1157D" w:rsidRDefault="00E1157D" w:rsidP="00C64E7C">
      <w:r>
        <w:separator/>
      </w:r>
    </w:p>
  </w:footnote>
  <w:footnote w:type="continuationSeparator" w:id="0">
    <w:p w14:paraId="7C180438" w14:textId="77777777" w:rsidR="00E1157D" w:rsidRDefault="00E1157D" w:rsidP="00C64E7C">
      <w:r>
        <w:continuationSeparator/>
      </w:r>
    </w:p>
  </w:footnote>
  <w:footnote w:type="continuationNotice" w:id="1">
    <w:p w14:paraId="40F38E32" w14:textId="77777777" w:rsidR="00E1157D" w:rsidRDefault="00E1157D"/>
  </w:footnote>
  <w:footnote w:id="2">
    <w:p w14:paraId="6563481B" w14:textId="77777777" w:rsidR="00C144F3" w:rsidRPr="00626FD6" w:rsidRDefault="00C144F3" w:rsidP="00571CFF">
      <w:pPr>
        <w:tabs>
          <w:tab w:val="left" w:pos="1440"/>
        </w:tabs>
        <w:overflowPunct w:val="0"/>
        <w:autoSpaceDE w:val="0"/>
        <w:autoSpaceDN w:val="0"/>
        <w:adjustRightInd w:val="0"/>
        <w:spacing w:after="120"/>
        <w:ind w:left="142"/>
        <w:jc w:val="both"/>
        <w:textAlignment w:val="baseline"/>
        <w:rPr>
          <w:rFonts w:ascii="Museo Sans 300" w:hAnsi="Museo Sans 300"/>
          <w:bCs/>
          <w:sz w:val="14"/>
          <w:szCs w:val="14"/>
        </w:rPr>
      </w:pPr>
      <w:r w:rsidRPr="00571CFF">
        <w:rPr>
          <w:rStyle w:val="Refdenotaalpie"/>
          <w:rFonts w:ascii="Museo Sans 300" w:hAnsi="Museo Sans 300"/>
          <w:sz w:val="14"/>
          <w:szCs w:val="14"/>
        </w:rPr>
        <w:footnoteRef/>
      </w:r>
      <w:r w:rsidRPr="00571CFF">
        <w:rPr>
          <w:rFonts w:ascii="Museo Sans 300" w:hAnsi="Museo Sans 300"/>
          <w:sz w:val="14"/>
          <w:szCs w:val="14"/>
        </w:rPr>
        <w:t xml:space="preserve">/ </w:t>
      </w:r>
      <w:r w:rsidRPr="00626FD6">
        <w:rPr>
          <w:rFonts w:ascii="Museo Sans 300" w:hAnsi="Museo Sans 300"/>
          <w:bCs/>
          <w:sz w:val="14"/>
          <w:szCs w:val="14"/>
        </w:rPr>
        <w:t>Para efectos de las presentes normas se define como microempresas y pequeñas empresas, las siguientes:</w:t>
      </w:r>
    </w:p>
    <w:p w14:paraId="2CD22B52" w14:textId="77777777" w:rsidR="00C144F3" w:rsidRPr="00DA09F0" w:rsidRDefault="00C144F3" w:rsidP="003B5CC1">
      <w:pPr>
        <w:pStyle w:val="Prrafodelista"/>
        <w:keepLines/>
        <w:numPr>
          <w:ilvl w:val="0"/>
          <w:numId w:val="12"/>
        </w:numPr>
        <w:ind w:left="567" w:hanging="218"/>
        <w:contextualSpacing w:val="0"/>
        <w:jc w:val="both"/>
        <w:rPr>
          <w:rFonts w:ascii="Museo Sans 300" w:hAnsi="Museo Sans 300"/>
          <w:sz w:val="14"/>
          <w:szCs w:val="22"/>
        </w:rPr>
      </w:pPr>
      <w:r w:rsidRPr="00DA09F0">
        <w:rPr>
          <w:rFonts w:ascii="Museo Sans 300" w:hAnsi="Museo Sans 300"/>
          <w:b/>
          <w:bCs/>
          <w:sz w:val="14"/>
          <w:szCs w:val="22"/>
          <w:lang w:val="es-MX"/>
        </w:rPr>
        <w:t xml:space="preserve">Microempresa: </w:t>
      </w:r>
      <w:r w:rsidRPr="00DA09F0">
        <w:rPr>
          <w:rFonts w:ascii="Museo Sans 300" w:hAnsi="Museo Sans 300"/>
          <w:sz w:val="14"/>
          <w:szCs w:val="22"/>
        </w:rPr>
        <w:t>“Persona natural o jurídica que opera en el mercado produciendo y/o comercializando bienes o servicios por riesgo propio, con un nivel de ventas brutas anuales de hasta US$ 100,000.0 y hasta 10 trabajadores remunerados”.</w:t>
      </w:r>
    </w:p>
    <w:p w14:paraId="15D4B7C4" w14:textId="77777777" w:rsidR="00C144F3" w:rsidRPr="00DA09F0" w:rsidRDefault="00C144F3" w:rsidP="003B5CC1">
      <w:pPr>
        <w:pStyle w:val="Prrafodelista"/>
        <w:keepLines/>
        <w:numPr>
          <w:ilvl w:val="0"/>
          <w:numId w:val="12"/>
        </w:numPr>
        <w:ind w:left="567" w:hanging="218"/>
        <w:contextualSpacing w:val="0"/>
        <w:jc w:val="both"/>
        <w:rPr>
          <w:rFonts w:ascii="Museo Sans 300" w:hAnsi="Museo Sans 300"/>
          <w:sz w:val="14"/>
          <w:szCs w:val="22"/>
        </w:rPr>
      </w:pPr>
      <w:r w:rsidRPr="00DA09F0">
        <w:rPr>
          <w:rFonts w:ascii="Museo Sans 300" w:hAnsi="Museo Sans 300"/>
          <w:b/>
          <w:bCs/>
          <w:sz w:val="14"/>
          <w:szCs w:val="22"/>
        </w:rPr>
        <w:t xml:space="preserve">Pequeña empresa: </w:t>
      </w:r>
      <w:r w:rsidRPr="00DA09F0">
        <w:rPr>
          <w:rFonts w:ascii="Museo Sans 300" w:hAnsi="Museo Sans 300"/>
          <w:sz w:val="14"/>
          <w:szCs w:val="22"/>
        </w:rPr>
        <w:t>“Persona natural o jurídica que opera en el mercado produciendo y/o comercializando bienes o servicios por riesgo propio, a través de una unidad organizativa, con un nivel de ventas brutas anuales de hasta US$ 1,000,000.0 y hasta 50 trabajadores remunerados”.</w:t>
      </w:r>
    </w:p>
    <w:p w14:paraId="1C9A9EEA" w14:textId="77777777" w:rsidR="00C144F3" w:rsidRDefault="00C144F3" w:rsidP="003B5CC1">
      <w:pPr>
        <w:pStyle w:val="Textonotapie"/>
      </w:pPr>
    </w:p>
  </w:footnote>
  <w:footnote w:id="3">
    <w:p w14:paraId="2ED09142" w14:textId="77777777" w:rsidR="00C144F3" w:rsidRPr="007613FD" w:rsidRDefault="00C144F3" w:rsidP="007613FD">
      <w:pPr>
        <w:pStyle w:val="Textonotapie"/>
        <w:jc w:val="both"/>
        <w:rPr>
          <w:rFonts w:ascii="Museo Sans 300" w:hAnsi="Museo Sans 300"/>
          <w:sz w:val="14"/>
          <w:szCs w:val="14"/>
          <w:lang w:val="es-MX"/>
        </w:rPr>
      </w:pPr>
      <w:r w:rsidRPr="007613FD">
        <w:rPr>
          <w:rStyle w:val="Refdenotaalpie"/>
          <w:rFonts w:ascii="Museo Sans 300" w:hAnsi="Museo Sans 300"/>
          <w:sz w:val="14"/>
          <w:szCs w:val="14"/>
        </w:rPr>
        <w:footnoteRef/>
      </w:r>
      <w:r w:rsidRPr="007613FD">
        <w:rPr>
          <w:rFonts w:ascii="Museo Sans 300" w:hAnsi="Museo Sans 300"/>
          <w:sz w:val="14"/>
          <w:szCs w:val="14"/>
        </w:rPr>
        <w:t xml:space="preserve"> Para los efectos de estas normas, el flujo de caja operacional, histórico y proyectado será el que se obtiene de la utilidad operativa antes de impuestos y del servicio de intereses, adicionando las depreciaciones (incluye amortización de intangibles y provisiones por deterioro de cuentas por cobrar, inventarios y otras inversiones) y deduciendo los aumentos de capital neto de trabajo.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C144F3" w:rsidRPr="00DD7F5B" w14:paraId="6FC33DFF" w14:textId="77777777" w:rsidTr="00FF6645">
      <w:trPr>
        <w:trHeight w:val="371"/>
      </w:trPr>
      <w:tc>
        <w:tcPr>
          <w:tcW w:w="2243" w:type="dxa"/>
          <w:vAlign w:val="center"/>
        </w:tcPr>
        <w:p w14:paraId="7D58B398" w14:textId="77777777" w:rsidR="00C144F3" w:rsidRPr="00DD7F5B" w:rsidRDefault="00C144F3" w:rsidP="00E10C87">
          <w:pPr>
            <w:tabs>
              <w:tab w:val="center" w:pos="4419"/>
              <w:tab w:val="right" w:pos="8838"/>
            </w:tabs>
            <w:jc w:val="center"/>
            <w:rPr>
              <w:rFonts w:ascii="Museo Sans 300" w:hAnsi="Museo Sans 300"/>
              <w:color w:val="808080" w:themeColor="background1" w:themeShade="80"/>
              <w:sz w:val="18"/>
              <w:szCs w:val="18"/>
            </w:rPr>
          </w:pPr>
          <w:r w:rsidRPr="00DD7F5B">
            <w:rPr>
              <w:rFonts w:ascii="Museo Sans 300" w:hAnsi="Museo Sans 300"/>
              <w:color w:val="818284"/>
              <w:sz w:val="18"/>
              <w:szCs w:val="18"/>
            </w:rPr>
            <w:t>CNBCR-</w:t>
          </w:r>
          <w:r>
            <w:rPr>
              <w:rFonts w:ascii="Museo Sans 300" w:hAnsi="Museo Sans 300"/>
              <w:color w:val="818284"/>
              <w:sz w:val="18"/>
              <w:szCs w:val="18"/>
            </w:rPr>
            <w:t>03</w:t>
          </w:r>
          <w:r w:rsidRPr="00DD7F5B">
            <w:rPr>
              <w:rFonts w:ascii="Museo Sans 300" w:hAnsi="Museo Sans 300"/>
              <w:color w:val="818284"/>
              <w:sz w:val="18"/>
              <w:szCs w:val="18"/>
            </w:rPr>
            <w:t>/202</w:t>
          </w:r>
          <w:r>
            <w:rPr>
              <w:rFonts w:ascii="Museo Sans 300" w:hAnsi="Museo Sans 300"/>
              <w:color w:val="818284"/>
              <w:sz w:val="18"/>
              <w:szCs w:val="18"/>
            </w:rPr>
            <w:t>1</w:t>
          </w:r>
        </w:p>
      </w:tc>
      <w:tc>
        <w:tcPr>
          <w:tcW w:w="5978" w:type="dxa"/>
          <w:vMerge w:val="restart"/>
          <w:vAlign w:val="center"/>
        </w:tcPr>
        <w:p w14:paraId="4EEED6BD" w14:textId="77777777" w:rsidR="00C144F3" w:rsidRDefault="00C144F3" w:rsidP="00E10C87">
          <w:pPr>
            <w:jc w:val="center"/>
            <w:rPr>
              <w:rFonts w:ascii="Museo Sans 300" w:hAnsi="Museo Sans 300"/>
              <w:color w:val="808080" w:themeColor="background1" w:themeShade="80"/>
              <w:sz w:val="18"/>
              <w:szCs w:val="18"/>
            </w:rPr>
          </w:pPr>
          <w:bookmarkStart w:id="14" w:name="_Hlk64536739"/>
          <w:r w:rsidRPr="00D83769">
            <w:rPr>
              <w:rFonts w:ascii="Museo Sans 300" w:hAnsi="Museo Sans 300"/>
              <w:color w:val="808080" w:themeColor="background1" w:themeShade="80"/>
              <w:sz w:val="18"/>
              <w:szCs w:val="18"/>
            </w:rPr>
            <w:t>NRP-26</w:t>
          </w:r>
        </w:p>
        <w:p w14:paraId="3BB0E8B4" w14:textId="77777777" w:rsidR="00C144F3" w:rsidRPr="00DD7F5B" w:rsidRDefault="00C144F3" w:rsidP="00E10C87">
          <w:pPr>
            <w:jc w:val="center"/>
            <w:rPr>
              <w:rFonts w:ascii="Museo Sans 300" w:hAnsi="Museo Sans 300"/>
              <w:b/>
              <w:sz w:val="18"/>
              <w:szCs w:val="18"/>
            </w:rPr>
          </w:pPr>
          <w:r w:rsidRPr="001F5D08">
            <w:rPr>
              <w:rFonts w:ascii="Museo Sans 300" w:hAnsi="Museo Sans 300"/>
              <w:color w:val="808080" w:themeColor="background1" w:themeShade="80"/>
              <w:sz w:val="18"/>
              <w:szCs w:val="18"/>
            </w:rPr>
            <w:t xml:space="preserve">NORMAS TÉCNICAS PARA </w:t>
          </w:r>
          <w:r>
            <w:rPr>
              <w:rFonts w:ascii="Museo Sans 300" w:hAnsi="Museo Sans 300"/>
              <w:color w:val="808080" w:themeColor="background1" w:themeShade="80"/>
              <w:sz w:val="18"/>
              <w:szCs w:val="18"/>
            </w:rPr>
            <w:t>LA EVALUACIÓN Y CLASIFICACIÓN DE LOS CRÉDITOS DEL</w:t>
          </w:r>
          <w:r w:rsidRPr="001F5D08">
            <w:rPr>
              <w:rFonts w:ascii="Museo Sans 300" w:hAnsi="Museo Sans 300"/>
              <w:color w:val="808080" w:themeColor="background1" w:themeShade="80"/>
              <w:sz w:val="18"/>
              <w:szCs w:val="18"/>
            </w:rPr>
            <w:t xml:space="preserve"> SECTOR AGROPECUARIO Y CONSTITUIR LAS RESERVAS DE SANEAMIENTO</w:t>
          </w:r>
          <w:bookmarkEnd w:id="14"/>
        </w:p>
      </w:tc>
      <w:tc>
        <w:tcPr>
          <w:tcW w:w="1843" w:type="dxa"/>
          <w:vMerge w:val="restart"/>
          <w:vAlign w:val="center"/>
        </w:tcPr>
        <w:p w14:paraId="0CDC0547" w14:textId="77777777" w:rsidR="00C144F3" w:rsidRPr="00DD7F5B" w:rsidRDefault="00C144F3" w:rsidP="00E10C87">
          <w:pPr>
            <w:tabs>
              <w:tab w:val="center" w:pos="4419"/>
              <w:tab w:val="right" w:pos="8838"/>
            </w:tabs>
            <w:jc w:val="center"/>
            <w:rPr>
              <w:rFonts w:ascii="Museo Sans 300" w:hAnsi="Museo Sans 300"/>
              <w:sz w:val="18"/>
              <w:szCs w:val="18"/>
            </w:rPr>
          </w:pPr>
          <w:r>
            <w:rPr>
              <w:rFonts w:ascii="Candara" w:hAnsi="Candara"/>
              <w:b/>
              <w:noProof/>
              <w:u w:val="single"/>
            </w:rPr>
            <w:drawing>
              <wp:anchor distT="0" distB="0" distL="114300" distR="114300" simplePos="0" relativeHeight="251658240" behindDoc="1" locked="0" layoutInCell="1" allowOverlap="1" wp14:anchorId="1BD31E20" wp14:editId="0D37821A">
                <wp:simplePos x="0" y="0"/>
                <wp:positionH relativeFrom="column">
                  <wp:posOffset>10795</wp:posOffset>
                </wp:positionH>
                <wp:positionV relativeFrom="paragraph">
                  <wp:posOffset>69850</wp:posOffset>
                </wp:positionV>
                <wp:extent cx="1003935" cy="510540"/>
                <wp:effectExtent l="0" t="0" r="5715" b="381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144F3" w:rsidRPr="00DD7F5B" w14:paraId="092FEB31" w14:textId="77777777" w:rsidTr="00FF6645">
      <w:trPr>
        <w:trHeight w:val="421"/>
      </w:trPr>
      <w:tc>
        <w:tcPr>
          <w:tcW w:w="2243" w:type="dxa"/>
          <w:vAlign w:val="center"/>
        </w:tcPr>
        <w:p w14:paraId="302E4B3C" w14:textId="77777777" w:rsidR="00C144F3" w:rsidRPr="00DD7F5B" w:rsidRDefault="00C144F3" w:rsidP="00E10C87">
          <w:pPr>
            <w:tabs>
              <w:tab w:val="center" w:pos="4419"/>
              <w:tab w:val="right" w:pos="8838"/>
            </w:tabs>
            <w:jc w:val="center"/>
            <w:rPr>
              <w:rFonts w:ascii="Museo Sans 300" w:hAnsi="Museo Sans 300"/>
              <w:color w:val="818284"/>
              <w:sz w:val="18"/>
              <w:szCs w:val="18"/>
            </w:rPr>
          </w:pPr>
          <w:r w:rsidRPr="00DD7F5B">
            <w:rPr>
              <w:rFonts w:ascii="Museo Sans 300" w:hAnsi="Museo Sans 300"/>
              <w:color w:val="818284"/>
              <w:sz w:val="18"/>
              <w:szCs w:val="18"/>
            </w:rPr>
            <w:t xml:space="preserve">Aprobación: </w:t>
          </w:r>
          <w:r>
            <w:rPr>
              <w:rFonts w:ascii="Museo Sans 300" w:hAnsi="Museo Sans 300"/>
              <w:color w:val="818284"/>
              <w:sz w:val="18"/>
              <w:szCs w:val="18"/>
            </w:rPr>
            <w:t>25</w:t>
          </w:r>
          <w:r w:rsidRPr="00DD7F5B">
            <w:rPr>
              <w:rFonts w:ascii="Museo Sans 300" w:hAnsi="Museo Sans 300"/>
              <w:color w:val="818284"/>
              <w:sz w:val="18"/>
              <w:szCs w:val="18"/>
            </w:rPr>
            <w:t>/</w:t>
          </w:r>
          <w:r>
            <w:rPr>
              <w:rFonts w:ascii="Museo Sans 300" w:hAnsi="Museo Sans 300"/>
              <w:color w:val="818284"/>
              <w:sz w:val="18"/>
              <w:szCs w:val="18"/>
            </w:rPr>
            <w:t>02</w:t>
          </w:r>
          <w:r w:rsidRPr="00DD7F5B">
            <w:rPr>
              <w:rFonts w:ascii="Museo Sans 300" w:hAnsi="Museo Sans 300"/>
              <w:color w:val="818284"/>
              <w:sz w:val="18"/>
              <w:szCs w:val="18"/>
            </w:rPr>
            <w:t>/202</w:t>
          </w:r>
          <w:r>
            <w:rPr>
              <w:rFonts w:ascii="Museo Sans 300" w:hAnsi="Museo Sans 300"/>
              <w:color w:val="818284"/>
              <w:sz w:val="18"/>
              <w:szCs w:val="18"/>
            </w:rPr>
            <w:t>1</w:t>
          </w:r>
        </w:p>
      </w:tc>
      <w:tc>
        <w:tcPr>
          <w:tcW w:w="5978" w:type="dxa"/>
          <w:vMerge/>
          <w:vAlign w:val="center"/>
        </w:tcPr>
        <w:p w14:paraId="7B091057" w14:textId="77777777" w:rsidR="00C144F3" w:rsidRPr="00DD7F5B" w:rsidRDefault="00C144F3" w:rsidP="00E10C87">
          <w:pPr>
            <w:tabs>
              <w:tab w:val="center" w:pos="4419"/>
              <w:tab w:val="right" w:pos="8838"/>
            </w:tabs>
            <w:jc w:val="center"/>
            <w:rPr>
              <w:rFonts w:ascii="Museo Sans 300" w:hAnsi="Museo Sans 300"/>
              <w:sz w:val="18"/>
              <w:szCs w:val="18"/>
            </w:rPr>
          </w:pPr>
        </w:p>
      </w:tc>
      <w:tc>
        <w:tcPr>
          <w:tcW w:w="1843" w:type="dxa"/>
          <w:vMerge/>
          <w:vAlign w:val="center"/>
        </w:tcPr>
        <w:p w14:paraId="25C4C7C1" w14:textId="77777777" w:rsidR="00C144F3" w:rsidRPr="00DD7F5B" w:rsidRDefault="00C144F3" w:rsidP="00E10C87">
          <w:pPr>
            <w:tabs>
              <w:tab w:val="center" w:pos="4419"/>
              <w:tab w:val="right" w:pos="8838"/>
            </w:tabs>
            <w:jc w:val="center"/>
            <w:rPr>
              <w:rFonts w:ascii="Museo Sans 300" w:hAnsi="Museo Sans 300"/>
              <w:noProof/>
              <w:sz w:val="18"/>
              <w:szCs w:val="18"/>
            </w:rPr>
          </w:pPr>
        </w:p>
      </w:tc>
    </w:tr>
    <w:tr w:rsidR="00C144F3" w:rsidRPr="00DD7F5B" w14:paraId="633C4FED" w14:textId="77777777" w:rsidTr="00FF6645">
      <w:trPr>
        <w:trHeight w:val="384"/>
      </w:trPr>
      <w:tc>
        <w:tcPr>
          <w:tcW w:w="2243" w:type="dxa"/>
          <w:vAlign w:val="center"/>
        </w:tcPr>
        <w:p w14:paraId="0E5E737F" w14:textId="77777777" w:rsidR="00C144F3" w:rsidRPr="00DD7F5B" w:rsidRDefault="00C144F3" w:rsidP="00E10C87">
          <w:pPr>
            <w:tabs>
              <w:tab w:val="center" w:pos="4419"/>
              <w:tab w:val="right" w:pos="8838"/>
            </w:tabs>
            <w:jc w:val="center"/>
            <w:rPr>
              <w:rFonts w:ascii="Museo Sans 300" w:hAnsi="Museo Sans 300"/>
              <w:sz w:val="18"/>
              <w:szCs w:val="18"/>
            </w:rPr>
          </w:pPr>
          <w:r w:rsidRPr="00DD7F5B">
            <w:rPr>
              <w:rFonts w:ascii="Museo Sans 300" w:hAnsi="Museo Sans 300"/>
              <w:color w:val="818284"/>
              <w:sz w:val="18"/>
              <w:szCs w:val="18"/>
            </w:rPr>
            <w:t xml:space="preserve">Vigencia: </w:t>
          </w:r>
          <w:r>
            <w:rPr>
              <w:rFonts w:ascii="Museo Sans 300" w:hAnsi="Museo Sans 300"/>
              <w:color w:val="818284"/>
              <w:sz w:val="18"/>
              <w:szCs w:val="18"/>
            </w:rPr>
            <w:t>15</w:t>
          </w:r>
          <w:r w:rsidRPr="00DD7F5B">
            <w:rPr>
              <w:rFonts w:ascii="Museo Sans 300" w:hAnsi="Museo Sans 300"/>
              <w:color w:val="818284"/>
              <w:sz w:val="18"/>
              <w:szCs w:val="18"/>
            </w:rPr>
            <w:t>/</w:t>
          </w:r>
          <w:r>
            <w:rPr>
              <w:rFonts w:ascii="Museo Sans 300" w:hAnsi="Museo Sans 300"/>
              <w:color w:val="818284"/>
              <w:sz w:val="18"/>
              <w:szCs w:val="18"/>
            </w:rPr>
            <w:t>03</w:t>
          </w:r>
          <w:r w:rsidRPr="00DD7F5B">
            <w:rPr>
              <w:rFonts w:ascii="Museo Sans 300" w:hAnsi="Museo Sans 300"/>
              <w:color w:val="818284"/>
              <w:sz w:val="18"/>
              <w:szCs w:val="18"/>
            </w:rPr>
            <w:t>/202</w:t>
          </w:r>
          <w:r>
            <w:rPr>
              <w:rFonts w:ascii="Museo Sans 300" w:hAnsi="Museo Sans 300"/>
              <w:color w:val="818284"/>
              <w:sz w:val="18"/>
              <w:szCs w:val="18"/>
            </w:rPr>
            <w:t>1</w:t>
          </w:r>
        </w:p>
      </w:tc>
      <w:tc>
        <w:tcPr>
          <w:tcW w:w="5978" w:type="dxa"/>
          <w:vMerge/>
          <w:vAlign w:val="center"/>
        </w:tcPr>
        <w:p w14:paraId="5881878E" w14:textId="77777777" w:rsidR="00C144F3" w:rsidRPr="00DD7F5B" w:rsidRDefault="00C144F3" w:rsidP="00E10C87">
          <w:pPr>
            <w:tabs>
              <w:tab w:val="center" w:pos="4419"/>
              <w:tab w:val="right" w:pos="8838"/>
            </w:tabs>
            <w:jc w:val="center"/>
            <w:rPr>
              <w:rFonts w:ascii="Museo Sans 300" w:hAnsi="Museo Sans 300"/>
              <w:sz w:val="18"/>
              <w:szCs w:val="18"/>
            </w:rPr>
          </w:pPr>
        </w:p>
      </w:tc>
      <w:tc>
        <w:tcPr>
          <w:tcW w:w="1843" w:type="dxa"/>
          <w:vMerge/>
          <w:vAlign w:val="center"/>
        </w:tcPr>
        <w:p w14:paraId="7C3A4A2B" w14:textId="77777777" w:rsidR="00C144F3" w:rsidRPr="00DD7F5B" w:rsidRDefault="00C144F3" w:rsidP="00E10C87">
          <w:pPr>
            <w:tabs>
              <w:tab w:val="center" w:pos="4419"/>
              <w:tab w:val="right" w:pos="8838"/>
            </w:tabs>
            <w:jc w:val="center"/>
            <w:rPr>
              <w:rFonts w:ascii="Museo Sans 300" w:hAnsi="Museo Sans 300"/>
              <w:sz w:val="18"/>
              <w:szCs w:val="18"/>
            </w:rPr>
          </w:pPr>
        </w:p>
      </w:tc>
    </w:tr>
  </w:tbl>
  <w:p w14:paraId="5C8D3EFD" w14:textId="0F20EE0A" w:rsidR="00C144F3" w:rsidRPr="00B02375" w:rsidRDefault="00C144F3" w:rsidP="00B023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11"/>
    <w:multiLevelType w:val="hybridMultilevel"/>
    <w:tmpl w:val="B0842590"/>
    <w:lvl w:ilvl="0" w:tplc="9858E116">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8F01A75"/>
    <w:multiLevelType w:val="hybridMultilevel"/>
    <w:tmpl w:val="75DE4D9C"/>
    <w:lvl w:ilvl="0" w:tplc="7FF443EC">
      <w:start w:val="1"/>
      <w:numFmt w:val="lowerLetter"/>
      <w:lvlText w:val="%1)"/>
      <w:lvlJc w:val="left"/>
      <w:pPr>
        <w:tabs>
          <w:tab w:val="num" w:pos="720"/>
        </w:tabs>
        <w:ind w:left="720" w:hanging="360"/>
      </w:pPr>
      <w:rPr>
        <w:rFonts w:ascii="Museo Sans 300" w:hAnsi="Museo Sans 300" w:hint="default"/>
        <w:b w:val="0"/>
        <w:i w:val="0"/>
        <w:sz w:val="22"/>
        <w:szCs w:val="22"/>
      </w:rPr>
    </w:lvl>
    <w:lvl w:ilvl="1" w:tplc="E3106A00">
      <w:numFmt w:val="bullet"/>
      <w:lvlText w:val="•"/>
      <w:lvlJc w:val="left"/>
      <w:pPr>
        <w:ind w:left="2070" w:hanging="990"/>
      </w:pPr>
      <w:rPr>
        <w:rFonts w:ascii="Museo Sans 300" w:eastAsia="Arial" w:hAnsi="Museo Sans 300" w:cs="Calibri-Bold"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0C3434"/>
    <w:multiLevelType w:val="hybridMultilevel"/>
    <w:tmpl w:val="7236DCEC"/>
    <w:lvl w:ilvl="0" w:tplc="25BCEA6A">
      <w:numFmt w:val="bullet"/>
      <w:lvlText w:val="-"/>
      <w:lvlJc w:val="left"/>
      <w:pPr>
        <w:ind w:left="720" w:hanging="360"/>
      </w:pPr>
      <w:rPr>
        <w:rFonts w:ascii="Arial" w:eastAsia="Arial"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1AC2AB5"/>
    <w:multiLevelType w:val="hybridMultilevel"/>
    <w:tmpl w:val="57224032"/>
    <w:lvl w:ilvl="0" w:tplc="C2364180">
      <w:start w:val="1"/>
      <w:numFmt w:val="lowerLetter"/>
      <w:lvlText w:val="%1)"/>
      <w:lvlJc w:val="left"/>
      <w:pPr>
        <w:ind w:left="720" w:hanging="360"/>
      </w:pPr>
      <w:rPr>
        <w:rFonts w:ascii="Arial Narrow" w:eastAsia="Arial Narrow" w:hAnsi="Arial Narrow" w:cs="Arial Narrow"/>
        <w:b w:val="0"/>
        <w:i w:val="0"/>
        <w:sz w:val="24"/>
        <w:szCs w:val="24"/>
      </w:rPr>
    </w:lvl>
    <w:lvl w:ilvl="1" w:tplc="5A1EBCDC">
      <w:start w:val="1"/>
      <w:numFmt w:val="lowerLetter"/>
      <w:lvlText w:val="%2."/>
      <w:lvlJc w:val="left"/>
      <w:pPr>
        <w:ind w:left="1440" w:hanging="360"/>
      </w:pPr>
    </w:lvl>
    <w:lvl w:ilvl="2" w:tplc="DC2C043A">
      <w:start w:val="1"/>
      <w:numFmt w:val="lowerRoman"/>
      <w:lvlText w:val="%3."/>
      <w:lvlJc w:val="right"/>
      <w:pPr>
        <w:ind w:left="2160" w:hanging="180"/>
      </w:pPr>
    </w:lvl>
    <w:lvl w:ilvl="3" w:tplc="65FA91AA">
      <w:start w:val="1"/>
      <w:numFmt w:val="decimal"/>
      <w:lvlText w:val="%4."/>
      <w:lvlJc w:val="left"/>
      <w:pPr>
        <w:ind w:left="2880" w:hanging="360"/>
      </w:pPr>
    </w:lvl>
    <w:lvl w:ilvl="4" w:tplc="A1B2AD6A">
      <w:start w:val="1"/>
      <w:numFmt w:val="lowerLetter"/>
      <w:lvlText w:val="%5."/>
      <w:lvlJc w:val="left"/>
      <w:pPr>
        <w:ind w:left="3600" w:hanging="360"/>
      </w:pPr>
    </w:lvl>
    <w:lvl w:ilvl="5" w:tplc="3E0A99CA">
      <w:start w:val="1"/>
      <w:numFmt w:val="lowerRoman"/>
      <w:lvlText w:val="%6."/>
      <w:lvlJc w:val="right"/>
      <w:pPr>
        <w:ind w:left="4320" w:hanging="180"/>
      </w:pPr>
    </w:lvl>
    <w:lvl w:ilvl="6" w:tplc="46F0DED0">
      <w:start w:val="1"/>
      <w:numFmt w:val="decimal"/>
      <w:lvlText w:val="%7."/>
      <w:lvlJc w:val="left"/>
      <w:pPr>
        <w:ind w:left="5040" w:hanging="360"/>
      </w:pPr>
    </w:lvl>
    <w:lvl w:ilvl="7" w:tplc="69F8DB68">
      <w:start w:val="1"/>
      <w:numFmt w:val="lowerLetter"/>
      <w:lvlText w:val="%8."/>
      <w:lvlJc w:val="left"/>
      <w:pPr>
        <w:ind w:left="5760" w:hanging="360"/>
      </w:pPr>
    </w:lvl>
    <w:lvl w:ilvl="8" w:tplc="D59EB712">
      <w:start w:val="1"/>
      <w:numFmt w:val="lowerRoman"/>
      <w:lvlText w:val="%9."/>
      <w:lvlJc w:val="right"/>
      <w:pPr>
        <w:ind w:left="6480" w:hanging="180"/>
      </w:pPr>
    </w:lvl>
  </w:abstractNum>
  <w:abstractNum w:abstractNumId="4" w15:restartNumberingAfterBreak="0">
    <w:nsid w:val="18872885"/>
    <w:multiLevelType w:val="hybridMultilevel"/>
    <w:tmpl w:val="6D6E6D86"/>
    <w:lvl w:ilvl="0" w:tplc="440A0017">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966176"/>
    <w:multiLevelType w:val="hybridMultilevel"/>
    <w:tmpl w:val="4880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537DE3"/>
    <w:multiLevelType w:val="hybridMultilevel"/>
    <w:tmpl w:val="A792FC7A"/>
    <w:lvl w:ilvl="0" w:tplc="0C0A000F">
      <w:start w:val="1"/>
      <w:numFmt w:val="decimal"/>
      <w:lvlText w:val="%1."/>
      <w:lvlJc w:val="left"/>
      <w:pPr>
        <w:tabs>
          <w:tab w:val="num" w:pos="360"/>
        </w:tabs>
        <w:ind w:left="360" w:hanging="360"/>
      </w:pPr>
      <w:rPr>
        <w:rFonts w:hint="default"/>
      </w:rPr>
    </w:lvl>
    <w:lvl w:ilvl="1" w:tplc="8346A1C4">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CCA1F86"/>
    <w:multiLevelType w:val="hybridMultilevel"/>
    <w:tmpl w:val="FE5E2ACA"/>
    <w:lvl w:ilvl="0" w:tplc="6ECAD830">
      <w:start w:val="1"/>
      <w:numFmt w:val="lowerRoman"/>
      <w:lvlText w:val="%1."/>
      <w:lvlJc w:val="right"/>
      <w:pPr>
        <w:tabs>
          <w:tab w:val="num" w:pos="1571"/>
        </w:tabs>
        <w:ind w:left="1571" w:hanging="360"/>
      </w:pPr>
      <w:rPr>
        <w:rFonts w:hint="default"/>
        <w:color w:val="auto"/>
      </w:rPr>
    </w:lvl>
    <w:lvl w:ilvl="1" w:tplc="7F3485DA">
      <w:start w:val="1"/>
      <w:numFmt w:val="bullet"/>
      <w:lvlText w:val=""/>
      <w:lvlJc w:val="left"/>
      <w:pPr>
        <w:tabs>
          <w:tab w:val="num" w:pos="1931"/>
        </w:tabs>
        <w:ind w:left="1931" w:hanging="360"/>
      </w:pPr>
      <w:rPr>
        <w:rFonts w:ascii="Wingdings" w:hAnsi="Wingdings" w:hint="default"/>
      </w:rPr>
    </w:lvl>
    <w:lvl w:ilvl="2" w:tplc="8970170A">
      <w:start w:val="1"/>
      <w:numFmt w:val="bullet"/>
      <w:lvlText w:val=""/>
      <w:lvlJc w:val="left"/>
      <w:pPr>
        <w:tabs>
          <w:tab w:val="num" w:pos="2291"/>
        </w:tabs>
        <w:ind w:left="2291" w:hanging="360"/>
      </w:pPr>
      <w:rPr>
        <w:rFonts w:ascii="Wingdings" w:hAnsi="Wingdings" w:hint="default"/>
      </w:rPr>
    </w:lvl>
    <w:lvl w:ilvl="3" w:tplc="52F623D0">
      <w:start w:val="1"/>
      <w:numFmt w:val="bullet"/>
      <w:lvlText w:val=""/>
      <w:lvlJc w:val="left"/>
      <w:pPr>
        <w:tabs>
          <w:tab w:val="num" w:pos="2651"/>
        </w:tabs>
        <w:ind w:left="2651" w:hanging="360"/>
      </w:pPr>
      <w:rPr>
        <w:rFonts w:ascii="Symbol" w:hAnsi="Symbol" w:hint="default"/>
      </w:rPr>
    </w:lvl>
    <w:lvl w:ilvl="4" w:tplc="36D28B7E">
      <w:start w:val="1"/>
      <w:numFmt w:val="bullet"/>
      <w:lvlText w:val=""/>
      <w:lvlJc w:val="left"/>
      <w:pPr>
        <w:tabs>
          <w:tab w:val="num" w:pos="3011"/>
        </w:tabs>
        <w:ind w:left="3011" w:hanging="360"/>
      </w:pPr>
      <w:rPr>
        <w:rFonts w:ascii="Symbol" w:hAnsi="Symbol" w:hint="default"/>
      </w:rPr>
    </w:lvl>
    <w:lvl w:ilvl="5" w:tplc="F4F4C19A">
      <w:start w:val="1"/>
      <w:numFmt w:val="bullet"/>
      <w:lvlText w:val=""/>
      <w:lvlJc w:val="left"/>
      <w:pPr>
        <w:tabs>
          <w:tab w:val="num" w:pos="3371"/>
        </w:tabs>
        <w:ind w:left="3371" w:hanging="360"/>
      </w:pPr>
      <w:rPr>
        <w:rFonts w:ascii="Wingdings" w:hAnsi="Wingdings" w:hint="default"/>
      </w:rPr>
    </w:lvl>
    <w:lvl w:ilvl="6" w:tplc="CE7A9B08">
      <w:start w:val="1"/>
      <w:numFmt w:val="bullet"/>
      <w:lvlText w:val=""/>
      <w:lvlJc w:val="left"/>
      <w:pPr>
        <w:tabs>
          <w:tab w:val="num" w:pos="3731"/>
        </w:tabs>
        <w:ind w:left="3731" w:hanging="360"/>
      </w:pPr>
      <w:rPr>
        <w:rFonts w:ascii="Wingdings" w:hAnsi="Wingdings" w:hint="default"/>
      </w:rPr>
    </w:lvl>
    <w:lvl w:ilvl="7" w:tplc="1D767A3C">
      <w:start w:val="1"/>
      <w:numFmt w:val="bullet"/>
      <w:lvlText w:val=""/>
      <w:lvlJc w:val="left"/>
      <w:pPr>
        <w:tabs>
          <w:tab w:val="num" w:pos="4091"/>
        </w:tabs>
        <w:ind w:left="4091" w:hanging="360"/>
      </w:pPr>
      <w:rPr>
        <w:rFonts w:ascii="Symbol" w:hAnsi="Symbol" w:hint="default"/>
      </w:rPr>
    </w:lvl>
    <w:lvl w:ilvl="8" w:tplc="D758D4EA">
      <w:start w:val="1"/>
      <w:numFmt w:val="bullet"/>
      <w:lvlText w:val=""/>
      <w:lvlJc w:val="left"/>
      <w:pPr>
        <w:tabs>
          <w:tab w:val="num" w:pos="4451"/>
        </w:tabs>
        <w:ind w:left="4451" w:hanging="360"/>
      </w:pPr>
      <w:rPr>
        <w:rFonts w:ascii="Symbol" w:hAnsi="Symbol" w:hint="default"/>
      </w:rPr>
    </w:lvl>
  </w:abstractNum>
  <w:abstractNum w:abstractNumId="8" w15:restartNumberingAfterBreak="0">
    <w:nsid w:val="20F45FB5"/>
    <w:multiLevelType w:val="hybridMultilevel"/>
    <w:tmpl w:val="383485B6"/>
    <w:lvl w:ilvl="0" w:tplc="F056999A">
      <w:start w:val="1"/>
      <w:numFmt w:val="decimal"/>
      <w:lvlText w:val="(%1)"/>
      <w:lvlJc w:val="left"/>
      <w:pPr>
        <w:ind w:left="720" w:hanging="360"/>
      </w:pPr>
      <w:rPr>
        <w:rFonts w:eastAsia="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13E6CD0"/>
    <w:multiLevelType w:val="hybridMultilevel"/>
    <w:tmpl w:val="2714A636"/>
    <w:lvl w:ilvl="0" w:tplc="B46870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2FD7352"/>
    <w:multiLevelType w:val="hybridMultilevel"/>
    <w:tmpl w:val="D45EA070"/>
    <w:lvl w:ilvl="0" w:tplc="45D8E85A">
      <w:start w:val="1"/>
      <w:numFmt w:val="bullet"/>
      <w:lvlText w:val=""/>
      <w:lvlJc w:val="left"/>
      <w:pPr>
        <w:tabs>
          <w:tab w:val="num" w:pos="360"/>
        </w:tabs>
        <w:ind w:left="360" w:hanging="360"/>
      </w:pPr>
      <w:rPr>
        <w:rFonts w:ascii="Symbol" w:hAnsi="Symbol" w:hint="default"/>
        <w:b w:val="0"/>
      </w:rPr>
    </w:lvl>
    <w:lvl w:ilvl="1" w:tplc="7A020A02">
      <w:start w:val="1"/>
      <w:numFmt w:val="lowerLetter"/>
      <w:lvlText w:val="%2)"/>
      <w:lvlJc w:val="left"/>
      <w:pPr>
        <w:tabs>
          <w:tab w:val="num" w:pos="720"/>
        </w:tabs>
        <w:ind w:left="720" w:hanging="360"/>
      </w:pPr>
    </w:lvl>
    <w:lvl w:ilvl="2" w:tplc="4444456C">
      <w:start w:val="1"/>
      <w:numFmt w:val="lowerRoman"/>
      <w:lvlText w:val="%3)"/>
      <w:lvlJc w:val="left"/>
      <w:pPr>
        <w:tabs>
          <w:tab w:val="num" w:pos="1080"/>
        </w:tabs>
        <w:ind w:left="1080" w:hanging="360"/>
      </w:pPr>
    </w:lvl>
    <w:lvl w:ilvl="3" w:tplc="9306C952">
      <w:start w:val="1"/>
      <w:numFmt w:val="decimal"/>
      <w:lvlText w:val="(%4)"/>
      <w:lvlJc w:val="left"/>
      <w:pPr>
        <w:tabs>
          <w:tab w:val="num" w:pos="1440"/>
        </w:tabs>
        <w:ind w:left="1440" w:hanging="360"/>
      </w:pPr>
    </w:lvl>
    <w:lvl w:ilvl="4" w:tplc="D6029FF4">
      <w:start w:val="1"/>
      <w:numFmt w:val="lowerLetter"/>
      <w:lvlText w:val="(%5)"/>
      <w:lvlJc w:val="left"/>
      <w:pPr>
        <w:tabs>
          <w:tab w:val="num" w:pos="1800"/>
        </w:tabs>
        <w:ind w:left="1800" w:hanging="360"/>
      </w:pPr>
    </w:lvl>
    <w:lvl w:ilvl="5" w:tplc="DD3E5116">
      <w:start w:val="1"/>
      <w:numFmt w:val="lowerRoman"/>
      <w:lvlText w:val="(%6)"/>
      <w:lvlJc w:val="left"/>
      <w:pPr>
        <w:tabs>
          <w:tab w:val="num" w:pos="2160"/>
        </w:tabs>
        <w:ind w:left="2160" w:hanging="360"/>
      </w:pPr>
    </w:lvl>
    <w:lvl w:ilvl="6" w:tplc="0C10358C">
      <w:start w:val="1"/>
      <w:numFmt w:val="decimal"/>
      <w:lvlText w:val="%7."/>
      <w:lvlJc w:val="left"/>
      <w:pPr>
        <w:tabs>
          <w:tab w:val="num" w:pos="2520"/>
        </w:tabs>
        <w:ind w:left="2520" w:hanging="360"/>
      </w:pPr>
    </w:lvl>
    <w:lvl w:ilvl="7" w:tplc="840A1948">
      <w:start w:val="1"/>
      <w:numFmt w:val="lowerLetter"/>
      <w:lvlText w:val="%8."/>
      <w:lvlJc w:val="left"/>
      <w:pPr>
        <w:tabs>
          <w:tab w:val="num" w:pos="2880"/>
        </w:tabs>
        <w:ind w:left="2880" w:hanging="360"/>
      </w:pPr>
    </w:lvl>
    <w:lvl w:ilvl="8" w:tplc="5A54B23C">
      <w:start w:val="1"/>
      <w:numFmt w:val="lowerRoman"/>
      <w:lvlText w:val="%9."/>
      <w:lvlJc w:val="left"/>
      <w:pPr>
        <w:tabs>
          <w:tab w:val="num" w:pos="3240"/>
        </w:tabs>
        <w:ind w:left="3240" w:hanging="360"/>
      </w:pPr>
    </w:lvl>
  </w:abstractNum>
  <w:abstractNum w:abstractNumId="11" w15:restartNumberingAfterBreak="0">
    <w:nsid w:val="28E16E1C"/>
    <w:multiLevelType w:val="hybridMultilevel"/>
    <w:tmpl w:val="D916ABEE"/>
    <w:lvl w:ilvl="0" w:tplc="401E4EAC">
      <w:start w:val="1"/>
      <w:numFmt w:val="lowerLetter"/>
      <w:lvlText w:val="%1)"/>
      <w:lvlJc w:val="left"/>
      <w:pPr>
        <w:ind w:left="780" w:hanging="420"/>
      </w:pPr>
    </w:lvl>
    <w:lvl w:ilvl="1" w:tplc="A6B8801E">
      <w:start w:val="1"/>
      <w:numFmt w:val="lowerLetter"/>
      <w:lvlText w:val="%2."/>
      <w:lvlJc w:val="left"/>
      <w:pPr>
        <w:ind w:left="1440" w:hanging="360"/>
      </w:pPr>
    </w:lvl>
    <w:lvl w:ilvl="2" w:tplc="6ECAD830">
      <w:start w:val="1"/>
      <w:numFmt w:val="lowerRoman"/>
      <w:lvlText w:val="%3."/>
      <w:lvlJc w:val="right"/>
      <w:pPr>
        <w:ind w:left="2160" w:hanging="180"/>
      </w:pPr>
    </w:lvl>
    <w:lvl w:ilvl="3" w:tplc="5B705BC0">
      <w:start w:val="1"/>
      <w:numFmt w:val="decimal"/>
      <w:lvlText w:val="%4."/>
      <w:lvlJc w:val="left"/>
      <w:pPr>
        <w:ind w:left="2880" w:hanging="360"/>
      </w:pPr>
    </w:lvl>
    <w:lvl w:ilvl="4" w:tplc="350446CC">
      <w:start w:val="1"/>
      <w:numFmt w:val="lowerLetter"/>
      <w:lvlText w:val="%5."/>
      <w:lvlJc w:val="left"/>
      <w:pPr>
        <w:ind w:left="3600" w:hanging="360"/>
      </w:pPr>
    </w:lvl>
    <w:lvl w:ilvl="5" w:tplc="6202466A">
      <w:start w:val="1"/>
      <w:numFmt w:val="lowerRoman"/>
      <w:lvlText w:val="%6."/>
      <w:lvlJc w:val="right"/>
      <w:pPr>
        <w:ind w:left="4320" w:hanging="180"/>
      </w:pPr>
    </w:lvl>
    <w:lvl w:ilvl="6" w:tplc="C98C79C6">
      <w:start w:val="1"/>
      <w:numFmt w:val="decimal"/>
      <w:lvlText w:val="%7."/>
      <w:lvlJc w:val="left"/>
      <w:pPr>
        <w:ind w:left="5040" w:hanging="360"/>
      </w:pPr>
    </w:lvl>
    <w:lvl w:ilvl="7" w:tplc="07B4FDE2">
      <w:start w:val="1"/>
      <w:numFmt w:val="lowerLetter"/>
      <w:lvlText w:val="%8."/>
      <w:lvlJc w:val="left"/>
      <w:pPr>
        <w:ind w:left="5760" w:hanging="360"/>
      </w:pPr>
    </w:lvl>
    <w:lvl w:ilvl="8" w:tplc="85102FBC">
      <w:start w:val="1"/>
      <w:numFmt w:val="lowerRoman"/>
      <w:lvlText w:val="%9."/>
      <w:lvlJc w:val="right"/>
      <w:pPr>
        <w:ind w:left="6480" w:hanging="180"/>
      </w:pPr>
    </w:lvl>
  </w:abstractNum>
  <w:abstractNum w:abstractNumId="12" w15:restartNumberingAfterBreak="0">
    <w:nsid w:val="2AB35F0E"/>
    <w:multiLevelType w:val="multilevel"/>
    <w:tmpl w:val="24C2945E"/>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4C7C06"/>
    <w:multiLevelType w:val="hybridMultilevel"/>
    <w:tmpl w:val="40CAF084"/>
    <w:lvl w:ilvl="0" w:tplc="AD86756A">
      <w:start w:val="1"/>
      <w:numFmt w:val="upperRoman"/>
      <w:lvlText w:val="CAPÍTULO %1"/>
      <w:lvlJc w:val="left"/>
      <w:pPr>
        <w:ind w:left="720" w:hanging="360"/>
      </w:pPr>
      <w:rPr>
        <w:rFonts w:ascii="Museo Sans 300" w:hAnsi="Museo Sans 300" w:hint="default"/>
        <w:b/>
        <w:i w:val="0"/>
        <w:strike w:val="0"/>
        <w:color w:val="auto"/>
        <w:position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271496A"/>
    <w:multiLevelType w:val="hybridMultilevel"/>
    <w:tmpl w:val="31D4F458"/>
    <w:lvl w:ilvl="0" w:tplc="EFE606F2">
      <w:start w:val="1"/>
      <w:numFmt w:val="lowerLetter"/>
      <w:lvlText w:val="%1)"/>
      <w:lvlJc w:val="left"/>
      <w:pPr>
        <w:ind w:left="720" w:hanging="360"/>
      </w:pPr>
    </w:lvl>
    <w:lvl w:ilvl="1" w:tplc="B8622624">
      <w:start w:val="1"/>
      <w:numFmt w:val="lowerLetter"/>
      <w:lvlText w:val="%2."/>
      <w:lvlJc w:val="left"/>
      <w:pPr>
        <w:ind w:left="1440" w:hanging="360"/>
      </w:pPr>
    </w:lvl>
    <w:lvl w:ilvl="2" w:tplc="B9FA339C">
      <w:start w:val="1"/>
      <w:numFmt w:val="lowerRoman"/>
      <w:lvlText w:val="%3."/>
      <w:lvlJc w:val="right"/>
      <w:pPr>
        <w:ind w:left="2160" w:hanging="180"/>
      </w:pPr>
    </w:lvl>
    <w:lvl w:ilvl="3" w:tplc="6CEACC06">
      <w:start w:val="1"/>
      <w:numFmt w:val="decimal"/>
      <w:lvlText w:val="%4."/>
      <w:lvlJc w:val="left"/>
      <w:pPr>
        <w:ind w:left="2880" w:hanging="360"/>
      </w:pPr>
    </w:lvl>
    <w:lvl w:ilvl="4" w:tplc="7C8EE8A2">
      <w:start w:val="1"/>
      <w:numFmt w:val="lowerLetter"/>
      <w:lvlText w:val="%5."/>
      <w:lvlJc w:val="left"/>
      <w:pPr>
        <w:ind w:left="3600" w:hanging="360"/>
      </w:pPr>
    </w:lvl>
    <w:lvl w:ilvl="5" w:tplc="11F8B256">
      <w:start w:val="1"/>
      <w:numFmt w:val="lowerRoman"/>
      <w:lvlText w:val="%6."/>
      <w:lvlJc w:val="right"/>
      <w:pPr>
        <w:ind w:left="4320" w:hanging="180"/>
      </w:pPr>
    </w:lvl>
    <w:lvl w:ilvl="6" w:tplc="4322D3F8">
      <w:start w:val="1"/>
      <w:numFmt w:val="decimal"/>
      <w:lvlText w:val="%7."/>
      <w:lvlJc w:val="left"/>
      <w:pPr>
        <w:ind w:left="5040" w:hanging="360"/>
      </w:pPr>
    </w:lvl>
    <w:lvl w:ilvl="7" w:tplc="6DB06720">
      <w:start w:val="1"/>
      <w:numFmt w:val="lowerLetter"/>
      <w:lvlText w:val="%8."/>
      <w:lvlJc w:val="left"/>
      <w:pPr>
        <w:ind w:left="5760" w:hanging="360"/>
      </w:pPr>
    </w:lvl>
    <w:lvl w:ilvl="8" w:tplc="9E189AFE">
      <w:start w:val="1"/>
      <w:numFmt w:val="lowerRoman"/>
      <w:lvlText w:val="%9."/>
      <w:lvlJc w:val="right"/>
      <w:pPr>
        <w:ind w:left="6480" w:hanging="180"/>
      </w:pPr>
    </w:lvl>
  </w:abstractNum>
  <w:abstractNum w:abstractNumId="15" w15:restartNumberingAfterBreak="0">
    <w:nsid w:val="32983D67"/>
    <w:multiLevelType w:val="hybridMultilevel"/>
    <w:tmpl w:val="3176E406"/>
    <w:lvl w:ilvl="0" w:tplc="CBA4FFB4">
      <w:start w:val="1"/>
      <w:numFmt w:val="decimal"/>
      <w:lvlText w:val="%1."/>
      <w:lvlJc w:val="left"/>
      <w:pPr>
        <w:tabs>
          <w:tab w:val="num" w:pos="360"/>
        </w:tabs>
        <w:ind w:left="360" w:hanging="360"/>
      </w:pPr>
      <w:rPr>
        <w:rFonts w:hint="default"/>
      </w:rPr>
    </w:lvl>
    <w:lvl w:ilvl="1" w:tplc="6518BB5E">
      <w:start w:val="1"/>
      <w:numFmt w:val="lowerLetter"/>
      <w:lvlText w:val="%2)"/>
      <w:lvlJc w:val="left"/>
      <w:pPr>
        <w:tabs>
          <w:tab w:val="num" w:pos="720"/>
        </w:tabs>
        <w:ind w:left="720" w:hanging="360"/>
      </w:pPr>
      <w:rPr>
        <w:rFonts w:hint="default"/>
      </w:rPr>
    </w:lvl>
    <w:lvl w:ilvl="2" w:tplc="B5BEAF1A">
      <w:start w:val="1"/>
      <w:numFmt w:val="lowerRoman"/>
      <w:lvlText w:val="%3)"/>
      <w:lvlJc w:val="left"/>
      <w:pPr>
        <w:tabs>
          <w:tab w:val="num" w:pos="1080"/>
        </w:tabs>
        <w:ind w:left="1080" w:hanging="360"/>
      </w:pPr>
      <w:rPr>
        <w:rFonts w:hint="default"/>
      </w:rPr>
    </w:lvl>
    <w:lvl w:ilvl="3" w:tplc="1D102EC6">
      <w:start w:val="1"/>
      <w:numFmt w:val="decimal"/>
      <w:lvlText w:val="(%4)"/>
      <w:lvlJc w:val="left"/>
      <w:pPr>
        <w:tabs>
          <w:tab w:val="num" w:pos="1440"/>
        </w:tabs>
        <w:ind w:left="1440" w:hanging="360"/>
      </w:pPr>
      <w:rPr>
        <w:rFonts w:hint="default"/>
      </w:rPr>
    </w:lvl>
    <w:lvl w:ilvl="4" w:tplc="B1D48784">
      <w:start w:val="1"/>
      <w:numFmt w:val="lowerLetter"/>
      <w:lvlText w:val="(%5)"/>
      <w:lvlJc w:val="left"/>
      <w:pPr>
        <w:tabs>
          <w:tab w:val="num" w:pos="1800"/>
        </w:tabs>
        <w:ind w:left="1800" w:hanging="360"/>
      </w:pPr>
      <w:rPr>
        <w:rFonts w:hint="default"/>
      </w:rPr>
    </w:lvl>
    <w:lvl w:ilvl="5" w:tplc="352C558A">
      <w:start w:val="1"/>
      <w:numFmt w:val="lowerRoman"/>
      <w:lvlText w:val="(%6)"/>
      <w:lvlJc w:val="left"/>
      <w:pPr>
        <w:tabs>
          <w:tab w:val="num" w:pos="2160"/>
        </w:tabs>
        <w:ind w:left="2160" w:hanging="360"/>
      </w:pPr>
      <w:rPr>
        <w:rFonts w:hint="default"/>
      </w:rPr>
    </w:lvl>
    <w:lvl w:ilvl="6" w:tplc="FB7ED60E">
      <w:start w:val="1"/>
      <w:numFmt w:val="decimal"/>
      <w:lvlText w:val="%7."/>
      <w:lvlJc w:val="left"/>
      <w:pPr>
        <w:tabs>
          <w:tab w:val="num" w:pos="2520"/>
        </w:tabs>
        <w:ind w:left="2520" w:hanging="360"/>
      </w:pPr>
      <w:rPr>
        <w:rFonts w:hint="default"/>
      </w:rPr>
    </w:lvl>
    <w:lvl w:ilvl="7" w:tplc="7EAE5B8E">
      <w:start w:val="1"/>
      <w:numFmt w:val="lowerLetter"/>
      <w:lvlText w:val="%8."/>
      <w:lvlJc w:val="left"/>
      <w:pPr>
        <w:tabs>
          <w:tab w:val="num" w:pos="2880"/>
        </w:tabs>
        <w:ind w:left="2880" w:hanging="360"/>
      </w:pPr>
      <w:rPr>
        <w:rFonts w:hint="default"/>
      </w:rPr>
    </w:lvl>
    <w:lvl w:ilvl="8" w:tplc="E2264AF0">
      <w:start w:val="1"/>
      <w:numFmt w:val="lowerRoman"/>
      <w:lvlText w:val="%9."/>
      <w:lvlJc w:val="left"/>
      <w:pPr>
        <w:tabs>
          <w:tab w:val="num" w:pos="3240"/>
        </w:tabs>
        <w:ind w:left="3240" w:hanging="360"/>
      </w:pPr>
      <w:rPr>
        <w:rFonts w:hint="default"/>
      </w:rPr>
    </w:lvl>
  </w:abstractNum>
  <w:abstractNum w:abstractNumId="16" w15:restartNumberingAfterBreak="0">
    <w:nsid w:val="351B15D1"/>
    <w:multiLevelType w:val="hybridMultilevel"/>
    <w:tmpl w:val="346A47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570431C"/>
    <w:multiLevelType w:val="hybridMultilevel"/>
    <w:tmpl w:val="BC4E73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94A0CDB"/>
    <w:multiLevelType w:val="hybridMultilevel"/>
    <w:tmpl w:val="2DAC792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7B40D6"/>
    <w:multiLevelType w:val="hybridMultilevel"/>
    <w:tmpl w:val="46A0B3D0"/>
    <w:lvl w:ilvl="0" w:tplc="080A0017">
      <w:start w:val="1"/>
      <w:numFmt w:val="lowerLetter"/>
      <w:lvlText w:val="%1)"/>
      <w:lvlJc w:val="left"/>
      <w:pPr>
        <w:tabs>
          <w:tab w:val="num" w:pos="360"/>
        </w:tabs>
        <w:ind w:left="360" w:hanging="360"/>
      </w:pPr>
      <w:rPr>
        <w:rFonts w:hint="default"/>
        <w:b w:val="0"/>
      </w:rPr>
    </w:lvl>
    <w:lvl w:ilvl="1" w:tplc="7A020A02">
      <w:start w:val="1"/>
      <w:numFmt w:val="lowerLetter"/>
      <w:lvlText w:val="%2)"/>
      <w:lvlJc w:val="left"/>
      <w:pPr>
        <w:tabs>
          <w:tab w:val="num" w:pos="720"/>
        </w:tabs>
        <w:ind w:left="720" w:hanging="360"/>
      </w:pPr>
    </w:lvl>
    <w:lvl w:ilvl="2" w:tplc="4444456C">
      <w:start w:val="1"/>
      <w:numFmt w:val="lowerRoman"/>
      <w:lvlText w:val="%3)"/>
      <w:lvlJc w:val="left"/>
      <w:pPr>
        <w:tabs>
          <w:tab w:val="num" w:pos="1080"/>
        </w:tabs>
        <w:ind w:left="1080" w:hanging="360"/>
      </w:pPr>
    </w:lvl>
    <w:lvl w:ilvl="3" w:tplc="9306C952">
      <w:start w:val="1"/>
      <w:numFmt w:val="decimal"/>
      <w:lvlText w:val="(%4)"/>
      <w:lvlJc w:val="left"/>
      <w:pPr>
        <w:tabs>
          <w:tab w:val="num" w:pos="1440"/>
        </w:tabs>
        <w:ind w:left="1440" w:hanging="360"/>
      </w:pPr>
    </w:lvl>
    <w:lvl w:ilvl="4" w:tplc="D6029FF4">
      <w:start w:val="1"/>
      <w:numFmt w:val="lowerLetter"/>
      <w:lvlText w:val="(%5)"/>
      <w:lvlJc w:val="left"/>
      <w:pPr>
        <w:tabs>
          <w:tab w:val="num" w:pos="1800"/>
        </w:tabs>
        <w:ind w:left="1800" w:hanging="360"/>
      </w:pPr>
    </w:lvl>
    <w:lvl w:ilvl="5" w:tplc="DD3E5116">
      <w:start w:val="1"/>
      <w:numFmt w:val="lowerRoman"/>
      <w:lvlText w:val="(%6)"/>
      <w:lvlJc w:val="left"/>
      <w:pPr>
        <w:tabs>
          <w:tab w:val="num" w:pos="2160"/>
        </w:tabs>
        <w:ind w:left="2160" w:hanging="360"/>
      </w:pPr>
    </w:lvl>
    <w:lvl w:ilvl="6" w:tplc="0C10358C">
      <w:start w:val="1"/>
      <w:numFmt w:val="decimal"/>
      <w:lvlText w:val="%7."/>
      <w:lvlJc w:val="left"/>
      <w:pPr>
        <w:tabs>
          <w:tab w:val="num" w:pos="2520"/>
        </w:tabs>
        <w:ind w:left="2520" w:hanging="360"/>
      </w:pPr>
    </w:lvl>
    <w:lvl w:ilvl="7" w:tplc="840A1948">
      <w:start w:val="1"/>
      <w:numFmt w:val="lowerLetter"/>
      <w:lvlText w:val="%8."/>
      <w:lvlJc w:val="left"/>
      <w:pPr>
        <w:tabs>
          <w:tab w:val="num" w:pos="2880"/>
        </w:tabs>
        <w:ind w:left="2880" w:hanging="360"/>
      </w:pPr>
    </w:lvl>
    <w:lvl w:ilvl="8" w:tplc="5A54B23C">
      <w:start w:val="1"/>
      <w:numFmt w:val="lowerRoman"/>
      <w:lvlText w:val="%9."/>
      <w:lvlJc w:val="left"/>
      <w:pPr>
        <w:tabs>
          <w:tab w:val="num" w:pos="3240"/>
        </w:tabs>
        <w:ind w:left="3240" w:hanging="360"/>
      </w:pPr>
    </w:lvl>
  </w:abstractNum>
  <w:abstractNum w:abstractNumId="20" w15:restartNumberingAfterBreak="0">
    <w:nsid w:val="3D686F5F"/>
    <w:multiLevelType w:val="hybridMultilevel"/>
    <w:tmpl w:val="E240721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2C25142"/>
    <w:multiLevelType w:val="hybridMultilevel"/>
    <w:tmpl w:val="4FA2857A"/>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0D5C3A"/>
    <w:multiLevelType w:val="hybridMultilevel"/>
    <w:tmpl w:val="29B219DA"/>
    <w:lvl w:ilvl="0" w:tplc="7276B3FA">
      <w:start w:val="1"/>
      <w:numFmt w:val="decimal"/>
      <w:lvlText w:val="Art. %1.- "/>
      <w:lvlJc w:val="left"/>
      <w:pPr>
        <w:tabs>
          <w:tab w:val="num" w:pos="284"/>
        </w:tabs>
        <w:ind w:left="0" w:firstLine="709"/>
      </w:pPr>
      <w:rPr>
        <w:rFonts w:ascii="Museo Sans 300" w:hAnsi="Museo Sans 300" w:hint="default"/>
        <w:b/>
        <w:i w:val="0"/>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FA3083"/>
    <w:multiLevelType w:val="hybridMultilevel"/>
    <w:tmpl w:val="9C0AC2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9F200A2"/>
    <w:multiLevelType w:val="hybridMultilevel"/>
    <w:tmpl w:val="1004AE6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B64013A"/>
    <w:multiLevelType w:val="hybridMultilevel"/>
    <w:tmpl w:val="E7B217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D383405"/>
    <w:multiLevelType w:val="hybridMultilevel"/>
    <w:tmpl w:val="66B6EDAC"/>
    <w:lvl w:ilvl="0" w:tplc="9E1292DC">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E7475F1"/>
    <w:multiLevelType w:val="hybridMultilevel"/>
    <w:tmpl w:val="6D388BA4"/>
    <w:lvl w:ilvl="0" w:tplc="5B00839C">
      <w:start w:val="1"/>
      <w:numFmt w:val="decimal"/>
      <w:lvlText w:val="%1)"/>
      <w:lvlJc w:val="left"/>
      <w:pPr>
        <w:tabs>
          <w:tab w:val="num" w:pos="360"/>
        </w:tabs>
        <w:ind w:left="360" w:hanging="360"/>
      </w:pPr>
      <w:rPr>
        <w:b w:val="0"/>
      </w:rPr>
    </w:lvl>
    <w:lvl w:ilvl="1" w:tplc="9C3671C6">
      <w:start w:val="1"/>
      <w:numFmt w:val="lowerLetter"/>
      <w:lvlText w:val="%2)"/>
      <w:lvlJc w:val="left"/>
      <w:pPr>
        <w:tabs>
          <w:tab w:val="num" w:pos="720"/>
        </w:tabs>
        <w:ind w:left="720" w:hanging="360"/>
      </w:pPr>
    </w:lvl>
    <w:lvl w:ilvl="2" w:tplc="14CE6D80">
      <w:start w:val="1"/>
      <w:numFmt w:val="lowerRoman"/>
      <w:lvlText w:val="%3)"/>
      <w:lvlJc w:val="left"/>
      <w:pPr>
        <w:tabs>
          <w:tab w:val="num" w:pos="1080"/>
        </w:tabs>
        <w:ind w:left="1080" w:hanging="360"/>
      </w:pPr>
    </w:lvl>
    <w:lvl w:ilvl="3" w:tplc="477836BA">
      <w:start w:val="1"/>
      <w:numFmt w:val="decimal"/>
      <w:lvlText w:val="(%4)"/>
      <w:lvlJc w:val="left"/>
      <w:pPr>
        <w:tabs>
          <w:tab w:val="num" w:pos="1440"/>
        </w:tabs>
        <w:ind w:left="1440" w:hanging="360"/>
      </w:pPr>
    </w:lvl>
    <w:lvl w:ilvl="4" w:tplc="EEDE3AA0">
      <w:start w:val="1"/>
      <w:numFmt w:val="lowerLetter"/>
      <w:lvlText w:val="(%5)"/>
      <w:lvlJc w:val="left"/>
      <w:pPr>
        <w:tabs>
          <w:tab w:val="num" w:pos="1800"/>
        </w:tabs>
        <w:ind w:left="1800" w:hanging="360"/>
      </w:pPr>
    </w:lvl>
    <w:lvl w:ilvl="5" w:tplc="6F102600">
      <w:start w:val="1"/>
      <w:numFmt w:val="lowerRoman"/>
      <w:lvlText w:val="(%6)"/>
      <w:lvlJc w:val="left"/>
      <w:pPr>
        <w:tabs>
          <w:tab w:val="num" w:pos="2160"/>
        </w:tabs>
        <w:ind w:left="2160" w:hanging="360"/>
      </w:pPr>
    </w:lvl>
    <w:lvl w:ilvl="6" w:tplc="481CC71E">
      <w:start w:val="1"/>
      <w:numFmt w:val="decimal"/>
      <w:lvlText w:val="%7."/>
      <w:lvlJc w:val="left"/>
      <w:pPr>
        <w:tabs>
          <w:tab w:val="num" w:pos="2520"/>
        </w:tabs>
        <w:ind w:left="2520" w:hanging="360"/>
      </w:pPr>
    </w:lvl>
    <w:lvl w:ilvl="7" w:tplc="66C897F0">
      <w:start w:val="1"/>
      <w:numFmt w:val="lowerLetter"/>
      <w:lvlText w:val="%8."/>
      <w:lvlJc w:val="left"/>
      <w:pPr>
        <w:tabs>
          <w:tab w:val="num" w:pos="2880"/>
        </w:tabs>
        <w:ind w:left="2880" w:hanging="360"/>
      </w:pPr>
    </w:lvl>
    <w:lvl w:ilvl="8" w:tplc="4AD2E898">
      <w:start w:val="1"/>
      <w:numFmt w:val="lowerRoman"/>
      <w:lvlText w:val="%9."/>
      <w:lvlJc w:val="left"/>
      <w:pPr>
        <w:tabs>
          <w:tab w:val="num" w:pos="3240"/>
        </w:tabs>
        <w:ind w:left="3240" w:hanging="360"/>
      </w:pPr>
    </w:lvl>
  </w:abstractNum>
  <w:abstractNum w:abstractNumId="28" w15:restartNumberingAfterBreak="0">
    <w:nsid w:val="4ED926D3"/>
    <w:multiLevelType w:val="hybridMultilevel"/>
    <w:tmpl w:val="DF10EFC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39F3299"/>
    <w:multiLevelType w:val="hybridMultilevel"/>
    <w:tmpl w:val="96A82F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4494469"/>
    <w:multiLevelType w:val="hybridMultilevel"/>
    <w:tmpl w:val="3500871A"/>
    <w:lvl w:ilvl="0" w:tplc="50CE49F0">
      <w:start w:val="3"/>
      <w:numFmt w:val="decimal"/>
      <w:lvlText w:val="%1."/>
      <w:lvlJc w:val="left"/>
      <w:pPr>
        <w:tabs>
          <w:tab w:val="num" w:pos="360"/>
        </w:tabs>
        <w:ind w:left="360" w:hanging="360"/>
      </w:pPr>
      <w:rPr>
        <w:rFonts w:hint="default"/>
      </w:rPr>
    </w:lvl>
    <w:lvl w:ilvl="1" w:tplc="0906858E">
      <w:start w:val="1"/>
      <w:numFmt w:val="lowerLetter"/>
      <w:lvlText w:val="%2)"/>
      <w:lvlJc w:val="left"/>
      <w:pPr>
        <w:tabs>
          <w:tab w:val="num" w:pos="720"/>
        </w:tabs>
        <w:ind w:left="720" w:hanging="360"/>
      </w:pPr>
      <w:rPr>
        <w:rFonts w:hint="default"/>
      </w:rPr>
    </w:lvl>
    <w:lvl w:ilvl="2" w:tplc="1EFE7046">
      <w:start w:val="1"/>
      <w:numFmt w:val="lowerRoman"/>
      <w:lvlText w:val="%3."/>
      <w:lvlJc w:val="right"/>
      <w:pPr>
        <w:tabs>
          <w:tab w:val="num" w:pos="1080"/>
        </w:tabs>
        <w:ind w:left="1080" w:hanging="360"/>
      </w:pPr>
      <w:rPr>
        <w:rFonts w:hint="default"/>
      </w:rPr>
    </w:lvl>
    <w:lvl w:ilvl="3" w:tplc="8FFE685A">
      <w:start w:val="1"/>
      <w:numFmt w:val="decimal"/>
      <w:lvlText w:val="(%4)"/>
      <w:lvlJc w:val="left"/>
      <w:pPr>
        <w:tabs>
          <w:tab w:val="num" w:pos="1440"/>
        </w:tabs>
        <w:ind w:left="1440" w:hanging="360"/>
      </w:pPr>
      <w:rPr>
        <w:rFonts w:hint="default"/>
      </w:rPr>
    </w:lvl>
    <w:lvl w:ilvl="4" w:tplc="ADF073CC">
      <w:start w:val="1"/>
      <w:numFmt w:val="lowerLetter"/>
      <w:lvlText w:val="(%5)"/>
      <w:lvlJc w:val="left"/>
      <w:pPr>
        <w:tabs>
          <w:tab w:val="num" w:pos="1800"/>
        </w:tabs>
        <w:ind w:left="1800" w:hanging="360"/>
      </w:pPr>
      <w:rPr>
        <w:rFonts w:hint="default"/>
      </w:rPr>
    </w:lvl>
    <w:lvl w:ilvl="5" w:tplc="F1B668C6">
      <w:start w:val="1"/>
      <w:numFmt w:val="lowerRoman"/>
      <w:lvlText w:val="(%6)"/>
      <w:lvlJc w:val="left"/>
      <w:pPr>
        <w:tabs>
          <w:tab w:val="num" w:pos="2160"/>
        </w:tabs>
        <w:ind w:left="2160" w:hanging="360"/>
      </w:pPr>
      <w:rPr>
        <w:rFonts w:hint="default"/>
      </w:rPr>
    </w:lvl>
    <w:lvl w:ilvl="6" w:tplc="12B291F2">
      <w:start w:val="1"/>
      <w:numFmt w:val="decimal"/>
      <w:lvlText w:val="%7."/>
      <w:lvlJc w:val="left"/>
      <w:pPr>
        <w:tabs>
          <w:tab w:val="num" w:pos="2520"/>
        </w:tabs>
        <w:ind w:left="2520" w:hanging="360"/>
      </w:pPr>
      <w:rPr>
        <w:rFonts w:hint="default"/>
      </w:rPr>
    </w:lvl>
    <w:lvl w:ilvl="7" w:tplc="565C9698">
      <w:start w:val="1"/>
      <w:numFmt w:val="lowerLetter"/>
      <w:lvlText w:val="%8."/>
      <w:lvlJc w:val="left"/>
      <w:pPr>
        <w:tabs>
          <w:tab w:val="num" w:pos="2880"/>
        </w:tabs>
        <w:ind w:left="2880" w:hanging="360"/>
      </w:pPr>
      <w:rPr>
        <w:rFonts w:hint="default"/>
      </w:rPr>
    </w:lvl>
    <w:lvl w:ilvl="8" w:tplc="BACCCC4E">
      <w:start w:val="1"/>
      <w:numFmt w:val="lowerRoman"/>
      <w:lvlText w:val="%9."/>
      <w:lvlJc w:val="left"/>
      <w:pPr>
        <w:tabs>
          <w:tab w:val="num" w:pos="3240"/>
        </w:tabs>
        <w:ind w:left="3240" w:hanging="360"/>
      </w:pPr>
      <w:rPr>
        <w:rFonts w:hint="default"/>
      </w:rPr>
    </w:lvl>
  </w:abstractNum>
  <w:abstractNum w:abstractNumId="31" w15:restartNumberingAfterBreak="0">
    <w:nsid w:val="54E05263"/>
    <w:multiLevelType w:val="hybridMultilevel"/>
    <w:tmpl w:val="76DEBAAC"/>
    <w:lvl w:ilvl="0" w:tplc="68EA52F2">
      <w:start w:val="1"/>
      <w:numFmt w:val="upperRoman"/>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550B562F"/>
    <w:multiLevelType w:val="hybridMultilevel"/>
    <w:tmpl w:val="15D4DF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5B4A3A"/>
    <w:multiLevelType w:val="hybridMultilevel"/>
    <w:tmpl w:val="348EAA84"/>
    <w:lvl w:ilvl="0" w:tplc="92040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B517EF"/>
    <w:multiLevelType w:val="hybridMultilevel"/>
    <w:tmpl w:val="B2E0DF14"/>
    <w:lvl w:ilvl="0" w:tplc="BFEAEE62">
      <w:start w:val="1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C296C15"/>
    <w:multiLevelType w:val="hybridMultilevel"/>
    <w:tmpl w:val="6B4A738A"/>
    <w:lvl w:ilvl="0" w:tplc="42F041FA">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2051F5B"/>
    <w:multiLevelType w:val="hybridMultilevel"/>
    <w:tmpl w:val="42FE8D72"/>
    <w:lvl w:ilvl="0" w:tplc="42F041FA">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7" w15:restartNumberingAfterBreak="0">
    <w:nsid w:val="652920BC"/>
    <w:multiLevelType w:val="hybridMultilevel"/>
    <w:tmpl w:val="B7C0B1E2"/>
    <w:lvl w:ilvl="0" w:tplc="2EE4499E">
      <w:start w:val="1"/>
      <w:numFmt w:val="decimal"/>
      <w:lvlText w:val="%1."/>
      <w:lvlJc w:val="left"/>
      <w:pPr>
        <w:tabs>
          <w:tab w:val="num" w:pos="360"/>
        </w:tabs>
        <w:ind w:left="360" w:hanging="360"/>
      </w:pPr>
      <w:rPr>
        <w:rFonts w:hint="default"/>
      </w:rPr>
    </w:lvl>
    <w:lvl w:ilvl="1" w:tplc="C57A66C6">
      <w:start w:val="1"/>
      <w:numFmt w:val="lowerLetter"/>
      <w:lvlText w:val="%2)"/>
      <w:lvlJc w:val="left"/>
      <w:pPr>
        <w:tabs>
          <w:tab w:val="num" w:pos="720"/>
        </w:tabs>
        <w:ind w:left="720" w:hanging="360"/>
      </w:pPr>
      <w:rPr>
        <w:rFonts w:hint="default"/>
      </w:rPr>
    </w:lvl>
    <w:lvl w:ilvl="2" w:tplc="1C56896E">
      <w:start w:val="1"/>
      <w:numFmt w:val="lowerRoman"/>
      <w:lvlText w:val="%3)"/>
      <w:lvlJc w:val="left"/>
      <w:pPr>
        <w:tabs>
          <w:tab w:val="num" w:pos="1080"/>
        </w:tabs>
        <w:ind w:left="1080" w:hanging="360"/>
      </w:pPr>
      <w:rPr>
        <w:rFonts w:hint="default"/>
      </w:rPr>
    </w:lvl>
    <w:lvl w:ilvl="3" w:tplc="ADAABF5A">
      <w:start w:val="1"/>
      <w:numFmt w:val="decimal"/>
      <w:lvlText w:val="(%4)"/>
      <w:lvlJc w:val="left"/>
      <w:pPr>
        <w:tabs>
          <w:tab w:val="num" w:pos="1440"/>
        </w:tabs>
        <w:ind w:left="1440" w:hanging="360"/>
      </w:pPr>
      <w:rPr>
        <w:rFonts w:hint="default"/>
      </w:rPr>
    </w:lvl>
    <w:lvl w:ilvl="4" w:tplc="5B482AAE">
      <w:start w:val="1"/>
      <w:numFmt w:val="lowerLetter"/>
      <w:lvlText w:val="(%5)"/>
      <w:lvlJc w:val="left"/>
      <w:pPr>
        <w:tabs>
          <w:tab w:val="num" w:pos="1800"/>
        </w:tabs>
        <w:ind w:left="1800" w:hanging="360"/>
      </w:pPr>
      <w:rPr>
        <w:rFonts w:hint="default"/>
      </w:rPr>
    </w:lvl>
    <w:lvl w:ilvl="5" w:tplc="9E00DB4C">
      <w:start w:val="1"/>
      <w:numFmt w:val="lowerRoman"/>
      <w:lvlText w:val="(%6)"/>
      <w:lvlJc w:val="left"/>
      <w:pPr>
        <w:tabs>
          <w:tab w:val="num" w:pos="2160"/>
        </w:tabs>
        <w:ind w:left="2160" w:hanging="360"/>
      </w:pPr>
      <w:rPr>
        <w:rFonts w:hint="default"/>
      </w:rPr>
    </w:lvl>
    <w:lvl w:ilvl="6" w:tplc="A440A510">
      <w:start w:val="1"/>
      <w:numFmt w:val="decimal"/>
      <w:lvlText w:val="%7."/>
      <w:lvlJc w:val="left"/>
      <w:pPr>
        <w:tabs>
          <w:tab w:val="num" w:pos="2520"/>
        </w:tabs>
        <w:ind w:left="2520" w:hanging="360"/>
      </w:pPr>
      <w:rPr>
        <w:rFonts w:hint="default"/>
      </w:rPr>
    </w:lvl>
    <w:lvl w:ilvl="7" w:tplc="C0C4C7FC">
      <w:start w:val="1"/>
      <w:numFmt w:val="lowerLetter"/>
      <w:lvlText w:val="%8."/>
      <w:lvlJc w:val="left"/>
      <w:pPr>
        <w:tabs>
          <w:tab w:val="num" w:pos="2880"/>
        </w:tabs>
        <w:ind w:left="2880" w:hanging="360"/>
      </w:pPr>
      <w:rPr>
        <w:rFonts w:hint="default"/>
      </w:rPr>
    </w:lvl>
    <w:lvl w:ilvl="8" w:tplc="B5F62EE2">
      <w:start w:val="1"/>
      <w:numFmt w:val="lowerRoman"/>
      <w:lvlText w:val="%9."/>
      <w:lvlJc w:val="left"/>
      <w:pPr>
        <w:tabs>
          <w:tab w:val="num" w:pos="3240"/>
        </w:tabs>
        <w:ind w:left="3240" w:hanging="360"/>
      </w:pPr>
      <w:rPr>
        <w:rFonts w:hint="default"/>
      </w:rPr>
    </w:lvl>
  </w:abstractNum>
  <w:abstractNum w:abstractNumId="38" w15:restartNumberingAfterBreak="0">
    <w:nsid w:val="65610D74"/>
    <w:multiLevelType w:val="hybridMultilevel"/>
    <w:tmpl w:val="CE8C5408"/>
    <w:lvl w:ilvl="0" w:tplc="E66A2F80">
      <w:start w:val="1"/>
      <w:numFmt w:val="decimal"/>
      <w:lvlText w:val="%1."/>
      <w:lvlJc w:val="left"/>
      <w:pPr>
        <w:ind w:left="360" w:hanging="360"/>
      </w:pPr>
      <w:rPr>
        <w:b w:val="0"/>
      </w:rPr>
    </w:lvl>
    <w:lvl w:ilvl="1" w:tplc="91A25ADE">
      <w:start w:val="1"/>
      <w:numFmt w:val="lowerLetter"/>
      <w:lvlText w:val="%2)"/>
      <w:lvlJc w:val="left"/>
      <w:pPr>
        <w:ind w:left="720" w:hanging="360"/>
      </w:pPr>
      <w:rPr>
        <w:i w:val="0"/>
        <w:iCs w:val="0"/>
      </w:rPr>
    </w:lvl>
    <w:lvl w:ilvl="2" w:tplc="52CE25E8">
      <w:start w:val="1"/>
      <w:numFmt w:val="lowerRoman"/>
      <w:lvlText w:val="%3)"/>
      <w:lvlJc w:val="left"/>
      <w:pPr>
        <w:ind w:left="1080" w:hanging="360"/>
      </w:pPr>
    </w:lvl>
    <w:lvl w:ilvl="3" w:tplc="8D60344C">
      <w:start w:val="1"/>
      <w:numFmt w:val="decimal"/>
      <w:lvlText w:val="(%4)"/>
      <w:lvlJc w:val="left"/>
      <w:pPr>
        <w:ind w:left="1440" w:hanging="360"/>
      </w:pPr>
    </w:lvl>
    <w:lvl w:ilvl="4" w:tplc="D1BEF7E8">
      <w:start w:val="1"/>
      <w:numFmt w:val="lowerLetter"/>
      <w:lvlText w:val="(%5)"/>
      <w:lvlJc w:val="left"/>
      <w:pPr>
        <w:ind w:left="1800" w:hanging="360"/>
      </w:pPr>
    </w:lvl>
    <w:lvl w:ilvl="5" w:tplc="0186E3C4">
      <w:start w:val="1"/>
      <w:numFmt w:val="lowerRoman"/>
      <w:lvlText w:val="(%6)"/>
      <w:lvlJc w:val="left"/>
      <w:pPr>
        <w:ind w:left="2160" w:hanging="360"/>
      </w:pPr>
    </w:lvl>
    <w:lvl w:ilvl="6" w:tplc="8FBEEC14">
      <w:start w:val="1"/>
      <w:numFmt w:val="decimal"/>
      <w:lvlText w:val="%7."/>
      <w:lvlJc w:val="left"/>
      <w:pPr>
        <w:ind w:left="2520" w:hanging="360"/>
      </w:pPr>
    </w:lvl>
    <w:lvl w:ilvl="7" w:tplc="3C18CD76">
      <w:start w:val="1"/>
      <w:numFmt w:val="lowerLetter"/>
      <w:lvlText w:val="%8."/>
      <w:lvlJc w:val="left"/>
      <w:pPr>
        <w:ind w:left="2880" w:hanging="360"/>
      </w:pPr>
    </w:lvl>
    <w:lvl w:ilvl="8" w:tplc="A7260AF6">
      <w:start w:val="1"/>
      <w:numFmt w:val="lowerRoman"/>
      <w:lvlText w:val="%9."/>
      <w:lvlJc w:val="left"/>
      <w:pPr>
        <w:ind w:left="3240" w:hanging="360"/>
      </w:pPr>
    </w:lvl>
  </w:abstractNum>
  <w:abstractNum w:abstractNumId="39" w15:restartNumberingAfterBreak="0">
    <w:nsid w:val="66690ACF"/>
    <w:multiLevelType w:val="hybridMultilevel"/>
    <w:tmpl w:val="5156E7F0"/>
    <w:lvl w:ilvl="0" w:tplc="E67CC3CA">
      <w:start w:val="1"/>
      <w:numFmt w:val="decimal"/>
      <w:lvlText w:val="%1."/>
      <w:lvlJc w:val="left"/>
      <w:pPr>
        <w:tabs>
          <w:tab w:val="num" w:pos="360"/>
        </w:tabs>
        <w:ind w:left="360" w:hanging="360"/>
      </w:pPr>
    </w:lvl>
    <w:lvl w:ilvl="1" w:tplc="AE1A887A">
      <w:start w:val="1"/>
      <w:numFmt w:val="lowerLetter"/>
      <w:lvlText w:val="%2)"/>
      <w:lvlJc w:val="left"/>
      <w:pPr>
        <w:tabs>
          <w:tab w:val="num" w:pos="720"/>
        </w:tabs>
        <w:ind w:left="720" w:hanging="360"/>
      </w:pPr>
    </w:lvl>
    <w:lvl w:ilvl="2" w:tplc="3D1EF61E">
      <w:start w:val="1"/>
      <w:numFmt w:val="lowerRoman"/>
      <w:lvlText w:val="%3)"/>
      <w:lvlJc w:val="left"/>
      <w:pPr>
        <w:tabs>
          <w:tab w:val="num" w:pos="1080"/>
        </w:tabs>
        <w:ind w:left="1080" w:hanging="360"/>
      </w:pPr>
    </w:lvl>
    <w:lvl w:ilvl="3" w:tplc="A89CE98C">
      <w:start w:val="1"/>
      <w:numFmt w:val="decimal"/>
      <w:lvlText w:val="(%4)"/>
      <w:lvlJc w:val="left"/>
      <w:pPr>
        <w:tabs>
          <w:tab w:val="num" w:pos="1440"/>
        </w:tabs>
        <w:ind w:left="1440" w:hanging="360"/>
      </w:pPr>
    </w:lvl>
    <w:lvl w:ilvl="4" w:tplc="2BF00044">
      <w:start w:val="1"/>
      <w:numFmt w:val="lowerLetter"/>
      <w:lvlText w:val="(%5)"/>
      <w:lvlJc w:val="left"/>
      <w:pPr>
        <w:tabs>
          <w:tab w:val="num" w:pos="1800"/>
        </w:tabs>
        <w:ind w:left="1800" w:hanging="360"/>
      </w:pPr>
    </w:lvl>
    <w:lvl w:ilvl="5" w:tplc="B2CE00A2">
      <w:start w:val="1"/>
      <w:numFmt w:val="lowerRoman"/>
      <w:lvlText w:val="(%6)"/>
      <w:lvlJc w:val="left"/>
      <w:pPr>
        <w:tabs>
          <w:tab w:val="num" w:pos="2160"/>
        </w:tabs>
        <w:ind w:left="2160" w:hanging="360"/>
      </w:pPr>
    </w:lvl>
    <w:lvl w:ilvl="6" w:tplc="923EDAD2">
      <w:start w:val="1"/>
      <w:numFmt w:val="decimal"/>
      <w:lvlText w:val="%7."/>
      <w:lvlJc w:val="left"/>
      <w:pPr>
        <w:tabs>
          <w:tab w:val="num" w:pos="2520"/>
        </w:tabs>
        <w:ind w:left="2520" w:hanging="360"/>
      </w:pPr>
    </w:lvl>
    <w:lvl w:ilvl="7" w:tplc="6E0C2998">
      <w:start w:val="1"/>
      <w:numFmt w:val="lowerLetter"/>
      <w:lvlText w:val="%8."/>
      <w:lvlJc w:val="left"/>
      <w:pPr>
        <w:tabs>
          <w:tab w:val="num" w:pos="2880"/>
        </w:tabs>
        <w:ind w:left="2880" w:hanging="360"/>
      </w:pPr>
    </w:lvl>
    <w:lvl w:ilvl="8" w:tplc="264C7EA8">
      <w:start w:val="1"/>
      <w:numFmt w:val="lowerRoman"/>
      <w:lvlText w:val="%9."/>
      <w:lvlJc w:val="left"/>
      <w:pPr>
        <w:tabs>
          <w:tab w:val="num" w:pos="3240"/>
        </w:tabs>
        <w:ind w:left="3240" w:hanging="360"/>
      </w:pPr>
    </w:lvl>
  </w:abstractNum>
  <w:abstractNum w:abstractNumId="40" w15:restartNumberingAfterBreak="0">
    <w:nsid w:val="748C67E9"/>
    <w:multiLevelType w:val="hybridMultilevel"/>
    <w:tmpl w:val="81FC28C8"/>
    <w:lvl w:ilvl="0" w:tplc="440A0001">
      <w:start w:val="1"/>
      <w:numFmt w:val="bullet"/>
      <w:lvlText w:val=""/>
      <w:lvlJc w:val="left"/>
      <w:pPr>
        <w:ind w:left="750" w:hanging="360"/>
      </w:pPr>
      <w:rPr>
        <w:rFonts w:ascii="Symbol" w:hAnsi="Symbol" w:hint="default"/>
      </w:rPr>
    </w:lvl>
    <w:lvl w:ilvl="1" w:tplc="440A0003" w:tentative="1">
      <w:start w:val="1"/>
      <w:numFmt w:val="bullet"/>
      <w:lvlText w:val="o"/>
      <w:lvlJc w:val="left"/>
      <w:pPr>
        <w:ind w:left="1470" w:hanging="360"/>
      </w:pPr>
      <w:rPr>
        <w:rFonts w:ascii="Courier New" w:hAnsi="Courier New" w:cs="Courier New" w:hint="default"/>
      </w:rPr>
    </w:lvl>
    <w:lvl w:ilvl="2" w:tplc="440A0005" w:tentative="1">
      <w:start w:val="1"/>
      <w:numFmt w:val="bullet"/>
      <w:lvlText w:val=""/>
      <w:lvlJc w:val="left"/>
      <w:pPr>
        <w:ind w:left="2190" w:hanging="360"/>
      </w:pPr>
      <w:rPr>
        <w:rFonts w:ascii="Wingdings" w:hAnsi="Wingdings" w:hint="default"/>
      </w:rPr>
    </w:lvl>
    <w:lvl w:ilvl="3" w:tplc="440A0001" w:tentative="1">
      <w:start w:val="1"/>
      <w:numFmt w:val="bullet"/>
      <w:lvlText w:val=""/>
      <w:lvlJc w:val="left"/>
      <w:pPr>
        <w:ind w:left="2910" w:hanging="360"/>
      </w:pPr>
      <w:rPr>
        <w:rFonts w:ascii="Symbol" w:hAnsi="Symbol" w:hint="default"/>
      </w:rPr>
    </w:lvl>
    <w:lvl w:ilvl="4" w:tplc="440A0003" w:tentative="1">
      <w:start w:val="1"/>
      <w:numFmt w:val="bullet"/>
      <w:lvlText w:val="o"/>
      <w:lvlJc w:val="left"/>
      <w:pPr>
        <w:ind w:left="3630" w:hanging="360"/>
      </w:pPr>
      <w:rPr>
        <w:rFonts w:ascii="Courier New" w:hAnsi="Courier New" w:cs="Courier New" w:hint="default"/>
      </w:rPr>
    </w:lvl>
    <w:lvl w:ilvl="5" w:tplc="440A0005" w:tentative="1">
      <w:start w:val="1"/>
      <w:numFmt w:val="bullet"/>
      <w:lvlText w:val=""/>
      <w:lvlJc w:val="left"/>
      <w:pPr>
        <w:ind w:left="4350" w:hanging="360"/>
      </w:pPr>
      <w:rPr>
        <w:rFonts w:ascii="Wingdings" w:hAnsi="Wingdings" w:hint="default"/>
      </w:rPr>
    </w:lvl>
    <w:lvl w:ilvl="6" w:tplc="440A0001" w:tentative="1">
      <w:start w:val="1"/>
      <w:numFmt w:val="bullet"/>
      <w:lvlText w:val=""/>
      <w:lvlJc w:val="left"/>
      <w:pPr>
        <w:ind w:left="5070" w:hanging="360"/>
      </w:pPr>
      <w:rPr>
        <w:rFonts w:ascii="Symbol" w:hAnsi="Symbol" w:hint="default"/>
      </w:rPr>
    </w:lvl>
    <w:lvl w:ilvl="7" w:tplc="440A0003" w:tentative="1">
      <w:start w:val="1"/>
      <w:numFmt w:val="bullet"/>
      <w:lvlText w:val="o"/>
      <w:lvlJc w:val="left"/>
      <w:pPr>
        <w:ind w:left="5790" w:hanging="360"/>
      </w:pPr>
      <w:rPr>
        <w:rFonts w:ascii="Courier New" w:hAnsi="Courier New" w:cs="Courier New" w:hint="default"/>
      </w:rPr>
    </w:lvl>
    <w:lvl w:ilvl="8" w:tplc="440A0005" w:tentative="1">
      <w:start w:val="1"/>
      <w:numFmt w:val="bullet"/>
      <w:lvlText w:val=""/>
      <w:lvlJc w:val="left"/>
      <w:pPr>
        <w:ind w:left="6510" w:hanging="360"/>
      </w:pPr>
      <w:rPr>
        <w:rFonts w:ascii="Wingdings" w:hAnsi="Wingdings" w:hint="default"/>
      </w:rPr>
    </w:lvl>
  </w:abstractNum>
  <w:abstractNum w:abstractNumId="41" w15:restartNumberingAfterBreak="0">
    <w:nsid w:val="75D8287A"/>
    <w:multiLevelType w:val="hybridMultilevel"/>
    <w:tmpl w:val="1B8AC4EC"/>
    <w:lvl w:ilvl="0" w:tplc="440A0017">
      <w:start w:val="1"/>
      <w:numFmt w:val="lowerLetter"/>
      <w:lvlText w:val="%1)"/>
      <w:lvlJc w:val="left"/>
      <w:pPr>
        <w:ind w:left="720" w:hanging="360"/>
      </w:pPr>
      <w:rPr>
        <w:rFonts w:hint="default"/>
      </w:r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74D16B1"/>
    <w:multiLevelType w:val="hybridMultilevel"/>
    <w:tmpl w:val="91781DB8"/>
    <w:lvl w:ilvl="0" w:tplc="E3584C36">
      <w:start w:val="1"/>
      <w:numFmt w:val="decimal"/>
      <w:lvlText w:val="%1."/>
      <w:lvlJc w:val="left"/>
      <w:pPr>
        <w:tabs>
          <w:tab w:val="num" w:pos="360"/>
        </w:tabs>
        <w:ind w:left="360" w:hanging="360"/>
      </w:pPr>
      <w:rPr>
        <w:rFonts w:hint="default"/>
      </w:rPr>
    </w:lvl>
    <w:lvl w:ilvl="1" w:tplc="06541DEC">
      <w:start w:val="1"/>
      <w:numFmt w:val="lowerLetter"/>
      <w:lvlText w:val="%2)"/>
      <w:lvlJc w:val="left"/>
      <w:pPr>
        <w:tabs>
          <w:tab w:val="num" w:pos="720"/>
        </w:tabs>
        <w:ind w:left="720" w:hanging="360"/>
      </w:pPr>
      <w:rPr>
        <w:rFonts w:hint="default"/>
      </w:rPr>
    </w:lvl>
    <w:lvl w:ilvl="2" w:tplc="2E003EDE">
      <w:start w:val="1"/>
      <w:numFmt w:val="lowerRoman"/>
      <w:lvlText w:val="%3."/>
      <w:lvlJc w:val="right"/>
      <w:pPr>
        <w:tabs>
          <w:tab w:val="num" w:pos="1080"/>
        </w:tabs>
        <w:ind w:left="1080" w:hanging="360"/>
      </w:pPr>
      <w:rPr>
        <w:rFonts w:hint="default"/>
      </w:rPr>
    </w:lvl>
    <w:lvl w:ilvl="3" w:tplc="2D2E93F4">
      <w:start w:val="1"/>
      <w:numFmt w:val="decimal"/>
      <w:lvlText w:val="(%4)"/>
      <w:lvlJc w:val="left"/>
      <w:pPr>
        <w:tabs>
          <w:tab w:val="num" w:pos="1440"/>
        </w:tabs>
        <w:ind w:left="1440" w:hanging="360"/>
      </w:pPr>
      <w:rPr>
        <w:rFonts w:hint="default"/>
      </w:rPr>
    </w:lvl>
    <w:lvl w:ilvl="4" w:tplc="69881E2C">
      <w:start w:val="1"/>
      <w:numFmt w:val="lowerLetter"/>
      <w:lvlText w:val="(%5)"/>
      <w:lvlJc w:val="left"/>
      <w:pPr>
        <w:tabs>
          <w:tab w:val="num" w:pos="1800"/>
        </w:tabs>
        <w:ind w:left="1800" w:hanging="360"/>
      </w:pPr>
      <w:rPr>
        <w:rFonts w:hint="default"/>
      </w:rPr>
    </w:lvl>
    <w:lvl w:ilvl="5" w:tplc="ED846F8A">
      <w:start w:val="1"/>
      <w:numFmt w:val="lowerRoman"/>
      <w:lvlText w:val="(%6)"/>
      <w:lvlJc w:val="left"/>
      <w:pPr>
        <w:tabs>
          <w:tab w:val="num" w:pos="2160"/>
        </w:tabs>
        <w:ind w:left="2160" w:hanging="360"/>
      </w:pPr>
      <w:rPr>
        <w:rFonts w:hint="default"/>
      </w:rPr>
    </w:lvl>
    <w:lvl w:ilvl="6" w:tplc="808E2B02">
      <w:start w:val="1"/>
      <w:numFmt w:val="decimal"/>
      <w:lvlText w:val="%7."/>
      <w:lvlJc w:val="left"/>
      <w:pPr>
        <w:tabs>
          <w:tab w:val="num" w:pos="2520"/>
        </w:tabs>
        <w:ind w:left="2520" w:hanging="360"/>
      </w:pPr>
      <w:rPr>
        <w:rFonts w:hint="default"/>
      </w:rPr>
    </w:lvl>
    <w:lvl w:ilvl="7" w:tplc="6520FD86">
      <w:start w:val="1"/>
      <w:numFmt w:val="lowerLetter"/>
      <w:lvlText w:val="%8."/>
      <w:lvlJc w:val="left"/>
      <w:pPr>
        <w:tabs>
          <w:tab w:val="num" w:pos="2880"/>
        </w:tabs>
        <w:ind w:left="2880" w:hanging="360"/>
      </w:pPr>
      <w:rPr>
        <w:rFonts w:hint="default"/>
      </w:rPr>
    </w:lvl>
    <w:lvl w:ilvl="8" w:tplc="B6B25634">
      <w:start w:val="1"/>
      <w:numFmt w:val="lowerRoman"/>
      <w:lvlText w:val="%9."/>
      <w:lvlJc w:val="left"/>
      <w:pPr>
        <w:tabs>
          <w:tab w:val="num" w:pos="3240"/>
        </w:tabs>
        <w:ind w:left="3240" w:hanging="360"/>
      </w:pPr>
      <w:rPr>
        <w:rFonts w:hint="default"/>
      </w:rPr>
    </w:lvl>
  </w:abstractNum>
  <w:abstractNum w:abstractNumId="43" w15:restartNumberingAfterBreak="0">
    <w:nsid w:val="79BC63CF"/>
    <w:multiLevelType w:val="hybridMultilevel"/>
    <w:tmpl w:val="AA0C2A6E"/>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D58776C"/>
    <w:multiLevelType w:val="hybridMultilevel"/>
    <w:tmpl w:val="19B0DDFE"/>
    <w:lvl w:ilvl="0" w:tplc="F5C89690">
      <w:start w:val="4"/>
      <w:numFmt w:val="decimal"/>
      <w:lvlText w:val="%1."/>
      <w:lvlJc w:val="left"/>
      <w:pPr>
        <w:tabs>
          <w:tab w:val="num" w:pos="360"/>
        </w:tabs>
        <w:ind w:left="360" w:hanging="360"/>
      </w:pPr>
      <w:rPr>
        <w:rFonts w:hint="default"/>
      </w:rPr>
    </w:lvl>
    <w:lvl w:ilvl="1" w:tplc="BB5E8F08">
      <w:start w:val="1"/>
      <w:numFmt w:val="lowerLetter"/>
      <w:lvlText w:val="%2)"/>
      <w:lvlJc w:val="left"/>
      <w:pPr>
        <w:tabs>
          <w:tab w:val="num" w:pos="720"/>
        </w:tabs>
        <w:ind w:left="720" w:hanging="360"/>
      </w:pPr>
      <w:rPr>
        <w:rFonts w:hint="default"/>
      </w:rPr>
    </w:lvl>
    <w:lvl w:ilvl="2" w:tplc="B6C2CFDE">
      <w:start w:val="1"/>
      <w:numFmt w:val="lowerRoman"/>
      <w:lvlText w:val="%3)"/>
      <w:lvlJc w:val="left"/>
      <w:pPr>
        <w:tabs>
          <w:tab w:val="num" w:pos="1080"/>
        </w:tabs>
        <w:ind w:left="1080" w:hanging="360"/>
      </w:pPr>
      <w:rPr>
        <w:rFonts w:hint="default"/>
      </w:rPr>
    </w:lvl>
    <w:lvl w:ilvl="3" w:tplc="272AE73E">
      <w:start w:val="1"/>
      <w:numFmt w:val="decimal"/>
      <w:lvlText w:val="(%4)"/>
      <w:lvlJc w:val="left"/>
      <w:pPr>
        <w:tabs>
          <w:tab w:val="num" w:pos="1440"/>
        </w:tabs>
        <w:ind w:left="1440" w:hanging="360"/>
      </w:pPr>
      <w:rPr>
        <w:rFonts w:hint="default"/>
      </w:rPr>
    </w:lvl>
    <w:lvl w:ilvl="4" w:tplc="F9281AF6">
      <w:start w:val="1"/>
      <w:numFmt w:val="lowerLetter"/>
      <w:lvlText w:val="(%5)"/>
      <w:lvlJc w:val="left"/>
      <w:pPr>
        <w:tabs>
          <w:tab w:val="num" w:pos="1800"/>
        </w:tabs>
        <w:ind w:left="1800" w:hanging="360"/>
      </w:pPr>
      <w:rPr>
        <w:rFonts w:hint="default"/>
      </w:rPr>
    </w:lvl>
    <w:lvl w:ilvl="5" w:tplc="CD025918">
      <w:start w:val="1"/>
      <w:numFmt w:val="lowerRoman"/>
      <w:lvlText w:val="(%6)"/>
      <w:lvlJc w:val="left"/>
      <w:pPr>
        <w:tabs>
          <w:tab w:val="num" w:pos="2160"/>
        </w:tabs>
        <w:ind w:left="2160" w:hanging="360"/>
      </w:pPr>
      <w:rPr>
        <w:rFonts w:hint="default"/>
      </w:rPr>
    </w:lvl>
    <w:lvl w:ilvl="6" w:tplc="4FFAC49A">
      <w:start w:val="1"/>
      <w:numFmt w:val="decimal"/>
      <w:lvlText w:val="%7."/>
      <w:lvlJc w:val="left"/>
      <w:pPr>
        <w:tabs>
          <w:tab w:val="num" w:pos="2520"/>
        </w:tabs>
        <w:ind w:left="2520" w:hanging="360"/>
      </w:pPr>
      <w:rPr>
        <w:rFonts w:hint="default"/>
      </w:rPr>
    </w:lvl>
    <w:lvl w:ilvl="7" w:tplc="B94E5536">
      <w:start w:val="1"/>
      <w:numFmt w:val="lowerLetter"/>
      <w:lvlText w:val="%8."/>
      <w:lvlJc w:val="left"/>
      <w:pPr>
        <w:tabs>
          <w:tab w:val="num" w:pos="2880"/>
        </w:tabs>
        <w:ind w:left="2880" w:hanging="360"/>
      </w:pPr>
      <w:rPr>
        <w:rFonts w:hint="default"/>
      </w:rPr>
    </w:lvl>
    <w:lvl w:ilvl="8" w:tplc="8612E63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8"/>
  </w:num>
  <w:num w:numId="6">
    <w:abstractNumId w:val="13"/>
  </w:num>
  <w:num w:numId="7">
    <w:abstractNumId w:val="22"/>
  </w:num>
  <w:num w:numId="8">
    <w:abstractNumId w:val="25"/>
  </w:num>
  <w:num w:numId="9">
    <w:abstractNumId w:val="18"/>
  </w:num>
  <w:num w:numId="10">
    <w:abstractNumId w:val="4"/>
  </w:num>
  <w:num w:numId="11">
    <w:abstractNumId w:val="35"/>
  </w:num>
  <w:num w:numId="12">
    <w:abstractNumId w:val="0"/>
  </w:num>
  <w:num w:numId="13">
    <w:abstractNumId w:val="39"/>
  </w:num>
  <w:num w:numId="14">
    <w:abstractNumId w:val="37"/>
  </w:num>
  <w:num w:numId="15">
    <w:abstractNumId w:val="42"/>
  </w:num>
  <w:num w:numId="16">
    <w:abstractNumId w:val="30"/>
  </w:num>
  <w:num w:numId="17">
    <w:abstractNumId w:val="15"/>
  </w:num>
  <w:num w:numId="18">
    <w:abstractNumId w:val="44"/>
  </w:num>
  <w:num w:numId="19">
    <w:abstractNumId w:val="17"/>
  </w:num>
  <w:num w:numId="20">
    <w:abstractNumId w:val="6"/>
  </w:num>
  <w:num w:numId="21">
    <w:abstractNumId w:val="36"/>
  </w:num>
  <w:num w:numId="22">
    <w:abstractNumId w:val="32"/>
  </w:num>
  <w:num w:numId="23">
    <w:abstractNumId w:val="40"/>
  </w:num>
  <w:num w:numId="24">
    <w:abstractNumId w:val="7"/>
  </w:num>
  <w:num w:numId="25">
    <w:abstractNumId w:val="27"/>
  </w:num>
  <w:num w:numId="26">
    <w:abstractNumId w:val="10"/>
  </w:num>
  <w:num w:numId="27">
    <w:abstractNumId w:val="1"/>
  </w:num>
  <w:num w:numId="2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26"/>
  </w:num>
  <w:num w:numId="33">
    <w:abstractNumId w:val="5"/>
  </w:num>
  <w:num w:numId="34">
    <w:abstractNumId w:val="34"/>
  </w:num>
  <w:num w:numId="35">
    <w:abstractNumId w:val="43"/>
  </w:num>
  <w:num w:numId="36">
    <w:abstractNumId w:val="28"/>
  </w:num>
  <w:num w:numId="37">
    <w:abstractNumId w:val="21"/>
  </w:num>
  <w:num w:numId="38">
    <w:abstractNumId w:val="41"/>
  </w:num>
  <w:num w:numId="39">
    <w:abstractNumId w:val="29"/>
  </w:num>
  <w:num w:numId="40">
    <w:abstractNumId w:val="19"/>
  </w:num>
  <w:num w:numId="41">
    <w:abstractNumId w:val="16"/>
  </w:num>
  <w:num w:numId="42">
    <w:abstractNumId w:val="9"/>
  </w:num>
  <w:num w:numId="43">
    <w:abstractNumId w:val="8"/>
  </w:num>
  <w:num w:numId="44">
    <w:abstractNumId w:val="23"/>
  </w:num>
  <w:num w:numId="45">
    <w:abstractNumId w:val="33"/>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14"/>
    <w:rsid w:val="000012EB"/>
    <w:rsid w:val="00001D0A"/>
    <w:rsid w:val="00003A36"/>
    <w:rsid w:val="00004434"/>
    <w:rsid w:val="00004C22"/>
    <w:rsid w:val="000059F9"/>
    <w:rsid w:val="00006178"/>
    <w:rsid w:val="0001036E"/>
    <w:rsid w:val="000125D3"/>
    <w:rsid w:val="00012CB5"/>
    <w:rsid w:val="000149A0"/>
    <w:rsid w:val="00017525"/>
    <w:rsid w:val="00017982"/>
    <w:rsid w:val="00027AF5"/>
    <w:rsid w:val="00027BC5"/>
    <w:rsid w:val="00027E08"/>
    <w:rsid w:val="00030DA5"/>
    <w:rsid w:val="00032B8F"/>
    <w:rsid w:val="00033C8F"/>
    <w:rsid w:val="00033E46"/>
    <w:rsid w:val="000341BF"/>
    <w:rsid w:val="00034407"/>
    <w:rsid w:val="0003471E"/>
    <w:rsid w:val="00040600"/>
    <w:rsid w:val="00040631"/>
    <w:rsid w:val="00042C5C"/>
    <w:rsid w:val="000432E1"/>
    <w:rsid w:val="00045062"/>
    <w:rsid w:val="000453DF"/>
    <w:rsid w:val="00045A43"/>
    <w:rsid w:val="00045CF0"/>
    <w:rsid w:val="00047166"/>
    <w:rsid w:val="000471BF"/>
    <w:rsid w:val="000505B8"/>
    <w:rsid w:val="00050A87"/>
    <w:rsid w:val="000516C0"/>
    <w:rsid w:val="00051C40"/>
    <w:rsid w:val="00051D6A"/>
    <w:rsid w:val="000523B4"/>
    <w:rsid w:val="000524A4"/>
    <w:rsid w:val="000531DD"/>
    <w:rsid w:val="00055CDD"/>
    <w:rsid w:val="000563D2"/>
    <w:rsid w:val="00060CCD"/>
    <w:rsid w:val="00061221"/>
    <w:rsid w:val="00061968"/>
    <w:rsid w:val="00062A76"/>
    <w:rsid w:val="000637A8"/>
    <w:rsid w:val="000666BB"/>
    <w:rsid w:val="00066A1C"/>
    <w:rsid w:val="00071B5D"/>
    <w:rsid w:val="00072154"/>
    <w:rsid w:val="00074DA7"/>
    <w:rsid w:val="00075100"/>
    <w:rsid w:val="000761D9"/>
    <w:rsid w:val="00077F8B"/>
    <w:rsid w:val="000806B8"/>
    <w:rsid w:val="00084A87"/>
    <w:rsid w:val="00084E0A"/>
    <w:rsid w:val="00085601"/>
    <w:rsid w:val="000900F2"/>
    <w:rsid w:val="0009186C"/>
    <w:rsid w:val="0009466D"/>
    <w:rsid w:val="00095092"/>
    <w:rsid w:val="000964B1"/>
    <w:rsid w:val="00097DC4"/>
    <w:rsid w:val="000A02CE"/>
    <w:rsid w:val="000A1354"/>
    <w:rsid w:val="000A1807"/>
    <w:rsid w:val="000A2E3A"/>
    <w:rsid w:val="000A6DF7"/>
    <w:rsid w:val="000B039E"/>
    <w:rsid w:val="000B12B9"/>
    <w:rsid w:val="000B1C66"/>
    <w:rsid w:val="000B2B2F"/>
    <w:rsid w:val="000B2F00"/>
    <w:rsid w:val="000B42B6"/>
    <w:rsid w:val="000B5093"/>
    <w:rsid w:val="000B5CFB"/>
    <w:rsid w:val="000C13CF"/>
    <w:rsid w:val="000C1D3F"/>
    <w:rsid w:val="000C2470"/>
    <w:rsid w:val="000C274F"/>
    <w:rsid w:val="000C2983"/>
    <w:rsid w:val="000C2AE4"/>
    <w:rsid w:val="000C35BE"/>
    <w:rsid w:val="000C4486"/>
    <w:rsid w:val="000C46A5"/>
    <w:rsid w:val="000D07C2"/>
    <w:rsid w:val="000D1689"/>
    <w:rsid w:val="000D226B"/>
    <w:rsid w:val="000D5406"/>
    <w:rsid w:val="000D620D"/>
    <w:rsid w:val="000D7D24"/>
    <w:rsid w:val="000D7D4C"/>
    <w:rsid w:val="000E1D82"/>
    <w:rsid w:val="000E1DE1"/>
    <w:rsid w:val="000E3840"/>
    <w:rsid w:val="000E4796"/>
    <w:rsid w:val="000E51FC"/>
    <w:rsid w:val="000E6A69"/>
    <w:rsid w:val="000F0865"/>
    <w:rsid w:val="000F0F04"/>
    <w:rsid w:val="000F15F0"/>
    <w:rsid w:val="000F2673"/>
    <w:rsid w:val="000F2E80"/>
    <w:rsid w:val="000F553A"/>
    <w:rsid w:val="001005CA"/>
    <w:rsid w:val="00100EA1"/>
    <w:rsid w:val="001014C7"/>
    <w:rsid w:val="00106D1E"/>
    <w:rsid w:val="00106D5F"/>
    <w:rsid w:val="0011123B"/>
    <w:rsid w:val="0011168A"/>
    <w:rsid w:val="001117C0"/>
    <w:rsid w:val="00113A05"/>
    <w:rsid w:val="001151F2"/>
    <w:rsid w:val="0011620B"/>
    <w:rsid w:val="0012034A"/>
    <w:rsid w:val="001214FA"/>
    <w:rsid w:val="00122836"/>
    <w:rsid w:val="00122BAD"/>
    <w:rsid w:val="001256CC"/>
    <w:rsid w:val="001269ED"/>
    <w:rsid w:val="001276D2"/>
    <w:rsid w:val="001313A1"/>
    <w:rsid w:val="00131FF3"/>
    <w:rsid w:val="0013230A"/>
    <w:rsid w:val="00132571"/>
    <w:rsid w:val="00133D1F"/>
    <w:rsid w:val="00134742"/>
    <w:rsid w:val="00134750"/>
    <w:rsid w:val="001355E5"/>
    <w:rsid w:val="00136984"/>
    <w:rsid w:val="00136D9A"/>
    <w:rsid w:val="0013724D"/>
    <w:rsid w:val="00137816"/>
    <w:rsid w:val="00137AB9"/>
    <w:rsid w:val="00140524"/>
    <w:rsid w:val="001426F8"/>
    <w:rsid w:val="00144E35"/>
    <w:rsid w:val="0014664D"/>
    <w:rsid w:val="00146CA7"/>
    <w:rsid w:val="0014746E"/>
    <w:rsid w:val="0014752D"/>
    <w:rsid w:val="00150627"/>
    <w:rsid w:val="001513DC"/>
    <w:rsid w:val="00152C61"/>
    <w:rsid w:val="00154B8C"/>
    <w:rsid w:val="001578AB"/>
    <w:rsid w:val="001610F2"/>
    <w:rsid w:val="001611F6"/>
    <w:rsid w:val="00161A73"/>
    <w:rsid w:val="00162A85"/>
    <w:rsid w:val="00163F2C"/>
    <w:rsid w:val="00165A5B"/>
    <w:rsid w:val="00165D5D"/>
    <w:rsid w:val="00167627"/>
    <w:rsid w:val="0017290F"/>
    <w:rsid w:val="0017713E"/>
    <w:rsid w:val="00180E21"/>
    <w:rsid w:val="0018106D"/>
    <w:rsid w:val="0018159E"/>
    <w:rsid w:val="0018160A"/>
    <w:rsid w:val="001820AF"/>
    <w:rsid w:val="0018271E"/>
    <w:rsid w:val="00184E0F"/>
    <w:rsid w:val="00185823"/>
    <w:rsid w:val="00185AAF"/>
    <w:rsid w:val="00186393"/>
    <w:rsid w:val="001869FC"/>
    <w:rsid w:val="00186A37"/>
    <w:rsid w:val="00186D32"/>
    <w:rsid w:val="00190CE1"/>
    <w:rsid w:val="00192CE8"/>
    <w:rsid w:val="00193FBB"/>
    <w:rsid w:val="00195854"/>
    <w:rsid w:val="00197367"/>
    <w:rsid w:val="001A01E3"/>
    <w:rsid w:val="001A0389"/>
    <w:rsid w:val="001A0C5C"/>
    <w:rsid w:val="001A2015"/>
    <w:rsid w:val="001A310F"/>
    <w:rsid w:val="001A57C9"/>
    <w:rsid w:val="001A7C72"/>
    <w:rsid w:val="001B02CB"/>
    <w:rsid w:val="001B1BA4"/>
    <w:rsid w:val="001B403F"/>
    <w:rsid w:val="001B74AA"/>
    <w:rsid w:val="001B7EF7"/>
    <w:rsid w:val="001C0B50"/>
    <w:rsid w:val="001C1511"/>
    <w:rsid w:val="001C1837"/>
    <w:rsid w:val="001C2C55"/>
    <w:rsid w:val="001C335A"/>
    <w:rsid w:val="001C34D3"/>
    <w:rsid w:val="001C34DC"/>
    <w:rsid w:val="001C4208"/>
    <w:rsid w:val="001C4E74"/>
    <w:rsid w:val="001C4F6E"/>
    <w:rsid w:val="001D0945"/>
    <w:rsid w:val="001D3F14"/>
    <w:rsid w:val="001D5058"/>
    <w:rsid w:val="001D6336"/>
    <w:rsid w:val="001E03F7"/>
    <w:rsid w:val="001E0889"/>
    <w:rsid w:val="001E1058"/>
    <w:rsid w:val="001E1CB5"/>
    <w:rsid w:val="001E21DB"/>
    <w:rsid w:val="001E22F0"/>
    <w:rsid w:val="001E4FB3"/>
    <w:rsid w:val="001E610B"/>
    <w:rsid w:val="001E6C38"/>
    <w:rsid w:val="001E74CF"/>
    <w:rsid w:val="001F05F0"/>
    <w:rsid w:val="001F1C1C"/>
    <w:rsid w:val="001F2269"/>
    <w:rsid w:val="001F50FD"/>
    <w:rsid w:val="001F56E6"/>
    <w:rsid w:val="001F5B39"/>
    <w:rsid w:val="001F7738"/>
    <w:rsid w:val="0020046E"/>
    <w:rsid w:val="0020055B"/>
    <w:rsid w:val="00201209"/>
    <w:rsid w:val="00204BDF"/>
    <w:rsid w:val="0020525F"/>
    <w:rsid w:val="0020600F"/>
    <w:rsid w:val="00206B7D"/>
    <w:rsid w:val="00206BF9"/>
    <w:rsid w:val="00210275"/>
    <w:rsid w:val="0021302B"/>
    <w:rsid w:val="0021310D"/>
    <w:rsid w:val="0021335E"/>
    <w:rsid w:val="00213A01"/>
    <w:rsid w:val="00215010"/>
    <w:rsid w:val="002158DA"/>
    <w:rsid w:val="00216C0C"/>
    <w:rsid w:val="00217453"/>
    <w:rsid w:val="002215BC"/>
    <w:rsid w:val="00221846"/>
    <w:rsid w:val="00221ABC"/>
    <w:rsid w:val="00222E77"/>
    <w:rsid w:val="00222EA0"/>
    <w:rsid w:val="002241B8"/>
    <w:rsid w:val="0022439D"/>
    <w:rsid w:val="0022490E"/>
    <w:rsid w:val="00226AB6"/>
    <w:rsid w:val="00227328"/>
    <w:rsid w:val="00227BAB"/>
    <w:rsid w:val="00227F51"/>
    <w:rsid w:val="00227FAE"/>
    <w:rsid w:val="0023106F"/>
    <w:rsid w:val="00233B90"/>
    <w:rsid w:val="00235EBF"/>
    <w:rsid w:val="0023650A"/>
    <w:rsid w:val="00236906"/>
    <w:rsid w:val="002410CA"/>
    <w:rsid w:val="00241B1E"/>
    <w:rsid w:val="002440C2"/>
    <w:rsid w:val="002446F0"/>
    <w:rsid w:val="00245620"/>
    <w:rsid w:val="00246581"/>
    <w:rsid w:val="0025010D"/>
    <w:rsid w:val="002502D3"/>
    <w:rsid w:val="0025262B"/>
    <w:rsid w:val="002527F6"/>
    <w:rsid w:val="00252AA2"/>
    <w:rsid w:val="00255416"/>
    <w:rsid w:val="00255D3F"/>
    <w:rsid w:val="00255FBF"/>
    <w:rsid w:val="0025633C"/>
    <w:rsid w:val="00262081"/>
    <w:rsid w:val="00263A77"/>
    <w:rsid w:val="00266FCD"/>
    <w:rsid w:val="0026705B"/>
    <w:rsid w:val="00267087"/>
    <w:rsid w:val="0026781B"/>
    <w:rsid w:val="00267B3B"/>
    <w:rsid w:val="002723CD"/>
    <w:rsid w:val="00273195"/>
    <w:rsid w:val="002772A9"/>
    <w:rsid w:val="002778BF"/>
    <w:rsid w:val="00282676"/>
    <w:rsid w:val="002826AA"/>
    <w:rsid w:val="00283391"/>
    <w:rsid w:val="002852C3"/>
    <w:rsid w:val="002869D5"/>
    <w:rsid w:val="002874BC"/>
    <w:rsid w:val="00287A93"/>
    <w:rsid w:val="002903C6"/>
    <w:rsid w:val="00291EF7"/>
    <w:rsid w:val="00293D9C"/>
    <w:rsid w:val="00297856"/>
    <w:rsid w:val="002A1BCB"/>
    <w:rsid w:val="002A39E8"/>
    <w:rsid w:val="002A5E4C"/>
    <w:rsid w:val="002B15BE"/>
    <w:rsid w:val="002B1742"/>
    <w:rsid w:val="002B2A8C"/>
    <w:rsid w:val="002B2C4D"/>
    <w:rsid w:val="002B479C"/>
    <w:rsid w:val="002B7DE3"/>
    <w:rsid w:val="002C1412"/>
    <w:rsid w:val="002C221A"/>
    <w:rsid w:val="002C41B8"/>
    <w:rsid w:val="002D3AE3"/>
    <w:rsid w:val="002D4006"/>
    <w:rsid w:val="002D40D9"/>
    <w:rsid w:val="002D51ED"/>
    <w:rsid w:val="002E28C2"/>
    <w:rsid w:val="002E3310"/>
    <w:rsid w:val="002E33BD"/>
    <w:rsid w:val="002E600A"/>
    <w:rsid w:val="002E6627"/>
    <w:rsid w:val="002E7135"/>
    <w:rsid w:val="002E7448"/>
    <w:rsid w:val="002F09B2"/>
    <w:rsid w:val="002F15F6"/>
    <w:rsid w:val="002F4EC8"/>
    <w:rsid w:val="002F5C79"/>
    <w:rsid w:val="002F6894"/>
    <w:rsid w:val="002F6A5D"/>
    <w:rsid w:val="00301231"/>
    <w:rsid w:val="00302975"/>
    <w:rsid w:val="00303EE9"/>
    <w:rsid w:val="00304053"/>
    <w:rsid w:val="0030543B"/>
    <w:rsid w:val="00306EE2"/>
    <w:rsid w:val="00310DA0"/>
    <w:rsid w:val="00310DF7"/>
    <w:rsid w:val="00311396"/>
    <w:rsid w:val="00311F3D"/>
    <w:rsid w:val="00312779"/>
    <w:rsid w:val="00312A5C"/>
    <w:rsid w:val="00314789"/>
    <w:rsid w:val="0032015A"/>
    <w:rsid w:val="00320B52"/>
    <w:rsid w:val="00323477"/>
    <w:rsid w:val="00323BA1"/>
    <w:rsid w:val="003246D2"/>
    <w:rsid w:val="00324E9D"/>
    <w:rsid w:val="00325D43"/>
    <w:rsid w:val="003275FF"/>
    <w:rsid w:val="003314D2"/>
    <w:rsid w:val="0033219E"/>
    <w:rsid w:val="00333245"/>
    <w:rsid w:val="00333EB1"/>
    <w:rsid w:val="00340B5F"/>
    <w:rsid w:val="00340C7D"/>
    <w:rsid w:val="0034187D"/>
    <w:rsid w:val="00342FAA"/>
    <w:rsid w:val="0034330E"/>
    <w:rsid w:val="0034391D"/>
    <w:rsid w:val="00343C7F"/>
    <w:rsid w:val="003441D3"/>
    <w:rsid w:val="0034452F"/>
    <w:rsid w:val="003456D2"/>
    <w:rsid w:val="00346329"/>
    <w:rsid w:val="003479CD"/>
    <w:rsid w:val="0035055C"/>
    <w:rsid w:val="00351692"/>
    <w:rsid w:val="00352853"/>
    <w:rsid w:val="003536EF"/>
    <w:rsid w:val="00353FFA"/>
    <w:rsid w:val="00355400"/>
    <w:rsid w:val="00362C8E"/>
    <w:rsid w:val="00363296"/>
    <w:rsid w:val="00365FC6"/>
    <w:rsid w:val="00366746"/>
    <w:rsid w:val="00366D1D"/>
    <w:rsid w:val="00367103"/>
    <w:rsid w:val="00370498"/>
    <w:rsid w:val="00371BA6"/>
    <w:rsid w:val="0037387D"/>
    <w:rsid w:val="00380B00"/>
    <w:rsid w:val="003816E9"/>
    <w:rsid w:val="00381ED6"/>
    <w:rsid w:val="003835F7"/>
    <w:rsid w:val="00385084"/>
    <w:rsid w:val="00385652"/>
    <w:rsid w:val="00387AC4"/>
    <w:rsid w:val="00390938"/>
    <w:rsid w:val="00390EF3"/>
    <w:rsid w:val="00391FE8"/>
    <w:rsid w:val="0039219F"/>
    <w:rsid w:val="003921F2"/>
    <w:rsid w:val="0039383C"/>
    <w:rsid w:val="00394335"/>
    <w:rsid w:val="0039435C"/>
    <w:rsid w:val="00394DB1"/>
    <w:rsid w:val="0039518A"/>
    <w:rsid w:val="0039622B"/>
    <w:rsid w:val="00396E9F"/>
    <w:rsid w:val="00397BAB"/>
    <w:rsid w:val="003A0D45"/>
    <w:rsid w:val="003A0FA4"/>
    <w:rsid w:val="003A2E88"/>
    <w:rsid w:val="003A39A7"/>
    <w:rsid w:val="003A39E0"/>
    <w:rsid w:val="003A4899"/>
    <w:rsid w:val="003A7549"/>
    <w:rsid w:val="003B0D6D"/>
    <w:rsid w:val="003B2A3B"/>
    <w:rsid w:val="003B38A5"/>
    <w:rsid w:val="003B4B5F"/>
    <w:rsid w:val="003B5CC1"/>
    <w:rsid w:val="003B64E4"/>
    <w:rsid w:val="003C0D80"/>
    <w:rsid w:val="003C4069"/>
    <w:rsid w:val="003C4D34"/>
    <w:rsid w:val="003D1BDD"/>
    <w:rsid w:val="003D381A"/>
    <w:rsid w:val="003E045A"/>
    <w:rsid w:val="003E3B61"/>
    <w:rsid w:val="003E3DCE"/>
    <w:rsid w:val="003E3E6D"/>
    <w:rsid w:val="003E48CD"/>
    <w:rsid w:val="003E4F54"/>
    <w:rsid w:val="003E7F79"/>
    <w:rsid w:val="003F0CA7"/>
    <w:rsid w:val="003F114E"/>
    <w:rsid w:val="003F1608"/>
    <w:rsid w:val="003F1ADB"/>
    <w:rsid w:val="003F1BAE"/>
    <w:rsid w:val="003F2025"/>
    <w:rsid w:val="003F3FC4"/>
    <w:rsid w:val="003F4899"/>
    <w:rsid w:val="003F68AE"/>
    <w:rsid w:val="00401EA2"/>
    <w:rsid w:val="00402EFC"/>
    <w:rsid w:val="00403F2D"/>
    <w:rsid w:val="004044EC"/>
    <w:rsid w:val="0040453F"/>
    <w:rsid w:val="00404C59"/>
    <w:rsid w:val="00405CBE"/>
    <w:rsid w:val="004066AD"/>
    <w:rsid w:val="00406BE9"/>
    <w:rsid w:val="0041612D"/>
    <w:rsid w:val="00416C54"/>
    <w:rsid w:val="00417315"/>
    <w:rsid w:val="00420A1B"/>
    <w:rsid w:val="00423012"/>
    <w:rsid w:val="00423ECC"/>
    <w:rsid w:val="00423EDE"/>
    <w:rsid w:val="00423F8F"/>
    <w:rsid w:val="00424A18"/>
    <w:rsid w:val="004257B8"/>
    <w:rsid w:val="00425C40"/>
    <w:rsid w:val="0042713B"/>
    <w:rsid w:val="00427326"/>
    <w:rsid w:val="004326F3"/>
    <w:rsid w:val="00432B11"/>
    <w:rsid w:val="00434F56"/>
    <w:rsid w:val="00436572"/>
    <w:rsid w:val="00436573"/>
    <w:rsid w:val="00440B71"/>
    <w:rsid w:val="004427FA"/>
    <w:rsid w:val="00443B5E"/>
    <w:rsid w:val="004460A1"/>
    <w:rsid w:val="00447CFD"/>
    <w:rsid w:val="0045058A"/>
    <w:rsid w:val="0045106A"/>
    <w:rsid w:val="004522A2"/>
    <w:rsid w:val="00452DBB"/>
    <w:rsid w:val="004553CD"/>
    <w:rsid w:val="00455A0A"/>
    <w:rsid w:val="0045704E"/>
    <w:rsid w:val="004613D6"/>
    <w:rsid w:val="00461ECD"/>
    <w:rsid w:val="004621D4"/>
    <w:rsid w:val="00462C32"/>
    <w:rsid w:val="004636C9"/>
    <w:rsid w:val="00463DB5"/>
    <w:rsid w:val="00464138"/>
    <w:rsid w:val="00466EAE"/>
    <w:rsid w:val="004676E6"/>
    <w:rsid w:val="00471DDC"/>
    <w:rsid w:val="00473AB9"/>
    <w:rsid w:val="00474721"/>
    <w:rsid w:val="00474B55"/>
    <w:rsid w:val="00474DFF"/>
    <w:rsid w:val="00475CCC"/>
    <w:rsid w:val="00475ED7"/>
    <w:rsid w:val="00475EF2"/>
    <w:rsid w:val="004763BE"/>
    <w:rsid w:val="004763EA"/>
    <w:rsid w:val="00482110"/>
    <w:rsid w:val="004825E3"/>
    <w:rsid w:val="00483078"/>
    <w:rsid w:val="00483C78"/>
    <w:rsid w:val="00484903"/>
    <w:rsid w:val="00484FB5"/>
    <w:rsid w:val="004867CB"/>
    <w:rsid w:val="00486DB7"/>
    <w:rsid w:val="00487A8D"/>
    <w:rsid w:val="004907D1"/>
    <w:rsid w:val="00490889"/>
    <w:rsid w:val="00490ACE"/>
    <w:rsid w:val="00490EC1"/>
    <w:rsid w:val="0049106B"/>
    <w:rsid w:val="004918C9"/>
    <w:rsid w:val="00491B52"/>
    <w:rsid w:val="004926C2"/>
    <w:rsid w:val="00492B23"/>
    <w:rsid w:val="004945B1"/>
    <w:rsid w:val="0049772C"/>
    <w:rsid w:val="004A0203"/>
    <w:rsid w:val="004A274F"/>
    <w:rsid w:val="004A36EB"/>
    <w:rsid w:val="004A50D6"/>
    <w:rsid w:val="004B0250"/>
    <w:rsid w:val="004B02C0"/>
    <w:rsid w:val="004B197E"/>
    <w:rsid w:val="004B27CB"/>
    <w:rsid w:val="004B4F65"/>
    <w:rsid w:val="004B6F99"/>
    <w:rsid w:val="004B7498"/>
    <w:rsid w:val="004B7BD6"/>
    <w:rsid w:val="004C3013"/>
    <w:rsid w:val="004C354C"/>
    <w:rsid w:val="004C49DD"/>
    <w:rsid w:val="004C4D5C"/>
    <w:rsid w:val="004C4EAC"/>
    <w:rsid w:val="004C6267"/>
    <w:rsid w:val="004C6AB2"/>
    <w:rsid w:val="004D06F3"/>
    <w:rsid w:val="004D2124"/>
    <w:rsid w:val="004D2861"/>
    <w:rsid w:val="004D43C3"/>
    <w:rsid w:val="004D5009"/>
    <w:rsid w:val="004D7685"/>
    <w:rsid w:val="004E0698"/>
    <w:rsid w:val="004E45EC"/>
    <w:rsid w:val="004E4A20"/>
    <w:rsid w:val="004E4F9E"/>
    <w:rsid w:val="004E64E0"/>
    <w:rsid w:val="004E7405"/>
    <w:rsid w:val="004E77EB"/>
    <w:rsid w:val="004E7C20"/>
    <w:rsid w:val="004F011C"/>
    <w:rsid w:val="004F04AC"/>
    <w:rsid w:val="004F3B20"/>
    <w:rsid w:val="004F4418"/>
    <w:rsid w:val="004F5143"/>
    <w:rsid w:val="004F5189"/>
    <w:rsid w:val="004F6172"/>
    <w:rsid w:val="00500239"/>
    <w:rsid w:val="005019A1"/>
    <w:rsid w:val="005044C4"/>
    <w:rsid w:val="00505C09"/>
    <w:rsid w:val="0050628F"/>
    <w:rsid w:val="00507013"/>
    <w:rsid w:val="005071AA"/>
    <w:rsid w:val="0051158A"/>
    <w:rsid w:val="00511A10"/>
    <w:rsid w:val="00512B31"/>
    <w:rsid w:val="00513983"/>
    <w:rsid w:val="005142B6"/>
    <w:rsid w:val="00514B2C"/>
    <w:rsid w:val="0051522B"/>
    <w:rsid w:val="0051547F"/>
    <w:rsid w:val="0052108A"/>
    <w:rsid w:val="00521169"/>
    <w:rsid w:val="005214D2"/>
    <w:rsid w:val="00521F1D"/>
    <w:rsid w:val="005227D7"/>
    <w:rsid w:val="00522999"/>
    <w:rsid w:val="0052310F"/>
    <w:rsid w:val="0052343E"/>
    <w:rsid w:val="005242FA"/>
    <w:rsid w:val="0052608A"/>
    <w:rsid w:val="0052612B"/>
    <w:rsid w:val="005261B8"/>
    <w:rsid w:val="00526DB9"/>
    <w:rsid w:val="00527777"/>
    <w:rsid w:val="00536188"/>
    <w:rsid w:val="0053683B"/>
    <w:rsid w:val="005442E8"/>
    <w:rsid w:val="0054550F"/>
    <w:rsid w:val="00545F6B"/>
    <w:rsid w:val="0054659F"/>
    <w:rsid w:val="0055043E"/>
    <w:rsid w:val="00552E39"/>
    <w:rsid w:val="0055490E"/>
    <w:rsid w:val="005549DD"/>
    <w:rsid w:val="005568F0"/>
    <w:rsid w:val="00560292"/>
    <w:rsid w:val="00560E47"/>
    <w:rsid w:val="00562FB2"/>
    <w:rsid w:val="00563E53"/>
    <w:rsid w:val="00566B7C"/>
    <w:rsid w:val="005673C6"/>
    <w:rsid w:val="00571CFF"/>
    <w:rsid w:val="00572B17"/>
    <w:rsid w:val="00573619"/>
    <w:rsid w:val="00575B3E"/>
    <w:rsid w:val="005771FD"/>
    <w:rsid w:val="005804A8"/>
    <w:rsid w:val="0058052B"/>
    <w:rsid w:val="00583931"/>
    <w:rsid w:val="005871FD"/>
    <w:rsid w:val="00587D26"/>
    <w:rsid w:val="00587ECE"/>
    <w:rsid w:val="0059002D"/>
    <w:rsid w:val="00591560"/>
    <w:rsid w:val="0059286E"/>
    <w:rsid w:val="005934F3"/>
    <w:rsid w:val="005951E9"/>
    <w:rsid w:val="005972F1"/>
    <w:rsid w:val="00597560"/>
    <w:rsid w:val="0059768D"/>
    <w:rsid w:val="005A0CC8"/>
    <w:rsid w:val="005A2691"/>
    <w:rsid w:val="005A2E27"/>
    <w:rsid w:val="005A3E54"/>
    <w:rsid w:val="005A45FE"/>
    <w:rsid w:val="005A5E41"/>
    <w:rsid w:val="005B26CC"/>
    <w:rsid w:val="005B5E6B"/>
    <w:rsid w:val="005B6855"/>
    <w:rsid w:val="005B6BFE"/>
    <w:rsid w:val="005B7582"/>
    <w:rsid w:val="005C2D4D"/>
    <w:rsid w:val="005C4CEC"/>
    <w:rsid w:val="005C5CEB"/>
    <w:rsid w:val="005C5F3E"/>
    <w:rsid w:val="005C604C"/>
    <w:rsid w:val="005C63AE"/>
    <w:rsid w:val="005C74D3"/>
    <w:rsid w:val="005D2C23"/>
    <w:rsid w:val="005D3BBC"/>
    <w:rsid w:val="005D46C6"/>
    <w:rsid w:val="005D4C01"/>
    <w:rsid w:val="005D6B6B"/>
    <w:rsid w:val="005D76CA"/>
    <w:rsid w:val="005D7D32"/>
    <w:rsid w:val="005D7F98"/>
    <w:rsid w:val="005E0C99"/>
    <w:rsid w:val="005E0D49"/>
    <w:rsid w:val="005E4B82"/>
    <w:rsid w:val="005E53B5"/>
    <w:rsid w:val="005E56CA"/>
    <w:rsid w:val="005E59C2"/>
    <w:rsid w:val="005E7E5C"/>
    <w:rsid w:val="005F063B"/>
    <w:rsid w:val="005F1806"/>
    <w:rsid w:val="005F417F"/>
    <w:rsid w:val="005F519E"/>
    <w:rsid w:val="005F6F77"/>
    <w:rsid w:val="005F76EE"/>
    <w:rsid w:val="005F7DEB"/>
    <w:rsid w:val="00600A22"/>
    <w:rsid w:val="00601EC8"/>
    <w:rsid w:val="00605C1F"/>
    <w:rsid w:val="006067F7"/>
    <w:rsid w:val="00606B95"/>
    <w:rsid w:val="00611161"/>
    <w:rsid w:val="00611FAF"/>
    <w:rsid w:val="00614026"/>
    <w:rsid w:val="006142CF"/>
    <w:rsid w:val="00614B5C"/>
    <w:rsid w:val="006173AF"/>
    <w:rsid w:val="0062017E"/>
    <w:rsid w:val="00620801"/>
    <w:rsid w:val="0062272C"/>
    <w:rsid w:val="00622905"/>
    <w:rsid w:val="00622BD4"/>
    <w:rsid w:val="006249F4"/>
    <w:rsid w:val="00624A1B"/>
    <w:rsid w:val="006254F0"/>
    <w:rsid w:val="00626FD6"/>
    <w:rsid w:val="00630B66"/>
    <w:rsid w:val="00632A19"/>
    <w:rsid w:val="0063445C"/>
    <w:rsid w:val="00634F20"/>
    <w:rsid w:val="00637108"/>
    <w:rsid w:val="006371CF"/>
    <w:rsid w:val="00641131"/>
    <w:rsid w:val="006427D3"/>
    <w:rsid w:val="00642FB0"/>
    <w:rsid w:val="0064321D"/>
    <w:rsid w:val="00643CAA"/>
    <w:rsid w:val="00643ED9"/>
    <w:rsid w:val="00643F7C"/>
    <w:rsid w:val="00646B64"/>
    <w:rsid w:val="00652FC3"/>
    <w:rsid w:val="006533A0"/>
    <w:rsid w:val="0065343D"/>
    <w:rsid w:val="00653921"/>
    <w:rsid w:val="006546BA"/>
    <w:rsid w:val="00654F15"/>
    <w:rsid w:val="00655359"/>
    <w:rsid w:val="006571BD"/>
    <w:rsid w:val="00657224"/>
    <w:rsid w:val="00657806"/>
    <w:rsid w:val="00664703"/>
    <w:rsid w:val="00664FCF"/>
    <w:rsid w:val="00666ADC"/>
    <w:rsid w:val="00671CC2"/>
    <w:rsid w:val="0067288B"/>
    <w:rsid w:val="0067443F"/>
    <w:rsid w:val="00675249"/>
    <w:rsid w:val="00675587"/>
    <w:rsid w:val="006767EB"/>
    <w:rsid w:val="006820F1"/>
    <w:rsid w:val="006830BD"/>
    <w:rsid w:val="00683B54"/>
    <w:rsid w:val="00684856"/>
    <w:rsid w:val="0068731F"/>
    <w:rsid w:val="006873E8"/>
    <w:rsid w:val="006914AD"/>
    <w:rsid w:val="00691D1E"/>
    <w:rsid w:val="006933CD"/>
    <w:rsid w:val="00693D55"/>
    <w:rsid w:val="00693F3D"/>
    <w:rsid w:val="00697105"/>
    <w:rsid w:val="006A09EA"/>
    <w:rsid w:val="006A149A"/>
    <w:rsid w:val="006A26AC"/>
    <w:rsid w:val="006A2C21"/>
    <w:rsid w:val="006A7B43"/>
    <w:rsid w:val="006B08C5"/>
    <w:rsid w:val="006B1411"/>
    <w:rsid w:val="006B1FDD"/>
    <w:rsid w:val="006B2BB0"/>
    <w:rsid w:val="006B4EB0"/>
    <w:rsid w:val="006B5058"/>
    <w:rsid w:val="006B69A3"/>
    <w:rsid w:val="006B72F9"/>
    <w:rsid w:val="006B73AC"/>
    <w:rsid w:val="006B79E1"/>
    <w:rsid w:val="006C047E"/>
    <w:rsid w:val="006C1576"/>
    <w:rsid w:val="006C300B"/>
    <w:rsid w:val="006C37CD"/>
    <w:rsid w:val="006C6F2C"/>
    <w:rsid w:val="006C747B"/>
    <w:rsid w:val="006C7CA1"/>
    <w:rsid w:val="006D0288"/>
    <w:rsid w:val="006D1DA5"/>
    <w:rsid w:val="006D6957"/>
    <w:rsid w:val="006D7D59"/>
    <w:rsid w:val="006E1697"/>
    <w:rsid w:val="006E1F2D"/>
    <w:rsid w:val="006E34A5"/>
    <w:rsid w:val="006E3C64"/>
    <w:rsid w:val="006E6FD6"/>
    <w:rsid w:val="006F2994"/>
    <w:rsid w:val="006F3376"/>
    <w:rsid w:val="006F497E"/>
    <w:rsid w:val="006F5A29"/>
    <w:rsid w:val="00700C16"/>
    <w:rsid w:val="00701B37"/>
    <w:rsid w:val="00702442"/>
    <w:rsid w:val="007035DD"/>
    <w:rsid w:val="0070749B"/>
    <w:rsid w:val="0071084F"/>
    <w:rsid w:val="00710AC7"/>
    <w:rsid w:val="0071554D"/>
    <w:rsid w:val="00717665"/>
    <w:rsid w:val="007205B1"/>
    <w:rsid w:val="00720F7E"/>
    <w:rsid w:val="00720F9E"/>
    <w:rsid w:val="0072133A"/>
    <w:rsid w:val="0072169E"/>
    <w:rsid w:val="00721998"/>
    <w:rsid w:val="00721E53"/>
    <w:rsid w:val="007220B7"/>
    <w:rsid w:val="007221B6"/>
    <w:rsid w:val="00723A63"/>
    <w:rsid w:val="007263D5"/>
    <w:rsid w:val="00726805"/>
    <w:rsid w:val="00726BCF"/>
    <w:rsid w:val="00727BBE"/>
    <w:rsid w:val="00727CD4"/>
    <w:rsid w:val="00730544"/>
    <w:rsid w:val="00730943"/>
    <w:rsid w:val="00732044"/>
    <w:rsid w:val="007338CC"/>
    <w:rsid w:val="00736AE0"/>
    <w:rsid w:val="00740EEA"/>
    <w:rsid w:val="00740FFB"/>
    <w:rsid w:val="00742AA3"/>
    <w:rsid w:val="00743A4D"/>
    <w:rsid w:val="007445EA"/>
    <w:rsid w:val="0074636C"/>
    <w:rsid w:val="0074760A"/>
    <w:rsid w:val="00750000"/>
    <w:rsid w:val="007528BF"/>
    <w:rsid w:val="00754C4C"/>
    <w:rsid w:val="007555C0"/>
    <w:rsid w:val="00757273"/>
    <w:rsid w:val="00760FBD"/>
    <w:rsid w:val="007613FD"/>
    <w:rsid w:val="007619B3"/>
    <w:rsid w:val="00761EB8"/>
    <w:rsid w:val="00764C42"/>
    <w:rsid w:val="00766CF6"/>
    <w:rsid w:val="007700CA"/>
    <w:rsid w:val="00770BBA"/>
    <w:rsid w:val="00772EED"/>
    <w:rsid w:val="007743BD"/>
    <w:rsid w:val="00774428"/>
    <w:rsid w:val="00774558"/>
    <w:rsid w:val="007755B5"/>
    <w:rsid w:val="0078060C"/>
    <w:rsid w:val="00780741"/>
    <w:rsid w:val="0078141D"/>
    <w:rsid w:val="007825E5"/>
    <w:rsid w:val="007825F2"/>
    <w:rsid w:val="007851A4"/>
    <w:rsid w:val="00785DE8"/>
    <w:rsid w:val="00793323"/>
    <w:rsid w:val="0079466D"/>
    <w:rsid w:val="0079694A"/>
    <w:rsid w:val="00796DC4"/>
    <w:rsid w:val="007970F5"/>
    <w:rsid w:val="007A10A3"/>
    <w:rsid w:val="007A1F8E"/>
    <w:rsid w:val="007A21CD"/>
    <w:rsid w:val="007A2DE1"/>
    <w:rsid w:val="007A3B1B"/>
    <w:rsid w:val="007A55DE"/>
    <w:rsid w:val="007A60CB"/>
    <w:rsid w:val="007A765E"/>
    <w:rsid w:val="007A7CF2"/>
    <w:rsid w:val="007A7E9A"/>
    <w:rsid w:val="007B092E"/>
    <w:rsid w:val="007B1850"/>
    <w:rsid w:val="007B2E6F"/>
    <w:rsid w:val="007B3054"/>
    <w:rsid w:val="007B39CB"/>
    <w:rsid w:val="007B48B8"/>
    <w:rsid w:val="007B5437"/>
    <w:rsid w:val="007B66D7"/>
    <w:rsid w:val="007B72E4"/>
    <w:rsid w:val="007C1F72"/>
    <w:rsid w:val="007C3FD9"/>
    <w:rsid w:val="007C600B"/>
    <w:rsid w:val="007C6671"/>
    <w:rsid w:val="007C7EDF"/>
    <w:rsid w:val="007D1B5E"/>
    <w:rsid w:val="007D2225"/>
    <w:rsid w:val="007D2284"/>
    <w:rsid w:val="007D23AE"/>
    <w:rsid w:val="007D2556"/>
    <w:rsid w:val="007D313D"/>
    <w:rsid w:val="007D4EC0"/>
    <w:rsid w:val="007D5FD9"/>
    <w:rsid w:val="007D7B0C"/>
    <w:rsid w:val="007E1C58"/>
    <w:rsid w:val="007E283F"/>
    <w:rsid w:val="007E420A"/>
    <w:rsid w:val="007E6129"/>
    <w:rsid w:val="007E6D59"/>
    <w:rsid w:val="007E70DC"/>
    <w:rsid w:val="007F1367"/>
    <w:rsid w:val="007F1C0D"/>
    <w:rsid w:val="007F22BE"/>
    <w:rsid w:val="007F2BC4"/>
    <w:rsid w:val="007F3371"/>
    <w:rsid w:val="007F351F"/>
    <w:rsid w:val="007F3D6B"/>
    <w:rsid w:val="007F5FA1"/>
    <w:rsid w:val="007F5FE5"/>
    <w:rsid w:val="007F6742"/>
    <w:rsid w:val="007F7A1C"/>
    <w:rsid w:val="0080233F"/>
    <w:rsid w:val="00802888"/>
    <w:rsid w:val="00802AC4"/>
    <w:rsid w:val="0080363B"/>
    <w:rsid w:val="00804351"/>
    <w:rsid w:val="008043A4"/>
    <w:rsid w:val="0080498F"/>
    <w:rsid w:val="00804DD0"/>
    <w:rsid w:val="00805426"/>
    <w:rsid w:val="008054CE"/>
    <w:rsid w:val="0080692E"/>
    <w:rsid w:val="00806B8D"/>
    <w:rsid w:val="008071C5"/>
    <w:rsid w:val="0080736D"/>
    <w:rsid w:val="0080799F"/>
    <w:rsid w:val="00807E1E"/>
    <w:rsid w:val="00810658"/>
    <w:rsid w:val="00811D85"/>
    <w:rsid w:val="00813A63"/>
    <w:rsid w:val="00814FBD"/>
    <w:rsid w:val="008159E1"/>
    <w:rsid w:val="00817093"/>
    <w:rsid w:val="00817BE0"/>
    <w:rsid w:val="00820DA3"/>
    <w:rsid w:val="00823169"/>
    <w:rsid w:val="0082517B"/>
    <w:rsid w:val="008257B0"/>
    <w:rsid w:val="0082650E"/>
    <w:rsid w:val="00830A9A"/>
    <w:rsid w:val="0083277E"/>
    <w:rsid w:val="00832D9B"/>
    <w:rsid w:val="0083389C"/>
    <w:rsid w:val="008402D1"/>
    <w:rsid w:val="00840D46"/>
    <w:rsid w:val="00841995"/>
    <w:rsid w:val="00841D3D"/>
    <w:rsid w:val="008455CD"/>
    <w:rsid w:val="0084585B"/>
    <w:rsid w:val="0084721A"/>
    <w:rsid w:val="00850CCD"/>
    <w:rsid w:val="008518C9"/>
    <w:rsid w:val="008526AF"/>
    <w:rsid w:val="00853719"/>
    <w:rsid w:val="00853C62"/>
    <w:rsid w:val="008570EA"/>
    <w:rsid w:val="008571CB"/>
    <w:rsid w:val="008575E2"/>
    <w:rsid w:val="008602DD"/>
    <w:rsid w:val="008652CD"/>
    <w:rsid w:val="008664CD"/>
    <w:rsid w:val="00866A81"/>
    <w:rsid w:val="00866E8A"/>
    <w:rsid w:val="00867D15"/>
    <w:rsid w:val="0087176F"/>
    <w:rsid w:val="008757F9"/>
    <w:rsid w:val="00876234"/>
    <w:rsid w:val="00876E4E"/>
    <w:rsid w:val="008801A3"/>
    <w:rsid w:val="00883594"/>
    <w:rsid w:val="008838E3"/>
    <w:rsid w:val="00884340"/>
    <w:rsid w:val="008846D4"/>
    <w:rsid w:val="008851A1"/>
    <w:rsid w:val="00885AEF"/>
    <w:rsid w:val="008872CA"/>
    <w:rsid w:val="00892BEC"/>
    <w:rsid w:val="0089372E"/>
    <w:rsid w:val="00893A05"/>
    <w:rsid w:val="00893EF7"/>
    <w:rsid w:val="00895814"/>
    <w:rsid w:val="008958AC"/>
    <w:rsid w:val="0089666D"/>
    <w:rsid w:val="00896860"/>
    <w:rsid w:val="00896B3B"/>
    <w:rsid w:val="00896EF7"/>
    <w:rsid w:val="008A3E1D"/>
    <w:rsid w:val="008A4EC1"/>
    <w:rsid w:val="008A5035"/>
    <w:rsid w:val="008A556F"/>
    <w:rsid w:val="008A7EB6"/>
    <w:rsid w:val="008B0334"/>
    <w:rsid w:val="008B0D51"/>
    <w:rsid w:val="008B1849"/>
    <w:rsid w:val="008B21CB"/>
    <w:rsid w:val="008B48C2"/>
    <w:rsid w:val="008B4EB4"/>
    <w:rsid w:val="008B6315"/>
    <w:rsid w:val="008B638A"/>
    <w:rsid w:val="008B6D04"/>
    <w:rsid w:val="008B7330"/>
    <w:rsid w:val="008B7BEE"/>
    <w:rsid w:val="008C00ED"/>
    <w:rsid w:val="008C33FD"/>
    <w:rsid w:val="008C4821"/>
    <w:rsid w:val="008C4A70"/>
    <w:rsid w:val="008C5023"/>
    <w:rsid w:val="008D24E5"/>
    <w:rsid w:val="008D2C48"/>
    <w:rsid w:val="008D4366"/>
    <w:rsid w:val="008D520F"/>
    <w:rsid w:val="008D63B7"/>
    <w:rsid w:val="008D647E"/>
    <w:rsid w:val="008D774A"/>
    <w:rsid w:val="008E01FE"/>
    <w:rsid w:val="008E19BF"/>
    <w:rsid w:val="008E2068"/>
    <w:rsid w:val="008E3AAC"/>
    <w:rsid w:val="008E4598"/>
    <w:rsid w:val="008E71C8"/>
    <w:rsid w:val="008E7AA2"/>
    <w:rsid w:val="008F3066"/>
    <w:rsid w:val="008F32D5"/>
    <w:rsid w:val="008F4A21"/>
    <w:rsid w:val="008F4B94"/>
    <w:rsid w:val="008F4E45"/>
    <w:rsid w:val="008F75A7"/>
    <w:rsid w:val="009016D9"/>
    <w:rsid w:val="00901A53"/>
    <w:rsid w:val="009030FA"/>
    <w:rsid w:val="0090318D"/>
    <w:rsid w:val="00903E5C"/>
    <w:rsid w:val="00905BAF"/>
    <w:rsid w:val="009102D0"/>
    <w:rsid w:val="00910B30"/>
    <w:rsid w:val="00910C5E"/>
    <w:rsid w:val="00911631"/>
    <w:rsid w:val="009123C2"/>
    <w:rsid w:val="00914D1A"/>
    <w:rsid w:val="00914DA0"/>
    <w:rsid w:val="009154FC"/>
    <w:rsid w:val="00917282"/>
    <w:rsid w:val="009256E9"/>
    <w:rsid w:val="00926254"/>
    <w:rsid w:val="00926C12"/>
    <w:rsid w:val="00926E38"/>
    <w:rsid w:val="00931101"/>
    <w:rsid w:val="009312E7"/>
    <w:rsid w:val="0093136B"/>
    <w:rsid w:val="00931F32"/>
    <w:rsid w:val="00932B2A"/>
    <w:rsid w:val="0093395F"/>
    <w:rsid w:val="009339C5"/>
    <w:rsid w:val="00935B83"/>
    <w:rsid w:val="00935E0D"/>
    <w:rsid w:val="0094061D"/>
    <w:rsid w:val="00941C2B"/>
    <w:rsid w:val="00941EDF"/>
    <w:rsid w:val="00943BE9"/>
    <w:rsid w:val="00945043"/>
    <w:rsid w:val="009467F2"/>
    <w:rsid w:val="009468D4"/>
    <w:rsid w:val="009471EE"/>
    <w:rsid w:val="009478B0"/>
    <w:rsid w:val="00947D70"/>
    <w:rsid w:val="00951DD4"/>
    <w:rsid w:val="00952E7E"/>
    <w:rsid w:val="00953E29"/>
    <w:rsid w:val="00953F34"/>
    <w:rsid w:val="00953F3F"/>
    <w:rsid w:val="00955934"/>
    <w:rsid w:val="0095661C"/>
    <w:rsid w:val="0095697A"/>
    <w:rsid w:val="00960A29"/>
    <w:rsid w:val="00964418"/>
    <w:rsid w:val="00964856"/>
    <w:rsid w:val="00964AC4"/>
    <w:rsid w:val="00965C8A"/>
    <w:rsid w:val="00966066"/>
    <w:rsid w:val="009664CA"/>
    <w:rsid w:val="009674E4"/>
    <w:rsid w:val="009676E9"/>
    <w:rsid w:val="009706EF"/>
    <w:rsid w:val="00972A4D"/>
    <w:rsid w:val="00973DCE"/>
    <w:rsid w:val="009743CA"/>
    <w:rsid w:val="0097448B"/>
    <w:rsid w:val="00976061"/>
    <w:rsid w:val="00976255"/>
    <w:rsid w:val="009770B0"/>
    <w:rsid w:val="00981187"/>
    <w:rsid w:val="00983728"/>
    <w:rsid w:val="00983EC9"/>
    <w:rsid w:val="00984037"/>
    <w:rsid w:val="00986B32"/>
    <w:rsid w:val="00986C91"/>
    <w:rsid w:val="0099057D"/>
    <w:rsid w:val="009905BE"/>
    <w:rsid w:val="009911C6"/>
    <w:rsid w:val="00991FF6"/>
    <w:rsid w:val="009921A0"/>
    <w:rsid w:val="00992409"/>
    <w:rsid w:val="00994EC8"/>
    <w:rsid w:val="00996350"/>
    <w:rsid w:val="009975BD"/>
    <w:rsid w:val="0099788B"/>
    <w:rsid w:val="009A1225"/>
    <w:rsid w:val="009A13D6"/>
    <w:rsid w:val="009A1BBC"/>
    <w:rsid w:val="009A27EA"/>
    <w:rsid w:val="009A3153"/>
    <w:rsid w:val="009A4064"/>
    <w:rsid w:val="009A4941"/>
    <w:rsid w:val="009A6A64"/>
    <w:rsid w:val="009B0DA2"/>
    <w:rsid w:val="009B157B"/>
    <w:rsid w:val="009B40CF"/>
    <w:rsid w:val="009B4681"/>
    <w:rsid w:val="009B4BD1"/>
    <w:rsid w:val="009B539D"/>
    <w:rsid w:val="009B5907"/>
    <w:rsid w:val="009B5A85"/>
    <w:rsid w:val="009B5AF0"/>
    <w:rsid w:val="009B63BF"/>
    <w:rsid w:val="009C025D"/>
    <w:rsid w:val="009C1304"/>
    <w:rsid w:val="009C2F6B"/>
    <w:rsid w:val="009C4E78"/>
    <w:rsid w:val="009C5786"/>
    <w:rsid w:val="009C79EF"/>
    <w:rsid w:val="009D0120"/>
    <w:rsid w:val="009D37E6"/>
    <w:rsid w:val="009D3FBF"/>
    <w:rsid w:val="009D489E"/>
    <w:rsid w:val="009D5B22"/>
    <w:rsid w:val="009D64BD"/>
    <w:rsid w:val="009D66AC"/>
    <w:rsid w:val="009D6A57"/>
    <w:rsid w:val="009D796D"/>
    <w:rsid w:val="009E26D0"/>
    <w:rsid w:val="009E4DB0"/>
    <w:rsid w:val="009E4FF9"/>
    <w:rsid w:val="009E5A54"/>
    <w:rsid w:val="009F0503"/>
    <w:rsid w:val="00A005D6"/>
    <w:rsid w:val="00A02039"/>
    <w:rsid w:val="00A04513"/>
    <w:rsid w:val="00A05470"/>
    <w:rsid w:val="00A06FC8"/>
    <w:rsid w:val="00A07C1F"/>
    <w:rsid w:val="00A10FE8"/>
    <w:rsid w:val="00A1271F"/>
    <w:rsid w:val="00A148E1"/>
    <w:rsid w:val="00A15085"/>
    <w:rsid w:val="00A1568E"/>
    <w:rsid w:val="00A16C45"/>
    <w:rsid w:val="00A172EA"/>
    <w:rsid w:val="00A21F3F"/>
    <w:rsid w:val="00A23CBE"/>
    <w:rsid w:val="00A24C3B"/>
    <w:rsid w:val="00A25769"/>
    <w:rsid w:val="00A32B48"/>
    <w:rsid w:val="00A34DB8"/>
    <w:rsid w:val="00A34EF9"/>
    <w:rsid w:val="00A40F0E"/>
    <w:rsid w:val="00A44908"/>
    <w:rsid w:val="00A44AE9"/>
    <w:rsid w:val="00A4530E"/>
    <w:rsid w:val="00A457B7"/>
    <w:rsid w:val="00A457EF"/>
    <w:rsid w:val="00A45844"/>
    <w:rsid w:val="00A45DAD"/>
    <w:rsid w:val="00A51BB1"/>
    <w:rsid w:val="00A55145"/>
    <w:rsid w:val="00A554CA"/>
    <w:rsid w:val="00A55E3C"/>
    <w:rsid w:val="00A56830"/>
    <w:rsid w:val="00A572DC"/>
    <w:rsid w:val="00A57E85"/>
    <w:rsid w:val="00A604AA"/>
    <w:rsid w:val="00A60A95"/>
    <w:rsid w:val="00A6108F"/>
    <w:rsid w:val="00A612B9"/>
    <w:rsid w:val="00A639DB"/>
    <w:rsid w:val="00A63EB5"/>
    <w:rsid w:val="00A63F0C"/>
    <w:rsid w:val="00A64819"/>
    <w:rsid w:val="00A64FE7"/>
    <w:rsid w:val="00A65DE9"/>
    <w:rsid w:val="00A7077C"/>
    <w:rsid w:val="00A708B9"/>
    <w:rsid w:val="00A72609"/>
    <w:rsid w:val="00A73A65"/>
    <w:rsid w:val="00A75119"/>
    <w:rsid w:val="00A76B58"/>
    <w:rsid w:val="00A801F5"/>
    <w:rsid w:val="00A81FC8"/>
    <w:rsid w:val="00A8295F"/>
    <w:rsid w:val="00A83AC9"/>
    <w:rsid w:val="00A83DDB"/>
    <w:rsid w:val="00A866F6"/>
    <w:rsid w:val="00A907A6"/>
    <w:rsid w:val="00A9273D"/>
    <w:rsid w:val="00A93020"/>
    <w:rsid w:val="00A93510"/>
    <w:rsid w:val="00A93E8B"/>
    <w:rsid w:val="00A93FED"/>
    <w:rsid w:val="00A94F3C"/>
    <w:rsid w:val="00A953BB"/>
    <w:rsid w:val="00A95B66"/>
    <w:rsid w:val="00A97886"/>
    <w:rsid w:val="00AA1367"/>
    <w:rsid w:val="00AA1AF5"/>
    <w:rsid w:val="00AA2F3A"/>
    <w:rsid w:val="00AA64DD"/>
    <w:rsid w:val="00AB0259"/>
    <w:rsid w:val="00AB1193"/>
    <w:rsid w:val="00AB3939"/>
    <w:rsid w:val="00AB3A0B"/>
    <w:rsid w:val="00AB3C55"/>
    <w:rsid w:val="00AB4558"/>
    <w:rsid w:val="00AB5D23"/>
    <w:rsid w:val="00AB6331"/>
    <w:rsid w:val="00AC0641"/>
    <w:rsid w:val="00AC0DB1"/>
    <w:rsid w:val="00AC1042"/>
    <w:rsid w:val="00AC1C52"/>
    <w:rsid w:val="00AC4FEC"/>
    <w:rsid w:val="00AC5D5B"/>
    <w:rsid w:val="00AC6168"/>
    <w:rsid w:val="00AC6C57"/>
    <w:rsid w:val="00AC705C"/>
    <w:rsid w:val="00AC7239"/>
    <w:rsid w:val="00AC7E1D"/>
    <w:rsid w:val="00AD1ECD"/>
    <w:rsid w:val="00AD2414"/>
    <w:rsid w:val="00AD46D1"/>
    <w:rsid w:val="00AD563D"/>
    <w:rsid w:val="00AE0BCE"/>
    <w:rsid w:val="00AE1806"/>
    <w:rsid w:val="00AE1DCC"/>
    <w:rsid w:val="00AE3346"/>
    <w:rsid w:val="00AE37FB"/>
    <w:rsid w:val="00AE4735"/>
    <w:rsid w:val="00AE5D86"/>
    <w:rsid w:val="00AE69A9"/>
    <w:rsid w:val="00AE75E2"/>
    <w:rsid w:val="00AF004D"/>
    <w:rsid w:val="00AF1BDD"/>
    <w:rsid w:val="00AF3125"/>
    <w:rsid w:val="00AF512B"/>
    <w:rsid w:val="00AF5255"/>
    <w:rsid w:val="00AF7021"/>
    <w:rsid w:val="00B00159"/>
    <w:rsid w:val="00B006C8"/>
    <w:rsid w:val="00B00CF2"/>
    <w:rsid w:val="00B01893"/>
    <w:rsid w:val="00B02375"/>
    <w:rsid w:val="00B02BE1"/>
    <w:rsid w:val="00B0300B"/>
    <w:rsid w:val="00B041DA"/>
    <w:rsid w:val="00B0510D"/>
    <w:rsid w:val="00B055DA"/>
    <w:rsid w:val="00B05F95"/>
    <w:rsid w:val="00B070E9"/>
    <w:rsid w:val="00B11719"/>
    <w:rsid w:val="00B11EE4"/>
    <w:rsid w:val="00B12AE6"/>
    <w:rsid w:val="00B131D7"/>
    <w:rsid w:val="00B13F92"/>
    <w:rsid w:val="00B15F2E"/>
    <w:rsid w:val="00B160DB"/>
    <w:rsid w:val="00B22673"/>
    <w:rsid w:val="00B2343B"/>
    <w:rsid w:val="00B242A8"/>
    <w:rsid w:val="00B24F54"/>
    <w:rsid w:val="00B250B8"/>
    <w:rsid w:val="00B25908"/>
    <w:rsid w:val="00B30FAC"/>
    <w:rsid w:val="00B31C07"/>
    <w:rsid w:val="00B33019"/>
    <w:rsid w:val="00B3322D"/>
    <w:rsid w:val="00B352C8"/>
    <w:rsid w:val="00B35F3F"/>
    <w:rsid w:val="00B36011"/>
    <w:rsid w:val="00B36F1B"/>
    <w:rsid w:val="00B37972"/>
    <w:rsid w:val="00B37B9A"/>
    <w:rsid w:val="00B41E53"/>
    <w:rsid w:val="00B44217"/>
    <w:rsid w:val="00B457DB"/>
    <w:rsid w:val="00B4647D"/>
    <w:rsid w:val="00B51A74"/>
    <w:rsid w:val="00B55F20"/>
    <w:rsid w:val="00B577EE"/>
    <w:rsid w:val="00B60444"/>
    <w:rsid w:val="00B653EB"/>
    <w:rsid w:val="00B72306"/>
    <w:rsid w:val="00B728DD"/>
    <w:rsid w:val="00B7339A"/>
    <w:rsid w:val="00B73863"/>
    <w:rsid w:val="00B7466D"/>
    <w:rsid w:val="00B76B9B"/>
    <w:rsid w:val="00B812F1"/>
    <w:rsid w:val="00B815D7"/>
    <w:rsid w:val="00B829A5"/>
    <w:rsid w:val="00B83791"/>
    <w:rsid w:val="00B913D2"/>
    <w:rsid w:val="00B9283B"/>
    <w:rsid w:val="00B96139"/>
    <w:rsid w:val="00B961A0"/>
    <w:rsid w:val="00B968C6"/>
    <w:rsid w:val="00B97DFA"/>
    <w:rsid w:val="00BA334D"/>
    <w:rsid w:val="00BA3AB6"/>
    <w:rsid w:val="00BA3F28"/>
    <w:rsid w:val="00BA425B"/>
    <w:rsid w:val="00BA4932"/>
    <w:rsid w:val="00BA583D"/>
    <w:rsid w:val="00BA73A7"/>
    <w:rsid w:val="00BB037D"/>
    <w:rsid w:val="00BB2B1C"/>
    <w:rsid w:val="00BB36B2"/>
    <w:rsid w:val="00BB4F19"/>
    <w:rsid w:val="00BB505C"/>
    <w:rsid w:val="00BB6619"/>
    <w:rsid w:val="00BB70A2"/>
    <w:rsid w:val="00BC1168"/>
    <w:rsid w:val="00BC2040"/>
    <w:rsid w:val="00BC3219"/>
    <w:rsid w:val="00BC35E2"/>
    <w:rsid w:val="00BC581A"/>
    <w:rsid w:val="00BC656C"/>
    <w:rsid w:val="00BC685F"/>
    <w:rsid w:val="00BC7C39"/>
    <w:rsid w:val="00BD009B"/>
    <w:rsid w:val="00BD1A4C"/>
    <w:rsid w:val="00BD35D5"/>
    <w:rsid w:val="00BD3BCA"/>
    <w:rsid w:val="00BD3CEB"/>
    <w:rsid w:val="00BD4470"/>
    <w:rsid w:val="00BD48B2"/>
    <w:rsid w:val="00BD4EDE"/>
    <w:rsid w:val="00BD557E"/>
    <w:rsid w:val="00BD6974"/>
    <w:rsid w:val="00BD7170"/>
    <w:rsid w:val="00BE03AB"/>
    <w:rsid w:val="00BE180D"/>
    <w:rsid w:val="00BE192F"/>
    <w:rsid w:val="00BE3330"/>
    <w:rsid w:val="00BE49DC"/>
    <w:rsid w:val="00BE4A04"/>
    <w:rsid w:val="00BE5AED"/>
    <w:rsid w:val="00BE5E14"/>
    <w:rsid w:val="00BE770D"/>
    <w:rsid w:val="00BF1450"/>
    <w:rsid w:val="00BF34A7"/>
    <w:rsid w:val="00BF4488"/>
    <w:rsid w:val="00BF694E"/>
    <w:rsid w:val="00BF706F"/>
    <w:rsid w:val="00C00A82"/>
    <w:rsid w:val="00C0127A"/>
    <w:rsid w:val="00C0313C"/>
    <w:rsid w:val="00C03CE5"/>
    <w:rsid w:val="00C0591F"/>
    <w:rsid w:val="00C05E5F"/>
    <w:rsid w:val="00C065BE"/>
    <w:rsid w:val="00C06F12"/>
    <w:rsid w:val="00C0774D"/>
    <w:rsid w:val="00C10CC8"/>
    <w:rsid w:val="00C12366"/>
    <w:rsid w:val="00C12AC9"/>
    <w:rsid w:val="00C12C2C"/>
    <w:rsid w:val="00C13901"/>
    <w:rsid w:val="00C13CD9"/>
    <w:rsid w:val="00C14125"/>
    <w:rsid w:val="00C1445D"/>
    <w:rsid w:val="00C144F3"/>
    <w:rsid w:val="00C14722"/>
    <w:rsid w:val="00C15449"/>
    <w:rsid w:val="00C15ABA"/>
    <w:rsid w:val="00C15B7D"/>
    <w:rsid w:val="00C17030"/>
    <w:rsid w:val="00C210FF"/>
    <w:rsid w:val="00C2268B"/>
    <w:rsid w:val="00C22A86"/>
    <w:rsid w:val="00C23114"/>
    <w:rsid w:val="00C24069"/>
    <w:rsid w:val="00C24AEE"/>
    <w:rsid w:val="00C25AF0"/>
    <w:rsid w:val="00C26B58"/>
    <w:rsid w:val="00C26E3C"/>
    <w:rsid w:val="00C3087D"/>
    <w:rsid w:val="00C308E4"/>
    <w:rsid w:val="00C311BF"/>
    <w:rsid w:val="00C420D4"/>
    <w:rsid w:val="00C43627"/>
    <w:rsid w:val="00C44290"/>
    <w:rsid w:val="00C458F6"/>
    <w:rsid w:val="00C47B30"/>
    <w:rsid w:val="00C521DF"/>
    <w:rsid w:val="00C53008"/>
    <w:rsid w:val="00C53C9F"/>
    <w:rsid w:val="00C53D03"/>
    <w:rsid w:val="00C551E0"/>
    <w:rsid w:val="00C5726C"/>
    <w:rsid w:val="00C60037"/>
    <w:rsid w:val="00C61AF7"/>
    <w:rsid w:val="00C62DFC"/>
    <w:rsid w:val="00C62E3C"/>
    <w:rsid w:val="00C64891"/>
    <w:rsid w:val="00C64E7C"/>
    <w:rsid w:val="00C64F46"/>
    <w:rsid w:val="00C661F7"/>
    <w:rsid w:val="00C67208"/>
    <w:rsid w:val="00C7020D"/>
    <w:rsid w:val="00C7023A"/>
    <w:rsid w:val="00C722D0"/>
    <w:rsid w:val="00C72891"/>
    <w:rsid w:val="00C72EBF"/>
    <w:rsid w:val="00C7370A"/>
    <w:rsid w:val="00C745A7"/>
    <w:rsid w:val="00C749AC"/>
    <w:rsid w:val="00C75989"/>
    <w:rsid w:val="00C77A98"/>
    <w:rsid w:val="00C77E6D"/>
    <w:rsid w:val="00C802BD"/>
    <w:rsid w:val="00C81488"/>
    <w:rsid w:val="00C814C3"/>
    <w:rsid w:val="00C817C1"/>
    <w:rsid w:val="00C82E5B"/>
    <w:rsid w:val="00C838F7"/>
    <w:rsid w:val="00C84CE2"/>
    <w:rsid w:val="00C86075"/>
    <w:rsid w:val="00C87DA7"/>
    <w:rsid w:val="00C905B7"/>
    <w:rsid w:val="00C93845"/>
    <w:rsid w:val="00C9392A"/>
    <w:rsid w:val="00C9476A"/>
    <w:rsid w:val="00C94F77"/>
    <w:rsid w:val="00C9725F"/>
    <w:rsid w:val="00CA02B2"/>
    <w:rsid w:val="00CA1E80"/>
    <w:rsid w:val="00CA1FF2"/>
    <w:rsid w:val="00CA2EE8"/>
    <w:rsid w:val="00CA4C6C"/>
    <w:rsid w:val="00CA5FEE"/>
    <w:rsid w:val="00CA65FC"/>
    <w:rsid w:val="00CA7125"/>
    <w:rsid w:val="00CA7FD2"/>
    <w:rsid w:val="00CB08AE"/>
    <w:rsid w:val="00CB1153"/>
    <w:rsid w:val="00CB19CD"/>
    <w:rsid w:val="00CB1B83"/>
    <w:rsid w:val="00CB27FF"/>
    <w:rsid w:val="00CB2E0A"/>
    <w:rsid w:val="00CB310B"/>
    <w:rsid w:val="00CB5A4F"/>
    <w:rsid w:val="00CB7471"/>
    <w:rsid w:val="00CC0016"/>
    <w:rsid w:val="00CC04AE"/>
    <w:rsid w:val="00CC08EF"/>
    <w:rsid w:val="00CC1980"/>
    <w:rsid w:val="00CC1CA5"/>
    <w:rsid w:val="00CC33EF"/>
    <w:rsid w:val="00CC46FA"/>
    <w:rsid w:val="00CC54F0"/>
    <w:rsid w:val="00CC568E"/>
    <w:rsid w:val="00CC67E2"/>
    <w:rsid w:val="00CC6FD6"/>
    <w:rsid w:val="00CC709B"/>
    <w:rsid w:val="00CD10AA"/>
    <w:rsid w:val="00CD18A4"/>
    <w:rsid w:val="00CD21B2"/>
    <w:rsid w:val="00CD25F1"/>
    <w:rsid w:val="00CD263E"/>
    <w:rsid w:val="00CD2D58"/>
    <w:rsid w:val="00CD322D"/>
    <w:rsid w:val="00CD3425"/>
    <w:rsid w:val="00CD3F92"/>
    <w:rsid w:val="00CD403E"/>
    <w:rsid w:val="00CD46E4"/>
    <w:rsid w:val="00CD6610"/>
    <w:rsid w:val="00CE3164"/>
    <w:rsid w:val="00CE3390"/>
    <w:rsid w:val="00CE4BBB"/>
    <w:rsid w:val="00CE53B6"/>
    <w:rsid w:val="00CE5782"/>
    <w:rsid w:val="00CE7B5A"/>
    <w:rsid w:val="00CF050E"/>
    <w:rsid w:val="00CF1410"/>
    <w:rsid w:val="00CF2FE5"/>
    <w:rsid w:val="00CF31C4"/>
    <w:rsid w:val="00D00396"/>
    <w:rsid w:val="00D00EE9"/>
    <w:rsid w:val="00D0401E"/>
    <w:rsid w:val="00D05424"/>
    <w:rsid w:val="00D05CE8"/>
    <w:rsid w:val="00D07519"/>
    <w:rsid w:val="00D07FD2"/>
    <w:rsid w:val="00D10501"/>
    <w:rsid w:val="00D107D8"/>
    <w:rsid w:val="00D10F01"/>
    <w:rsid w:val="00D1154C"/>
    <w:rsid w:val="00D11B26"/>
    <w:rsid w:val="00D12818"/>
    <w:rsid w:val="00D12920"/>
    <w:rsid w:val="00D13C4B"/>
    <w:rsid w:val="00D151B7"/>
    <w:rsid w:val="00D155A8"/>
    <w:rsid w:val="00D165F1"/>
    <w:rsid w:val="00D17CA5"/>
    <w:rsid w:val="00D20F75"/>
    <w:rsid w:val="00D22682"/>
    <w:rsid w:val="00D2509C"/>
    <w:rsid w:val="00D25794"/>
    <w:rsid w:val="00D26887"/>
    <w:rsid w:val="00D26AE5"/>
    <w:rsid w:val="00D279C6"/>
    <w:rsid w:val="00D32191"/>
    <w:rsid w:val="00D3220C"/>
    <w:rsid w:val="00D32272"/>
    <w:rsid w:val="00D3244E"/>
    <w:rsid w:val="00D32830"/>
    <w:rsid w:val="00D32AAE"/>
    <w:rsid w:val="00D32DC4"/>
    <w:rsid w:val="00D34D3B"/>
    <w:rsid w:val="00D34E70"/>
    <w:rsid w:val="00D35CB4"/>
    <w:rsid w:val="00D36DC4"/>
    <w:rsid w:val="00D4110C"/>
    <w:rsid w:val="00D41A6D"/>
    <w:rsid w:val="00D46054"/>
    <w:rsid w:val="00D46FBA"/>
    <w:rsid w:val="00D47B05"/>
    <w:rsid w:val="00D50650"/>
    <w:rsid w:val="00D507D1"/>
    <w:rsid w:val="00D5238D"/>
    <w:rsid w:val="00D5252A"/>
    <w:rsid w:val="00D53006"/>
    <w:rsid w:val="00D541A7"/>
    <w:rsid w:val="00D62877"/>
    <w:rsid w:val="00D62FE5"/>
    <w:rsid w:val="00D709D9"/>
    <w:rsid w:val="00D7368E"/>
    <w:rsid w:val="00D74B79"/>
    <w:rsid w:val="00D7738C"/>
    <w:rsid w:val="00D7766C"/>
    <w:rsid w:val="00D804E0"/>
    <w:rsid w:val="00D80A1E"/>
    <w:rsid w:val="00D81E52"/>
    <w:rsid w:val="00D82A0E"/>
    <w:rsid w:val="00D83387"/>
    <w:rsid w:val="00D83769"/>
    <w:rsid w:val="00D847E2"/>
    <w:rsid w:val="00D91329"/>
    <w:rsid w:val="00D91F24"/>
    <w:rsid w:val="00D949FA"/>
    <w:rsid w:val="00D94D67"/>
    <w:rsid w:val="00D960EA"/>
    <w:rsid w:val="00D96E8E"/>
    <w:rsid w:val="00D9778F"/>
    <w:rsid w:val="00D97E47"/>
    <w:rsid w:val="00DA09F0"/>
    <w:rsid w:val="00DA0BAE"/>
    <w:rsid w:val="00DA3C5A"/>
    <w:rsid w:val="00DA43A6"/>
    <w:rsid w:val="00DA49C8"/>
    <w:rsid w:val="00DA4F9A"/>
    <w:rsid w:val="00DB03FE"/>
    <w:rsid w:val="00DB0D61"/>
    <w:rsid w:val="00DB1B7E"/>
    <w:rsid w:val="00DB1D6E"/>
    <w:rsid w:val="00DB2F2D"/>
    <w:rsid w:val="00DB3FFC"/>
    <w:rsid w:val="00DB4CCB"/>
    <w:rsid w:val="00DB5394"/>
    <w:rsid w:val="00DB6EB9"/>
    <w:rsid w:val="00DB79A1"/>
    <w:rsid w:val="00DC066B"/>
    <w:rsid w:val="00DC12FE"/>
    <w:rsid w:val="00DC136E"/>
    <w:rsid w:val="00DC1653"/>
    <w:rsid w:val="00DC3305"/>
    <w:rsid w:val="00DC699A"/>
    <w:rsid w:val="00DC6B8C"/>
    <w:rsid w:val="00DC6DBB"/>
    <w:rsid w:val="00DC78C7"/>
    <w:rsid w:val="00DC79DC"/>
    <w:rsid w:val="00DC7E87"/>
    <w:rsid w:val="00DD0341"/>
    <w:rsid w:val="00DD0A44"/>
    <w:rsid w:val="00DD1485"/>
    <w:rsid w:val="00DD1617"/>
    <w:rsid w:val="00DD3826"/>
    <w:rsid w:val="00DD5309"/>
    <w:rsid w:val="00DD6293"/>
    <w:rsid w:val="00DD6B45"/>
    <w:rsid w:val="00DD6C38"/>
    <w:rsid w:val="00DE2B16"/>
    <w:rsid w:val="00DE665B"/>
    <w:rsid w:val="00DE6C3A"/>
    <w:rsid w:val="00DF07D3"/>
    <w:rsid w:val="00DF0D09"/>
    <w:rsid w:val="00DF158E"/>
    <w:rsid w:val="00DF2D35"/>
    <w:rsid w:val="00DF63F6"/>
    <w:rsid w:val="00DF7605"/>
    <w:rsid w:val="00E00F58"/>
    <w:rsid w:val="00E0122E"/>
    <w:rsid w:val="00E02CF9"/>
    <w:rsid w:val="00E03CB5"/>
    <w:rsid w:val="00E04CAD"/>
    <w:rsid w:val="00E059F0"/>
    <w:rsid w:val="00E10C87"/>
    <w:rsid w:val="00E10FCF"/>
    <w:rsid w:val="00E1157D"/>
    <w:rsid w:val="00E11D41"/>
    <w:rsid w:val="00E123E4"/>
    <w:rsid w:val="00E12576"/>
    <w:rsid w:val="00E12A47"/>
    <w:rsid w:val="00E137E5"/>
    <w:rsid w:val="00E13813"/>
    <w:rsid w:val="00E154FB"/>
    <w:rsid w:val="00E156B4"/>
    <w:rsid w:val="00E1679C"/>
    <w:rsid w:val="00E17151"/>
    <w:rsid w:val="00E17362"/>
    <w:rsid w:val="00E175BC"/>
    <w:rsid w:val="00E17C6D"/>
    <w:rsid w:val="00E21800"/>
    <w:rsid w:val="00E21F80"/>
    <w:rsid w:val="00E26665"/>
    <w:rsid w:val="00E26A38"/>
    <w:rsid w:val="00E26DCE"/>
    <w:rsid w:val="00E27CBD"/>
    <w:rsid w:val="00E30F56"/>
    <w:rsid w:val="00E31FEA"/>
    <w:rsid w:val="00E3408B"/>
    <w:rsid w:val="00E3608D"/>
    <w:rsid w:val="00E360B0"/>
    <w:rsid w:val="00E37641"/>
    <w:rsid w:val="00E40027"/>
    <w:rsid w:val="00E40525"/>
    <w:rsid w:val="00E44945"/>
    <w:rsid w:val="00E507B8"/>
    <w:rsid w:val="00E5437E"/>
    <w:rsid w:val="00E55882"/>
    <w:rsid w:val="00E63CC0"/>
    <w:rsid w:val="00E65A2D"/>
    <w:rsid w:val="00E66948"/>
    <w:rsid w:val="00E66F1C"/>
    <w:rsid w:val="00E71128"/>
    <w:rsid w:val="00E72AE1"/>
    <w:rsid w:val="00E73D88"/>
    <w:rsid w:val="00E74F89"/>
    <w:rsid w:val="00E75F7D"/>
    <w:rsid w:val="00E76232"/>
    <w:rsid w:val="00E76E11"/>
    <w:rsid w:val="00E77800"/>
    <w:rsid w:val="00E807A9"/>
    <w:rsid w:val="00E8132B"/>
    <w:rsid w:val="00E81432"/>
    <w:rsid w:val="00E82715"/>
    <w:rsid w:val="00E8288C"/>
    <w:rsid w:val="00E83D67"/>
    <w:rsid w:val="00E85C3F"/>
    <w:rsid w:val="00E8627B"/>
    <w:rsid w:val="00E862F5"/>
    <w:rsid w:val="00E86440"/>
    <w:rsid w:val="00E90A51"/>
    <w:rsid w:val="00E90B12"/>
    <w:rsid w:val="00E910BB"/>
    <w:rsid w:val="00E93D92"/>
    <w:rsid w:val="00E9608B"/>
    <w:rsid w:val="00E96A98"/>
    <w:rsid w:val="00EA3AA6"/>
    <w:rsid w:val="00EA4D26"/>
    <w:rsid w:val="00EA53B5"/>
    <w:rsid w:val="00EA6FA7"/>
    <w:rsid w:val="00EB1708"/>
    <w:rsid w:val="00EB4CBA"/>
    <w:rsid w:val="00EB58EA"/>
    <w:rsid w:val="00EB5949"/>
    <w:rsid w:val="00EB737A"/>
    <w:rsid w:val="00EC1FAF"/>
    <w:rsid w:val="00EC2849"/>
    <w:rsid w:val="00EC36A6"/>
    <w:rsid w:val="00EC3987"/>
    <w:rsid w:val="00EC3BE5"/>
    <w:rsid w:val="00EC4446"/>
    <w:rsid w:val="00EC466A"/>
    <w:rsid w:val="00EC69CC"/>
    <w:rsid w:val="00EC728F"/>
    <w:rsid w:val="00EC7FF9"/>
    <w:rsid w:val="00ED028C"/>
    <w:rsid w:val="00ED2303"/>
    <w:rsid w:val="00ED28C8"/>
    <w:rsid w:val="00ED3BBB"/>
    <w:rsid w:val="00ED456E"/>
    <w:rsid w:val="00ED5FCB"/>
    <w:rsid w:val="00ED625D"/>
    <w:rsid w:val="00ED67AC"/>
    <w:rsid w:val="00ED740B"/>
    <w:rsid w:val="00ED7809"/>
    <w:rsid w:val="00EE004A"/>
    <w:rsid w:val="00EE19C9"/>
    <w:rsid w:val="00EE4331"/>
    <w:rsid w:val="00EE4C35"/>
    <w:rsid w:val="00EF464D"/>
    <w:rsid w:val="00EF6CFC"/>
    <w:rsid w:val="00F00541"/>
    <w:rsid w:val="00F005EF"/>
    <w:rsid w:val="00F01198"/>
    <w:rsid w:val="00F02CCB"/>
    <w:rsid w:val="00F03481"/>
    <w:rsid w:val="00F03E3E"/>
    <w:rsid w:val="00F04412"/>
    <w:rsid w:val="00F05F07"/>
    <w:rsid w:val="00F0618E"/>
    <w:rsid w:val="00F10A01"/>
    <w:rsid w:val="00F115F1"/>
    <w:rsid w:val="00F12ABA"/>
    <w:rsid w:val="00F12CA3"/>
    <w:rsid w:val="00F137F4"/>
    <w:rsid w:val="00F172A8"/>
    <w:rsid w:val="00F204D3"/>
    <w:rsid w:val="00F20916"/>
    <w:rsid w:val="00F21D4B"/>
    <w:rsid w:val="00F22890"/>
    <w:rsid w:val="00F228F0"/>
    <w:rsid w:val="00F230CE"/>
    <w:rsid w:val="00F2356F"/>
    <w:rsid w:val="00F243DD"/>
    <w:rsid w:val="00F246DE"/>
    <w:rsid w:val="00F2492E"/>
    <w:rsid w:val="00F26BCC"/>
    <w:rsid w:val="00F26C0A"/>
    <w:rsid w:val="00F27F5D"/>
    <w:rsid w:val="00F30BB4"/>
    <w:rsid w:val="00F317DB"/>
    <w:rsid w:val="00F3352B"/>
    <w:rsid w:val="00F33DA8"/>
    <w:rsid w:val="00F34B1A"/>
    <w:rsid w:val="00F352B0"/>
    <w:rsid w:val="00F3569D"/>
    <w:rsid w:val="00F40420"/>
    <w:rsid w:val="00F416E7"/>
    <w:rsid w:val="00F41A95"/>
    <w:rsid w:val="00F42EEE"/>
    <w:rsid w:val="00F43D7F"/>
    <w:rsid w:val="00F45F5B"/>
    <w:rsid w:val="00F4627C"/>
    <w:rsid w:val="00F47B8C"/>
    <w:rsid w:val="00F50368"/>
    <w:rsid w:val="00F507C2"/>
    <w:rsid w:val="00F51000"/>
    <w:rsid w:val="00F51FCF"/>
    <w:rsid w:val="00F52B6C"/>
    <w:rsid w:val="00F54E82"/>
    <w:rsid w:val="00F5634B"/>
    <w:rsid w:val="00F60551"/>
    <w:rsid w:val="00F6226C"/>
    <w:rsid w:val="00F6418C"/>
    <w:rsid w:val="00F65C24"/>
    <w:rsid w:val="00F65F82"/>
    <w:rsid w:val="00F65FD4"/>
    <w:rsid w:val="00F72A49"/>
    <w:rsid w:val="00F75FDA"/>
    <w:rsid w:val="00F77906"/>
    <w:rsid w:val="00F81077"/>
    <w:rsid w:val="00F8214D"/>
    <w:rsid w:val="00F821F1"/>
    <w:rsid w:val="00F82504"/>
    <w:rsid w:val="00F82760"/>
    <w:rsid w:val="00F83326"/>
    <w:rsid w:val="00F858B1"/>
    <w:rsid w:val="00F8614D"/>
    <w:rsid w:val="00F86FD8"/>
    <w:rsid w:val="00F87650"/>
    <w:rsid w:val="00F90353"/>
    <w:rsid w:val="00F90400"/>
    <w:rsid w:val="00F90ABE"/>
    <w:rsid w:val="00F91310"/>
    <w:rsid w:val="00F915E1"/>
    <w:rsid w:val="00F93646"/>
    <w:rsid w:val="00F93B5C"/>
    <w:rsid w:val="00F95601"/>
    <w:rsid w:val="00F9680F"/>
    <w:rsid w:val="00FA06E2"/>
    <w:rsid w:val="00FA2A01"/>
    <w:rsid w:val="00FA3A1B"/>
    <w:rsid w:val="00FA4FE6"/>
    <w:rsid w:val="00FA508A"/>
    <w:rsid w:val="00FA511E"/>
    <w:rsid w:val="00FA65AE"/>
    <w:rsid w:val="00FA72ED"/>
    <w:rsid w:val="00FA72F1"/>
    <w:rsid w:val="00FA7792"/>
    <w:rsid w:val="00FA77C3"/>
    <w:rsid w:val="00FB0434"/>
    <w:rsid w:val="00FB10EC"/>
    <w:rsid w:val="00FB228D"/>
    <w:rsid w:val="00FB5311"/>
    <w:rsid w:val="00FB65A0"/>
    <w:rsid w:val="00FC092F"/>
    <w:rsid w:val="00FC0F85"/>
    <w:rsid w:val="00FC1C96"/>
    <w:rsid w:val="00FC1CEC"/>
    <w:rsid w:val="00FC1EE0"/>
    <w:rsid w:val="00FC2101"/>
    <w:rsid w:val="00FC2C0D"/>
    <w:rsid w:val="00FC34DA"/>
    <w:rsid w:val="00FC3E04"/>
    <w:rsid w:val="00FC53FF"/>
    <w:rsid w:val="00FC57BC"/>
    <w:rsid w:val="00FC648A"/>
    <w:rsid w:val="00FD069B"/>
    <w:rsid w:val="00FD111E"/>
    <w:rsid w:val="00FD3883"/>
    <w:rsid w:val="00FD57A2"/>
    <w:rsid w:val="00FD6951"/>
    <w:rsid w:val="00FE0644"/>
    <w:rsid w:val="00FE1D77"/>
    <w:rsid w:val="00FE4B3D"/>
    <w:rsid w:val="00FE6533"/>
    <w:rsid w:val="00FE682B"/>
    <w:rsid w:val="00FE6E51"/>
    <w:rsid w:val="00FF0789"/>
    <w:rsid w:val="00FF1A49"/>
    <w:rsid w:val="00FF4A75"/>
    <w:rsid w:val="00FF4E12"/>
    <w:rsid w:val="00FF54D9"/>
    <w:rsid w:val="00FF6645"/>
    <w:rsid w:val="033EEBA5"/>
    <w:rsid w:val="16B7E1AE"/>
    <w:rsid w:val="2BDDA0A8"/>
    <w:rsid w:val="31610CBF"/>
    <w:rsid w:val="3635C33E"/>
    <w:rsid w:val="48F87136"/>
    <w:rsid w:val="4D401E3C"/>
    <w:rsid w:val="50668427"/>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00EA0"/>
  <w15:docId w15:val="{9452CC13-14D7-4D94-80DF-E3E7F65E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widowControl w:val="0"/>
      <w:spacing w:line="480" w:lineRule="auto"/>
      <w:jc w:val="both"/>
      <w:outlineLvl w:val="1"/>
    </w:pPr>
    <w:rPr>
      <w:rFonts w:ascii="Verdana" w:eastAsia="Verdana" w:hAnsi="Verdana" w:cs="Verdana"/>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anormal"/>
    <w:rPr>
      <w:rFonts w:ascii="Calibri" w:eastAsia="Calibri" w:hAnsi="Calibri" w:cs="Calibri"/>
      <w:sz w:val="20"/>
      <w:szCs w:val="20"/>
    </w:rPr>
    <w:tblPr>
      <w:tblStyleRowBandSize w:val="1"/>
      <w:tblStyleColBandSize w:val="1"/>
    </w:tblPr>
  </w:style>
  <w:style w:type="table" w:customStyle="1" w:styleId="1">
    <w:name w:val="1"/>
    <w:basedOn w:val="Tablanormal"/>
    <w:rPr>
      <w:rFonts w:ascii="Calibri" w:eastAsia="Calibri" w:hAnsi="Calibri" w:cs="Calibri"/>
      <w:sz w:val="20"/>
      <w:szCs w:val="20"/>
    </w:rPr>
    <w:tblPr>
      <w:tblStyleRowBandSize w:val="1"/>
      <w:tblStyleColBandSize w:val="1"/>
    </w:tblPr>
  </w:style>
  <w:style w:type="character" w:styleId="Refdecomentario">
    <w:name w:val="annotation reference"/>
    <w:basedOn w:val="Fuentedeprrafopredeter"/>
    <w:uiPriority w:val="99"/>
    <w:semiHidden/>
    <w:unhideWhenUsed/>
    <w:rsid w:val="0051547F"/>
    <w:rPr>
      <w:sz w:val="16"/>
      <w:szCs w:val="16"/>
    </w:rPr>
  </w:style>
  <w:style w:type="paragraph" w:styleId="Textocomentario">
    <w:name w:val="annotation text"/>
    <w:basedOn w:val="Normal"/>
    <w:link w:val="TextocomentarioCar"/>
    <w:uiPriority w:val="99"/>
    <w:unhideWhenUsed/>
    <w:rsid w:val="0051547F"/>
    <w:rPr>
      <w:sz w:val="20"/>
      <w:szCs w:val="20"/>
    </w:rPr>
  </w:style>
  <w:style w:type="character" w:customStyle="1" w:styleId="TextocomentarioCar">
    <w:name w:val="Texto comentario Car"/>
    <w:basedOn w:val="Fuentedeprrafopredeter"/>
    <w:link w:val="Textocomentario"/>
    <w:uiPriority w:val="99"/>
    <w:rsid w:val="0051547F"/>
    <w:rPr>
      <w:sz w:val="20"/>
      <w:szCs w:val="20"/>
    </w:rPr>
  </w:style>
  <w:style w:type="paragraph" w:styleId="Asuntodelcomentario">
    <w:name w:val="annotation subject"/>
    <w:basedOn w:val="Textocomentario"/>
    <w:next w:val="Textocomentario"/>
    <w:link w:val="AsuntodelcomentarioCar"/>
    <w:uiPriority w:val="99"/>
    <w:semiHidden/>
    <w:unhideWhenUsed/>
    <w:rsid w:val="0051547F"/>
    <w:rPr>
      <w:b/>
      <w:bCs/>
    </w:rPr>
  </w:style>
  <w:style w:type="character" w:customStyle="1" w:styleId="AsuntodelcomentarioCar">
    <w:name w:val="Asunto del comentario Car"/>
    <w:basedOn w:val="TextocomentarioCar"/>
    <w:link w:val="Asuntodelcomentario"/>
    <w:uiPriority w:val="99"/>
    <w:semiHidden/>
    <w:rsid w:val="0051547F"/>
    <w:rPr>
      <w:b/>
      <w:bCs/>
      <w:sz w:val="20"/>
      <w:szCs w:val="20"/>
    </w:rPr>
  </w:style>
  <w:style w:type="paragraph" w:styleId="Textodeglobo">
    <w:name w:val="Balloon Text"/>
    <w:basedOn w:val="Normal"/>
    <w:link w:val="TextodegloboCar"/>
    <w:uiPriority w:val="99"/>
    <w:semiHidden/>
    <w:unhideWhenUsed/>
    <w:rsid w:val="00515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47F"/>
    <w:rPr>
      <w:rFonts w:ascii="Segoe UI" w:hAnsi="Segoe UI" w:cs="Segoe UI"/>
      <w:sz w:val="18"/>
      <w:szCs w:val="18"/>
    </w:rPr>
  </w:style>
  <w:style w:type="paragraph" w:styleId="Prrafodelista">
    <w:name w:val="List Paragraph"/>
    <w:aliases w:val="List Paragraph 1,List Paragraph (numbered (a)),Use Case List Paragraph"/>
    <w:basedOn w:val="Normal"/>
    <w:link w:val="PrrafodelistaCar"/>
    <w:uiPriority w:val="34"/>
    <w:qFormat/>
    <w:rsid w:val="00964856"/>
    <w:pPr>
      <w:ind w:left="720"/>
      <w:contextualSpacing/>
    </w:pPr>
  </w:style>
  <w:style w:type="paragraph" w:styleId="Textoindependiente">
    <w:name w:val="Body Text"/>
    <w:basedOn w:val="Normal"/>
    <w:link w:val="TextoindependienteCar"/>
    <w:semiHidden/>
    <w:rsid w:val="00D81E52"/>
    <w:pPr>
      <w:jc w:val="center"/>
    </w:pPr>
    <w:rPr>
      <w:rFonts w:eastAsia="Times New Roman" w:cs="Times New Roman"/>
      <w:sz w:val="20"/>
      <w:szCs w:val="20"/>
      <w:lang w:val="es-MX" w:eastAsia="es-ES"/>
    </w:rPr>
  </w:style>
  <w:style w:type="character" w:customStyle="1" w:styleId="TextoindependienteCar">
    <w:name w:val="Texto independiente Car"/>
    <w:basedOn w:val="Fuentedeprrafopredeter"/>
    <w:link w:val="Textoindependiente"/>
    <w:semiHidden/>
    <w:rsid w:val="00D81E52"/>
    <w:rPr>
      <w:rFonts w:eastAsia="Times New Roman" w:cs="Times New Roman"/>
      <w:sz w:val="20"/>
      <w:szCs w:val="20"/>
      <w:lang w:val="es-MX"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rsid w:val="00D81E52"/>
  </w:style>
  <w:style w:type="paragraph" w:styleId="Encabezado">
    <w:name w:val="header"/>
    <w:basedOn w:val="Normal"/>
    <w:link w:val="EncabezadoCar"/>
    <w:uiPriority w:val="99"/>
    <w:unhideWhenUsed/>
    <w:rsid w:val="00474B55"/>
    <w:pPr>
      <w:tabs>
        <w:tab w:val="center" w:pos="4419"/>
        <w:tab w:val="right" w:pos="8838"/>
      </w:tabs>
    </w:pPr>
  </w:style>
  <w:style w:type="character" w:customStyle="1" w:styleId="EncabezadoCar">
    <w:name w:val="Encabezado Car"/>
    <w:basedOn w:val="Fuentedeprrafopredeter"/>
    <w:link w:val="Encabezado"/>
    <w:uiPriority w:val="99"/>
    <w:rsid w:val="00474B55"/>
  </w:style>
  <w:style w:type="paragraph" w:styleId="Piedepgina">
    <w:name w:val="footer"/>
    <w:basedOn w:val="Normal"/>
    <w:link w:val="PiedepginaCar"/>
    <w:uiPriority w:val="99"/>
    <w:unhideWhenUsed/>
    <w:rsid w:val="00474B55"/>
    <w:pPr>
      <w:tabs>
        <w:tab w:val="center" w:pos="4419"/>
        <w:tab w:val="right" w:pos="8838"/>
      </w:tabs>
    </w:pPr>
  </w:style>
  <w:style w:type="character" w:customStyle="1" w:styleId="PiedepginaCar">
    <w:name w:val="Pie de página Car"/>
    <w:basedOn w:val="Fuentedeprrafopredeter"/>
    <w:link w:val="Piedepgina"/>
    <w:uiPriority w:val="99"/>
    <w:rsid w:val="00474B55"/>
  </w:style>
  <w:style w:type="paragraph" w:customStyle="1" w:styleId="Textoindependiente21">
    <w:name w:val="Texto independiente 21"/>
    <w:basedOn w:val="Normal"/>
    <w:rsid w:val="00E90A51"/>
    <w:rPr>
      <w:rFonts w:ascii="Arial Narrow" w:eastAsia="Times New Roman" w:hAnsi="Arial Narrow" w:cs="Times New Roman"/>
      <w:sz w:val="22"/>
      <w:szCs w:val="20"/>
      <w:lang w:val="es-ES_tradnl" w:eastAsia="es-ES"/>
    </w:rPr>
  </w:style>
  <w:style w:type="paragraph" w:customStyle="1" w:styleId="bodytext2">
    <w:name w:val="bodytext2"/>
    <w:basedOn w:val="Normal"/>
    <w:rsid w:val="00545F6B"/>
    <w:pPr>
      <w:overflowPunct w:val="0"/>
      <w:autoSpaceDE w:val="0"/>
      <w:autoSpaceDN w:val="0"/>
      <w:jc w:val="both"/>
    </w:pPr>
    <w:rPr>
      <w:rFonts w:ascii="Times New Roman" w:eastAsia="Arial Unicode MS" w:hAnsi="Times New Roman" w:cs="Times New Roman"/>
      <w:sz w:val="28"/>
      <w:szCs w:val="28"/>
      <w:lang w:val="es-ES" w:eastAsia="es-ES"/>
    </w:rPr>
  </w:style>
  <w:style w:type="paragraph" w:styleId="Sangra2detindependiente">
    <w:name w:val="Body Text Indent 2"/>
    <w:basedOn w:val="Normal"/>
    <w:link w:val="Sangra2detindependienteCar"/>
    <w:uiPriority w:val="99"/>
    <w:unhideWhenUsed/>
    <w:rsid w:val="00F12ABA"/>
    <w:pPr>
      <w:spacing w:after="120" w:line="480" w:lineRule="auto"/>
      <w:ind w:left="283"/>
    </w:pPr>
    <w:rPr>
      <w:rFonts w:eastAsia="Times New Roman" w:cs="Times New Roman"/>
      <w:szCs w:val="20"/>
      <w:lang w:val="es-ES_tradnl" w:eastAsia="es-ES"/>
    </w:rPr>
  </w:style>
  <w:style w:type="character" w:customStyle="1" w:styleId="Sangra2detindependienteCar">
    <w:name w:val="Sangría 2 de t. independiente Car"/>
    <w:basedOn w:val="Fuentedeprrafopredeter"/>
    <w:link w:val="Sangra2detindependiente"/>
    <w:uiPriority w:val="99"/>
    <w:rsid w:val="00F12ABA"/>
    <w:rPr>
      <w:rFonts w:eastAsia="Times New Roman" w:cs="Times New Roman"/>
      <w:szCs w:val="20"/>
      <w:lang w:val="es-ES_tradnl" w:eastAsia="es-ES"/>
    </w:rPr>
  </w:style>
  <w:style w:type="paragraph" w:styleId="Revisin">
    <w:name w:val="Revision"/>
    <w:hidden/>
    <w:uiPriority w:val="99"/>
    <w:semiHidden/>
    <w:rsid w:val="00EC69CC"/>
  </w:style>
  <w:style w:type="table" w:styleId="Tablaconcuadrcula">
    <w:name w:val="Table Grid"/>
    <w:basedOn w:val="Tablanormal"/>
    <w:uiPriority w:val="59"/>
    <w:rsid w:val="002E331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BA1"/>
    <w:pPr>
      <w:autoSpaceDE w:val="0"/>
      <w:autoSpaceDN w:val="0"/>
      <w:adjustRightInd w:val="0"/>
    </w:pPr>
    <w:rPr>
      <w:rFonts w:eastAsia="Calibri"/>
      <w:color w:val="000000"/>
      <w:lang w:eastAsia="en-US"/>
    </w:rPr>
  </w:style>
  <w:style w:type="paragraph" w:styleId="Textonotaalfinal">
    <w:name w:val="endnote text"/>
    <w:basedOn w:val="Normal"/>
    <w:link w:val="TextonotaalfinalCar"/>
    <w:uiPriority w:val="99"/>
    <w:semiHidden/>
    <w:unhideWhenUsed/>
    <w:rsid w:val="00040600"/>
    <w:rPr>
      <w:sz w:val="20"/>
      <w:szCs w:val="20"/>
    </w:rPr>
  </w:style>
  <w:style w:type="character" w:customStyle="1" w:styleId="TextonotaalfinalCar">
    <w:name w:val="Texto nota al final Car"/>
    <w:basedOn w:val="Fuentedeprrafopredeter"/>
    <w:link w:val="Textonotaalfinal"/>
    <w:uiPriority w:val="99"/>
    <w:semiHidden/>
    <w:rsid w:val="00040600"/>
    <w:rPr>
      <w:sz w:val="20"/>
      <w:szCs w:val="20"/>
    </w:rPr>
  </w:style>
  <w:style w:type="character" w:styleId="Refdenotaalfinal">
    <w:name w:val="endnote reference"/>
    <w:basedOn w:val="Fuentedeprrafopredeter"/>
    <w:uiPriority w:val="99"/>
    <w:semiHidden/>
    <w:unhideWhenUsed/>
    <w:rsid w:val="00040600"/>
    <w:rPr>
      <w:vertAlign w:val="superscript"/>
    </w:rPr>
  </w:style>
  <w:style w:type="paragraph" w:styleId="Textonotapie">
    <w:name w:val="footnote text"/>
    <w:basedOn w:val="Normal"/>
    <w:link w:val="TextonotapieCar"/>
    <w:uiPriority w:val="99"/>
    <w:unhideWhenUsed/>
    <w:rsid w:val="00C420D4"/>
    <w:rPr>
      <w:sz w:val="20"/>
      <w:szCs w:val="20"/>
    </w:rPr>
  </w:style>
  <w:style w:type="character" w:customStyle="1" w:styleId="TextonotapieCar">
    <w:name w:val="Texto nota pie Car"/>
    <w:basedOn w:val="Fuentedeprrafopredeter"/>
    <w:link w:val="Textonotapie"/>
    <w:uiPriority w:val="99"/>
    <w:rsid w:val="00C420D4"/>
    <w:rPr>
      <w:sz w:val="20"/>
      <w:szCs w:val="20"/>
    </w:rPr>
  </w:style>
  <w:style w:type="character" w:styleId="Refdenotaalpie">
    <w:name w:val="footnote reference"/>
    <w:basedOn w:val="Fuentedeprrafopredeter"/>
    <w:uiPriority w:val="99"/>
    <w:semiHidden/>
    <w:unhideWhenUsed/>
    <w:rsid w:val="00C420D4"/>
    <w:rPr>
      <w:vertAlign w:val="superscript"/>
    </w:rPr>
  </w:style>
  <w:style w:type="table" w:customStyle="1" w:styleId="TableNormal1">
    <w:name w:val="Table Normal1"/>
    <w:rsid w:val="001820AF"/>
    <w:tblPr>
      <w:tblCellMar>
        <w:top w:w="0" w:type="dxa"/>
        <w:left w:w="0" w:type="dxa"/>
        <w:bottom w:w="0" w:type="dxa"/>
        <w:right w:w="0" w:type="dxa"/>
      </w:tblCellMar>
    </w:tblPr>
  </w:style>
  <w:style w:type="character" w:customStyle="1" w:styleId="normaltextrun">
    <w:name w:val="normaltextrun"/>
    <w:basedOn w:val="Fuentedeprrafopredeter"/>
    <w:rsid w:val="00D5238D"/>
  </w:style>
  <w:style w:type="paragraph" w:styleId="Textoindependiente3">
    <w:name w:val="Body Text 3"/>
    <w:basedOn w:val="Normal"/>
    <w:link w:val="Textoindependiente3Car"/>
    <w:uiPriority w:val="99"/>
    <w:rsid w:val="004E0698"/>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E0698"/>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E81432"/>
    <w:pPr>
      <w:spacing w:after="120" w:line="480" w:lineRule="auto"/>
    </w:pPr>
    <w:rPr>
      <w:rFonts w:eastAsia="Times New Roman" w:cs="Times New Roman"/>
      <w:szCs w:val="20"/>
      <w:lang w:val="es-ES_tradnl" w:eastAsia="es-ES"/>
    </w:rPr>
  </w:style>
  <w:style w:type="character" w:customStyle="1" w:styleId="Textoindependiente2Car">
    <w:name w:val="Texto independiente 2 Car"/>
    <w:basedOn w:val="Fuentedeprrafopredeter"/>
    <w:link w:val="Textoindependiente2"/>
    <w:uiPriority w:val="99"/>
    <w:rsid w:val="00E81432"/>
    <w:rPr>
      <w:rFonts w:eastAsia="Times New Roman" w:cs="Times New Roman"/>
      <w:szCs w:val="20"/>
      <w:lang w:val="es-ES_tradnl" w:eastAsia="es-ES"/>
    </w:rPr>
  </w:style>
  <w:style w:type="character" w:customStyle="1" w:styleId="eop">
    <w:name w:val="eop"/>
    <w:basedOn w:val="Fuentedeprrafopredeter"/>
    <w:rsid w:val="00B961A0"/>
  </w:style>
  <w:style w:type="table" w:customStyle="1" w:styleId="Tablaconcuadrcula1">
    <w:name w:val="Tabla con cuadrícula1"/>
    <w:basedOn w:val="Tablanormal"/>
    <w:uiPriority w:val="59"/>
    <w:rsid w:val="00B02375"/>
    <w:rPr>
      <w:rFonts w:ascii="Calibri" w:eastAsia="Times New Roman" w:hAnsi="Calibri" w:cs="Times New Roman"/>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5587">
      <w:bodyDiv w:val="1"/>
      <w:marLeft w:val="0"/>
      <w:marRight w:val="0"/>
      <w:marTop w:val="0"/>
      <w:marBottom w:val="0"/>
      <w:divBdr>
        <w:top w:val="none" w:sz="0" w:space="0" w:color="auto"/>
        <w:left w:val="none" w:sz="0" w:space="0" w:color="auto"/>
        <w:bottom w:val="none" w:sz="0" w:space="0" w:color="auto"/>
        <w:right w:val="none" w:sz="0" w:space="0" w:color="auto"/>
      </w:divBdr>
    </w:div>
    <w:div w:id="244874531">
      <w:bodyDiv w:val="1"/>
      <w:marLeft w:val="0"/>
      <w:marRight w:val="0"/>
      <w:marTop w:val="0"/>
      <w:marBottom w:val="0"/>
      <w:divBdr>
        <w:top w:val="none" w:sz="0" w:space="0" w:color="auto"/>
        <w:left w:val="none" w:sz="0" w:space="0" w:color="auto"/>
        <w:bottom w:val="none" w:sz="0" w:space="0" w:color="auto"/>
        <w:right w:val="none" w:sz="0" w:space="0" w:color="auto"/>
      </w:divBdr>
    </w:div>
    <w:div w:id="352270250">
      <w:bodyDiv w:val="1"/>
      <w:marLeft w:val="0"/>
      <w:marRight w:val="0"/>
      <w:marTop w:val="0"/>
      <w:marBottom w:val="0"/>
      <w:divBdr>
        <w:top w:val="none" w:sz="0" w:space="0" w:color="auto"/>
        <w:left w:val="none" w:sz="0" w:space="0" w:color="auto"/>
        <w:bottom w:val="none" w:sz="0" w:space="0" w:color="auto"/>
        <w:right w:val="none" w:sz="0" w:space="0" w:color="auto"/>
      </w:divBdr>
    </w:div>
    <w:div w:id="787625876">
      <w:bodyDiv w:val="1"/>
      <w:marLeft w:val="0"/>
      <w:marRight w:val="0"/>
      <w:marTop w:val="0"/>
      <w:marBottom w:val="0"/>
      <w:divBdr>
        <w:top w:val="none" w:sz="0" w:space="0" w:color="auto"/>
        <w:left w:val="none" w:sz="0" w:space="0" w:color="auto"/>
        <w:bottom w:val="none" w:sz="0" w:space="0" w:color="auto"/>
        <w:right w:val="none" w:sz="0" w:space="0" w:color="auto"/>
      </w:divBdr>
    </w:div>
    <w:div w:id="1472021803">
      <w:bodyDiv w:val="1"/>
      <w:marLeft w:val="0"/>
      <w:marRight w:val="0"/>
      <w:marTop w:val="0"/>
      <w:marBottom w:val="0"/>
      <w:divBdr>
        <w:top w:val="none" w:sz="0" w:space="0" w:color="auto"/>
        <w:left w:val="none" w:sz="0" w:space="0" w:color="auto"/>
        <w:bottom w:val="none" w:sz="0" w:space="0" w:color="auto"/>
        <w:right w:val="none" w:sz="0" w:space="0" w:color="auto"/>
      </w:divBdr>
    </w:div>
    <w:div w:id="1501121039">
      <w:bodyDiv w:val="1"/>
      <w:marLeft w:val="0"/>
      <w:marRight w:val="0"/>
      <w:marTop w:val="0"/>
      <w:marBottom w:val="0"/>
      <w:divBdr>
        <w:top w:val="none" w:sz="0" w:space="0" w:color="auto"/>
        <w:left w:val="none" w:sz="0" w:space="0" w:color="auto"/>
        <w:bottom w:val="none" w:sz="0" w:space="0" w:color="auto"/>
        <w:right w:val="none" w:sz="0" w:space="0" w:color="auto"/>
      </w:divBdr>
    </w:div>
    <w:div w:id="1565482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TAK2XWSQXAVX-289417016-6267</_dlc_DocId>
    <_dlc_DocIdUrl xmlns="925361b9-3a0c-4c35-ae0e-5f5ef97db517">
      <Url>http://sis/cn/_layouts/15/DocIdRedir.aspx?ID=TAK2XWSQXAVX-289417016-6267</Url>
      <Description>TAK2XWSQXAVX-289417016-6267</Description>
    </_dlc_DocIdUrl>
  </documentManagement>
</p:properties>
</file>

<file path=customXml/itemProps1.xml><?xml version="1.0" encoding="utf-8"?>
<ds:datastoreItem xmlns:ds="http://schemas.openxmlformats.org/officeDocument/2006/customXml" ds:itemID="{CE33F537-1F52-40BB-A47E-A6452E80E6AF}">
  <ds:schemaRefs>
    <ds:schemaRef ds:uri="http://schemas.microsoft.com/sharepoint/events"/>
  </ds:schemaRefs>
</ds:datastoreItem>
</file>

<file path=customXml/itemProps2.xml><?xml version="1.0" encoding="utf-8"?>
<ds:datastoreItem xmlns:ds="http://schemas.openxmlformats.org/officeDocument/2006/customXml" ds:itemID="{EFFDF3EA-AF3F-427A-8994-93D248E56D03}">
  <ds:schemaRefs>
    <ds:schemaRef ds:uri="http://schemas.openxmlformats.org/officeDocument/2006/bibliography"/>
  </ds:schemaRefs>
</ds:datastoreItem>
</file>

<file path=customXml/itemProps3.xml><?xml version="1.0" encoding="utf-8"?>
<ds:datastoreItem xmlns:ds="http://schemas.openxmlformats.org/officeDocument/2006/customXml" ds:itemID="{A180F57D-F5FE-4879-967C-5D73CBA36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EE85E-CF9D-4996-B2CE-BE57E9D17119}">
  <ds:schemaRefs>
    <ds:schemaRef ds:uri="http://schemas.microsoft.com/sharepoint/v3/contenttype/forms"/>
  </ds:schemaRefs>
</ds:datastoreItem>
</file>

<file path=customXml/itemProps5.xml><?xml version="1.0" encoding="utf-8"?>
<ds:datastoreItem xmlns:ds="http://schemas.openxmlformats.org/officeDocument/2006/customXml" ds:itemID="{BCBC5E06-F941-48A4-B581-E5C2EB7BF132}">
  <ds:schemaRefs>
    <ds:schemaRef ds:uri="http://schemas.microsoft.com/office/2006/metadata/properties"/>
    <ds:schemaRef ds:uri="http://schemas.microsoft.com/office/infopath/2007/PartnerControls"/>
    <ds:schemaRef ds:uri="925361b9-3a0c-4c35-ae0e-5f5ef97db517"/>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8961</Words>
  <Characters>49291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Noemy del Carmen Rodas Pineda</dc:creator>
  <cp:keywords/>
  <dc:description/>
  <cp:lastModifiedBy>Wilder Josue Diaz Jimenez</cp:lastModifiedBy>
  <cp:revision>13</cp:revision>
  <cp:lastPrinted>2021-12-22T23:21:00Z</cp:lastPrinted>
  <dcterms:created xsi:type="dcterms:W3CDTF">2021-12-15T17:40:00Z</dcterms:created>
  <dcterms:modified xsi:type="dcterms:W3CDTF">2021-12-22T23:23:00Z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13bffd7f-4425-458b-b406-9a05eecad3f9</vt:lpwstr>
  </property>
</Properties>
</file>