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DF449" w14:textId="08D3CD66" w:rsidR="00C53C9B" w:rsidRPr="00336730" w:rsidRDefault="00C53C9B" w:rsidP="00CC6DC9">
      <w:pPr>
        <w:pStyle w:val="Textoindependiente"/>
        <w:spacing w:after="0"/>
        <w:ind w:left="397" w:hanging="397"/>
        <w:rPr>
          <w:rFonts w:ascii="Museo Sans 300" w:hAnsi="Museo Sans 300"/>
          <w:b/>
          <w:color w:val="000000" w:themeColor="text1"/>
          <w:sz w:val="22"/>
          <w:szCs w:val="22"/>
        </w:rPr>
      </w:pPr>
      <w:bookmarkStart w:id="0" w:name="_Hlk35020768"/>
      <w:bookmarkStart w:id="1" w:name="_GoBack"/>
      <w:bookmarkEnd w:id="1"/>
      <w:r w:rsidRPr="00336730">
        <w:rPr>
          <w:rFonts w:ascii="Museo Sans 300" w:hAnsi="Museo Sans 300"/>
          <w:b/>
          <w:color w:val="000000" w:themeColor="text1"/>
          <w:sz w:val="22"/>
          <w:szCs w:val="22"/>
        </w:rPr>
        <w:t>EL COMITÉ DE NORMAS DEL BANCO CENTRAL DE RESERVA DE EL</w:t>
      </w:r>
      <w:r w:rsidR="00111E08" w:rsidRPr="00336730">
        <w:rPr>
          <w:rFonts w:ascii="Museo Sans 300" w:hAnsi="Museo Sans 300"/>
          <w:b/>
          <w:color w:val="000000" w:themeColor="text1"/>
          <w:sz w:val="22"/>
          <w:szCs w:val="22"/>
        </w:rPr>
        <w:t xml:space="preserve"> </w:t>
      </w:r>
      <w:r w:rsidRPr="00336730">
        <w:rPr>
          <w:rFonts w:ascii="Museo Sans 300" w:hAnsi="Museo Sans 300"/>
          <w:b/>
          <w:color w:val="000000" w:themeColor="text1"/>
          <w:sz w:val="22"/>
          <w:szCs w:val="22"/>
        </w:rPr>
        <w:t xml:space="preserve">SALVADOR, </w:t>
      </w:r>
    </w:p>
    <w:p w14:paraId="0F5169DE" w14:textId="77777777" w:rsidR="00C53C9B" w:rsidRPr="00336730" w:rsidRDefault="00C53C9B" w:rsidP="00C53C9B">
      <w:pPr>
        <w:pStyle w:val="Textoindependiente"/>
        <w:spacing w:after="0"/>
        <w:rPr>
          <w:rFonts w:ascii="Museo Sans 300" w:hAnsi="Museo Sans 300"/>
          <w:b/>
          <w:color w:val="000000" w:themeColor="text1"/>
          <w:sz w:val="22"/>
          <w:szCs w:val="22"/>
        </w:rPr>
      </w:pPr>
    </w:p>
    <w:p w14:paraId="415718DA" w14:textId="77777777" w:rsidR="00C53C9B" w:rsidRPr="00336730" w:rsidRDefault="00C53C9B" w:rsidP="00C53C9B">
      <w:pPr>
        <w:pStyle w:val="Textoindependiente"/>
        <w:spacing w:after="0"/>
        <w:rPr>
          <w:rFonts w:ascii="Museo Sans 300" w:hAnsi="Museo Sans 300"/>
          <w:b/>
          <w:color w:val="000000" w:themeColor="text1"/>
          <w:sz w:val="22"/>
          <w:szCs w:val="22"/>
        </w:rPr>
      </w:pPr>
      <w:r w:rsidRPr="00336730">
        <w:rPr>
          <w:rFonts w:ascii="Museo Sans 300" w:hAnsi="Museo Sans 300"/>
          <w:b/>
          <w:color w:val="000000" w:themeColor="text1"/>
          <w:sz w:val="22"/>
          <w:szCs w:val="22"/>
        </w:rPr>
        <w:t>CONSIDERANDO:</w:t>
      </w:r>
    </w:p>
    <w:p w14:paraId="45614DAB" w14:textId="77777777" w:rsidR="003F43CC" w:rsidRPr="00336730" w:rsidRDefault="003F43CC" w:rsidP="003F43CC">
      <w:pPr>
        <w:pStyle w:val="Prrafodelista"/>
        <w:rPr>
          <w:rFonts w:ascii="Museo Sans 300" w:hAnsi="Museo Sans 300"/>
          <w:color w:val="000000" w:themeColor="text1"/>
          <w:sz w:val="22"/>
          <w:szCs w:val="22"/>
        </w:rPr>
      </w:pPr>
    </w:p>
    <w:p w14:paraId="7B407995" w14:textId="59115379" w:rsidR="00DC5ADA" w:rsidRPr="00336730" w:rsidRDefault="00AF178F" w:rsidP="00C566AD">
      <w:pPr>
        <w:pStyle w:val="Textoindependiente"/>
        <w:numPr>
          <w:ilvl w:val="0"/>
          <w:numId w:val="1"/>
        </w:numPr>
        <w:spacing w:after="0"/>
        <w:ind w:left="426" w:hanging="426"/>
        <w:rPr>
          <w:rFonts w:ascii="Museo Sans 300" w:hAnsi="Museo Sans 300"/>
          <w:color w:val="000000" w:themeColor="text1"/>
          <w:sz w:val="22"/>
          <w:szCs w:val="22"/>
        </w:rPr>
      </w:pPr>
      <w:r w:rsidRPr="00336730">
        <w:rPr>
          <w:rFonts w:ascii="Museo Sans 300" w:hAnsi="Museo Sans 300"/>
          <w:color w:val="000000" w:themeColor="text1"/>
          <w:sz w:val="22"/>
          <w:szCs w:val="22"/>
        </w:rPr>
        <w:t xml:space="preserve">Que el artículo </w:t>
      </w:r>
      <w:r w:rsidR="00CC37AB" w:rsidRPr="00336730">
        <w:rPr>
          <w:rFonts w:ascii="Museo Sans 300" w:hAnsi="Museo Sans 300"/>
          <w:color w:val="000000" w:themeColor="text1"/>
          <w:sz w:val="22"/>
          <w:szCs w:val="22"/>
        </w:rPr>
        <w:t>100 de la Ley de Supervisión y R</w:t>
      </w:r>
      <w:r w:rsidRPr="00336730">
        <w:rPr>
          <w:rFonts w:ascii="Museo Sans 300" w:hAnsi="Museo Sans 300"/>
          <w:color w:val="000000" w:themeColor="text1"/>
          <w:sz w:val="22"/>
          <w:szCs w:val="22"/>
        </w:rPr>
        <w:t>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w:t>
      </w:r>
      <w:r w:rsidR="007F3F82" w:rsidRPr="00336730">
        <w:rPr>
          <w:rFonts w:ascii="Museo Sans 300" w:hAnsi="Museo Sans 300"/>
          <w:color w:val="000000" w:themeColor="text1"/>
          <w:sz w:val="22"/>
          <w:szCs w:val="22"/>
        </w:rPr>
        <w:t xml:space="preserve"> previa a la que se refiere dicho artículo. La vigencia de las</w:t>
      </w:r>
      <w:r w:rsidRPr="00336730">
        <w:rPr>
          <w:rFonts w:ascii="Museo Sans 300" w:hAnsi="Museo Sans 300"/>
          <w:color w:val="000000" w:themeColor="text1"/>
          <w:sz w:val="22"/>
          <w:szCs w:val="22"/>
        </w:rPr>
        <w:t xml:space="preserve"> normas no podrá exceder de ciento ochenta días.</w:t>
      </w:r>
    </w:p>
    <w:p w14:paraId="08BC2559" w14:textId="77777777" w:rsidR="00C566AD" w:rsidRPr="00336730" w:rsidRDefault="00C566AD" w:rsidP="00C566AD">
      <w:pPr>
        <w:pStyle w:val="Textoindependiente"/>
        <w:spacing w:after="0"/>
        <w:rPr>
          <w:rFonts w:ascii="Museo Sans 300" w:hAnsi="Museo Sans 300"/>
          <w:color w:val="000000" w:themeColor="text1"/>
          <w:sz w:val="22"/>
          <w:szCs w:val="22"/>
        </w:rPr>
      </w:pPr>
    </w:p>
    <w:p w14:paraId="29973DA6" w14:textId="3A6F4A39" w:rsidR="00CD1ACA" w:rsidRDefault="00CD1ACA" w:rsidP="00AF054A">
      <w:pPr>
        <w:pStyle w:val="Textoindependiente"/>
        <w:numPr>
          <w:ilvl w:val="0"/>
          <w:numId w:val="1"/>
        </w:numPr>
        <w:spacing w:after="0"/>
        <w:ind w:left="426" w:hanging="426"/>
        <w:rPr>
          <w:rFonts w:ascii="Museo Sans 300" w:hAnsi="Museo Sans 300"/>
          <w:color w:val="000000" w:themeColor="text1"/>
          <w:sz w:val="22"/>
          <w:szCs w:val="22"/>
        </w:rPr>
      </w:pPr>
      <w:r w:rsidRPr="00336730">
        <w:rPr>
          <w:rFonts w:ascii="Museo Sans 300" w:hAnsi="Museo Sans 300"/>
          <w:color w:val="000000" w:themeColor="text1"/>
          <w:sz w:val="22"/>
          <w:szCs w:val="22"/>
        </w:rPr>
        <w:t xml:space="preserve">Que </w:t>
      </w:r>
      <w:r w:rsidR="00821574" w:rsidRPr="00336730">
        <w:rPr>
          <w:rFonts w:ascii="Museo Sans 300" w:hAnsi="Museo Sans 300"/>
          <w:color w:val="000000" w:themeColor="text1"/>
          <w:sz w:val="22"/>
          <w:szCs w:val="22"/>
        </w:rPr>
        <w:t>dado el contexto actual de la pandemia por Covid-19</w:t>
      </w:r>
      <w:r w:rsidR="006E4C9D">
        <w:rPr>
          <w:rFonts w:ascii="Museo Sans 300" w:hAnsi="Museo Sans 300"/>
          <w:color w:val="000000" w:themeColor="text1"/>
          <w:sz w:val="22"/>
          <w:szCs w:val="22"/>
        </w:rPr>
        <w:t xml:space="preserve"> el cual ha acelarado la transformación digital y se ha masificado el uso de los canales digitales para el desarrollo de los servicios financieros</w:t>
      </w:r>
      <w:r w:rsidR="00821574" w:rsidRPr="00336730">
        <w:rPr>
          <w:rFonts w:ascii="Museo Sans 300" w:hAnsi="Museo Sans 300"/>
          <w:color w:val="000000" w:themeColor="text1"/>
          <w:sz w:val="22"/>
          <w:szCs w:val="22"/>
        </w:rPr>
        <w:t xml:space="preserve">, </w:t>
      </w:r>
      <w:r w:rsidR="00634692">
        <w:rPr>
          <w:rFonts w:ascii="Museo Sans 300" w:hAnsi="Museo Sans 300"/>
          <w:color w:val="000000" w:themeColor="text1"/>
          <w:sz w:val="22"/>
          <w:szCs w:val="22"/>
        </w:rPr>
        <w:t>por lo cual</w:t>
      </w:r>
      <w:r w:rsidR="00821574" w:rsidRPr="00336730">
        <w:rPr>
          <w:rFonts w:ascii="Museo Sans 300" w:hAnsi="Museo Sans 300"/>
          <w:color w:val="000000" w:themeColor="text1"/>
          <w:sz w:val="22"/>
          <w:szCs w:val="22"/>
        </w:rPr>
        <w:t xml:space="preserve"> los sistemas informáticos de las entidades financieras han sido vulnerados tanto a nivel local como internacional, </w:t>
      </w:r>
      <w:r w:rsidR="00634692">
        <w:rPr>
          <w:rFonts w:ascii="Museo Sans 300" w:hAnsi="Museo Sans 300"/>
          <w:color w:val="000000" w:themeColor="text1"/>
          <w:sz w:val="22"/>
          <w:szCs w:val="22"/>
        </w:rPr>
        <w:t>para ello es</w:t>
      </w:r>
      <w:r w:rsidR="00821574" w:rsidRPr="00336730">
        <w:rPr>
          <w:rFonts w:ascii="Museo Sans 300" w:hAnsi="Museo Sans 300"/>
          <w:color w:val="000000" w:themeColor="text1"/>
          <w:sz w:val="22"/>
          <w:szCs w:val="22"/>
        </w:rPr>
        <w:t xml:space="preserve"> propicio implementar medidas para</w:t>
      </w:r>
      <w:r w:rsidRPr="00336730">
        <w:rPr>
          <w:rFonts w:ascii="Museo Sans 300" w:hAnsi="Museo Sans 300"/>
          <w:color w:val="000000" w:themeColor="text1"/>
          <w:sz w:val="22"/>
          <w:szCs w:val="22"/>
        </w:rPr>
        <w:t xml:space="preserve"> prevenir la materialización de eventos de fraudes financieros por parte de atacantes y ciberatacantes sobre diversos productos financieros de </w:t>
      </w:r>
      <w:r w:rsidR="00821574" w:rsidRPr="00336730">
        <w:rPr>
          <w:rFonts w:ascii="Museo Sans 300" w:hAnsi="Museo Sans 300"/>
          <w:color w:val="000000" w:themeColor="text1"/>
          <w:sz w:val="22"/>
          <w:szCs w:val="22"/>
        </w:rPr>
        <w:t>los</w:t>
      </w:r>
      <w:r w:rsidRPr="00336730">
        <w:rPr>
          <w:rFonts w:ascii="Museo Sans 300" w:hAnsi="Museo Sans 300"/>
          <w:color w:val="000000" w:themeColor="text1"/>
          <w:sz w:val="22"/>
          <w:szCs w:val="22"/>
        </w:rPr>
        <w:t xml:space="preserve"> clientes</w:t>
      </w:r>
      <w:r w:rsidR="00821574" w:rsidRPr="00336730">
        <w:rPr>
          <w:rFonts w:ascii="Museo Sans 300" w:hAnsi="Museo Sans 300"/>
          <w:color w:val="000000" w:themeColor="text1"/>
          <w:sz w:val="22"/>
          <w:szCs w:val="22"/>
        </w:rPr>
        <w:t>, a los cuales</w:t>
      </w:r>
      <w:r w:rsidRPr="00336730">
        <w:rPr>
          <w:rFonts w:ascii="Museo Sans 300" w:hAnsi="Museo Sans 300"/>
          <w:color w:val="000000" w:themeColor="text1"/>
          <w:sz w:val="22"/>
          <w:szCs w:val="22"/>
        </w:rPr>
        <w:t xml:space="preserve"> se acceden por diversos canales digitales para realizar operaciones financieras en las distinta</w:t>
      </w:r>
      <w:r w:rsidR="00821574" w:rsidRPr="00336730">
        <w:rPr>
          <w:rFonts w:ascii="Museo Sans 300" w:hAnsi="Museo Sans 300"/>
          <w:color w:val="000000" w:themeColor="text1"/>
          <w:sz w:val="22"/>
          <w:szCs w:val="22"/>
        </w:rPr>
        <w:t>s</w:t>
      </w:r>
      <w:r w:rsidRPr="00336730">
        <w:rPr>
          <w:rFonts w:ascii="Museo Sans 300" w:hAnsi="Museo Sans 300"/>
          <w:color w:val="000000" w:themeColor="text1"/>
          <w:sz w:val="22"/>
          <w:szCs w:val="22"/>
        </w:rPr>
        <w:t xml:space="preserve"> plataformas electrónicas que se les ha facilitado a los mismos.</w:t>
      </w:r>
    </w:p>
    <w:p w14:paraId="0DE8A839" w14:textId="77777777" w:rsidR="003037BA" w:rsidRDefault="003037BA" w:rsidP="003037BA">
      <w:pPr>
        <w:pStyle w:val="Prrafodelista"/>
        <w:rPr>
          <w:rFonts w:ascii="Museo Sans 300" w:hAnsi="Museo Sans 300"/>
          <w:color w:val="000000" w:themeColor="text1"/>
          <w:sz w:val="22"/>
          <w:szCs w:val="22"/>
        </w:rPr>
      </w:pPr>
    </w:p>
    <w:p w14:paraId="26F130C4" w14:textId="6215FC87" w:rsidR="003037BA" w:rsidRPr="003037BA" w:rsidRDefault="003037BA" w:rsidP="003037BA">
      <w:pPr>
        <w:pStyle w:val="Textoindependiente"/>
        <w:numPr>
          <w:ilvl w:val="0"/>
          <w:numId w:val="1"/>
        </w:numPr>
        <w:spacing w:after="0"/>
        <w:ind w:left="426" w:hanging="426"/>
        <w:rPr>
          <w:rFonts w:ascii="Museo Sans 300" w:hAnsi="Museo Sans 300"/>
          <w:color w:val="000000" w:themeColor="text1"/>
          <w:sz w:val="22"/>
          <w:szCs w:val="22"/>
        </w:rPr>
      </w:pPr>
      <w:r w:rsidRPr="00336730">
        <w:rPr>
          <w:rFonts w:ascii="Museo Sans 300" w:hAnsi="Museo Sans 300"/>
          <w:color w:val="000000" w:themeColor="text1"/>
          <w:sz w:val="22"/>
          <w:szCs w:val="22"/>
        </w:rPr>
        <w:t xml:space="preserve">Que es imprescindible emitir Normas de carácter temporal para </w:t>
      </w:r>
      <w:r>
        <w:rPr>
          <w:rFonts w:ascii="Museo Sans 300" w:hAnsi="Museo Sans 300"/>
          <w:color w:val="000000" w:themeColor="text1"/>
          <w:sz w:val="22"/>
          <w:szCs w:val="22"/>
        </w:rPr>
        <w:t xml:space="preserve">anticipar el cumplimiento de algunas </w:t>
      </w:r>
      <w:r w:rsidRPr="00336730">
        <w:rPr>
          <w:rFonts w:ascii="Museo Sans 300" w:hAnsi="Museo Sans 300"/>
          <w:color w:val="000000" w:themeColor="text1"/>
          <w:sz w:val="22"/>
          <w:szCs w:val="22"/>
        </w:rPr>
        <w:t xml:space="preserve">medidas de ciberseguridad </w:t>
      </w:r>
      <w:r>
        <w:rPr>
          <w:rFonts w:ascii="Museo Sans 300" w:hAnsi="Museo Sans 300"/>
          <w:color w:val="000000" w:themeColor="text1"/>
          <w:sz w:val="22"/>
          <w:szCs w:val="22"/>
        </w:rPr>
        <w:t>reguladas</w:t>
      </w:r>
      <w:r w:rsidRPr="00336730">
        <w:rPr>
          <w:rFonts w:ascii="Museo Sans 300" w:hAnsi="Museo Sans 300"/>
          <w:color w:val="000000" w:themeColor="text1"/>
          <w:sz w:val="22"/>
          <w:szCs w:val="22"/>
        </w:rPr>
        <w:t xml:space="preserve"> en las </w:t>
      </w:r>
      <w:r w:rsidR="00986B5C">
        <w:rPr>
          <w:rFonts w:ascii="Museo Sans 300" w:hAnsi="Museo Sans 300"/>
          <w:color w:val="000000" w:themeColor="text1"/>
          <w:sz w:val="22"/>
          <w:szCs w:val="22"/>
        </w:rPr>
        <w:t>“</w:t>
      </w:r>
      <w:r w:rsidRPr="00336730">
        <w:rPr>
          <w:rFonts w:ascii="Museo Sans 300" w:hAnsi="Museo Sans 300"/>
          <w:color w:val="000000" w:themeColor="text1"/>
          <w:sz w:val="22"/>
          <w:szCs w:val="22"/>
        </w:rPr>
        <w:t>Normas Técnicas para la Gestión de la Seguridad de la Información</w:t>
      </w:r>
      <w:r w:rsidR="00986B5C">
        <w:rPr>
          <w:rFonts w:ascii="Museo Sans 300" w:hAnsi="Museo Sans 300"/>
          <w:color w:val="000000" w:themeColor="text1"/>
          <w:sz w:val="22"/>
          <w:szCs w:val="22"/>
        </w:rPr>
        <w:t>”</w:t>
      </w:r>
      <w:r w:rsidRPr="00336730">
        <w:rPr>
          <w:rFonts w:ascii="Museo Sans 300" w:hAnsi="Museo Sans 300"/>
          <w:color w:val="000000" w:themeColor="text1"/>
          <w:sz w:val="22"/>
          <w:szCs w:val="22"/>
        </w:rPr>
        <w:t xml:space="preserve"> (NRP-23), emitidas por el Banco Central de Reserva, a través de su Comité de Normas</w:t>
      </w:r>
      <w:r>
        <w:rPr>
          <w:rFonts w:ascii="Museo Sans 300" w:hAnsi="Museo Sans 300"/>
          <w:color w:val="000000" w:themeColor="text1"/>
          <w:sz w:val="22"/>
          <w:szCs w:val="22"/>
        </w:rPr>
        <w:t xml:space="preserve">, </w:t>
      </w:r>
      <w:r w:rsidRPr="00336730">
        <w:rPr>
          <w:rFonts w:ascii="Museo Sans 300" w:hAnsi="Museo Sans 300"/>
          <w:color w:val="000000" w:themeColor="text1"/>
          <w:sz w:val="22"/>
          <w:szCs w:val="22"/>
        </w:rPr>
        <w:t>que se deben aplicar en los sistemas informáticos mediante los cuales se recopila, procesa, transmite y se almacena la información de los productos y servicios financieros que las entidades ofrecen a sus clientes.</w:t>
      </w:r>
    </w:p>
    <w:p w14:paraId="5A723E2D" w14:textId="77777777" w:rsidR="00D05A06" w:rsidRPr="00336730" w:rsidRDefault="00D05A06" w:rsidP="00C53C9B">
      <w:pPr>
        <w:pStyle w:val="Textoindependiente"/>
        <w:spacing w:after="0"/>
        <w:rPr>
          <w:rFonts w:ascii="Museo Sans 300" w:hAnsi="Museo Sans 300"/>
          <w:color w:val="000000" w:themeColor="text1"/>
          <w:sz w:val="22"/>
          <w:szCs w:val="22"/>
        </w:rPr>
      </w:pPr>
    </w:p>
    <w:p w14:paraId="6BC82048" w14:textId="77777777" w:rsidR="00C53C9B" w:rsidRPr="00336730" w:rsidRDefault="00C53C9B" w:rsidP="00C53C9B">
      <w:pPr>
        <w:pStyle w:val="Textoindependiente"/>
        <w:spacing w:after="0"/>
        <w:rPr>
          <w:rFonts w:ascii="Museo Sans 300" w:hAnsi="Museo Sans 300"/>
          <w:b/>
          <w:color w:val="000000" w:themeColor="text1"/>
          <w:sz w:val="22"/>
          <w:szCs w:val="22"/>
        </w:rPr>
      </w:pPr>
      <w:r w:rsidRPr="00336730">
        <w:rPr>
          <w:rFonts w:ascii="Museo Sans 300" w:hAnsi="Museo Sans 300"/>
          <w:b/>
          <w:color w:val="000000" w:themeColor="text1"/>
          <w:sz w:val="22"/>
          <w:szCs w:val="22"/>
        </w:rPr>
        <w:t>POR TANTO,</w:t>
      </w:r>
    </w:p>
    <w:p w14:paraId="778B657C" w14:textId="77777777" w:rsidR="00C53C9B" w:rsidRPr="00336730" w:rsidRDefault="00C53C9B" w:rsidP="00C53C9B">
      <w:pPr>
        <w:pStyle w:val="Prrafodelista"/>
        <w:rPr>
          <w:rFonts w:ascii="Museo Sans 300" w:hAnsi="Museo Sans 300"/>
          <w:color w:val="000000" w:themeColor="text1"/>
          <w:sz w:val="22"/>
          <w:szCs w:val="22"/>
          <w:lang w:val="es-GT"/>
        </w:rPr>
      </w:pPr>
    </w:p>
    <w:p w14:paraId="39C145A7" w14:textId="74929970" w:rsidR="00C53C9B" w:rsidRPr="00336730" w:rsidRDefault="00C53C9B" w:rsidP="00C53C9B">
      <w:pPr>
        <w:pStyle w:val="Textoindependiente"/>
        <w:spacing w:after="0"/>
        <w:rPr>
          <w:rFonts w:ascii="Museo Sans 300" w:hAnsi="Museo Sans 300"/>
          <w:color w:val="000000" w:themeColor="text1"/>
          <w:sz w:val="22"/>
          <w:szCs w:val="22"/>
        </w:rPr>
      </w:pPr>
      <w:r w:rsidRPr="00336730">
        <w:rPr>
          <w:rFonts w:ascii="Museo Sans 300" w:hAnsi="Museo Sans 300"/>
          <w:color w:val="000000" w:themeColor="text1"/>
          <w:sz w:val="22"/>
          <w:szCs w:val="22"/>
        </w:rPr>
        <w:t xml:space="preserve">en virtud de las facultades normativas que le confiere </w:t>
      </w:r>
      <w:r w:rsidR="002E0255">
        <w:rPr>
          <w:rFonts w:ascii="Museo Sans 300" w:hAnsi="Museo Sans 300"/>
          <w:color w:val="000000" w:themeColor="text1"/>
          <w:sz w:val="22"/>
          <w:szCs w:val="22"/>
        </w:rPr>
        <w:t>los artículos 99 y</w:t>
      </w:r>
      <w:r w:rsidRPr="00336730">
        <w:rPr>
          <w:rFonts w:ascii="Museo Sans 300" w:hAnsi="Museo Sans 300"/>
          <w:color w:val="000000" w:themeColor="text1"/>
          <w:sz w:val="22"/>
          <w:szCs w:val="22"/>
        </w:rPr>
        <w:t xml:space="preserve"> </w:t>
      </w:r>
      <w:r w:rsidR="00CB157C" w:rsidRPr="00336730">
        <w:rPr>
          <w:rFonts w:ascii="Museo Sans 300" w:hAnsi="Museo Sans 300"/>
          <w:color w:val="000000" w:themeColor="text1"/>
          <w:sz w:val="22"/>
          <w:szCs w:val="22"/>
        </w:rPr>
        <w:t xml:space="preserve">100 </w:t>
      </w:r>
      <w:r w:rsidRPr="00336730">
        <w:rPr>
          <w:rFonts w:ascii="Museo Sans 300" w:hAnsi="Museo Sans 300"/>
          <w:color w:val="000000" w:themeColor="text1"/>
          <w:sz w:val="22"/>
          <w:szCs w:val="22"/>
        </w:rPr>
        <w:t xml:space="preserve">de la Ley de Supervisión y Regulación del Sistema Financiero, </w:t>
      </w:r>
    </w:p>
    <w:p w14:paraId="4699D808" w14:textId="77777777" w:rsidR="00C53C9B" w:rsidRPr="00336730" w:rsidRDefault="00C53C9B" w:rsidP="00C53C9B">
      <w:pPr>
        <w:pStyle w:val="Textoindependiente"/>
        <w:spacing w:after="0"/>
        <w:rPr>
          <w:rFonts w:ascii="Museo Sans 300" w:hAnsi="Museo Sans 300"/>
          <w:color w:val="000000" w:themeColor="text1"/>
          <w:sz w:val="22"/>
          <w:szCs w:val="22"/>
        </w:rPr>
      </w:pPr>
    </w:p>
    <w:p w14:paraId="170185DF" w14:textId="77777777" w:rsidR="00C53C9B" w:rsidRPr="00336730" w:rsidRDefault="00C53C9B" w:rsidP="00C53C9B">
      <w:pPr>
        <w:pStyle w:val="Textoindependiente"/>
        <w:spacing w:after="0"/>
        <w:rPr>
          <w:rFonts w:ascii="Museo Sans 300" w:hAnsi="Museo Sans 300"/>
          <w:color w:val="000000" w:themeColor="text1"/>
          <w:sz w:val="22"/>
          <w:szCs w:val="22"/>
        </w:rPr>
      </w:pPr>
      <w:r w:rsidRPr="00336730">
        <w:rPr>
          <w:rFonts w:ascii="Museo Sans 300" w:hAnsi="Museo Sans 300"/>
          <w:b/>
          <w:color w:val="000000" w:themeColor="text1"/>
          <w:sz w:val="22"/>
          <w:szCs w:val="22"/>
        </w:rPr>
        <w:t>ACUERDA,</w:t>
      </w:r>
      <w:r w:rsidRPr="00336730">
        <w:rPr>
          <w:rFonts w:ascii="Museo Sans 300" w:hAnsi="Museo Sans 300"/>
          <w:color w:val="000000" w:themeColor="text1"/>
          <w:sz w:val="22"/>
          <w:szCs w:val="22"/>
        </w:rPr>
        <w:t xml:space="preserve"> emitir las siguientes: </w:t>
      </w:r>
    </w:p>
    <w:p w14:paraId="3079831F" w14:textId="77777777" w:rsidR="00C53C9B" w:rsidRDefault="00C53C9B" w:rsidP="00C53C9B">
      <w:pPr>
        <w:pStyle w:val="Textoindependiente"/>
        <w:spacing w:after="0"/>
        <w:rPr>
          <w:rFonts w:ascii="Museo Sans 300" w:hAnsi="Museo Sans 300"/>
          <w:color w:val="000000" w:themeColor="text1"/>
          <w:sz w:val="22"/>
          <w:szCs w:val="22"/>
        </w:rPr>
      </w:pPr>
    </w:p>
    <w:p w14:paraId="34832F50" w14:textId="333A3C36" w:rsidR="00DE00A7" w:rsidRDefault="00DE00A7" w:rsidP="00C53C9B">
      <w:pPr>
        <w:pStyle w:val="Textoindependiente"/>
        <w:spacing w:after="0"/>
        <w:rPr>
          <w:rFonts w:ascii="Museo Sans 300" w:hAnsi="Museo Sans 300"/>
          <w:color w:val="000000" w:themeColor="text1"/>
          <w:sz w:val="22"/>
          <w:szCs w:val="22"/>
        </w:rPr>
      </w:pPr>
    </w:p>
    <w:p w14:paraId="792FA0D6" w14:textId="77777777" w:rsidR="00DE00A7" w:rsidRDefault="00DE00A7" w:rsidP="00C53C9B">
      <w:pPr>
        <w:pStyle w:val="Textoindependiente"/>
        <w:spacing w:after="0"/>
        <w:rPr>
          <w:rFonts w:ascii="Museo Sans 300" w:hAnsi="Museo Sans 300"/>
          <w:color w:val="000000" w:themeColor="text1"/>
          <w:sz w:val="22"/>
          <w:szCs w:val="22"/>
        </w:rPr>
      </w:pPr>
    </w:p>
    <w:p w14:paraId="5042B4D2" w14:textId="77777777" w:rsidR="00DE00A7" w:rsidRDefault="00DE00A7" w:rsidP="00C53C9B">
      <w:pPr>
        <w:pStyle w:val="Textoindependiente"/>
        <w:spacing w:after="0"/>
        <w:rPr>
          <w:rFonts w:ascii="Museo Sans 300" w:hAnsi="Museo Sans 300"/>
          <w:color w:val="000000" w:themeColor="text1"/>
          <w:sz w:val="22"/>
          <w:szCs w:val="22"/>
        </w:rPr>
      </w:pPr>
    </w:p>
    <w:p w14:paraId="683CAE79" w14:textId="77777777" w:rsidR="0080549A" w:rsidRPr="00336730" w:rsidRDefault="0080549A" w:rsidP="00C53C9B">
      <w:pPr>
        <w:pStyle w:val="Textoindependiente"/>
        <w:spacing w:after="0"/>
        <w:rPr>
          <w:rFonts w:ascii="Museo Sans 300" w:hAnsi="Museo Sans 300"/>
          <w:color w:val="000000" w:themeColor="text1"/>
          <w:sz w:val="22"/>
          <w:szCs w:val="22"/>
        </w:rPr>
      </w:pPr>
    </w:p>
    <w:p w14:paraId="40A7FE33" w14:textId="481A9C11" w:rsidR="00C53C9B" w:rsidRPr="00336730" w:rsidRDefault="00FB49A5" w:rsidP="00C53C9B">
      <w:pPr>
        <w:jc w:val="center"/>
        <w:rPr>
          <w:rFonts w:ascii="Museo Sans 300" w:hAnsi="Museo Sans 300"/>
          <w:color w:val="000000" w:themeColor="text1"/>
          <w:sz w:val="22"/>
          <w:szCs w:val="22"/>
        </w:rPr>
      </w:pPr>
      <w:r w:rsidRPr="00336730">
        <w:rPr>
          <w:rFonts w:ascii="Museo Sans 300" w:hAnsi="Museo Sans 300"/>
          <w:b/>
          <w:color w:val="000000" w:themeColor="text1"/>
          <w:sz w:val="22"/>
          <w:szCs w:val="22"/>
        </w:rPr>
        <w:lastRenderedPageBreak/>
        <w:t xml:space="preserve">NORMAS TÉCNICAS </w:t>
      </w:r>
      <w:r w:rsidR="00431BCF" w:rsidRPr="00336730">
        <w:rPr>
          <w:rFonts w:ascii="Museo Sans 300" w:hAnsi="Museo Sans 300"/>
          <w:b/>
          <w:color w:val="000000" w:themeColor="text1"/>
          <w:sz w:val="22"/>
          <w:szCs w:val="22"/>
        </w:rPr>
        <w:t xml:space="preserve">TEMPORALES </w:t>
      </w:r>
      <w:r w:rsidR="007A0F6F" w:rsidRPr="00336730">
        <w:rPr>
          <w:rFonts w:ascii="Museo Sans 300" w:hAnsi="Museo Sans 300"/>
          <w:b/>
          <w:color w:val="000000" w:themeColor="text1"/>
          <w:sz w:val="22"/>
          <w:szCs w:val="22"/>
        </w:rPr>
        <w:t xml:space="preserve">SOBRE </w:t>
      </w:r>
      <w:r w:rsidR="005D7CFA">
        <w:rPr>
          <w:rFonts w:ascii="Museo Sans 300" w:hAnsi="Museo Sans 300"/>
          <w:b/>
          <w:color w:val="000000" w:themeColor="text1"/>
          <w:sz w:val="22"/>
          <w:szCs w:val="22"/>
        </w:rPr>
        <w:t xml:space="preserve">MEDIDAS DE </w:t>
      </w:r>
      <w:r w:rsidR="007A0F6F" w:rsidRPr="00336730">
        <w:rPr>
          <w:rFonts w:ascii="Museo Sans 300" w:hAnsi="Museo Sans 300"/>
          <w:b/>
          <w:color w:val="000000" w:themeColor="text1"/>
          <w:sz w:val="22"/>
          <w:szCs w:val="22"/>
        </w:rPr>
        <w:t xml:space="preserve">CIBERSEGURIDAD </w:t>
      </w:r>
      <w:r w:rsidR="00CB51C8">
        <w:rPr>
          <w:rFonts w:ascii="Museo Sans 300" w:hAnsi="Museo Sans 300"/>
          <w:b/>
          <w:color w:val="000000" w:themeColor="text1"/>
          <w:sz w:val="22"/>
          <w:szCs w:val="22"/>
        </w:rPr>
        <w:t>E</w:t>
      </w:r>
      <w:r w:rsidR="008C7920">
        <w:rPr>
          <w:rFonts w:ascii="Museo Sans 300" w:hAnsi="Museo Sans 300"/>
          <w:b/>
          <w:color w:val="000000" w:themeColor="text1"/>
          <w:sz w:val="22"/>
          <w:szCs w:val="22"/>
        </w:rPr>
        <w:t xml:space="preserve"> </w:t>
      </w:r>
      <w:r w:rsidR="00CB51C8">
        <w:rPr>
          <w:rFonts w:ascii="Museo Sans 300" w:hAnsi="Museo Sans 300"/>
          <w:b/>
          <w:color w:val="000000" w:themeColor="text1"/>
          <w:sz w:val="22"/>
          <w:szCs w:val="22"/>
        </w:rPr>
        <w:t>IDENTIFICACIÓN</w:t>
      </w:r>
      <w:r w:rsidR="005D7CFA">
        <w:rPr>
          <w:rFonts w:ascii="Museo Sans 300" w:hAnsi="Museo Sans 300"/>
          <w:b/>
          <w:color w:val="000000" w:themeColor="text1"/>
          <w:sz w:val="22"/>
          <w:szCs w:val="22"/>
        </w:rPr>
        <w:t xml:space="preserve"> DE LOS CLIENTES EN CANALES DIGITALES</w:t>
      </w:r>
    </w:p>
    <w:p w14:paraId="6CB6D4F8" w14:textId="77777777" w:rsidR="00DE00A7" w:rsidRDefault="00DE00A7" w:rsidP="00C53C9B">
      <w:pPr>
        <w:pStyle w:val="Ttulo1-NormaRL"/>
        <w:rPr>
          <w:rFonts w:ascii="Museo Sans 300" w:hAnsi="Museo Sans 300"/>
          <w:color w:val="000000" w:themeColor="text1"/>
          <w:sz w:val="22"/>
          <w:szCs w:val="22"/>
        </w:rPr>
      </w:pPr>
    </w:p>
    <w:p w14:paraId="47C7262B" w14:textId="77777777" w:rsidR="00C53C9B" w:rsidRPr="00336730" w:rsidRDefault="00C53C9B" w:rsidP="00C53C9B">
      <w:pPr>
        <w:pStyle w:val="Ttulo1-NormaRL"/>
        <w:rPr>
          <w:rFonts w:ascii="Museo Sans 300" w:hAnsi="Museo Sans 300"/>
          <w:color w:val="000000" w:themeColor="text1"/>
          <w:sz w:val="22"/>
          <w:szCs w:val="22"/>
        </w:rPr>
      </w:pPr>
      <w:r w:rsidRPr="00336730">
        <w:rPr>
          <w:rFonts w:ascii="Museo Sans 300" w:hAnsi="Museo Sans 300"/>
          <w:color w:val="000000" w:themeColor="text1"/>
          <w:sz w:val="22"/>
          <w:szCs w:val="22"/>
        </w:rPr>
        <w:t>CAPÍTULO I</w:t>
      </w:r>
    </w:p>
    <w:p w14:paraId="3E10096D" w14:textId="77777777" w:rsidR="00C53C9B" w:rsidRPr="00336730" w:rsidRDefault="00C53C9B" w:rsidP="00C53C9B">
      <w:pPr>
        <w:pStyle w:val="Ttulo1-NormaRL"/>
        <w:rPr>
          <w:rFonts w:ascii="Museo Sans 300" w:hAnsi="Museo Sans 300"/>
          <w:color w:val="000000" w:themeColor="text1"/>
          <w:sz w:val="22"/>
          <w:szCs w:val="22"/>
        </w:rPr>
      </w:pPr>
      <w:r w:rsidRPr="00336730">
        <w:rPr>
          <w:rFonts w:ascii="Museo Sans 300" w:hAnsi="Museo Sans 300"/>
          <w:color w:val="000000" w:themeColor="text1"/>
          <w:sz w:val="22"/>
          <w:szCs w:val="22"/>
        </w:rPr>
        <w:t xml:space="preserve"> OBJETO, SUJETOS Y TÉRMINOS</w:t>
      </w:r>
    </w:p>
    <w:p w14:paraId="08467138" w14:textId="77777777" w:rsidR="00C53C9B" w:rsidRPr="00336730" w:rsidRDefault="00C53C9B" w:rsidP="00C53C9B">
      <w:pPr>
        <w:pStyle w:val="Textoindependiente"/>
        <w:spacing w:after="0"/>
        <w:rPr>
          <w:rFonts w:ascii="Museo Sans 300" w:hAnsi="Museo Sans 300"/>
          <w:color w:val="000000" w:themeColor="text1"/>
          <w:sz w:val="22"/>
          <w:szCs w:val="22"/>
        </w:rPr>
      </w:pPr>
    </w:p>
    <w:p w14:paraId="117223EC" w14:textId="77777777" w:rsidR="00C53C9B" w:rsidRPr="00336730" w:rsidRDefault="00C53C9B" w:rsidP="00C53C9B">
      <w:pPr>
        <w:keepNext/>
        <w:tabs>
          <w:tab w:val="left" w:pos="-1843"/>
        </w:tabs>
        <w:suppressAutoHyphens/>
        <w:outlineLvl w:val="4"/>
        <w:rPr>
          <w:rFonts w:ascii="Museo Sans 300" w:hAnsi="Museo Sans 300"/>
          <w:b/>
          <w:color w:val="000000" w:themeColor="text1"/>
          <w:spacing w:val="-3"/>
          <w:sz w:val="22"/>
          <w:szCs w:val="22"/>
          <w:lang w:val="es-ES_tradnl"/>
        </w:rPr>
      </w:pPr>
      <w:r w:rsidRPr="00336730">
        <w:rPr>
          <w:rFonts w:ascii="Museo Sans 300" w:hAnsi="Museo Sans 300"/>
          <w:b/>
          <w:color w:val="000000" w:themeColor="text1"/>
          <w:spacing w:val="-3"/>
          <w:sz w:val="22"/>
          <w:szCs w:val="22"/>
          <w:lang w:val="es-ES_tradnl"/>
        </w:rPr>
        <w:t>Objeto</w:t>
      </w:r>
    </w:p>
    <w:p w14:paraId="35038912" w14:textId="5A7F3084" w:rsidR="0030581C" w:rsidRDefault="00C53C9B" w:rsidP="006E271F">
      <w:pPr>
        <w:pStyle w:val="Descripcin"/>
        <w:widowControl w:val="0"/>
        <w:numPr>
          <w:ilvl w:val="0"/>
          <w:numId w:val="18"/>
        </w:numPr>
        <w:spacing w:after="0"/>
        <w:ind w:left="0" w:firstLine="0"/>
        <w:rPr>
          <w:rFonts w:ascii="Museo Sans 300" w:hAnsi="Museo Sans 300"/>
          <w:b w:val="0"/>
          <w:bCs w:val="0"/>
          <w:color w:val="000000" w:themeColor="text1"/>
          <w:spacing w:val="-3"/>
          <w:sz w:val="22"/>
          <w:szCs w:val="22"/>
          <w:lang w:val="es-ES_tradnl"/>
        </w:rPr>
      </w:pPr>
      <w:r w:rsidRPr="00336730">
        <w:rPr>
          <w:rFonts w:ascii="Museo Sans 300" w:hAnsi="Museo Sans 300"/>
          <w:b w:val="0"/>
          <w:color w:val="000000" w:themeColor="text1"/>
          <w:spacing w:val="-3"/>
          <w:sz w:val="22"/>
          <w:szCs w:val="22"/>
          <w:lang w:val="es-ES_tradnl"/>
        </w:rPr>
        <w:t>El</w:t>
      </w:r>
      <w:r w:rsidRPr="00336730">
        <w:rPr>
          <w:rFonts w:ascii="Museo Sans 300" w:hAnsi="Museo Sans 300"/>
          <w:b w:val="0"/>
          <w:bCs w:val="0"/>
          <w:color w:val="000000" w:themeColor="text1"/>
          <w:spacing w:val="-3"/>
          <w:sz w:val="22"/>
          <w:szCs w:val="22"/>
          <w:lang w:val="es-ES_tradnl"/>
        </w:rPr>
        <w:t xml:space="preserve"> objeto de las presentes </w:t>
      </w:r>
      <w:r w:rsidR="00A76226" w:rsidRPr="00336730">
        <w:rPr>
          <w:rFonts w:ascii="Museo Sans 300" w:hAnsi="Museo Sans 300"/>
          <w:b w:val="0"/>
          <w:bCs w:val="0"/>
          <w:color w:val="000000" w:themeColor="text1"/>
          <w:spacing w:val="-3"/>
          <w:sz w:val="22"/>
          <w:szCs w:val="22"/>
          <w:lang w:val="es-ES_tradnl"/>
        </w:rPr>
        <w:t xml:space="preserve">Normas </w:t>
      </w:r>
      <w:r w:rsidR="002A7126" w:rsidRPr="00336730">
        <w:rPr>
          <w:rFonts w:ascii="Museo Sans 300" w:hAnsi="Museo Sans 300"/>
          <w:b w:val="0"/>
          <w:bCs w:val="0"/>
          <w:color w:val="000000" w:themeColor="text1"/>
          <w:spacing w:val="-3"/>
          <w:sz w:val="22"/>
          <w:szCs w:val="22"/>
          <w:lang w:val="es-ES_tradnl"/>
        </w:rPr>
        <w:t>es</w:t>
      </w:r>
      <w:r w:rsidR="00A76226" w:rsidRPr="00336730">
        <w:rPr>
          <w:rFonts w:ascii="Museo Sans 300" w:hAnsi="Museo Sans 300"/>
          <w:b w:val="0"/>
          <w:bCs w:val="0"/>
          <w:color w:val="000000" w:themeColor="text1"/>
          <w:spacing w:val="-3"/>
          <w:sz w:val="22"/>
          <w:szCs w:val="22"/>
          <w:lang w:val="es-ES_tradnl"/>
        </w:rPr>
        <w:t xml:space="preserve"> </w:t>
      </w:r>
      <w:r w:rsidR="007A0F6F" w:rsidRPr="00336730">
        <w:rPr>
          <w:rFonts w:ascii="Museo Sans 300" w:hAnsi="Museo Sans 300"/>
          <w:b w:val="0"/>
          <w:bCs w:val="0"/>
          <w:color w:val="000000" w:themeColor="text1"/>
          <w:spacing w:val="-3"/>
          <w:sz w:val="22"/>
          <w:szCs w:val="22"/>
          <w:lang w:val="es-ES_tradnl"/>
        </w:rPr>
        <w:t xml:space="preserve">reforzar las medidas de ciberseguridad en los sistemas informáticos de las entidades financieras mediante los cuales se recopila, procesa, transmite y se almacena la información de los productos y servicios financieros que las entidades financieras ofrecen a sus clientes, así como también </w:t>
      </w:r>
      <w:r w:rsidR="006E271F">
        <w:rPr>
          <w:rFonts w:ascii="Museo Sans 300" w:hAnsi="Museo Sans 300"/>
          <w:b w:val="0"/>
          <w:bCs w:val="0"/>
          <w:color w:val="000000" w:themeColor="text1"/>
          <w:spacing w:val="-3"/>
          <w:sz w:val="22"/>
          <w:szCs w:val="22"/>
          <w:lang w:val="es-ES_tradnl"/>
        </w:rPr>
        <w:t>la</w:t>
      </w:r>
      <w:r w:rsidR="007C6E93">
        <w:rPr>
          <w:rFonts w:ascii="Museo Sans 300" w:hAnsi="Museo Sans 300"/>
          <w:b w:val="0"/>
          <w:bCs w:val="0"/>
          <w:color w:val="000000" w:themeColor="text1"/>
          <w:spacing w:val="-3"/>
          <w:sz w:val="22"/>
          <w:szCs w:val="22"/>
          <w:lang w:val="es-ES_tradnl"/>
        </w:rPr>
        <w:t xml:space="preserve"> </w:t>
      </w:r>
      <w:r w:rsidR="007A0F6F" w:rsidRPr="00336730">
        <w:rPr>
          <w:rFonts w:ascii="Museo Sans 300" w:hAnsi="Museo Sans 300"/>
          <w:b w:val="0"/>
          <w:bCs w:val="0"/>
          <w:color w:val="000000" w:themeColor="text1"/>
          <w:spacing w:val="-3"/>
          <w:sz w:val="22"/>
          <w:szCs w:val="22"/>
          <w:lang w:val="es-ES_tradnl"/>
        </w:rPr>
        <w:t xml:space="preserve">implementación de </w:t>
      </w:r>
      <w:r w:rsidR="007C6E93">
        <w:rPr>
          <w:rFonts w:ascii="Museo Sans 300" w:hAnsi="Museo Sans 300"/>
          <w:b w:val="0"/>
          <w:bCs w:val="0"/>
          <w:color w:val="000000" w:themeColor="text1"/>
          <w:spacing w:val="-3"/>
          <w:sz w:val="22"/>
          <w:szCs w:val="22"/>
          <w:lang w:val="es-ES_tradnl"/>
        </w:rPr>
        <w:t>medidas para la correcta identificación de los clientes.</w:t>
      </w:r>
    </w:p>
    <w:p w14:paraId="75D33425" w14:textId="77777777" w:rsidR="006E271F" w:rsidRPr="006E271F" w:rsidRDefault="006E271F" w:rsidP="006E271F">
      <w:pPr>
        <w:rPr>
          <w:lang w:val="es-ES_tradnl"/>
        </w:rPr>
      </w:pPr>
    </w:p>
    <w:p w14:paraId="63AE4144" w14:textId="77777777" w:rsidR="00C53C9B" w:rsidRPr="00336730" w:rsidRDefault="00C53C9B" w:rsidP="000D42F2">
      <w:pPr>
        <w:widowControl w:val="0"/>
        <w:tabs>
          <w:tab w:val="left" w:pos="-720"/>
        </w:tabs>
        <w:suppressAutoHyphens/>
        <w:outlineLvl w:val="4"/>
        <w:rPr>
          <w:rFonts w:ascii="Museo Sans 300" w:hAnsi="Museo Sans 300"/>
          <w:b/>
          <w:color w:val="000000" w:themeColor="text1"/>
          <w:spacing w:val="-3"/>
          <w:sz w:val="22"/>
          <w:szCs w:val="22"/>
          <w:lang w:val="es-ES_tradnl"/>
        </w:rPr>
      </w:pPr>
      <w:r w:rsidRPr="00336730">
        <w:rPr>
          <w:rFonts w:ascii="Museo Sans 300" w:hAnsi="Museo Sans 300"/>
          <w:b/>
          <w:color w:val="000000" w:themeColor="text1"/>
          <w:spacing w:val="-3"/>
          <w:sz w:val="22"/>
          <w:szCs w:val="22"/>
          <w:lang w:val="es-ES_tradnl"/>
        </w:rPr>
        <w:t>Sujetos</w:t>
      </w:r>
    </w:p>
    <w:p w14:paraId="2F0AC3B7" w14:textId="6D1CD2B8" w:rsidR="00C53C9B" w:rsidRPr="00336730" w:rsidRDefault="00C53C9B" w:rsidP="009F7ABC">
      <w:pPr>
        <w:pStyle w:val="Descripcin"/>
        <w:widowControl w:val="0"/>
        <w:numPr>
          <w:ilvl w:val="0"/>
          <w:numId w:val="18"/>
        </w:numPr>
        <w:spacing w:after="120"/>
        <w:ind w:left="0" w:firstLine="0"/>
        <w:rPr>
          <w:rFonts w:ascii="Museo Sans 300" w:hAnsi="Museo Sans 300"/>
          <w:color w:val="000000" w:themeColor="text1"/>
          <w:spacing w:val="-3"/>
          <w:sz w:val="22"/>
          <w:szCs w:val="22"/>
          <w:lang w:val="es-ES_tradnl"/>
        </w:rPr>
      </w:pPr>
      <w:r w:rsidRPr="00336730">
        <w:rPr>
          <w:rFonts w:ascii="Museo Sans 300" w:hAnsi="Museo Sans 300"/>
          <w:b w:val="0"/>
          <w:color w:val="000000" w:themeColor="text1"/>
          <w:spacing w:val="-3"/>
          <w:sz w:val="22"/>
          <w:szCs w:val="22"/>
          <w:lang w:val="es-ES_tradnl"/>
        </w:rPr>
        <w:t xml:space="preserve">Los sujetos obligados al cumplimiento de las </w:t>
      </w:r>
      <w:r w:rsidR="002A65A7" w:rsidRPr="00336730">
        <w:rPr>
          <w:rFonts w:ascii="Museo Sans 300" w:hAnsi="Museo Sans 300"/>
          <w:b w:val="0"/>
          <w:color w:val="000000" w:themeColor="text1"/>
          <w:spacing w:val="-3"/>
          <w:sz w:val="22"/>
          <w:szCs w:val="22"/>
          <w:lang w:val="es-ES_tradnl"/>
        </w:rPr>
        <w:t xml:space="preserve">disposiciones establecidas en las </w:t>
      </w:r>
      <w:r w:rsidRPr="00336730">
        <w:rPr>
          <w:rFonts w:ascii="Museo Sans 300" w:hAnsi="Museo Sans 300"/>
          <w:b w:val="0"/>
          <w:color w:val="000000" w:themeColor="text1"/>
          <w:spacing w:val="-3"/>
          <w:sz w:val="22"/>
          <w:szCs w:val="22"/>
          <w:lang w:val="es-ES_tradnl"/>
        </w:rPr>
        <w:t xml:space="preserve">presentes </w:t>
      </w:r>
      <w:r w:rsidR="00FB49A5" w:rsidRPr="00336730">
        <w:rPr>
          <w:rFonts w:ascii="Museo Sans 300" w:hAnsi="Museo Sans 300"/>
          <w:b w:val="0"/>
          <w:color w:val="000000" w:themeColor="text1"/>
          <w:spacing w:val="-3"/>
          <w:sz w:val="22"/>
          <w:szCs w:val="22"/>
          <w:lang w:val="es-ES_tradnl"/>
        </w:rPr>
        <w:t xml:space="preserve">Normas </w:t>
      </w:r>
      <w:r w:rsidRPr="00336730">
        <w:rPr>
          <w:rFonts w:ascii="Museo Sans 300" w:hAnsi="Museo Sans 300"/>
          <w:b w:val="0"/>
          <w:color w:val="000000" w:themeColor="text1"/>
          <w:spacing w:val="-3"/>
          <w:sz w:val="22"/>
          <w:szCs w:val="22"/>
          <w:lang w:val="es-ES_tradnl"/>
        </w:rPr>
        <w:t>son</w:t>
      </w:r>
      <w:r w:rsidR="002A65A7" w:rsidRPr="00336730">
        <w:rPr>
          <w:rFonts w:ascii="Museo Sans 300" w:hAnsi="Museo Sans 300"/>
          <w:b w:val="0"/>
          <w:color w:val="000000" w:themeColor="text1"/>
          <w:spacing w:val="-3"/>
          <w:sz w:val="22"/>
          <w:szCs w:val="22"/>
          <w:lang w:val="es-ES_tradnl"/>
        </w:rPr>
        <w:t xml:space="preserve"> los siguientes</w:t>
      </w:r>
      <w:r w:rsidRPr="00336730">
        <w:rPr>
          <w:rFonts w:ascii="Museo Sans 300" w:hAnsi="Museo Sans 300"/>
          <w:b w:val="0"/>
          <w:color w:val="000000" w:themeColor="text1"/>
          <w:spacing w:val="-3"/>
          <w:sz w:val="22"/>
          <w:szCs w:val="22"/>
          <w:lang w:val="es-ES_tradnl"/>
        </w:rPr>
        <w:t>:</w:t>
      </w:r>
    </w:p>
    <w:p w14:paraId="4B03208B" w14:textId="77777777" w:rsidR="00C53C9B" w:rsidRPr="00336730"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336730">
        <w:rPr>
          <w:rFonts w:ascii="Museo Sans 300" w:hAnsi="Museo Sans 300"/>
          <w:color w:val="000000" w:themeColor="text1"/>
          <w:spacing w:val="-3"/>
          <w:sz w:val="22"/>
          <w:szCs w:val="22"/>
        </w:rPr>
        <w:t>Los bancos constituidos en El Salvador;</w:t>
      </w:r>
    </w:p>
    <w:p w14:paraId="52043EE6" w14:textId="77777777" w:rsidR="00C53C9B" w:rsidRPr="00336730"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336730">
        <w:rPr>
          <w:rFonts w:ascii="Museo Sans 300" w:hAnsi="Museo Sans 300"/>
          <w:color w:val="000000" w:themeColor="text1"/>
          <w:spacing w:val="-3"/>
          <w:sz w:val="22"/>
          <w:szCs w:val="22"/>
        </w:rPr>
        <w:t xml:space="preserve">Las sucursales de bancos extranjeros establecidas en El Salvador; </w:t>
      </w:r>
    </w:p>
    <w:p w14:paraId="07EDE58F" w14:textId="2DABFAFC" w:rsidR="00C53C9B" w:rsidRPr="00336730"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336730">
        <w:rPr>
          <w:rFonts w:ascii="Museo Sans 300" w:hAnsi="Museo Sans 300"/>
          <w:color w:val="000000" w:themeColor="text1"/>
          <w:spacing w:val="-3"/>
          <w:sz w:val="22"/>
          <w:szCs w:val="22"/>
        </w:rPr>
        <w:t>Las s</w:t>
      </w:r>
      <w:r w:rsidR="00EB6F2D" w:rsidRPr="00336730">
        <w:rPr>
          <w:rFonts w:ascii="Museo Sans 300" w:hAnsi="Museo Sans 300"/>
          <w:color w:val="000000" w:themeColor="text1"/>
          <w:spacing w:val="-3"/>
          <w:sz w:val="22"/>
          <w:szCs w:val="22"/>
        </w:rPr>
        <w:t xml:space="preserve">ociedades de ahorro y crédito; </w:t>
      </w:r>
    </w:p>
    <w:p w14:paraId="2FBFA38B" w14:textId="77777777" w:rsidR="00EB6F2D" w:rsidRPr="00336730" w:rsidRDefault="00C53C9B" w:rsidP="00EB6F2D">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336730">
        <w:rPr>
          <w:rFonts w:ascii="Museo Sans 300" w:hAnsi="Museo Sans 300"/>
          <w:color w:val="000000" w:themeColor="text1"/>
          <w:spacing w:val="-3"/>
          <w:sz w:val="22"/>
          <w:szCs w:val="22"/>
        </w:rPr>
        <w:t>Los bancos cooperativos</w:t>
      </w:r>
      <w:r w:rsidR="00EB6F2D" w:rsidRPr="00336730">
        <w:rPr>
          <w:rFonts w:ascii="Museo Sans 300" w:hAnsi="Museo Sans 300"/>
          <w:color w:val="000000" w:themeColor="text1"/>
          <w:spacing w:val="-3"/>
          <w:sz w:val="22"/>
          <w:szCs w:val="22"/>
        </w:rPr>
        <w:t>; y</w:t>
      </w:r>
    </w:p>
    <w:p w14:paraId="4C8C56EC" w14:textId="6C96ABCA" w:rsidR="00C53C9B" w:rsidRPr="00336730" w:rsidRDefault="00EB6F2D" w:rsidP="00EB6F2D">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336730">
        <w:rPr>
          <w:rFonts w:ascii="Museo Sans 300" w:hAnsi="Museo Sans 300"/>
          <w:color w:val="000000" w:themeColor="text1"/>
          <w:spacing w:val="-3"/>
          <w:sz w:val="22"/>
          <w:szCs w:val="22"/>
        </w:rPr>
        <w:t>Las federaciones conformadas por bancos cooperativos y también por sociedades de ahorro y crédito</w:t>
      </w:r>
      <w:r w:rsidR="00553437">
        <w:rPr>
          <w:rFonts w:ascii="Museo Sans 300" w:hAnsi="Museo Sans 300"/>
          <w:color w:val="000000" w:themeColor="text1"/>
          <w:spacing w:val="-3"/>
          <w:sz w:val="22"/>
          <w:szCs w:val="22"/>
        </w:rPr>
        <w:t xml:space="preserve"> regulad</w:t>
      </w:r>
      <w:r w:rsidR="008C7920">
        <w:rPr>
          <w:rFonts w:ascii="Museo Sans 300" w:hAnsi="Museo Sans 300"/>
          <w:color w:val="000000" w:themeColor="text1"/>
          <w:spacing w:val="-3"/>
          <w:sz w:val="22"/>
          <w:szCs w:val="22"/>
        </w:rPr>
        <w:t>o</w:t>
      </w:r>
      <w:r w:rsidR="00553437">
        <w:rPr>
          <w:rFonts w:ascii="Museo Sans 300" w:hAnsi="Museo Sans 300"/>
          <w:color w:val="000000" w:themeColor="text1"/>
          <w:spacing w:val="-3"/>
          <w:sz w:val="22"/>
          <w:szCs w:val="22"/>
        </w:rPr>
        <w:t>s por la Ley de Banco</w:t>
      </w:r>
      <w:r w:rsidR="008C7920">
        <w:rPr>
          <w:rFonts w:ascii="Museo Sans 300" w:hAnsi="Museo Sans 300"/>
          <w:color w:val="000000" w:themeColor="text1"/>
          <w:spacing w:val="-3"/>
          <w:sz w:val="22"/>
          <w:szCs w:val="22"/>
        </w:rPr>
        <w:t>s</w:t>
      </w:r>
      <w:r w:rsidR="00553437">
        <w:rPr>
          <w:rFonts w:ascii="Museo Sans 300" w:hAnsi="Museo Sans 300"/>
          <w:color w:val="000000" w:themeColor="text1"/>
          <w:spacing w:val="-3"/>
          <w:sz w:val="22"/>
          <w:szCs w:val="22"/>
        </w:rPr>
        <w:t xml:space="preserve"> Cooperativos y Sociedades de Ahorro y Crédito. </w:t>
      </w:r>
    </w:p>
    <w:p w14:paraId="3EEF6983" w14:textId="77777777" w:rsidR="00C53C9B" w:rsidRPr="009F7ABC" w:rsidRDefault="00C53C9B" w:rsidP="009F7ABC">
      <w:pPr>
        <w:tabs>
          <w:tab w:val="left" w:pos="-1843"/>
          <w:tab w:val="left" w:pos="-1701"/>
        </w:tabs>
        <w:suppressAutoHyphens/>
        <w:rPr>
          <w:rFonts w:ascii="Museo Sans 300" w:hAnsi="Museo Sans 300"/>
          <w:color w:val="000000" w:themeColor="text1"/>
          <w:spacing w:val="-3"/>
          <w:sz w:val="22"/>
          <w:szCs w:val="22"/>
        </w:rPr>
      </w:pPr>
    </w:p>
    <w:p w14:paraId="01AF8EE6" w14:textId="77777777" w:rsidR="00C53C9B" w:rsidRPr="00336730" w:rsidRDefault="00C53C9B" w:rsidP="00C53C9B">
      <w:pPr>
        <w:keepNext/>
        <w:tabs>
          <w:tab w:val="left" w:pos="-720"/>
        </w:tabs>
        <w:suppressAutoHyphens/>
        <w:outlineLvl w:val="4"/>
        <w:rPr>
          <w:rFonts w:ascii="Museo Sans 300" w:hAnsi="Museo Sans 300"/>
          <w:b/>
          <w:color w:val="000000" w:themeColor="text1"/>
          <w:spacing w:val="-3"/>
          <w:sz w:val="22"/>
          <w:szCs w:val="22"/>
          <w:lang w:val="es-ES_tradnl"/>
        </w:rPr>
      </w:pPr>
      <w:r w:rsidRPr="00336730">
        <w:rPr>
          <w:rFonts w:ascii="Museo Sans 300" w:hAnsi="Museo Sans 300"/>
          <w:b/>
          <w:color w:val="000000" w:themeColor="text1"/>
          <w:spacing w:val="-3"/>
          <w:sz w:val="22"/>
          <w:szCs w:val="22"/>
          <w:lang w:val="es-ES_tradnl"/>
        </w:rPr>
        <w:t>Términos</w:t>
      </w:r>
    </w:p>
    <w:p w14:paraId="4709CBE5" w14:textId="1F6885C3" w:rsidR="00C53C9B" w:rsidRPr="00336730" w:rsidRDefault="00C53C9B" w:rsidP="00CC6DC9">
      <w:pPr>
        <w:pStyle w:val="Descripcin"/>
        <w:numPr>
          <w:ilvl w:val="0"/>
          <w:numId w:val="18"/>
        </w:numPr>
        <w:spacing w:after="120"/>
        <w:ind w:left="0" w:firstLine="0"/>
        <w:rPr>
          <w:rFonts w:ascii="Museo Sans 300" w:hAnsi="Museo Sans 300"/>
          <w:color w:val="000000" w:themeColor="text1"/>
          <w:spacing w:val="-3"/>
          <w:sz w:val="22"/>
          <w:szCs w:val="22"/>
          <w:lang w:val="es-ES_tradnl"/>
        </w:rPr>
      </w:pPr>
      <w:r w:rsidRPr="00336730">
        <w:rPr>
          <w:rFonts w:ascii="Museo Sans 300" w:hAnsi="Museo Sans 300"/>
          <w:b w:val="0"/>
          <w:color w:val="000000" w:themeColor="text1"/>
          <w:spacing w:val="-3"/>
          <w:sz w:val="22"/>
          <w:szCs w:val="22"/>
          <w:lang w:val="es-ES_tradnl"/>
        </w:rPr>
        <w:t xml:space="preserve">Para efectos de </w:t>
      </w:r>
      <w:r w:rsidR="002A65A7" w:rsidRPr="00336730">
        <w:rPr>
          <w:rFonts w:ascii="Museo Sans 300" w:hAnsi="Museo Sans 300"/>
          <w:b w:val="0"/>
          <w:color w:val="000000" w:themeColor="text1"/>
          <w:spacing w:val="-3"/>
          <w:sz w:val="22"/>
          <w:szCs w:val="22"/>
          <w:lang w:val="es-ES_tradnl"/>
        </w:rPr>
        <w:t xml:space="preserve">las presentes </w:t>
      </w:r>
      <w:r w:rsidR="00FB49A5" w:rsidRPr="00336730">
        <w:rPr>
          <w:rFonts w:ascii="Museo Sans 300" w:hAnsi="Museo Sans 300"/>
          <w:b w:val="0"/>
          <w:color w:val="000000" w:themeColor="text1"/>
          <w:spacing w:val="-3"/>
          <w:sz w:val="22"/>
          <w:szCs w:val="22"/>
          <w:lang w:val="es-ES_tradnl"/>
        </w:rPr>
        <w:t>Normas</w:t>
      </w:r>
      <w:r w:rsidRPr="00336730">
        <w:rPr>
          <w:rFonts w:ascii="Museo Sans 300" w:hAnsi="Museo Sans 300"/>
          <w:b w:val="0"/>
          <w:color w:val="000000" w:themeColor="text1"/>
          <w:spacing w:val="-3"/>
          <w:sz w:val="22"/>
          <w:szCs w:val="22"/>
          <w:lang w:val="es-ES_tradnl"/>
        </w:rPr>
        <w:t>, los términos que se indican a continuación tienen el significado siguiente:</w:t>
      </w:r>
    </w:p>
    <w:p w14:paraId="5DDFEED4" w14:textId="24D5BF89" w:rsidR="00E51ADC" w:rsidRPr="00336730" w:rsidRDefault="00C53C9B" w:rsidP="00FF77BA">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336730">
        <w:rPr>
          <w:rFonts w:ascii="Museo Sans 300" w:hAnsi="Museo Sans 300"/>
          <w:b/>
          <w:color w:val="000000" w:themeColor="text1"/>
          <w:spacing w:val="-3"/>
          <w:sz w:val="22"/>
          <w:szCs w:val="22"/>
        </w:rPr>
        <w:t>Comité de Normas:</w:t>
      </w:r>
      <w:r w:rsidRPr="00336730">
        <w:rPr>
          <w:rFonts w:ascii="Museo Sans 300" w:hAnsi="Museo Sans 300"/>
          <w:color w:val="000000" w:themeColor="text1"/>
          <w:spacing w:val="-3"/>
          <w:sz w:val="22"/>
          <w:szCs w:val="22"/>
        </w:rPr>
        <w:t xml:space="preserve"> Comité de Normas del Banco Central de Reserva de El Salvador;</w:t>
      </w:r>
    </w:p>
    <w:p w14:paraId="33702675" w14:textId="59E95198" w:rsidR="00C53C9B"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336730">
        <w:rPr>
          <w:rFonts w:ascii="Museo Sans 300" w:hAnsi="Museo Sans 300"/>
          <w:b/>
          <w:color w:val="000000" w:themeColor="text1"/>
          <w:spacing w:val="-3"/>
          <w:sz w:val="22"/>
          <w:szCs w:val="22"/>
        </w:rPr>
        <w:t>Entidades:</w:t>
      </w:r>
      <w:r w:rsidRPr="00336730">
        <w:rPr>
          <w:rFonts w:ascii="Museo Sans 300" w:hAnsi="Museo Sans 300"/>
          <w:color w:val="000000" w:themeColor="text1"/>
          <w:spacing w:val="-3"/>
          <w:sz w:val="22"/>
          <w:szCs w:val="22"/>
        </w:rPr>
        <w:t xml:space="preserve"> Sujetos obligados al cumpl</w:t>
      </w:r>
      <w:r w:rsidR="00500567" w:rsidRPr="00336730">
        <w:rPr>
          <w:rFonts w:ascii="Museo Sans 300" w:hAnsi="Museo Sans 300"/>
          <w:color w:val="000000" w:themeColor="text1"/>
          <w:spacing w:val="-3"/>
          <w:sz w:val="22"/>
          <w:szCs w:val="22"/>
        </w:rPr>
        <w:t xml:space="preserve">imiento de las presentes </w:t>
      </w:r>
      <w:r w:rsidR="00FB49A5" w:rsidRPr="00336730">
        <w:rPr>
          <w:rFonts w:ascii="Museo Sans 300" w:hAnsi="Museo Sans 300"/>
          <w:color w:val="000000" w:themeColor="text1"/>
          <w:spacing w:val="-3"/>
          <w:sz w:val="22"/>
          <w:szCs w:val="22"/>
        </w:rPr>
        <w:t xml:space="preserve">Normas </w:t>
      </w:r>
      <w:r w:rsidRPr="00336730">
        <w:rPr>
          <w:rFonts w:ascii="Museo Sans 300" w:hAnsi="Museo Sans 300"/>
          <w:color w:val="000000" w:themeColor="text1"/>
          <w:spacing w:val="-3"/>
          <w:sz w:val="22"/>
          <w:szCs w:val="22"/>
        </w:rPr>
        <w:t>de acuerdo al artículo 2</w:t>
      </w:r>
      <w:r w:rsidR="00E654CA" w:rsidRPr="00336730">
        <w:rPr>
          <w:rFonts w:ascii="Museo Sans 300" w:hAnsi="Museo Sans 300"/>
          <w:color w:val="000000" w:themeColor="text1"/>
          <w:spacing w:val="-3"/>
          <w:sz w:val="22"/>
          <w:szCs w:val="22"/>
        </w:rPr>
        <w:t xml:space="preserve"> de las mismas</w:t>
      </w:r>
      <w:r w:rsidRPr="00336730">
        <w:rPr>
          <w:rFonts w:ascii="Museo Sans 300" w:hAnsi="Museo Sans 300"/>
          <w:color w:val="000000" w:themeColor="text1"/>
          <w:spacing w:val="-3"/>
          <w:sz w:val="22"/>
          <w:szCs w:val="22"/>
        </w:rPr>
        <w:t>;</w:t>
      </w:r>
    </w:p>
    <w:p w14:paraId="66EC24C2" w14:textId="487CDE61" w:rsidR="003932E3" w:rsidRDefault="003932E3" w:rsidP="00884302">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Pr>
          <w:rFonts w:ascii="Museo Sans 300" w:hAnsi="Museo Sans 300"/>
          <w:b/>
          <w:color w:val="000000" w:themeColor="text1"/>
          <w:spacing w:val="-3"/>
          <w:sz w:val="22"/>
          <w:szCs w:val="22"/>
        </w:rPr>
        <w:t xml:space="preserve">Factor base: </w:t>
      </w:r>
      <w:r w:rsidRPr="003932E3">
        <w:rPr>
          <w:rFonts w:ascii="Museo Sans 300" w:hAnsi="Museo Sans 300"/>
          <w:bCs/>
          <w:color w:val="000000" w:themeColor="text1"/>
          <w:spacing w:val="-3"/>
          <w:sz w:val="22"/>
          <w:szCs w:val="22"/>
        </w:rPr>
        <w:t xml:space="preserve">Es el factor mínimo requerido para realizar la autenticación inicial del </w:t>
      </w:r>
      <w:r w:rsidR="00855267">
        <w:rPr>
          <w:rFonts w:ascii="Museo Sans 300" w:hAnsi="Museo Sans 300"/>
          <w:bCs/>
          <w:color w:val="000000" w:themeColor="text1"/>
          <w:spacing w:val="-3"/>
          <w:sz w:val="22"/>
          <w:szCs w:val="22"/>
        </w:rPr>
        <w:t>c</w:t>
      </w:r>
      <w:r w:rsidRPr="003932E3">
        <w:rPr>
          <w:rFonts w:ascii="Museo Sans 300" w:hAnsi="Museo Sans 300"/>
          <w:bCs/>
          <w:color w:val="000000" w:themeColor="text1"/>
          <w:spacing w:val="-3"/>
          <w:sz w:val="22"/>
          <w:szCs w:val="22"/>
        </w:rPr>
        <w:t>liente;</w:t>
      </w:r>
    </w:p>
    <w:p w14:paraId="4900E535" w14:textId="3EE4AA1D" w:rsidR="003E5392" w:rsidRPr="003E5392" w:rsidRDefault="003932E3" w:rsidP="00884302">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3932E3">
        <w:rPr>
          <w:rFonts w:ascii="Museo Sans 300" w:hAnsi="Museo Sans 300"/>
          <w:b/>
          <w:bCs/>
          <w:color w:val="000000" w:themeColor="text1"/>
          <w:spacing w:val="-3"/>
          <w:sz w:val="22"/>
          <w:szCs w:val="22"/>
        </w:rPr>
        <w:t>Factor adicional:</w:t>
      </w:r>
      <w:r>
        <w:rPr>
          <w:rFonts w:ascii="Museo Sans 300" w:hAnsi="Museo Sans 300"/>
          <w:b/>
          <w:bCs/>
          <w:color w:val="000000" w:themeColor="text1"/>
          <w:spacing w:val="-3"/>
          <w:sz w:val="22"/>
          <w:szCs w:val="22"/>
        </w:rPr>
        <w:t xml:space="preserve"> </w:t>
      </w:r>
      <w:r w:rsidRPr="003932E3">
        <w:rPr>
          <w:rFonts w:ascii="Museo Sans 300" w:hAnsi="Museo Sans 300"/>
          <w:color w:val="000000" w:themeColor="text1"/>
          <w:spacing w:val="-3"/>
          <w:sz w:val="22"/>
          <w:szCs w:val="22"/>
        </w:rPr>
        <w:t xml:space="preserve">Es el segundo factor o grupo de factores de autenticación que se debe requerir al </w:t>
      </w:r>
      <w:r w:rsidR="00855267">
        <w:rPr>
          <w:rFonts w:ascii="Museo Sans 300" w:hAnsi="Museo Sans 300"/>
          <w:color w:val="000000" w:themeColor="text1"/>
          <w:spacing w:val="-3"/>
          <w:sz w:val="22"/>
          <w:szCs w:val="22"/>
        </w:rPr>
        <w:t>c</w:t>
      </w:r>
      <w:r w:rsidRPr="003932E3">
        <w:rPr>
          <w:rFonts w:ascii="Museo Sans 300" w:hAnsi="Museo Sans 300"/>
          <w:color w:val="000000" w:themeColor="text1"/>
          <w:spacing w:val="-3"/>
          <w:sz w:val="22"/>
          <w:szCs w:val="22"/>
        </w:rPr>
        <w:t>liente</w:t>
      </w:r>
      <w:r>
        <w:rPr>
          <w:rFonts w:ascii="Museo Sans 300" w:hAnsi="Museo Sans 300"/>
          <w:color w:val="000000" w:themeColor="text1"/>
          <w:spacing w:val="-3"/>
          <w:sz w:val="22"/>
          <w:szCs w:val="22"/>
        </w:rPr>
        <w:t>;</w:t>
      </w:r>
    </w:p>
    <w:p w14:paraId="45FB6AD7" w14:textId="0A8ACA38" w:rsidR="003932E3" w:rsidRPr="003932E3" w:rsidRDefault="003E5392" w:rsidP="00884302">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Pr>
          <w:rFonts w:ascii="Museo Sans 300" w:hAnsi="Museo Sans 300"/>
          <w:b/>
          <w:bCs/>
          <w:color w:val="000000" w:themeColor="text1"/>
          <w:spacing w:val="-3"/>
          <w:sz w:val="22"/>
          <w:szCs w:val="22"/>
        </w:rPr>
        <w:t>IVR:</w:t>
      </w:r>
      <w:r>
        <w:rPr>
          <w:rFonts w:ascii="Museo Sans 300" w:hAnsi="Museo Sans 300"/>
          <w:color w:val="000000" w:themeColor="text1"/>
          <w:spacing w:val="-3"/>
          <w:sz w:val="22"/>
          <w:szCs w:val="22"/>
        </w:rPr>
        <w:t xml:space="preserve"> (Robot de voz interactivo, por sus siglas en inglés) es </w:t>
      </w:r>
      <w:r w:rsidRPr="003E5392">
        <w:rPr>
          <w:rFonts w:ascii="Museo Sans 300" w:hAnsi="Museo Sans 300"/>
          <w:color w:val="000000" w:themeColor="text1"/>
          <w:spacing w:val="-3"/>
          <w:sz w:val="22"/>
          <w:szCs w:val="22"/>
        </w:rPr>
        <w:t>un sistema telefónico que es capaz de recibir una llamada e interactuar con el humano a través de grabaciones de voz y el reconocimiento de respuestas simples</w:t>
      </w:r>
      <w:r>
        <w:rPr>
          <w:rFonts w:ascii="Museo Sans 300" w:hAnsi="Museo Sans 300"/>
          <w:color w:val="000000" w:themeColor="text1"/>
          <w:spacing w:val="-3"/>
          <w:sz w:val="22"/>
          <w:szCs w:val="22"/>
        </w:rPr>
        <w:t>;</w:t>
      </w:r>
      <w:r w:rsidR="003932E3">
        <w:rPr>
          <w:rFonts w:ascii="Museo Sans 300" w:hAnsi="Museo Sans 300"/>
          <w:color w:val="000000" w:themeColor="text1"/>
          <w:spacing w:val="-3"/>
          <w:sz w:val="22"/>
          <w:szCs w:val="22"/>
        </w:rPr>
        <w:t xml:space="preserve"> y</w:t>
      </w:r>
    </w:p>
    <w:p w14:paraId="5B687EDA" w14:textId="77777777" w:rsidR="00A94766" w:rsidRPr="00336730" w:rsidRDefault="00C53C9B" w:rsidP="00A94766">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336730">
        <w:rPr>
          <w:rFonts w:ascii="Museo Sans 300" w:hAnsi="Museo Sans 300"/>
          <w:b/>
          <w:color w:val="000000" w:themeColor="text1"/>
          <w:spacing w:val="-3"/>
          <w:sz w:val="22"/>
          <w:szCs w:val="22"/>
        </w:rPr>
        <w:t>Superintendencia:</w:t>
      </w:r>
      <w:r w:rsidRPr="00336730">
        <w:rPr>
          <w:rFonts w:ascii="Museo Sans 300" w:hAnsi="Museo Sans 300"/>
          <w:color w:val="000000" w:themeColor="text1"/>
          <w:spacing w:val="-3"/>
          <w:sz w:val="22"/>
          <w:szCs w:val="22"/>
        </w:rPr>
        <w:t xml:space="preserve"> Superintendencia del Sistema Financiero.</w:t>
      </w:r>
    </w:p>
    <w:p w14:paraId="77CC9E01" w14:textId="375306FA" w:rsidR="001649F7" w:rsidRDefault="001649F7" w:rsidP="00CB1EC8">
      <w:pPr>
        <w:jc w:val="center"/>
        <w:rPr>
          <w:rFonts w:ascii="Museo Sans 300" w:hAnsi="Museo Sans 300"/>
          <w:b/>
          <w:color w:val="000000" w:themeColor="text1"/>
          <w:sz w:val="22"/>
          <w:szCs w:val="22"/>
          <w:lang w:val="es-GT"/>
        </w:rPr>
      </w:pPr>
    </w:p>
    <w:p w14:paraId="39CD4723" w14:textId="77777777" w:rsidR="005D0CAC" w:rsidRDefault="005D0CAC" w:rsidP="00CB1EC8">
      <w:pPr>
        <w:jc w:val="center"/>
        <w:rPr>
          <w:rFonts w:ascii="Museo Sans 300" w:hAnsi="Museo Sans 300"/>
          <w:b/>
          <w:color w:val="000000" w:themeColor="text1"/>
          <w:sz w:val="22"/>
          <w:szCs w:val="22"/>
          <w:lang w:val="es-GT"/>
        </w:rPr>
      </w:pPr>
    </w:p>
    <w:p w14:paraId="0A272164" w14:textId="77777777" w:rsidR="005D0CAC" w:rsidRDefault="005D0CAC" w:rsidP="00CB1EC8">
      <w:pPr>
        <w:jc w:val="center"/>
        <w:rPr>
          <w:rFonts w:ascii="Museo Sans 300" w:hAnsi="Museo Sans 300"/>
          <w:b/>
          <w:color w:val="000000" w:themeColor="text1"/>
          <w:sz w:val="22"/>
          <w:szCs w:val="22"/>
          <w:lang w:val="es-GT"/>
        </w:rPr>
      </w:pPr>
    </w:p>
    <w:p w14:paraId="2CE43636" w14:textId="132EEC2C" w:rsidR="00C53C9B" w:rsidRPr="00336730" w:rsidRDefault="00C53C9B" w:rsidP="00CB1EC8">
      <w:pPr>
        <w:jc w:val="center"/>
        <w:rPr>
          <w:rFonts w:ascii="Museo Sans 300" w:hAnsi="Museo Sans 300"/>
          <w:b/>
          <w:color w:val="000000" w:themeColor="text1"/>
          <w:sz w:val="22"/>
          <w:szCs w:val="22"/>
          <w:lang w:val="es-GT"/>
        </w:rPr>
      </w:pPr>
      <w:r w:rsidRPr="00336730">
        <w:rPr>
          <w:rFonts w:ascii="Museo Sans 300" w:hAnsi="Museo Sans 300"/>
          <w:b/>
          <w:color w:val="000000" w:themeColor="text1"/>
          <w:sz w:val="22"/>
          <w:szCs w:val="22"/>
          <w:lang w:val="es-GT"/>
        </w:rPr>
        <w:lastRenderedPageBreak/>
        <w:t>CAPÍTULO II</w:t>
      </w:r>
    </w:p>
    <w:p w14:paraId="4A009035" w14:textId="07447D00" w:rsidR="00074BB4" w:rsidRPr="00336730" w:rsidRDefault="00C53C9B" w:rsidP="00CB1EC8">
      <w:pPr>
        <w:pStyle w:val="Ttulo1-NormaRL"/>
        <w:keepNext w:val="0"/>
        <w:widowControl w:val="0"/>
        <w:rPr>
          <w:rFonts w:ascii="Museo Sans 300" w:hAnsi="Museo Sans 300"/>
          <w:color w:val="000000" w:themeColor="text1"/>
          <w:sz w:val="22"/>
          <w:szCs w:val="22"/>
        </w:rPr>
      </w:pPr>
      <w:r w:rsidRPr="00336730">
        <w:rPr>
          <w:rFonts w:ascii="Museo Sans 300" w:hAnsi="Museo Sans 300"/>
          <w:color w:val="000000" w:themeColor="text1"/>
          <w:sz w:val="22"/>
          <w:szCs w:val="22"/>
        </w:rPr>
        <w:t xml:space="preserve"> </w:t>
      </w:r>
      <w:r w:rsidR="007A0F6F" w:rsidRPr="00336730">
        <w:rPr>
          <w:rFonts w:ascii="Museo Sans 300" w:hAnsi="Museo Sans 300"/>
          <w:color w:val="000000" w:themeColor="text1"/>
          <w:sz w:val="22"/>
          <w:szCs w:val="22"/>
        </w:rPr>
        <w:t>SOBRE LA CIBERSEGURIDAD EN</w:t>
      </w:r>
      <w:r w:rsidR="003932E3">
        <w:rPr>
          <w:rFonts w:ascii="Museo Sans 300" w:hAnsi="Museo Sans 300"/>
          <w:color w:val="000000" w:themeColor="text1"/>
          <w:sz w:val="22"/>
          <w:szCs w:val="22"/>
        </w:rPr>
        <w:t xml:space="preserve"> LOS</w:t>
      </w:r>
      <w:r w:rsidR="007A0F6F" w:rsidRPr="00336730">
        <w:rPr>
          <w:rFonts w:ascii="Museo Sans 300" w:hAnsi="Museo Sans 300"/>
          <w:color w:val="000000" w:themeColor="text1"/>
          <w:sz w:val="22"/>
          <w:szCs w:val="22"/>
        </w:rPr>
        <w:t xml:space="preserve"> SISTEMAS INFORMÁTICOS</w:t>
      </w:r>
    </w:p>
    <w:p w14:paraId="284EC401" w14:textId="77777777" w:rsidR="0064105F" w:rsidRDefault="0064105F" w:rsidP="00D720AB">
      <w:pPr>
        <w:pStyle w:val="Descripcin"/>
        <w:spacing w:after="0"/>
        <w:rPr>
          <w:rFonts w:ascii="Museo Sans 300" w:hAnsi="Museo Sans 300"/>
          <w:color w:val="000000" w:themeColor="text1"/>
          <w:sz w:val="22"/>
          <w:szCs w:val="22"/>
          <w:lang w:val="es-ES_tradnl"/>
        </w:rPr>
      </w:pPr>
    </w:p>
    <w:p w14:paraId="7A39B3A4" w14:textId="77663D68" w:rsidR="00A94766" w:rsidRPr="00336730" w:rsidRDefault="007A0F6F" w:rsidP="00D720AB">
      <w:pPr>
        <w:pStyle w:val="Descripcin"/>
        <w:spacing w:after="0"/>
        <w:rPr>
          <w:rFonts w:ascii="Museo Sans 300" w:hAnsi="Museo Sans 300"/>
          <w:b w:val="0"/>
          <w:bCs w:val="0"/>
          <w:color w:val="000000" w:themeColor="text1"/>
          <w:sz w:val="22"/>
          <w:szCs w:val="22"/>
          <w:lang w:val="es-ES_tradnl"/>
        </w:rPr>
      </w:pPr>
      <w:r w:rsidRPr="00336730">
        <w:rPr>
          <w:rFonts w:ascii="Museo Sans 300" w:hAnsi="Museo Sans 300"/>
          <w:color w:val="000000" w:themeColor="text1"/>
          <w:sz w:val="22"/>
          <w:szCs w:val="22"/>
          <w:lang w:val="es-ES_tradnl"/>
        </w:rPr>
        <w:t>Medidas de ciberseguridad</w:t>
      </w:r>
    </w:p>
    <w:p w14:paraId="23131880" w14:textId="55CE3A12" w:rsidR="007A0F6F" w:rsidRDefault="007A0F6F" w:rsidP="007A0F6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336730">
        <w:rPr>
          <w:rFonts w:ascii="Museo Sans 300" w:hAnsi="Museo Sans 300"/>
          <w:b w:val="0"/>
          <w:bCs w:val="0"/>
          <w:color w:val="000000" w:themeColor="text1"/>
          <w:sz w:val="22"/>
          <w:szCs w:val="22"/>
          <w:lang w:val="es-ES_tradnl"/>
        </w:rPr>
        <w:t xml:space="preserve">Las entidades deberán </w:t>
      </w:r>
      <w:r w:rsidR="0064105F">
        <w:rPr>
          <w:rFonts w:ascii="Museo Sans 300" w:hAnsi="Museo Sans 300"/>
          <w:b w:val="0"/>
          <w:bCs w:val="0"/>
          <w:color w:val="000000" w:themeColor="text1"/>
          <w:sz w:val="22"/>
          <w:szCs w:val="22"/>
          <w:lang w:val="es-ES_tradnl"/>
        </w:rPr>
        <w:t>implementar</w:t>
      </w:r>
      <w:r w:rsidR="00351D9E">
        <w:rPr>
          <w:rFonts w:ascii="Museo Sans 300" w:hAnsi="Museo Sans 300"/>
          <w:b w:val="0"/>
          <w:bCs w:val="0"/>
          <w:color w:val="000000" w:themeColor="text1"/>
          <w:sz w:val="22"/>
          <w:szCs w:val="22"/>
          <w:lang w:val="es-ES_tradnl"/>
        </w:rPr>
        <w:t xml:space="preserve"> o actualizar</w:t>
      </w:r>
      <w:r w:rsidRPr="00336730">
        <w:rPr>
          <w:rFonts w:ascii="Museo Sans 300" w:hAnsi="Museo Sans 300"/>
          <w:b w:val="0"/>
          <w:bCs w:val="0"/>
          <w:color w:val="000000" w:themeColor="text1"/>
          <w:sz w:val="22"/>
          <w:szCs w:val="22"/>
          <w:lang w:val="es-ES_tradnl"/>
        </w:rPr>
        <w:t xml:space="preserve"> </w:t>
      </w:r>
      <w:r w:rsidR="0064105F">
        <w:rPr>
          <w:rFonts w:ascii="Museo Sans 300" w:hAnsi="Museo Sans 300"/>
          <w:b w:val="0"/>
          <w:bCs w:val="0"/>
          <w:color w:val="000000" w:themeColor="text1"/>
          <w:sz w:val="22"/>
          <w:szCs w:val="22"/>
          <w:lang w:val="es-ES_tradnl"/>
        </w:rPr>
        <w:t xml:space="preserve">las </w:t>
      </w:r>
      <w:r w:rsidRPr="00336730">
        <w:rPr>
          <w:rFonts w:ascii="Museo Sans 300" w:hAnsi="Museo Sans 300"/>
          <w:b w:val="0"/>
          <w:bCs w:val="0"/>
          <w:color w:val="000000" w:themeColor="text1"/>
          <w:sz w:val="22"/>
          <w:szCs w:val="22"/>
          <w:lang w:val="es-ES_tradnl"/>
        </w:rPr>
        <w:t xml:space="preserve">herramientas </w:t>
      </w:r>
      <w:r w:rsidR="0064105F">
        <w:rPr>
          <w:rFonts w:ascii="Museo Sans 300" w:hAnsi="Museo Sans 300"/>
          <w:b w:val="0"/>
          <w:bCs w:val="0"/>
          <w:color w:val="000000" w:themeColor="text1"/>
          <w:sz w:val="22"/>
          <w:szCs w:val="22"/>
          <w:lang w:val="es-ES_tradnl"/>
        </w:rPr>
        <w:t>y</w:t>
      </w:r>
      <w:r w:rsidRPr="00336730">
        <w:rPr>
          <w:rFonts w:ascii="Museo Sans 300" w:hAnsi="Museo Sans 300"/>
          <w:b w:val="0"/>
          <w:bCs w:val="0"/>
          <w:color w:val="000000" w:themeColor="text1"/>
          <w:sz w:val="22"/>
          <w:szCs w:val="22"/>
          <w:lang w:val="es-ES_tradnl"/>
        </w:rPr>
        <w:t xml:space="preserve"> mecanismos para monitorear redes y demás infraestructura tecnológica que permita detectar oportunamente eventos de seguridad o ciberseguridad, actividad o comportamientos inusuales, o movimientos laterales. </w:t>
      </w:r>
      <w:r w:rsidR="00DC3452" w:rsidRPr="00122FD9">
        <w:rPr>
          <w:rFonts w:ascii="Museo Sans 300" w:hAnsi="Museo Sans 300"/>
          <w:b w:val="0"/>
          <w:bCs w:val="0"/>
          <w:color w:val="000000" w:themeColor="text1"/>
          <w:sz w:val="22"/>
          <w:szCs w:val="22"/>
          <w:lang w:val="es-ES_tradnl"/>
        </w:rPr>
        <w:t>Estas además deberán i</w:t>
      </w:r>
      <w:r w:rsidRPr="00122FD9">
        <w:rPr>
          <w:rFonts w:ascii="Museo Sans 300" w:hAnsi="Museo Sans 300"/>
          <w:b w:val="0"/>
          <w:bCs w:val="0"/>
          <w:color w:val="000000" w:themeColor="text1"/>
          <w:sz w:val="22"/>
          <w:szCs w:val="22"/>
          <w:lang w:val="es-ES_tradnl"/>
        </w:rPr>
        <w:t>ncluir</w:t>
      </w:r>
      <w:r w:rsidR="00122FD9" w:rsidRPr="00122FD9">
        <w:rPr>
          <w:rFonts w:ascii="Museo Sans 300" w:hAnsi="Museo Sans 300"/>
          <w:b w:val="0"/>
          <w:bCs w:val="0"/>
          <w:color w:val="000000" w:themeColor="text1"/>
          <w:sz w:val="22"/>
          <w:szCs w:val="22"/>
          <w:lang w:val="es-ES_tradnl"/>
        </w:rPr>
        <w:t xml:space="preserve"> en lo posible,</w:t>
      </w:r>
      <w:r w:rsidRPr="00122FD9">
        <w:rPr>
          <w:rFonts w:ascii="Museo Sans 300" w:hAnsi="Museo Sans 300"/>
          <w:b w:val="0"/>
          <w:bCs w:val="0"/>
          <w:color w:val="000000" w:themeColor="text1"/>
          <w:sz w:val="22"/>
          <w:szCs w:val="22"/>
          <w:lang w:val="es-ES_tradnl"/>
        </w:rPr>
        <w:t xml:space="preserve"> la inteligencia de amenazas para procurar mantenerse informado sobre amenazas e indicadores de compromiso de otras fuentes confiables.</w:t>
      </w:r>
    </w:p>
    <w:p w14:paraId="567947E6" w14:textId="22A09B41" w:rsidR="0064105F" w:rsidRDefault="0064105F" w:rsidP="0064105F">
      <w:pPr>
        <w:rPr>
          <w:lang w:val="es-ES_tradnl"/>
        </w:rPr>
      </w:pPr>
    </w:p>
    <w:p w14:paraId="4D54A4BB" w14:textId="3F4426D3" w:rsidR="00351D9E" w:rsidRPr="00351D9E" w:rsidRDefault="00351D9E" w:rsidP="0064105F">
      <w:pPr>
        <w:rPr>
          <w:rFonts w:ascii="Museo Sans 300" w:hAnsi="Museo Sans 300"/>
          <w:color w:val="000000" w:themeColor="text1"/>
          <w:sz w:val="22"/>
          <w:szCs w:val="22"/>
          <w:lang w:val="es-ES_tradnl"/>
        </w:rPr>
      </w:pPr>
      <w:r w:rsidRPr="00351D9E">
        <w:rPr>
          <w:rFonts w:ascii="Museo Sans 300" w:hAnsi="Museo Sans 300"/>
          <w:color w:val="000000" w:themeColor="text1"/>
          <w:sz w:val="22"/>
          <w:szCs w:val="22"/>
          <w:lang w:val="es-ES_tradnl"/>
        </w:rPr>
        <w:t xml:space="preserve">Las medidas que se tomen deberán, brindar a corto plazo la implementación o una mejora tangible a sus herramientas o mecanismos, según el caso, debiendo adecuar el plan presentado a la Superintendencia requerido en las </w:t>
      </w:r>
      <w:r w:rsidR="007778F3">
        <w:rPr>
          <w:rFonts w:ascii="Museo Sans 300" w:hAnsi="Museo Sans 300"/>
          <w:color w:val="000000" w:themeColor="text1"/>
          <w:sz w:val="22"/>
          <w:szCs w:val="22"/>
        </w:rPr>
        <w:t>“</w:t>
      </w:r>
      <w:r w:rsidR="007778F3" w:rsidRPr="00336730">
        <w:rPr>
          <w:rFonts w:ascii="Museo Sans 300" w:hAnsi="Museo Sans 300"/>
          <w:color w:val="000000" w:themeColor="text1"/>
          <w:sz w:val="22"/>
          <w:szCs w:val="22"/>
        </w:rPr>
        <w:t>Normas Técnicas para la Gestión de la Seguridad de la Información</w:t>
      </w:r>
      <w:r w:rsidR="007778F3">
        <w:rPr>
          <w:rFonts w:ascii="Museo Sans 300" w:hAnsi="Museo Sans 300"/>
          <w:color w:val="000000" w:themeColor="text1"/>
          <w:sz w:val="22"/>
          <w:szCs w:val="22"/>
        </w:rPr>
        <w:t>”</w:t>
      </w:r>
      <w:r w:rsidR="007778F3" w:rsidRPr="00336730">
        <w:rPr>
          <w:rFonts w:ascii="Museo Sans 300" w:hAnsi="Museo Sans 300"/>
          <w:color w:val="000000" w:themeColor="text1"/>
          <w:sz w:val="22"/>
          <w:szCs w:val="22"/>
        </w:rPr>
        <w:t xml:space="preserve"> (NRP-23)</w:t>
      </w:r>
      <w:r w:rsidR="00182E0B">
        <w:rPr>
          <w:rFonts w:ascii="Museo Sans 300" w:hAnsi="Museo Sans 300"/>
          <w:color w:val="000000" w:themeColor="text1"/>
          <w:sz w:val="22"/>
          <w:szCs w:val="22"/>
          <w:lang w:val="es-ES_tradnl"/>
        </w:rPr>
        <w:t>, de conformidad al artículo 34 de las presentes Normas.</w:t>
      </w:r>
    </w:p>
    <w:p w14:paraId="718AB4B1" w14:textId="7142EF72" w:rsidR="007A0F6F" w:rsidRPr="00336730" w:rsidRDefault="007A0F6F" w:rsidP="007A0F6F">
      <w:pPr>
        <w:rPr>
          <w:rFonts w:ascii="Museo Sans 300" w:hAnsi="Museo Sans 300"/>
          <w:color w:val="000000" w:themeColor="text1"/>
          <w:sz w:val="22"/>
          <w:szCs w:val="22"/>
          <w:lang w:val="es-ES_tradnl"/>
        </w:rPr>
      </w:pPr>
    </w:p>
    <w:p w14:paraId="53C50D20" w14:textId="3FF1B64F" w:rsidR="004C1893" w:rsidRPr="00336730" w:rsidRDefault="007A0F6F" w:rsidP="0048570C">
      <w:pPr>
        <w:widowControl w:val="0"/>
        <w:tabs>
          <w:tab w:val="left" w:pos="-720"/>
        </w:tabs>
        <w:suppressAutoHyphens/>
        <w:outlineLvl w:val="4"/>
        <w:rPr>
          <w:rFonts w:ascii="Museo Sans 300" w:hAnsi="Museo Sans 300"/>
          <w:b/>
          <w:bCs/>
          <w:color w:val="000000" w:themeColor="text1"/>
          <w:spacing w:val="-3"/>
          <w:sz w:val="22"/>
          <w:szCs w:val="22"/>
          <w:lang w:val="es-ES_tradnl"/>
        </w:rPr>
      </w:pPr>
      <w:r w:rsidRPr="00336730">
        <w:rPr>
          <w:rFonts w:ascii="Museo Sans 300" w:hAnsi="Museo Sans 300"/>
          <w:b/>
          <w:bCs/>
          <w:color w:val="000000" w:themeColor="text1"/>
          <w:spacing w:val="-3"/>
          <w:sz w:val="22"/>
          <w:szCs w:val="22"/>
          <w:lang w:val="es-ES_tradnl"/>
        </w:rPr>
        <w:t>Gestión de vulnerabilidades</w:t>
      </w:r>
    </w:p>
    <w:p w14:paraId="5C18ACE4" w14:textId="1617B308" w:rsidR="007A0F6F" w:rsidRDefault="00DC3452" w:rsidP="007A0F6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c</w:t>
      </w:r>
      <w:r w:rsidR="007A0F6F" w:rsidRPr="00336730">
        <w:rPr>
          <w:rFonts w:ascii="Museo Sans 300" w:hAnsi="Museo Sans 300"/>
          <w:b w:val="0"/>
          <w:bCs w:val="0"/>
          <w:color w:val="000000" w:themeColor="text1"/>
          <w:sz w:val="22"/>
          <w:szCs w:val="22"/>
          <w:lang w:val="es-ES_tradnl"/>
        </w:rPr>
        <w:t xml:space="preserve">ontar </w:t>
      </w:r>
      <w:r w:rsidR="00351D9E">
        <w:rPr>
          <w:rFonts w:ascii="Museo Sans 300" w:hAnsi="Museo Sans 300"/>
          <w:b w:val="0"/>
          <w:bCs w:val="0"/>
          <w:color w:val="000000" w:themeColor="text1"/>
          <w:sz w:val="22"/>
          <w:szCs w:val="22"/>
          <w:lang w:val="es-ES_tradnl"/>
        </w:rPr>
        <w:t xml:space="preserve">o mejorar </w:t>
      </w:r>
      <w:r w:rsidR="007A0F6F" w:rsidRPr="00336730">
        <w:rPr>
          <w:rFonts w:ascii="Museo Sans 300" w:hAnsi="Museo Sans 300"/>
          <w:b w:val="0"/>
          <w:bCs w:val="0"/>
          <w:color w:val="000000" w:themeColor="text1"/>
          <w:sz w:val="22"/>
          <w:szCs w:val="22"/>
          <w:lang w:val="es-ES_tradnl"/>
        </w:rPr>
        <w:t xml:space="preserve">procesos para la gestión de vulnerabilidades que consideren la identificación, evaluación, tratamiento y comunicación de las </w:t>
      </w:r>
      <w:r>
        <w:rPr>
          <w:rFonts w:ascii="Museo Sans 300" w:hAnsi="Museo Sans 300"/>
          <w:b w:val="0"/>
          <w:bCs w:val="0"/>
          <w:color w:val="000000" w:themeColor="text1"/>
          <w:sz w:val="22"/>
          <w:szCs w:val="22"/>
          <w:lang w:val="es-ES_tradnl"/>
        </w:rPr>
        <w:t>m</w:t>
      </w:r>
      <w:r w:rsidR="00553437">
        <w:rPr>
          <w:rFonts w:ascii="Museo Sans 300" w:hAnsi="Museo Sans 300"/>
          <w:b w:val="0"/>
          <w:bCs w:val="0"/>
          <w:color w:val="000000" w:themeColor="text1"/>
          <w:sz w:val="22"/>
          <w:szCs w:val="22"/>
          <w:lang w:val="es-ES_tradnl"/>
        </w:rPr>
        <w:t>edidas</w:t>
      </w:r>
      <w:r w:rsidR="007A0F6F" w:rsidRPr="00336730">
        <w:rPr>
          <w:rFonts w:ascii="Museo Sans 300" w:hAnsi="Museo Sans 300"/>
          <w:b w:val="0"/>
          <w:bCs w:val="0"/>
          <w:color w:val="000000" w:themeColor="text1"/>
          <w:sz w:val="22"/>
          <w:szCs w:val="22"/>
          <w:lang w:val="es-ES_tradnl"/>
        </w:rPr>
        <w:t xml:space="preserve"> de seguridad en la infraestructura tecnológica, mediante la ejecución de pruebas de penetración o intrusión y de escaneos de vulnerabilidades. </w:t>
      </w:r>
      <w:r w:rsidR="00553437">
        <w:rPr>
          <w:rFonts w:ascii="Museo Sans 300" w:hAnsi="Museo Sans 300"/>
          <w:b w:val="0"/>
          <w:bCs w:val="0"/>
          <w:color w:val="000000" w:themeColor="text1"/>
          <w:sz w:val="22"/>
          <w:szCs w:val="22"/>
          <w:lang w:val="es-ES_tradnl"/>
        </w:rPr>
        <w:t>Se deberán</w:t>
      </w:r>
      <w:r w:rsidR="007A0F6F" w:rsidRPr="00336730">
        <w:rPr>
          <w:rFonts w:ascii="Museo Sans 300" w:hAnsi="Museo Sans 300"/>
          <w:b w:val="0"/>
          <w:bCs w:val="0"/>
          <w:color w:val="000000" w:themeColor="text1"/>
          <w:sz w:val="22"/>
          <w:szCs w:val="22"/>
          <w:lang w:val="es-ES_tradnl"/>
        </w:rPr>
        <w:t xml:space="preserve"> remediar todas las brechas de seguridad no solo las clasificadas como críticas y de alto riesgo.</w:t>
      </w:r>
      <w:r w:rsidR="00351D9E">
        <w:rPr>
          <w:rFonts w:ascii="Museo Sans 300" w:hAnsi="Museo Sans 300"/>
          <w:b w:val="0"/>
          <w:bCs w:val="0"/>
          <w:color w:val="000000" w:themeColor="text1"/>
          <w:sz w:val="22"/>
          <w:szCs w:val="22"/>
          <w:lang w:val="es-ES_tradnl"/>
        </w:rPr>
        <w:t xml:space="preserve"> </w:t>
      </w:r>
    </w:p>
    <w:p w14:paraId="472E6619" w14:textId="5A0FA592" w:rsidR="00351D9E" w:rsidRDefault="00351D9E" w:rsidP="00351D9E">
      <w:pPr>
        <w:rPr>
          <w:lang w:val="es-ES_tradnl"/>
        </w:rPr>
      </w:pPr>
    </w:p>
    <w:p w14:paraId="68FAC24A" w14:textId="6C4BC063" w:rsidR="007A0F6F" w:rsidRPr="00336730" w:rsidRDefault="007A0F6F" w:rsidP="007A0F6F">
      <w:pPr>
        <w:rPr>
          <w:rFonts w:ascii="Museo Sans 300" w:hAnsi="Museo Sans 300"/>
          <w:b/>
          <w:bCs/>
          <w:color w:val="000000" w:themeColor="text1"/>
          <w:sz w:val="22"/>
          <w:szCs w:val="22"/>
          <w:lang w:val="es-ES_tradnl"/>
        </w:rPr>
      </w:pPr>
      <w:r w:rsidRPr="00336730">
        <w:rPr>
          <w:rFonts w:ascii="Museo Sans 300" w:hAnsi="Museo Sans 300"/>
          <w:b/>
          <w:bCs/>
          <w:color w:val="000000" w:themeColor="text1"/>
          <w:sz w:val="22"/>
          <w:szCs w:val="22"/>
          <w:lang w:val="es-ES_tradnl"/>
        </w:rPr>
        <w:t>Gestión de parches</w:t>
      </w:r>
    </w:p>
    <w:p w14:paraId="092AB3B7" w14:textId="69BCB530" w:rsidR="00351D9E" w:rsidRPr="00351D9E" w:rsidRDefault="00DC3452" w:rsidP="00351D9E">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c</w:t>
      </w:r>
      <w:r w:rsidRPr="00336730">
        <w:rPr>
          <w:rFonts w:ascii="Museo Sans 300" w:hAnsi="Museo Sans 300"/>
          <w:b w:val="0"/>
          <w:bCs w:val="0"/>
          <w:color w:val="000000" w:themeColor="text1"/>
          <w:sz w:val="22"/>
          <w:szCs w:val="22"/>
          <w:lang w:val="es-ES_tradnl"/>
        </w:rPr>
        <w:t>ontar</w:t>
      </w:r>
      <w:r w:rsidR="003C7FB8">
        <w:rPr>
          <w:rFonts w:ascii="Museo Sans 300" w:hAnsi="Museo Sans 300"/>
          <w:b w:val="0"/>
          <w:bCs w:val="0"/>
          <w:color w:val="000000" w:themeColor="text1"/>
          <w:sz w:val="22"/>
          <w:szCs w:val="22"/>
          <w:lang w:val="es-ES_tradnl"/>
        </w:rPr>
        <w:t xml:space="preserve"> </w:t>
      </w:r>
      <w:r w:rsidR="007A0F6F" w:rsidRPr="00336730">
        <w:rPr>
          <w:rFonts w:ascii="Museo Sans 300" w:hAnsi="Museo Sans 300"/>
          <w:b w:val="0"/>
          <w:bCs w:val="0"/>
          <w:color w:val="000000" w:themeColor="text1"/>
          <w:sz w:val="22"/>
          <w:szCs w:val="22"/>
          <w:lang w:val="es-ES_tradnl"/>
        </w:rPr>
        <w:t>con procesos agiles para adquirir, probar e instalar parches para los componentes de la infraestructura tecnológica de tal forma que éstos se mantengan actualizados</w:t>
      </w:r>
      <w:r w:rsidR="003C7FB8">
        <w:rPr>
          <w:rFonts w:ascii="Museo Sans 300" w:hAnsi="Museo Sans 300"/>
          <w:b w:val="0"/>
          <w:bCs w:val="0"/>
          <w:color w:val="000000" w:themeColor="text1"/>
          <w:sz w:val="22"/>
          <w:szCs w:val="22"/>
          <w:lang w:val="es-ES_tradnl"/>
        </w:rPr>
        <w:t>.</w:t>
      </w:r>
    </w:p>
    <w:p w14:paraId="6B099E88" w14:textId="77777777" w:rsidR="00336730" w:rsidRPr="00336730" w:rsidRDefault="00336730" w:rsidP="007A0F6F">
      <w:pPr>
        <w:rPr>
          <w:rFonts w:ascii="Museo Sans 300" w:hAnsi="Museo Sans 300"/>
          <w:color w:val="000000" w:themeColor="text1"/>
          <w:sz w:val="22"/>
          <w:szCs w:val="22"/>
          <w:lang w:val="es-ES_tradnl"/>
        </w:rPr>
      </w:pPr>
    </w:p>
    <w:p w14:paraId="50E9BB16" w14:textId="0B70B8F0" w:rsidR="007A0F6F" w:rsidRPr="00336730" w:rsidRDefault="007A0F6F" w:rsidP="007A0F6F">
      <w:pPr>
        <w:rPr>
          <w:rFonts w:ascii="Museo Sans 300" w:hAnsi="Museo Sans 300"/>
          <w:b/>
          <w:bCs/>
          <w:color w:val="000000" w:themeColor="text1"/>
          <w:sz w:val="22"/>
          <w:szCs w:val="22"/>
          <w:lang w:val="es-ES_tradnl"/>
        </w:rPr>
      </w:pPr>
      <w:r w:rsidRPr="00336730">
        <w:rPr>
          <w:rFonts w:ascii="Museo Sans 300" w:hAnsi="Museo Sans 300"/>
          <w:b/>
          <w:bCs/>
          <w:color w:val="000000" w:themeColor="text1"/>
          <w:sz w:val="22"/>
          <w:szCs w:val="22"/>
          <w:lang w:val="es-ES_tradnl"/>
        </w:rPr>
        <w:t>Autenticación de múltiples factores</w:t>
      </w:r>
    </w:p>
    <w:p w14:paraId="31BB2D1C" w14:textId="06B6AD48" w:rsidR="007A0F6F" w:rsidRPr="00336730" w:rsidRDefault="00DC3452" w:rsidP="00336730">
      <w:pPr>
        <w:pStyle w:val="Descripcin"/>
        <w:numPr>
          <w:ilvl w:val="0"/>
          <w:numId w:val="18"/>
        </w:numPr>
        <w:spacing w:after="0"/>
        <w:ind w:left="0" w:firstLine="0"/>
        <w:rPr>
          <w:rFonts w:ascii="Museo Sans 300" w:hAnsi="Museo Sans 30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i</w:t>
      </w:r>
      <w:r w:rsidR="007A0F6F" w:rsidRPr="00336730">
        <w:rPr>
          <w:rFonts w:ascii="Museo Sans 300" w:hAnsi="Museo Sans 300"/>
          <w:b w:val="0"/>
          <w:bCs w:val="0"/>
          <w:color w:val="000000" w:themeColor="text1"/>
          <w:sz w:val="22"/>
          <w:szCs w:val="22"/>
          <w:lang w:val="es-ES_tradnl"/>
        </w:rPr>
        <w:t xml:space="preserve">mplementar el uso </w:t>
      </w:r>
      <w:r w:rsidR="008C7920">
        <w:rPr>
          <w:rFonts w:ascii="Museo Sans 300" w:hAnsi="Museo Sans 300"/>
          <w:b w:val="0"/>
          <w:bCs w:val="0"/>
          <w:color w:val="000000" w:themeColor="text1"/>
          <w:sz w:val="22"/>
          <w:szCs w:val="22"/>
          <w:lang w:val="es-ES_tradnl"/>
        </w:rPr>
        <w:t>de autentic</w:t>
      </w:r>
      <w:r w:rsidR="003844EA">
        <w:rPr>
          <w:rFonts w:ascii="Museo Sans 300" w:hAnsi="Museo Sans 300"/>
          <w:b w:val="0"/>
          <w:bCs w:val="0"/>
          <w:color w:val="000000" w:themeColor="text1"/>
          <w:sz w:val="22"/>
          <w:szCs w:val="22"/>
          <w:lang w:val="es-ES_tradnl"/>
        </w:rPr>
        <w:t>ac</w:t>
      </w:r>
      <w:r w:rsidR="008C7920">
        <w:rPr>
          <w:rFonts w:ascii="Museo Sans 300" w:hAnsi="Museo Sans 300"/>
          <w:b w:val="0"/>
          <w:bCs w:val="0"/>
          <w:color w:val="000000" w:themeColor="text1"/>
          <w:sz w:val="22"/>
          <w:szCs w:val="22"/>
          <w:lang w:val="es-ES_tradnl"/>
        </w:rPr>
        <w:t>ión de múltiples factores</w:t>
      </w:r>
      <w:r w:rsidR="007A0F6F" w:rsidRPr="00336730">
        <w:rPr>
          <w:rFonts w:ascii="Museo Sans 300" w:hAnsi="Museo Sans 300"/>
          <w:b w:val="0"/>
          <w:bCs w:val="0"/>
          <w:color w:val="000000" w:themeColor="text1"/>
          <w:sz w:val="22"/>
          <w:szCs w:val="22"/>
          <w:lang w:val="es-ES_tradnl"/>
        </w:rPr>
        <w:t xml:space="preserve"> en cualquier cuenta a la que se acceda a través de Internet</w:t>
      </w:r>
      <w:r w:rsidR="00553437">
        <w:rPr>
          <w:rFonts w:ascii="Museo Sans 300" w:hAnsi="Museo Sans 300"/>
          <w:b w:val="0"/>
          <w:bCs w:val="0"/>
          <w:color w:val="000000" w:themeColor="text1"/>
          <w:sz w:val="22"/>
          <w:szCs w:val="22"/>
          <w:lang w:val="es-ES_tradnl"/>
        </w:rPr>
        <w:t>, incluidas entre estas las cuentas de usuarios de los clientes para acceder a las aplicaciones móviles</w:t>
      </w:r>
      <w:r w:rsidR="007A0F6F" w:rsidRPr="00336730">
        <w:rPr>
          <w:rFonts w:ascii="Museo Sans 300" w:hAnsi="Museo Sans 300"/>
          <w:b w:val="0"/>
          <w:bCs w:val="0"/>
          <w:color w:val="000000" w:themeColor="text1"/>
          <w:sz w:val="22"/>
          <w:szCs w:val="22"/>
          <w:lang w:val="es-ES_tradnl"/>
        </w:rPr>
        <w:t xml:space="preserve">, de tal forma que se agreguen dos o más capas adicionales de seguridad a cada plataforma en línea a la que se accede. </w:t>
      </w:r>
      <w:r w:rsidR="007A0F6F" w:rsidRPr="00544F6B">
        <w:rPr>
          <w:rFonts w:ascii="Museo Sans 300" w:hAnsi="Museo Sans 300"/>
          <w:b w:val="0"/>
          <w:bCs w:val="0"/>
          <w:color w:val="000000" w:themeColor="text1"/>
          <w:sz w:val="22"/>
          <w:szCs w:val="22"/>
          <w:lang w:val="es-ES_tradnl"/>
        </w:rPr>
        <w:t>Todas las cuentas a las que se acceda a través de Internet</w:t>
      </w:r>
      <w:r w:rsidR="008C3F87" w:rsidRPr="00544F6B">
        <w:rPr>
          <w:rFonts w:ascii="Museo Sans 300" w:hAnsi="Museo Sans 300"/>
          <w:b w:val="0"/>
          <w:bCs w:val="0"/>
          <w:color w:val="000000" w:themeColor="text1"/>
          <w:sz w:val="22"/>
          <w:szCs w:val="22"/>
          <w:lang w:val="es-ES_tradnl"/>
        </w:rPr>
        <w:t xml:space="preserve"> </w:t>
      </w:r>
      <w:r w:rsidR="007A0F6F" w:rsidRPr="00544F6B">
        <w:rPr>
          <w:rFonts w:ascii="Museo Sans 300" w:hAnsi="Museo Sans 300"/>
          <w:b w:val="0"/>
          <w:bCs w:val="0"/>
          <w:color w:val="000000" w:themeColor="text1"/>
          <w:sz w:val="22"/>
          <w:szCs w:val="22"/>
          <w:lang w:val="es-ES_tradnl"/>
        </w:rPr>
        <w:t xml:space="preserve">que no sea de confianza deben considerar </w:t>
      </w:r>
      <w:r w:rsidR="003844EA">
        <w:rPr>
          <w:rFonts w:ascii="Museo Sans 300" w:hAnsi="Museo Sans 300"/>
          <w:b w:val="0"/>
          <w:bCs w:val="0"/>
          <w:color w:val="000000" w:themeColor="text1"/>
          <w:sz w:val="22"/>
          <w:szCs w:val="22"/>
          <w:lang w:val="es-ES_tradnl"/>
        </w:rPr>
        <w:t>autenticación</w:t>
      </w:r>
      <w:r w:rsidR="008C7920">
        <w:rPr>
          <w:rFonts w:ascii="Museo Sans 300" w:hAnsi="Museo Sans 300"/>
          <w:b w:val="0"/>
          <w:bCs w:val="0"/>
          <w:color w:val="000000" w:themeColor="text1"/>
          <w:sz w:val="22"/>
          <w:szCs w:val="22"/>
          <w:lang w:val="es-ES_tradnl"/>
        </w:rPr>
        <w:t xml:space="preserve"> de múltiples factores</w:t>
      </w:r>
      <w:r w:rsidR="007A0F6F" w:rsidRPr="00544F6B">
        <w:rPr>
          <w:rFonts w:ascii="Museo Sans 300" w:hAnsi="Museo Sans 300"/>
          <w:b w:val="0"/>
          <w:bCs w:val="0"/>
          <w:color w:val="000000" w:themeColor="text1"/>
          <w:sz w:val="22"/>
          <w:szCs w:val="22"/>
          <w:lang w:val="es-ES_tradnl"/>
        </w:rPr>
        <w:t>, de igual forma ut</w:t>
      </w:r>
      <w:r w:rsidR="008C3F87" w:rsidRPr="00544F6B">
        <w:rPr>
          <w:rFonts w:ascii="Museo Sans 300" w:hAnsi="Museo Sans 300"/>
          <w:b w:val="0"/>
          <w:bCs w:val="0"/>
          <w:color w:val="000000" w:themeColor="text1"/>
          <w:sz w:val="22"/>
          <w:szCs w:val="22"/>
          <w:lang w:val="es-ES_tradnl"/>
        </w:rPr>
        <w:t>il</w:t>
      </w:r>
      <w:r w:rsidR="007A0F6F" w:rsidRPr="00544F6B">
        <w:rPr>
          <w:rFonts w:ascii="Museo Sans 300" w:hAnsi="Museo Sans 300"/>
          <w:b w:val="0"/>
          <w:bCs w:val="0"/>
          <w:color w:val="000000" w:themeColor="text1"/>
          <w:sz w:val="22"/>
          <w:szCs w:val="22"/>
          <w:lang w:val="es-ES_tradnl"/>
        </w:rPr>
        <w:t xml:space="preserve">izar </w:t>
      </w:r>
      <w:r w:rsidR="003844EA">
        <w:rPr>
          <w:rFonts w:ascii="Museo Sans 300" w:hAnsi="Museo Sans 300"/>
          <w:b w:val="0"/>
          <w:bCs w:val="0"/>
          <w:color w:val="000000" w:themeColor="text1"/>
          <w:sz w:val="22"/>
          <w:szCs w:val="22"/>
          <w:lang w:val="es-ES_tradnl"/>
        </w:rPr>
        <w:t>autenticación</w:t>
      </w:r>
      <w:r w:rsidR="008C7920">
        <w:rPr>
          <w:rFonts w:ascii="Museo Sans 300" w:hAnsi="Museo Sans 300"/>
          <w:b w:val="0"/>
          <w:bCs w:val="0"/>
          <w:color w:val="000000" w:themeColor="text1"/>
          <w:sz w:val="22"/>
          <w:szCs w:val="22"/>
          <w:lang w:val="es-ES_tradnl"/>
        </w:rPr>
        <w:t xml:space="preserve"> de múltiples factores</w:t>
      </w:r>
      <w:r w:rsidR="008C7920" w:rsidRPr="00336730">
        <w:rPr>
          <w:rFonts w:ascii="Museo Sans 300" w:hAnsi="Museo Sans 300"/>
          <w:b w:val="0"/>
          <w:bCs w:val="0"/>
          <w:color w:val="000000" w:themeColor="text1"/>
          <w:sz w:val="22"/>
          <w:szCs w:val="22"/>
          <w:lang w:val="es-ES_tradnl"/>
        </w:rPr>
        <w:t xml:space="preserve"> </w:t>
      </w:r>
      <w:r w:rsidR="007A0F6F" w:rsidRPr="00544F6B">
        <w:rPr>
          <w:rFonts w:ascii="Museo Sans 300" w:hAnsi="Museo Sans 300"/>
          <w:b w:val="0"/>
          <w:bCs w:val="0"/>
          <w:color w:val="000000" w:themeColor="text1"/>
          <w:sz w:val="22"/>
          <w:szCs w:val="22"/>
          <w:lang w:val="es-ES_tradnl"/>
        </w:rPr>
        <w:t>para cuentas privilegiadas</w:t>
      </w:r>
      <w:r w:rsidR="00553437">
        <w:rPr>
          <w:rFonts w:ascii="Museo Sans 300" w:hAnsi="Museo Sans 300"/>
          <w:b w:val="0"/>
          <w:bCs w:val="0"/>
          <w:color w:val="000000" w:themeColor="text1"/>
          <w:sz w:val="22"/>
          <w:szCs w:val="22"/>
          <w:lang w:val="es-ES_tradnl"/>
        </w:rPr>
        <w:t>, tales como las cuentas de administrador</w:t>
      </w:r>
      <w:r w:rsidR="007A0F6F" w:rsidRPr="00544F6B">
        <w:rPr>
          <w:rFonts w:ascii="Museo Sans 300" w:hAnsi="Museo Sans 300"/>
          <w:color w:val="000000" w:themeColor="text1"/>
          <w:sz w:val="22"/>
          <w:szCs w:val="22"/>
          <w:lang w:val="es-ES_tradnl"/>
        </w:rPr>
        <w:t>.</w:t>
      </w:r>
    </w:p>
    <w:p w14:paraId="6D38F088" w14:textId="7FD691BB" w:rsidR="001649F7" w:rsidRDefault="001649F7" w:rsidP="00336730">
      <w:pPr>
        <w:rPr>
          <w:rFonts w:ascii="Museo Sans 300" w:hAnsi="Museo Sans 300"/>
          <w:color w:val="000000" w:themeColor="text1"/>
          <w:sz w:val="22"/>
          <w:szCs w:val="22"/>
          <w:lang w:val="es-ES_tradnl"/>
        </w:rPr>
      </w:pPr>
    </w:p>
    <w:p w14:paraId="65A1BF6C" w14:textId="5F3F896D" w:rsidR="001649F7" w:rsidRDefault="001649F7" w:rsidP="00336730">
      <w:pPr>
        <w:rPr>
          <w:rFonts w:ascii="Museo Sans 300" w:hAnsi="Museo Sans 300"/>
          <w:color w:val="000000" w:themeColor="text1"/>
          <w:sz w:val="22"/>
          <w:szCs w:val="22"/>
          <w:lang w:val="es-ES_tradnl"/>
        </w:rPr>
      </w:pPr>
    </w:p>
    <w:p w14:paraId="23880838" w14:textId="77777777" w:rsidR="003844EA" w:rsidRDefault="003844EA" w:rsidP="00336730">
      <w:pPr>
        <w:rPr>
          <w:rFonts w:ascii="Museo Sans 300" w:hAnsi="Museo Sans 300"/>
          <w:color w:val="000000" w:themeColor="text1"/>
          <w:sz w:val="22"/>
          <w:szCs w:val="22"/>
          <w:lang w:val="es-ES_tradnl"/>
        </w:rPr>
      </w:pPr>
    </w:p>
    <w:p w14:paraId="74BE5725" w14:textId="087285BB" w:rsidR="007A0F6F" w:rsidRPr="00336730" w:rsidRDefault="007A0F6F" w:rsidP="007A0F6F">
      <w:pPr>
        <w:rPr>
          <w:rFonts w:ascii="Museo Sans 300" w:hAnsi="Museo Sans 300"/>
          <w:b/>
          <w:bCs/>
          <w:color w:val="000000" w:themeColor="text1"/>
          <w:sz w:val="22"/>
          <w:szCs w:val="22"/>
          <w:lang w:val="es-ES_tradnl"/>
        </w:rPr>
      </w:pPr>
      <w:r w:rsidRPr="00336730">
        <w:rPr>
          <w:rFonts w:ascii="Museo Sans 300" w:hAnsi="Museo Sans 300"/>
          <w:b/>
          <w:bCs/>
          <w:color w:val="000000" w:themeColor="text1"/>
          <w:sz w:val="22"/>
          <w:szCs w:val="22"/>
          <w:lang w:val="es-ES_tradnl"/>
        </w:rPr>
        <w:t>Herramientas de protección de correo electrónico (phishing)</w:t>
      </w:r>
    </w:p>
    <w:p w14:paraId="45222DB0" w14:textId="1C838F6C" w:rsidR="007A0F6F"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c</w:t>
      </w:r>
      <w:r w:rsidRPr="00336730">
        <w:rPr>
          <w:rFonts w:ascii="Museo Sans 300" w:hAnsi="Museo Sans 300"/>
          <w:b w:val="0"/>
          <w:bCs w:val="0"/>
          <w:color w:val="000000" w:themeColor="text1"/>
          <w:sz w:val="22"/>
          <w:szCs w:val="22"/>
          <w:lang w:val="es-ES_tradnl"/>
        </w:rPr>
        <w:t>ontar</w:t>
      </w:r>
      <w:r w:rsidR="007A0F6F" w:rsidRPr="00336730">
        <w:rPr>
          <w:rFonts w:ascii="Museo Sans 300" w:hAnsi="Museo Sans 300"/>
          <w:b w:val="0"/>
          <w:bCs w:val="0"/>
          <w:color w:val="000000" w:themeColor="text1"/>
          <w:sz w:val="22"/>
          <w:szCs w:val="22"/>
          <w:lang w:val="es-ES_tradnl"/>
        </w:rPr>
        <w:t xml:space="preserve"> con herramientas robustas para filtrar correos electrónicos de phishing, spam, spear-phishing y otras amenazas basadas en el correo electrónico y deben considerar la idoneidad de estas herramientas de tal manera que sean consistentes con el tamaño de la entidad. </w:t>
      </w:r>
      <w:r w:rsidR="008C3F87">
        <w:rPr>
          <w:rFonts w:ascii="Museo Sans 300" w:hAnsi="Museo Sans 300"/>
          <w:b w:val="0"/>
          <w:bCs w:val="0"/>
          <w:color w:val="000000" w:themeColor="text1"/>
          <w:sz w:val="22"/>
          <w:szCs w:val="22"/>
          <w:lang w:val="es-ES_tradnl"/>
        </w:rPr>
        <w:t xml:space="preserve">Las entidades deberán contar con programas </w:t>
      </w:r>
      <w:r w:rsidR="007A0F6F" w:rsidRPr="00336730">
        <w:rPr>
          <w:rFonts w:ascii="Museo Sans 300" w:hAnsi="Museo Sans 300"/>
          <w:b w:val="0"/>
          <w:bCs w:val="0"/>
          <w:color w:val="000000" w:themeColor="text1"/>
          <w:sz w:val="22"/>
          <w:szCs w:val="22"/>
          <w:lang w:val="es-ES_tradnl"/>
        </w:rPr>
        <w:t>de capacitación constantes sobre las amenazas de phishing</w:t>
      </w:r>
      <w:r w:rsidR="008C3F87" w:rsidRPr="008C3F87">
        <w:rPr>
          <w:rFonts w:ascii="Museo Sans 300" w:hAnsi="Museo Sans 300"/>
          <w:b w:val="0"/>
          <w:bCs w:val="0"/>
          <w:color w:val="000000" w:themeColor="text1"/>
          <w:sz w:val="22"/>
          <w:szCs w:val="22"/>
          <w:lang w:val="es-ES_tradnl"/>
        </w:rPr>
        <w:t xml:space="preserve"> </w:t>
      </w:r>
      <w:r w:rsidR="008C3F87">
        <w:rPr>
          <w:rFonts w:ascii="Museo Sans 300" w:hAnsi="Museo Sans 300"/>
          <w:b w:val="0"/>
          <w:bCs w:val="0"/>
          <w:color w:val="000000" w:themeColor="text1"/>
          <w:sz w:val="22"/>
          <w:szCs w:val="22"/>
          <w:lang w:val="es-ES_tradnl"/>
        </w:rPr>
        <w:t xml:space="preserve">para </w:t>
      </w:r>
      <w:r w:rsidR="008C3F87" w:rsidRPr="00336730">
        <w:rPr>
          <w:rFonts w:ascii="Museo Sans 300" w:hAnsi="Museo Sans 300"/>
          <w:b w:val="0"/>
          <w:bCs w:val="0"/>
          <w:color w:val="000000" w:themeColor="text1"/>
          <w:sz w:val="22"/>
          <w:szCs w:val="22"/>
          <w:lang w:val="es-ES_tradnl"/>
        </w:rPr>
        <w:t>los empleados</w:t>
      </w:r>
      <w:r w:rsidR="008C3F87">
        <w:rPr>
          <w:rFonts w:ascii="Museo Sans 300" w:hAnsi="Museo Sans 300"/>
          <w:b w:val="0"/>
          <w:bCs w:val="0"/>
          <w:color w:val="000000" w:themeColor="text1"/>
          <w:sz w:val="22"/>
          <w:szCs w:val="22"/>
          <w:lang w:val="es-ES_tradnl"/>
        </w:rPr>
        <w:t xml:space="preserve">, haciendo énfasis para aquellos de atención al cliente. </w:t>
      </w:r>
    </w:p>
    <w:p w14:paraId="04D7D5B0" w14:textId="672D8233" w:rsidR="003932E3" w:rsidRDefault="003932E3" w:rsidP="003932E3">
      <w:pPr>
        <w:rPr>
          <w:lang w:val="es-ES_tradnl"/>
        </w:rPr>
      </w:pPr>
    </w:p>
    <w:p w14:paraId="57E8C062" w14:textId="5331D44B" w:rsidR="003932E3" w:rsidRDefault="003932E3" w:rsidP="003932E3">
      <w:pPr>
        <w:rPr>
          <w:rFonts w:ascii="Museo Sans 300" w:hAnsi="Museo Sans 300"/>
          <w:sz w:val="22"/>
          <w:szCs w:val="22"/>
          <w:lang w:val="es-ES_tradnl"/>
        </w:rPr>
      </w:pPr>
      <w:r w:rsidRPr="003932E3">
        <w:rPr>
          <w:rFonts w:ascii="Museo Sans 300" w:hAnsi="Museo Sans 300"/>
          <w:sz w:val="22"/>
          <w:szCs w:val="22"/>
          <w:lang w:val="es-ES_tradnl"/>
        </w:rPr>
        <w:t>Asimismo, las entidades deberán realizar campañas de educación financiera en la que se dé a conocer a los clientes medidas de ciberseguridad que deben aplicar en los distintos canales digitales a los que acceden.</w:t>
      </w:r>
    </w:p>
    <w:p w14:paraId="39AA2E6B" w14:textId="77777777" w:rsidR="008C3F87" w:rsidRDefault="008C3F87" w:rsidP="003932E3">
      <w:pPr>
        <w:rPr>
          <w:rFonts w:ascii="Museo Sans 300" w:hAnsi="Museo Sans 300"/>
          <w:sz w:val="22"/>
          <w:szCs w:val="22"/>
          <w:lang w:val="es-ES_tradnl"/>
        </w:rPr>
      </w:pPr>
    </w:p>
    <w:p w14:paraId="63531644" w14:textId="66576015" w:rsidR="008B07CC" w:rsidRPr="003932E3" w:rsidRDefault="008B07CC" w:rsidP="003932E3">
      <w:pPr>
        <w:rPr>
          <w:rFonts w:ascii="Museo Sans 300" w:hAnsi="Museo Sans 300"/>
          <w:sz w:val="22"/>
          <w:szCs w:val="22"/>
          <w:lang w:val="es-ES_tradnl"/>
        </w:rPr>
      </w:pPr>
      <w:r>
        <w:rPr>
          <w:rFonts w:ascii="Museo Sans 300" w:hAnsi="Museo Sans 300"/>
          <w:sz w:val="22"/>
          <w:szCs w:val="22"/>
          <w:lang w:val="es-ES_tradnl"/>
        </w:rPr>
        <w:t>Las entidades deberán notificar a sus clientes los medios oficiales por los cuales deberán comunicar asuntos relativos a productos o servicios que ofrecen.</w:t>
      </w:r>
    </w:p>
    <w:p w14:paraId="4A29CB55" w14:textId="77777777" w:rsidR="00336730" w:rsidRPr="00336730" w:rsidRDefault="00336730" w:rsidP="00336730">
      <w:pPr>
        <w:rPr>
          <w:rFonts w:ascii="Museo Sans 300" w:hAnsi="Museo Sans 300"/>
          <w:color w:val="000000" w:themeColor="text1"/>
          <w:sz w:val="22"/>
          <w:szCs w:val="22"/>
          <w:lang w:val="es-ES_tradnl"/>
        </w:rPr>
      </w:pPr>
    </w:p>
    <w:p w14:paraId="4B3F8D88" w14:textId="7C78416D" w:rsidR="007A0F6F" w:rsidRPr="00336730" w:rsidRDefault="007A0F6F" w:rsidP="007A0F6F">
      <w:pPr>
        <w:rPr>
          <w:rFonts w:ascii="Museo Sans 300" w:hAnsi="Museo Sans 300"/>
          <w:b/>
          <w:bCs/>
          <w:color w:val="000000" w:themeColor="text1"/>
          <w:sz w:val="22"/>
          <w:szCs w:val="22"/>
          <w:lang w:val="es-ES_tradnl"/>
        </w:rPr>
      </w:pPr>
      <w:r w:rsidRPr="00336730">
        <w:rPr>
          <w:rFonts w:ascii="Museo Sans 300" w:hAnsi="Museo Sans 300"/>
          <w:b/>
          <w:bCs/>
          <w:color w:val="000000" w:themeColor="text1"/>
          <w:sz w:val="22"/>
          <w:szCs w:val="22"/>
          <w:lang w:val="es-ES_tradnl"/>
        </w:rPr>
        <w:t>Herramientas Antimalware</w:t>
      </w:r>
    </w:p>
    <w:p w14:paraId="60257704" w14:textId="4A74FE14" w:rsidR="007A0F6F" w:rsidRPr="00336730"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c</w:t>
      </w:r>
      <w:r w:rsidRPr="00336730">
        <w:rPr>
          <w:rFonts w:ascii="Museo Sans 300" w:hAnsi="Museo Sans 300"/>
          <w:b w:val="0"/>
          <w:bCs w:val="0"/>
          <w:color w:val="000000" w:themeColor="text1"/>
          <w:sz w:val="22"/>
          <w:szCs w:val="22"/>
          <w:lang w:val="es-ES_tradnl"/>
        </w:rPr>
        <w:t>ontar</w:t>
      </w:r>
      <w:r w:rsidR="007A0F6F" w:rsidRPr="00336730">
        <w:rPr>
          <w:rFonts w:ascii="Museo Sans 300" w:hAnsi="Museo Sans 300"/>
          <w:b w:val="0"/>
          <w:bCs w:val="0"/>
          <w:color w:val="000000" w:themeColor="text1"/>
          <w:sz w:val="22"/>
          <w:szCs w:val="22"/>
          <w:lang w:val="es-ES_tradnl"/>
        </w:rPr>
        <w:t xml:space="preserve"> y revisar con regularidad los programas antivirus o antimalware para asegurarse de que sean adecuados para su propósito y sean capaces de detectar </w:t>
      </w:r>
      <w:r w:rsidR="00986B5C">
        <w:rPr>
          <w:rFonts w:ascii="Museo Sans 300" w:hAnsi="Museo Sans 300"/>
          <w:b w:val="0"/>
          <w:bCs w:val="0"/>
          <w:color w:val="000000" w:themeColor="text1"/>
          <w:sz w:val="22"/>
          <w:szCs w:val="22"/>
          <w:lang w:val="es-ES_tradnl"/>
        </w:rPr>
        <w:t>nuevas</w:t>
      </w:r>
      <w:r w:rsidR="007A0F6F" w:rsidRPr="00336730">
        <w:rPr>
          <w:rFonts w:ascii="Museo Sans 300" w:hAnsi="Museo Sans 300"/>
          <w:b w:val="0"/>
          <w:bCs w:val="0"/>
          <w:color w:val="000000" w:themeColor="text1"/>
          <w:sz w:val="22"/>
          <w:szCs w:val="22"/>
          <w:lang w:val="es-ES_tradnl"/>
        </w:rPr>
        <w:t xml:space="preserve"> amenazas</w:t>
      </w:r>
      <w:r w:rsidR="00986B5C">
        <w:rPr>
          <w:rFonts w:ascii="Museo Sans 300" w:hAnsi="Museo Sans 300"/>
          <w:b w:val="0"/>
          <w:bCs w:val="0"/>
          <w:color w:val="000000" w:themeColor="text1"/>
          <w:sz w:val="22"/>
          <w:szCs w:val="22"/>
          <w:lang w:val="es-ES_tradnl"/>
        </w:rPr>
        <w:t xml:space="preserve"> </w:t>
      </w:r>
      <w:r w:rsidR="007A0F6F" w:rsidRPr="00336730">
        <w:rPr>
          <w:rFonts w:ascii="Museo Sans 300" w:hAnsi="Museo Sans 300"/>
          <w:b w:val="0"/>
          <w:bCs w:val="0"/>
          <w:color w:val="000000" w:themeColor="text1"/>
          <w:sz w:val="22"/>
          <w:szCs w:val="22"/>
          <w:lang w:val="es-ES_tradnl"/>
        </w:rPr>
        <w:t>y revisar los ajustes de configuración para garantizar el nivel de protección esperado.</w:t>
      </w:r>
    </w:p>
    <w:p w14:paraId="4F0F75E4" w14:textId="77777777" w:rsidR="003932E3" w:rsidRPr="00336730" w:rsidRDefault="003932E3" w:rsidP="00336730">
      <w:pPr>
        <w:rPr>
          <w:rFonts w:ascii="Museo Sans 300" w:hAnsi="Museo Sans 300"/>
          <w:color w:val="000000" w:themeColor="text1"/>
          <w:sz w:val="22"/>
          <w:szCs w:val="22"/>
          <w:lang w:val="es-ES_tradnl"/>
        </w:rPr>
      </w:pPr>
    </w:p>
    <w:p w14:paraId="1853C1C7" w14:textId="4F55F8FD" w:rsidR="007A0F6F" w:rsidRPr="00336730" w:rsidRDefault="007A0F6F" w:rsidP="007A0F6F">
      <w:pPr>
        <w:rPr>
          <w:rFonts w:ascii="Museo Sans 300" w:hAnsi="Museo Sans 300"/>
          <w:b/>
          <w:bCs/>
          <w:color w:val="000000" w:themeColor="text1"/>
          <w:sz w:val="22"/>
          <w:szCs w:val="22"/>
          <w:lang w:val="es-ES_tradnl"/>
        </w:rPr>
      </w:pPr>
      <w:r w:rsidRPr="00336730">
        <w:rPr>
          <w:rFonts w:ascii="Museo Sans 300" w:hAnsi="Museo Sans 300"/>
          <w:b/>
          <w:bCs/>
          <w:color w:val="000000" w:themeColor="text1"/>
          <w:sz w:val="22"/>
          <w:szCs w:val="22"/>
          <w:lang w:val="es-ES_tradnl"/>
        </w:rPr>
        <w:t>Gestión de dispositivos móviles</w:t>
      </w:r>
    </w:p>
    <w:p w14:paraId="603DA34B" w14:textId="1E9CD846" w:rsidR="007A0F6F" w:rsidRPr="00336730" w:rsidRDefault="00DC3452" w:rsidP="00336730">
      <w:pPr>
        <w:pStyle w:val="Descripcin"/>
        <w:numPr>
          <w:ilvl w:val="0"/>
          <w:numId w:val="18"/>
        </w:numPr>
        <w:spacing w:after="0"/>
        <w:ind w:left="0" w:firstLine="0"/>
        <w:rPr>
          <w:rFonts w:ascii="Museo Sans 300" w:hAnsi="Museo Sans 30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i</w:t>
      </w:r>
      <w:r w:rsidR="007A0F6F" w:rsidRPr="00336730">
        <w:rPr>
          <w:rFonts w:ascii="Museo Sans 300" w:hAnsi="Museo Sans 300"/>
          <w:b w:val="0"/>
          <w:bCs w:val="0"/>
          <w:color w:val="000000" w:themeColor="text1"/>
          <w:sz w:val="22"/>
          <w:szCs w:val="22"/>
          <w:lang w:val="es-ES_tradnl"/>
        </w:rPr>
        <w:t>mplementar soluciones de administración de dispositivos móviles para garantizar que los datos</w:t>
      </w:r>
      <w:r w:rsidR="008B07CC">
        <w:rPr>
          <w:rFonts w:ascii="Museo Sans 300" w:hAnsi="Museo Sans 300"/>
          <w:b w:val="0"/>
          <w:bCs w:val="0"/>
          <w:color w:val="000000" w:themeColor="text1"/>
          <w:sz w:val="22"/>
          <w:szCs w:val="22"/>
          <w:lang w:val="es-ES_tradnl"/>
        </w:rPr>
        <w:t xml:space="preserve"> de la entidad</w:t>
      </w:r>
      <w:r w:rsidR="007A0F6F" w:rsidRPr="00336730">
        <w:rPr>
          <w:rFonts w:ascii="Museo Sans 300" w:hAnsi="Museo Sans 300"/>
          <w:b w:val="0"/>
          <w:bCs w:val="0"/>
          <w:color w:val="000000" w:themeColor="text1"/>
          <w:sz w:val="22"/>
          <w:szCs w:val="22"/>
          <w:lang w:val="es-ES_tradnl"/>
        </w:rPr>
        <w:t xml:space="preserve"> estén adecuadamente protegidos</w:t>
      </w:r>
      <w:r w:rsidR="007A0F6F" w:rsidRPr="00336730">
        <w:rPr>
          <w:rFonts w:ascii="Museo Sans 300" w:hAnsi="Museo Sans 300"/>
          <w:color w:val="000000" w:themeColor="text1"/>
          <w:sz w:val="22"/>
          <w:szCs w:val="22"/>
          <w:lang w:val="es-ES_tradnl"/>
        </w:rPr>
        <w:t>.</w:t>
      </w:r>
    </w:p>
    <w:p w14:paraId="439F0D08" w14:textId="77777777" w:rsidR="00336730" w:rsidRPr="00336730" w:rsidRDefault="00336730" w:rsidP="007A0F6F">
      <w:pPr>
        <w:rPr>
          <w:rFonts w:ascii="Museo Sans 300" w:hAnsi="Museo Sans 300"/>
          <w:color w:val="000000" w:themeColor="text1"/>
          <w:sz w:val="22"/>
          <w:szCs w:val="22"/>
          <w:lang w:val="es-ES_tradnl"/>
        </w:rPr>
      </w:pPr>
    </w:p>
    <w:p w14:paraId="37AE5055" w14:textId="4B33CECE" w:rsidR="007A0F6F" w:rsidRPr="00336730" w:rsidRDefault="007A0F6F" w:rsidP="007A0F6F">
      <w:pPr>
        <w:rPr>
          <w:rFonts w:ascii="Museo Sans 300" w:hAnsi="Museo Sans 300"/>
          <w:b/>
          <w:bCs/>
          <w:color w:val="000000" w:themeColor="text1"/>
          <w:sz w:val="22"/>
          <w:szCs w:val="22"/>
          <w:lang w:val="es-ES_tradnl"/>
        </w:rPr>
      </w:pPr>
      <w:r w:rsidRPr="00336730">
        <w:rPr>
          <w:rFonts w:ascii="Museo Sans 300" w:hAnsi="Museo Sans 300"/>
          <w:b/>
          <w:bCs/>
          <w:color w:val="000000" w:themeColor="text1"/>
          <w:sz w:val="22"/>
          <w:szCs w:val="22"/>
          <w:lang w:val="es-ES_tradnl"/>
        </w:rPr>
        <w:t>Herramientas de prevención de pérdida de datos</w:t>
      </w:r>
    </w:p>
    <w:p w14:paraId="354CAFC9" w14:textId="6D1D4742" w:rsidR="007A0F6F"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c</w:t>
      </w:r>
      <w:r w:rsidRPr="00336730">
        <w:rPr>
          <w:rFonts w:ascii="Museo Sans 300" w:hAnsi="Museo Sans 300"/>
          <w:b w:val="0"/>
          <w:bCs w:val="0"/>
          <w:color w:val="000000" w:themeColor="text1"/>
          <w:sz w:val="22"/>
          <w:szCs w:val="22"/>
          <w:lang w:val="es-ES_tradnl"/>
        </w:rPr>
        <w:t xml:space="preserve">ontar </w:t>
      </w:r>
      <w:r w:rsidR="007A0F6F" w:rsidRPr="00336730">
        <w:rPr>
          <w:rFonts w:ascii="Museo Sans 300" w:hAnsi="Museo Sans 300"/>
          <w:b w:val="0"/>
          <w:bCs w:val="0"/>
          <w:color w:val="000000" w:themeColor="text1"/>
          <w:sz w:val="22"/>
          <w:szCs w:val="22"/>
          <w:lang w:val="es-ES_tradnl"/>
        </w:rPr>
        <w:t xml:space="preserve">con herramientas robustas de prevención de pérdida de datos para tener una adecuada visibilidad ante </w:t>
      </w:r>
      <w:r>
        <w:rPr>
          <w:rFonts w:ascii="Museo Sans 300" w:hAnsi="Museo Sans 300"/>
          <w:b w:val="0"/>
          <w:bCs w:val="0"/>
          <w:color w:val="000000" w:themeColor="text1"/>
          <w:sz w:val="22"/>
          <w:szCs w:val="22"/>
          <w:lang w:val="es-ES_tradnl"/>
        </w:rPr>
        <w:t>dicho evento</w:t>
      </w:r>
      <w:r w:rsidR="007A0F6F" w:rsidRPr="00336730">
        <w:rPr>
          <w:rFonts w:ascii="Museo Sans 300" w:hAnsi="Museo Sans 300"/>
          <w:b w:val="0"/>
          <w:bCs w:val="0"/>
          <w:color w:val="000000" w:themeColor="text1"/>
          <w:sz w:val="22"/>
          <w:szCs w:val="22"/>
          <w:lang w:val="es-ES_tradnl"/>
        </w:rPr>
        <w:t xml:space="preserve"> de tal forma que se fortalezca la detección y prevención de la </w:t>
      </w:r>
      <w:r w:rsidR="007A0F6F" w:rsidRPr="00C41B66">
        <w:rPr>
          <w:rFonts w:ascii="Museo Sans 300" w:hAnsi="Museo Sans 300"/>
          <w:b w:val="0"/>
          <w:bCs w:val="0"/>
          <w:color w:val="000000" w:themeColor="text1"/>
          <w:sz w:val="22"/>
          <w:szCs w:val="22"/>
          <w:lang w:val="es-ES_tradnl"/>
        </w:rPr>
        <w:t>exfiltración de</w:t>
      </w:r>
      <w:r w:rsidR="007A0F6F" w:rsidRPr="00336730">
        <w:rPr>
          <w:rFonts w:ascii="Museo Sans 300" w:hAnsi="Museo Sans 300"/>
          <w:b w:val="0"/>
          <w:bCs w:val="0"/>
          <w:color w:val="000000" w:themeColor="text1"/>
          <w:sz w:val="22"/>
          <w:szCs w:val="22"/>
          <w:lang w:val="es-ES_tradnl"/>
        </w:rPr>
        <w:t xml:space="preserve"> datos.</w:t>
      </w:r>
    </w:p>
    <w:p w14:paraId="08609DAB" w14:textId="77777777" w:rsidR="00336730" w:rsidRPr="00336730" w:rsidRDefault="00336730" w:rsidP="00336730">
      <w:pPr>
        <w:rPr>
          <w:lang w:val="es-ES_tradnl"/>
        </w:rPr>
      </w:pPr>
    </w:p>
    <w:p w14:paraId="5A0082DE" w14:textId="51C2E417" w:rsidR="007A0F6F" w:rsidRPr="00336730" w:rsidRDefault="007A0F6F" w:rsidP="007A0F6F">
      <w:pPr>
        <w:rPr>
          <w:rFonts w:ascii="Museo Sans 300" w:hAnsi="Museo Sans 300"/>
          <w:b/>
          <w:bCs/>
          <w:color w:val="000000" w:themeColor="text1"/>
          <w:sz w:val="22"/>
          <w:szCs w:val="22"/>
          <w:lang w:val="es-ES_tradnl"/>
        </w:rPr>
      </w:pPr>
      <w:r w:rsidRPr="00336730">
        <w:rPr>
          <w:rFonts w:ascii="Museo Sans 300" w:hAnsi="Museo Sans 300"/>
          <w:b/>
          <w:bCs/>
          <w:color w:val="000000" w:themeColor="text1"/>
          <w:sz w:val="22"/>
          <w:szCs w:val="22"/>
          <w:lang w:val="es-ES_tradnl"/>
        </w:rPr>
        <w:t>Cifrado</w:t>
      </w:r>
    </w:p>
    <w:p w14:paraId="60A9581C" w14:textId="02977BB8" w:rsidR="007A0F6F" w:rsidRPr="00336730"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c</w:t>
      </w:r>
      <w:r w:rsidR="007A0F6F" w:rsidRPr="00336730">
        <w:rPr>
          <w:rFonts w:ascii="Museo Sans 300" w:hAnsi="Museo Sans 300"/>
          <w:b w:val="0"/>
          <w:bCs w:val="0"/>
          <w:color w:val="000000" w:themeColor="text1"/>
          <w:sz w:val="22"/>
          <w:szCs w:val="22"/>
          <w:lang w:val="es-ES_tradnl"/>
        </w:rPr>
        <w:t xml:space="preserve">ifrar los datos </w:t>
      </w:r>
      <w:r w:rsidR="00DF5509">
        <w:rPr>
          <w:rFonts w:ascii="Museo Sans 300" w:hAnsi="Museo Sans 300"/>
          <w:b w:val="0"/>
          <w:bCs w:val="0"/>
          <w:color w:val="000000" w:themeColor="text1"/>
          <w:sz w:val="22"/>
          <w:szCs w:val="22"/>
          <w:lang w:val="es-ES_tradnl"/>
        </w:rPr>
        <w:t xml:space="preserve">sensibles </w:t>
      </w:r>
      <w:r w:rsidR="007A0F6F" w:rsidRPr="00336730">
        <w:rPr>
          <w:rFonts w:ascii="Museo Sans 300" w:hAnsi="Museo Sans 300"/>
          <w:b w:val="0"/>
          <w:bCs w:val="0"/>
          <w:color w:val="000000" w:themeColor="text1"/>
          <w:sz w:val="22"/>
          <w:szCs w:val="22"/>
          <w:lang w:val="es-ES_tradnl"/>
        </w:rPr>
        <w:t>en reposo o en tránsito, incluso en dispositivos de almacenamiento extraíbles y móviles o cuando los datos se envían a través de una red que no es de confianza.</w:t>
      </w:r>
    </w:p>
    <w:p w14:paraId="5BA625BA" w14:textId="77777777" w:rsidR="007A0F6F" w:rsidRPr="00336730" w:rsidRDefault="007A0F6F" w:rsidP="007A0F6F">
      <w:pPr>
        <w:rPr>
          <w:rFonts w:ascii="Museo Sans 300" w:hAnsi="Museo Sans 300"/>
          <w:color w:val="000000" w:themeColor="text1"/>
          <w:sz w:val="22"/>
          <w:szCs w:val="22"/>
          <w:lang w:val="es-ES_tradnl"/>
        </w:rPr>
      </w:pPr>
    </w:p>
    <w:p w14:paraId="10023E91" w14:textId="582B5B50" w:rsidR="007A0F6F" w:rsidRPr="00DE00A7" w:rsidRDefault="007A0F6F" w:rsidP="007A0F6F">
      <w:pPr>
        <w:rPr>
          <w:rFonts w:ascii="Museo Sans 300" w:hAnsi="Museo Sans 300"/>
          <w:b/>
          <w:bCs/>
          <w:color w:val="000000" w:themeColor="text1"/>
          <w:sz w:val="22"/>
          <w:szCs w:val="22"/>
          <w:lang w:val="en-US"/>
        </w:rPr>
      </w:pPr>
      <w:r w:rsidRPr="00DE00A7">
        <w:rPr>
          <w:rFonts w:ascii="Museo Sans 300" w:hAnsi="Museo Sans 300"/>
          <w:b/>
          <w:bCs/>
          <w:color w:val="000000" w:themeColor="text1"/>
          <w:sz w:val="22"/>
          <w:szCs w:val="22"/>
          <w:lang w:val="en-US"/>
        </w:rPr>
        <w:t>Protocolos AAA (Authentication, Authorizatio</w:t>
      </w:r>
      <w:r w:rsidR="00DC3452" w:rsidRPr="00DE00A7">
        <w:rPr>
          <w:rFonts w:ascii="Museo Sans 300" w:hAnsi="Museo Sans 300"/>
          <w:b/>
          <w:bCs/>
          <w:color w:val="000000" w:themeColor="text1"/>
          <w:sz w:val="22"/>
          <w:szCs w:val="22"/>
          <w:lang w:val="en-US"/>
        </w:rPr>
        <w:t>n</w:t>
      </w:r>
      <w:r w:rsidRPr="00DE00A7">
        <w:rPr>
          <w:rFonts w:ascii="Museo Sans 300" w:hAnsi="Museo Sans 300"/>
          <w:b/>
          <w:bCs/>
          <w:color w:val="000000" w:themeColor="text1"/>
          <w:sz w:val="22"/>
          <w:szCs w:val="22"/>
          <w:lang w:val="en-US"/>
        </w:rPr>
        <w:t xml:space="preserve"> and Accounting)</w:t>
      </w:r>
    </w:p>
    <w:p w14:paraId="41270D07" w14:textId="1743B194" w:rsidR="007A0F6F" w:rsidRPr="00336730"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c</w:t>
      </w:r>
      <w:r w:rsidRPr="00336730">
        <w:rPr>
          <w:rFonts w:ascii="Museo Sans 300" w:hAnsi="Museo Sans 300"/>
          <w:b w:val="0"/>
          <w:bCs w:val="0"/>
          <w:color w:val="000000" w:themeColor="text1"/>
          <w:sz w:val="22"/>
          <w:szCs w:val="22"/>
          <w:lang w:val="es-ES_tradnl"/>
        </w:rPr>
        <w:t>ontar</w:t>
      </w:r>
      <w:r w:rsidR="007A0F6F" w:rsidRPr="00336730">
        <w:rPr>
          <w:rFonts w:ascii="Museo Sans 300" w:hAnsi="Museo Sans 300"/>
          <w:b w:val="0"/>
          <w:bCs w:val="0"/>
          <w:color w:val="000000" w:themeColor="text1"/>
          <w:sz w:val="22"/>
          <w:szCs w:val="22"/>
          <w:lang w:val="es-ES_tradnl"/>
        </w:rPr>
        <w:t xml:space="preserve"> con una infraestructura con protocolos que realicen las funciones de autenticación de los usuarios, </w:t>
      </w:r>
      <w:r w:rsidR="00EC3401">
        <w:rPr>
          <w:rFonts w:ascii="Museo Sans 300" w:hAnsi="Museo Sans 300"/>
          <w:b w:val="0"/>
          <w:bCs w:val="0"/>
          <w:color w:val="000000" w:themeColor="text1"/>
          <w:sz w:val="22"/>
          <w:szCs w:val="22"/>
          <w:lang w:val="es-ES_tradnl"/>
        </w:rPr>
        <w:t xml:space="preserve">autorización y </w:t>
      </w:r>
      <w:r w:rsidR="007A0F6F" w:rsidRPr="00336730">
        <w:rPr>
          <w:rFonts w:ascii="Museo Sans 300" w:hAnsi="Museo Sans 300"/>
          <w:b w:val="0"/>
          <w:bCs w:val="0"/>
          <w:color w:val="000000" w:themeColor="text1"/>
          <w:sz w:val="22"/>
          <w:szCs w:val="22"/>
          <w:lang w:val="es-ES_tradnl"/>
        </w:rPr>
        <w:t>utilización de recursos o se</w:t>
      </w:r>
      <w:r>
        <w:rPr>
          <w:rFonts w:ascii="Museo Sans 300" w:hAnsi="Museo Sans 300"/>
          <w:b w:val="0"/>
          <w:bCs w:val="0"/>
          <w:color w:val="000000" w:themeColor="text1"/>
          <w:sz w:val="22"/>
          <w:szCs w:val="22"/>
          <w:lang w:val="es-ES_tradnl"/>
        </w:rPr>
        <w:t>r</w:t>
      </w:r>
      <w:r w:rsidR="007A0F6F" w:rsidRPr="00336730">
        <w:rPr>
          <w:rFonts w:ascii="Museo Sans 300" w:hAnsi="Museo Sans 300"/>
          <w:b w:val="0"/>
          <w:bCs w:val="0"/>
          <w:color w:val="000000" w:themeColor="text1"/>
          <w:sz w:val="22"/>
          <w:szCs w:val="22"/>
          <w:lang w:val="es-ES_tradnl"/>
        </w:rPr>
        <w:t>vicios, y registro de la actividad de los usuarios.</w:t>
      </w:r>
    </w:p>
    <w:p w14:paraId="122BA2E8" w14:textId="67CE6690" w:rsidR="007A0F6F" w:rsidRDefault="007A0F6F" w:rsidP="007A0F6F">
      <w:pPr>
        <w:rPr>
          <w:rFonts w:ascii="Museo Sans 300" w:hAnsi="Museo Sans 300"/>
          <w:color w:val="000000" w:themeColor="text1"/>
          <w:sz w:val="22"/>
          <w:szCs w:val="22"/>
          <w:lang w:val="es-ES_tradnl"/>
        </w:rPr>
      </w:pPr>
    </w:p>
    <w:p w14:paraId="744186A3" w14:textId="77777777" w:rsidR="004C1F1A" w:rsidRPr="00336730" w:rsidRDefault="004C1F1A" w:rsidP="007A0F6F">
      <w:pPr>
        <w:rPr>
          <w:rFonts w:ascii="Museo Sans 300" w:hAnsi="Museo Sans 300"/>
          <w:color w:val="000000" w:themeColor="text1"/>
          <w:sz w:val="22"/>
          <w:szCs w:val="22"/>
          <w:lang w:val="es-ES_tradnl"/>
        </w:rPr>
      </w:pPr>
    </w:p>
    <w:p w14:paraId="2F155E32" w14:textId="59A84DFB" w:rsidR="007A0F6F" w:rsidRPr="00336730" w:rsidRDefault="007A0F6F" w:rsidP="007A0F6F">
      <w:pPr>
        <w:rPr>
          <w:rFonts w:ascii="Museo Sans 300" w:hAnsi="Museo Sans 300"/>
          <w:b/>
          <w:bCs/>
          <w:color w:val="000000" w:themeColor="text1"/>
          <w:sz w:val="22"/>
          <w:szCs w:val="22"/>
          <w:lang w:val="es-ES_tradnl"/>
        </w:rPr>
      </w:pPr>
      <w:r w:rsidRPr="00336730">
        <w:rPr>
          <w:rFonts w:ascii="Museo Sans 300" w:hAnsi="Museo Sans 300"/>
          <w:b/>
          <w:bCs/>
          <w:color w:val="000000" w:themeColor="text1"/>
          <w:sz w:val="22"/>
          <w:szCs w:val="22"/>
          <w:lang w:val="es-ES_tradnl"/>
        </w:rPr>
        <w:t>Gestión de activos</w:t>
      </w:r>
    </w:p>
    <w:p w14:paraId="61CB7BAE" w14:textId="36088F42" w:rsidR="007A0F6F" w:rsidRPr="00336730"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m</w:t>
      </w:r>
      <w:r w:rsidR="007A0F6F" w:rsidRPr="00336730">
        <w:rPr>
          <w:rFonts w:ascii="Museo Sans 300" w:hAnsi="Museo Sans 300"/>
          <w:b w:val="0"/>
          <w:bCs w:val="0"/>
          <w:color w:val="000000" w:themeColor="text1"/>
          <w:sz w:val="22"/>
          <w:szCs w:val="22"/>
          <w:lang w:val="es-ES_tradnl"/>
        </w:rPr>
        <w:t>antener actualizado el inventario de activos de información críticos e identificar los datos y la tecnología asociada para priorizar acciones.</w:t>
      </w:r>
    </w:p>
    <w:p w14:paraId="5654A20B" w14:textId="77777777" w:rsidR="007A0F6F" w:rsidRPr="00336730" w:rsidRDefault="007A0F6F" w:rsidP="007A0F6F">
      <w:pPr>
        <w:rPr>
          <w:rFonts w:ascii="Museo Sans 300" w:hAnsi="Museo Sans 300"/>
          <w:color w:val="000000" w:themeColor="text1"/>
          <w:sz w:val="22"/>
          <w:szCs w:val="22"/>
          <w:lang w:val="es-ES_tradnl"/>
        </w:rPr>
      </w:pPr>
    </w:p>
    <w:p w14:paraId="07D9660D" w14:textId="58292B5B" w:rsidR="007A0F6F" w:rsidRPr="00336730" w:rsidRDefault="007A0F6F" w:rsidP="007A0F6F">
      <w:pPr>
        <w:rPr>
          <w:rFonts w:ascii="Museo Sans 300" w:hAnsi="Museo Sans 300"/>
          <w:b/>
          <w:bCs/>
          <w:color w:val="000000" w:themeColor="text1"/>
          <w:sz w:val="22"/>
          <w:szCs w:val="22"/>
          <w:lang w:val="es-ES_tradnl"/>
        </w:rPr>
      </w:pPr>
      <w:r w:rsidRPr="00336730">
        <w:rPr>
          <w:rFonts w:ascii="Museo Sans 300" w:hAnsi="Museo Sans 300"/>
          <w:b/>
          <w:bCs/>
          <w:color w:val="000000" w:themeColor="text1"/>
          <w:sz w:val="22"/>
          <w:szCs w:val="22"/>
          <w:lang w:val="es-ES_tradnl"/>
        </w:rPr>
        <w:t>Registro y seguimiento</w:t>
      </w:r>
    </w:p>
    <w:p w14:paraId="3A2CC356" w14:textId="1FA0F6FB" w:rsidR="007A0F6F" w:rsidRPr="00336730"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a</w:t>
      </w:r>
      <w:r w:rsidR="007A0F6F" w:rsidRPr="00336730">
        <w:rPr>
          <w:rFonts w:ascii="Museo Sans 300" w:hAnsi="Museo Sans 300"/>
          <w:b w:val="0"/>
          <w:bCs w:val="0"/>
          <w:color w:val="000000" w:themeColor="text1"/>
          <w:sz w:val="22"/>
          <w:szCs w:val="22"/>
          <w:lang w:val="es-ES_tradnl"/>
        </w:rPr>
        <w:t>decuar los sistemas y demás componentes de la infraestructura tecnol</w:t>
      </w:r>
      <w:r w:rsidR="004C1F1A">
        <w:rPr>
          <w:rFonts w:ascii="Museo Sans 300" w:hAnsi="Museo Sans 300"/>
          <w:b w:val="0"/>
          <w:bCs w:val="0"/>
          <w:color w:val="000000" w:themeColor="text1"/>
          <w:sz w:val="22"/>
          <w:szCs w:val="22"/>
          <w:lang w:val="es-ES_tradnl"/>
        </w:rPr>
        <w:t>ó</w:t>
      </w:r>
      <w:r w:rsidR="007A0F6F" w:rsidRPr="00336730">
        <w:rPr>
          <w:rFonts w:ascii="Museo Sans 300" w:hAnsi="Museo Sans 300"/>
          <w:b w:val="0"/>
          <w:bCs w:val="0"/>
          <w:color w:val="000000" w:themeColor="text1"/>
          <w:sz w:val="22"/>
          <w:szCs w:val="22"/>
          <w:lang w:val="es-ES_tradnl"/>
        </w:rPr>
        <w:t xml:space="preserve">gica para generar </w:t>
      </w:r>
      <w:r>
        <w:rPr>
          <w:rFonts w:ascii="Museo Sans 300" w:hAnsi="Museo Sans 300"/>
          <w:b w:val="0"/>
          <w:bCs w:val="0"/>
          <w:color w:val="000000" w:themeColor="text1"/>
          <w:sz w:val="22"/>
          <w:szCs w:val="22"/>
          <w:lang w:val="es-ES_tradnl"/>
        </w:rPr>
        <w:t xml:space="preserve">la </w:t>
      </w:r>
      <w:r w:rsidR="007A0F6F" w:rsidRPr="00336730">
        <w:rPr>
          <w:rFonts w:ascii="Museo Sans 300" w:hAnsi="Museo Sans 300"/>
          <w:b w:val="0"/>
          <w:bCs w:val="0"/>
          <w:color w:val="000000" w:themeColor="text1"/>
          <w:sz w:val="22"/>
          <w:szCs w:val="22"/>
          <w:lang w:val="es-ES_tradnl"/>
        </w:rPr>
        <w:t>capacidad de contar con un registro de información que permita detectar de forma activa e investigar incidencias, asegurándose de que los registros de actividades estén disponibles para su an</w:t>
      </w:r>
      <w:r w:rsidR="004C1F1A">
        <w:rPr>
          <w:rFonts w:ascii="Museo Sans 300" w:hAnsi="Museo Sans 300"/>
          <w:b w:val="0"/>
          <w:bCs w:val="0"/>
          <w:color w:val="000000" w:themeColor="text1"/>
          <w:sz w:val="22"/>
          <w:szCs w:val="22"/>
          <w:lang w:val="es-ES_tradnl"/>
        </w:rPr>
        <w:t>á</w:t>
      </w:r>
      <w:r w:rsidR="007A0F6F" w:rsidRPr="00336730">
        <w:rPr>
          <w:rFonts w:ascii="Museo Sans 300" w:hAnsi="Museo Sans 300"/>
          <w:b w:val="0"/>
          <w:bCs w:val="0"/>
          <w:color w:val="000000" w:themeColor="text1"/>
          <w:sz w:val="22"/>
          <w:szCs w:val="22"/>
          <w:lang w:val="es-ES_tradnl"/>
        </w:rPr>
        <w:t xml:space="preserve">lisis cuando sea necesario. </w:t>
      </w:r>
    </w:p>
    <w:p w14:paraId="624E8013" w14:textId="77777777" w:rsidR="007A0F6F" w:rsidRPr="00336730" w:rsidRDefault="007A0F6F" w:rsidP="007A0F6F">
      <w:pPr>
        <w:rPr>
          <w:rFonts w:ascii="Museo Sans 300" w:hAnsi="Museo Sans 300"/>
          <w:color w:val="000000" w:themeColor="text1"/>
          <w:sz w:val="22"/>
          <w:szCs w:val="22"/>
          <w:lang w:val="es-ES_tradnl"/>
        </w:rPr>
      </w:pPr>
    </w:p>
    <w:p w14:paraId="78943DD4" w14:textId="6384C16C" w:rsidR="007A0F6F" w:rsidRPr="00336730" w:rsidRDefault="007A0F6F" w:rsidP="007A0F6F">
      <w:pPr>
        <w:rPr>
          <w:rFonts w:ascii="Museo Sans 300" w:hAnsi="Museo Sans 300"/>
          <w:b/>
          <w:bCs/>
          <w:color w:val="000000" w:themeColor="text1"/>
          <w:sz w:val="22"/>
          <w:szCs w:val="22"/>
          <w:lang w:val="es-ES_tradnl"/>
        </w:rPr>
      </w:pPr>
      <w:r w:rsidRPr="00336730">
        <w:rPr>
          <w:rFonts w:ascii="Museo Sans 300" w:hAnsi="Museo Sans 300"/>
          <w:b/>
          <w:bCs/>
          <w:color w:val="000000" w:themeColor="text1"/>
          <w:sz w:val="22"/>
          <w:szCs w:val="22"/>
          <w:lang w:val="es-ES_tradnl"/>
        </w:rPr>
        <w:t>Seguridad en la cadena de suministro</w:t>
      </w:r>
    </w:p>
    <w:p w14:paraId="6A14E18E" w14:textId="74967EBE" w:rsidR="007A0F6F" w:rsidRPr="00336730"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a</w:t>
      </w:r>
      <w:r w:rsidR="007A0F6F" w:rsidRPr="00336730">
        <w:rPr>
          <w:rFonts w:ascii="Museo Sans 300" w:hAnsi="Museo Sans 300"/>
          <w:b w:val="0"/>
          <w:bCs w:val="0"/>
          <w:color w:val="000000" w:themeColor="text1"/>
          <w:sz w:val="22"/>
          <w:szCs w:val="22"/>
          <w:lang w:val="es-ES_tradnl"/>
        </w:rPr>
        <w:t>plicar la seguridad en la contratación de pr</w:t>
      </w:r>
      <w:r w:rsidR="00EC3401">
        <w:rPr>
          <w:rFonts w:ascii="Museo Sans 300" w:hAnsi="Museo Sans 300"/>
          <w:b w:val="0"/>
          <w:bCs w:val="0"/>
          <w:color w:val="000000" w:themeColor="text1"/>
          <w:sz w:val="22"/>
          <w:szCs w:val="22"/>
          <w:lang w:val="es-ES_tradnl"/>
        </w:rPr>
        <w:t>o</w:t>
      </w:r>
      <w:r w:rsidR="007A0F6F" w:rsidRPr="00336730">
        <w:rPr>
          <w:rFonts w:ascii="Museo Sans 300" w:hAnsi="Museo Sans 300"/>
          <w:b w:val="0"/>
          <w:bCs w:val="0"/>
          <w:color w:val="000000" w:themeColor="text1"/>
          <w:sz w:val="22"/>
          <w:szCs w:val="22"/>
          <w:lang w:val="es-ES_tradnl"/>
        </w:rPr>
        <w:t>ve</w:t>
      </w:r>
      <w:r w:rsidR="00EC3401">
        <w:rPr>
          <w:rFonts w:ascii="Museo Sans 300" w:hAnsi="Museo Sans 300"/>
          <w:b w:val="0"/>
          <w:bCs w:val="0"/>
          <w:color w:val="000000" w:themeColor="text1"/>
          <w:sz w:val="22"/>
          <w:szCs w:val="22"/>
          <w:lang w:val="es-ES_tradnl"/>
        </w:rPr>
        <w:t>e</w:t>
      </w:r>
      <w:r w:rsidR="007A0F6F" w:rsidRPr="00336730">
        <w:rPr>
          <w:rFonts w:ascii="Museo Sans 300" w:hAnsi="Museo Sans 300"/>
          <w:b w:val="0"/>
          <w:bCs w:val="0"/>
          <w:color w:val="000000" w:themeColor="text1"/>
          <w:sz w:val="22"/>
          <w:szCs w:val="22"/>
          <w:lang w:val="es-ES_tradnl"/>
        </w:rPr>
        <w:t>dores de servicios de tecnología, con énfasis en los servicios en la nube.</w:t>
      </w:r>
    </w:p>
    <w:p w14:paraId="3E1DE206" w14:textId="77777777" w:rsidR="007A0F6F" w:rsidRPr="00336730" w:rsidRDefault="007A0F6F" w:rsidP="007A0F6F">
      <w:pPr>
        <w:rPr>
          <w:rFonts w:ascii="Museo Sans 300" w:hAnsi="Museo Sans 300"/>
          <w:color w:val="000000" w:themeColor="text1"/>
          <w:sz w:val="22"/>
          <w:szCs w:val="22"/>
          <w:lang w:val="es-ES_tradnl"/>
        </w:rPr>
      </w:pPr>
    </w:p>
    <w:p w14:paraId="1B74C710" w14:textId="1A474E21" w:rsidR="007A0F6F" w:rsidRPr="00336730" w:rsidRDefault="007A0F6F" w:rsidP="007A0F6F">
      <w:pPr>
        <w:rPr>
          <w:rFonts w:ascii="Museo Sans 300" w:hAnsi="Museo Sans 300"/>
          <w:b/>
          <w:bCs/>
          <w:color w:val="000000" w:themeColor="text1"/>
          <w:sz w:val="22"/>
          <w:szCs w:val="22"/>
          <w:lang w:val="es-ES_tradnl"/>
        </w:rPr>
      </w:pPr>
      <w:r w:rsidRPr="00336730">
        <w:rPr>
          <w:rFonts w:ascii="Museo Sans 300" w:hAnsi="Museo Sans 300"/>
          <w:b/>
          <w:bCs/>
          <w:color w:val="000000" w:themeColor="text1"/>
          <w:sz w:val="22"/>
          <w:szCs w:val="22"/>
          <w:lang w:val="es-ES_tradnl"/>
        </w:rPr>
        <w:t>Respuesta ante incidentes de ciberseguridad</w:t>
      </w:r>
    </w:p>
    <w:p w14:paraId="4293BC3E" w14:textId="1A52C4F5" w:rsidR="007A0F6F" w:rsidRPr="00336730"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Pr>
          <w:rFonts w:ascii="Museo Sans 300" w:hAnsi="Museo Sans 300"/>
          <w:b w:val="0"/>
          <w:bCs w:val="0"/>
          <w:color w:val="000000" w:themeColor="text1"/>
          <w:sz w:val="22"/>
          <w:szCs w:val="22"/>
          <w:lang w:val="es-ES_tradnl"/>
        </w:rPr>
        <w:t>Las entidades deberán c</w:t>
      </w:r>
      <w:r w:rsidRPr="00336730">
        <w:rPr>
          <w:rFonts w:ascii="Museo Sans 300" w:hAnsi="Museo Sans 300"/>
          <w:b w:val="0"/>
          <w:bCs w:val="0"/>
          <w:color w:val="000000" w:themeColor="text1"/>
          <w:sz w:val="22"/>
          <w:szCs w:val="22"/>
          <w:lang w:val="es-ES_tradnl"/>
        </w:rPr>
        <w:t xml:space="preserve">ontar </w:t>
      </w:r>
      <w:r w:rsidR="007A0F6F" w:rsidRPr="00336730">
        <w:rPr>
          <w:rFonts w:ascii="Museo Sans 300" w:hAnsi="Museo Sans 300"/>
          <w:b w:val="0"/>
          <w:bCs w:val="0"/>
          <w:color w:val="000000" w:themeColor="text1"/>
          <w:sz w:val="22"/>
          <w:szCs w:val="22"/>
          <w:lang w:val="es-ES_tradnl"/>
        </w:rPr>
        <w:t>con planes de respuesta para mitigar el impacto ante un incidente de ciberseguridad</w:t>
      </w:r>
      <w:r>
        <w:rPr>
          <w:rFonts w:ascii="Museo Sans 300" w:hAnsi="Museo Sans 300"/>
          <w:b w:val="0"/>
          <w:bCs w:val="0"/>
          <w:color w:val="000000" w:themeColor="text1"/>
          <w:sz w:val="22"/>
          <w:szCs w:val="22"/>
          <w:lang w:val="es-ES_tradnl"/>
        </w:rPr>
        <w:t>. E</w:t>
      </w:r>
      <w:r w:rsidR="007A0F6F" w:rsidRPr="00336730">
        <w:rPr>
          <w:rFonts w:ascii="Museo Sans 300" w:hAnsi="Museo Sans 300"/>
          <w:b w:val="0"/>
          <w:bCs w:val="0"/>
          <w:color w:val="000000" w:themeColor="text1"/>
          <w:sz w:val="22"/>
          <w:szCs w:val="22"/>
          <w:lang w:val="es-ES_tradnl"/>
        </w:rPr>
        <w:t>stos planes deben ser probados para comprobar la capacidad de respuesta e identificar brechas oportunamente.</w:t>
      </w:r>
    </w:p>
    <w:p w14:paraId="3177E42B" w14:textId="77777777" w:rsidR="007A0F6F" w:rsidRPr="00336730" w:rsidRDefault="007A0F6F" w:rsidP="005D0C49">
      <w:pPr>
        <w:rPr>
          <w:rFonts w:ascii="Museo Sans 300" w:hAnsi="Museo Sans 300"/>
          <w:color w:val="000000" w:themeColor="text1"/>
          <w:sz w:val="22"/>
          <w:szCs w:val="22"/>
          <w:lang w:val="es-ES_tradnl"/>
        </w:rPr>
      </w:pPr>
    </w:p>
    <w:p w14:paraId="22DF32BD" w14:textId="7918C6EC" w:rsidR="00274569" w:rsidRPr="00336730" w:rsidRDefault="00C53C9B" w:rsidP="00274569">
      <w:pPr>
        <w:pStyle w:val="Descripcin"/>
        <w:spacing w:after="0"/>
        <w:jc w:val="center"/>
        <w:rPr>
          <w:rFonts w:ascii="Museo Sans 300" w:hAnsi="Museo Sans 300"/>
          <w:color w:val="000000" w:themeColor="text1"/>
          <w:sz w:val="22"/>
          <w:szCs w:val="22"/>
        </w:rPr>
      </w:pPr>
      <w:r w:rsidRPr="00336730">
        <w:rPr>
          <w:rFonts w:ascii="Museo Sans 300" w:hAnsi="Museo Sans 300"/>
          <w:color w:val="000000" w:themeColor="text1"/>
          <w:sz w:val="22"/>
          <w:szCs w:val="22"/>
        </w:rPr>
        <w:t>CAPÍTULO III</w:t>
      </w:r>
    </w:p>
    <w:p w14:paraId="4694336F" w14:textId="1C640DAB" w:rsidR="00336730" w:rsidRPr="00336730" w:rsidRDefault="00336730" w:rsidP="00336730">
      <w:pPr>
        <w:jc w:val="center"/>
        <w:rPr>
          <w:rFonts w:ascii="Museo Sans 300" w:hAnsi="Museo Sans 300"/>
          <w:b/>
          <w:bCs/>
          <w:sz w:val="22"/>
          <w:szCs w:val="22"/>
          <w:lang w:val="es-SV"/>
        </w:rPr>
      </w:pPr>
      <w:r w:rsidRPr="00336730">
        <w:rPr>
          <w:rFonts w:ascii="Museo Sans 300" w:hAnsi="Museo Sans 300"/>
          <w:b/>
          <w:bCs/>
          <w:sz w:val="22"/>
          <w:szCs w:val="22"/>
          <w:lang w:val="es-SV"/>
        </w:rPr>
        <w:t xml:space="preserve">MEDIDAS </w:t>
      </w:r>
      <w:r w:rsidR="00EC3401">
        <w:rPr>
          <w:rFonts w:ascii="Museo Sans 300" w:hAnsi="Museo Sans 300"/>
          <w:b/>
          <w:bCs/>
          <w:sz w:val="22"/>
          <w:szCs w:val="22"/>
          <w:lang w:val="es-SV"/>
        </w:rPr>
        <w:t>DE</w:t>
      </w:r>
      <w:r w:rsidR="008C7920">
        <w:rPr>
          <w:rFonts w:ascii="Museo Sans 300" w:hAnsi="Museo Sans 300"/>
          <w:b/>
          <w:bCs/>
          <w:sz w:val="22"/>
          <w:szCs w:val="22"/>
          <w:lang w:val="es-SV"/>
        </w:rPr>
        <w:t xml:space="preserve"> AUTENT</w:t>
      </w:r>
      <w:r w:rsidR="00EC3401">
        <w:rPr>
          <w:rFonts w:ascii="Museo Sans 300" w:hAnsi="Museo Sans 300"/>
          <w:b/>
          <w:bCs/>
          <w:sz w:val="22"/>
          <w:szCs w:val="22"/>
          <w:lang w:val="es-SV"/>
        </w:rPr>
        <w:t>ICACIÓN DE LOS CLIENTES</w:t>
      </w:r>
      <w:r w:rsidRPr="00336730">
        <w:rPr>
          <w:rFonts w:ascii="Museo Sans 300" w:hAnsi="Museo Sans 300"/>
          <w:b/>
          <w:bCs/>
          <w:sz w:val="22"/>
          <w:szCs w:val="22"/>
          <w:lang w:val="es-SV"/>
        </w:rPr>
        <w:t xml:space="preserve"> POR </w:t>
      </w:r>
      <w:r w:rsidR="00EC3401">
        <w:rPr>
          <w:rFonts w:ascii="Museo Sans 300" w:hAnsi="Museo Sans 300"/>
          <w:b/>
          <w:bCs/>
          <w:sz w:val="22"/>
          <w:szCs w:val="22"/>
          <w:lang w:val="es-SV"/>
        </w:rPr>
        <w:t xml:space="preserve">MEDIO DE </w:t>
      </w:r>
      <w:r w:rsidRPr="00336730">
        <w:rPr>
          <w:rFonts w:ascii="Museo Sans 300" w:hAnsi="Museo Sans 300"/>
          <w:b/>
          <w:bCs/>
          <w:sz w:val="22"/>
          <w:szCs w:val="22"/>
          <w:lang w:val="es-SV"/>
        </w:rPr>
        <w:t>CANALES DIGITALES</w:t>
      </w:r>
    </w:p>
    <w:p w14:paraId="35245A93" w14:textId="635A7F48" w:rsidR="00336730" w:rsidRPr="00336730" w:rsidRDefault="00336730" w:rsidP="00336730">
      <w:pPr>
        <w:rPr>
          <w:rFonts w:ascii="Museo Sans 300" w:hAnsi="Museo Sans 300"/>
          <w:color w:val="000000" w:themeColor="text1"/>
          <w:sz w:val="22"/>
          <w:szCs w:val="22"/>
          <w:lang w:val="es-SV"/>
        </w:rPr>
      </w:pPr>
    </w:p>
    <w:p w14:paraId="18660C4F" w14:textId="421E8EAC" w:rsidR="00336730" w:rsidRPr="00336730"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336730">
        <w:rPr>
          <w:rFonts w:ascii="Museo Sans 300" w:hAnsi="Museo Sans 300" w:cs="Calibri"/>
          <w:b w:val="0"/>
          <w:bCs w:val="0"/>
          <w:color w:val="000000" w:themeColor="text1"/>
          <w:sz w:val="22"/>
          <w:szCs w:val="22"/>
          <w:lang w:val="es-ES_tradnl"/>
        </w:rPr>
        <w:t>Las entidades deberán utilizar m</w:t>
      </w:r>
      <w:r w:rsidR="00EC3401">
        <w:rPr>
          <w:rFonts w:ascii="Museo Sans 300" w:hAnsi="Museo Sans 300" w:cs="Calibri"/>
          <w:b w:val="0"/>
          <w:bCs w:val="0"/>
          <w:color w:val="000000" w:themeColor="text1"/>
          <w:sz w:val="22"/>
          <w:szCs w:val="22"/>
          <w:lang w:val="es-ES_tradnl"/>
        </w:rPr>
        <w:t>ú</w:t>
      </w:r>
      <w:r w:rsidRPr="00336730">
        <w:rPr>
          <w:rFonts w:ascii="Museo Sans 300" w:hAnsi="Museo Sans 300" w:cs="Calibri"/>
          <w:b w:val="0"/>
          <w:bCs w:val="0"/>
          <w:color w:val="000000" w:themeColor="text1"/>
          <w:sz w:val="22"/>
          <w:szCs w:val="22"/>
          <w:lang w:val="es-ES_tradnl"/>
        </w:rPr>
        <w:t xml:space="preserve">ltiples factores de autenticación para verificar la identidad de sus clientes para </w:t>
      </w:r>
      <w:r w:rsidRPr="00336730">
        <w:rPr>
          <w:rFonts w:ascii="Museo Sans 300" w:hAnsi="Museo Sans 300"/>
          <w:b w:val="0"/>
          <w:bCs w:val="0"/>
          <w:color w:val="000000" w:themeColor="text1"/>
          <w:sz w:val="22"/>
          <w:szCs w:val="22"/>
        </w:rPr>
        <w:t>realizar operaciones por medio de canales digitales</w:t>
      </w:r>
      <w:r w:rsidRPr="00336730">
        <w:rPr>
          <w:rFonts w:ascii="Museo Sans 300" w:hAnsi="Museo Sans 300" w:cs="Calibri"/>
          <w:b w:val="0"/>
          <w:bCs w:val="0"/>
          <w:color w:val="000000" w:themeColor="text1"/>
          <w:sz w:val="22"/>
          <w:szCs w:val="22"/>
          <w:lang w:val="es-ES_tradnl"/>
        </w:rPr>
        <w:t>. Dichos factores de autenticación serán, como mínimo 3, dentro de los siguientes:</w:t>
      </w:r>
    </w:p>
    <w:p w14:paraId="1DF2FD7B" w14:textId="77777777" w:rsidR="00336730" w:rsidRPr="00336730" w:rsidRDefault="00336730" w:rsidP="00336730">
      <w:pPr>
        <w:ind w:left="708"/>
        <w:contextualSpacing/>
        <w:rPr>
          <w:rFonts w:ascii="Museo Sans 300" w:hAnsi="Museo Sans 300" w:cs="Calibri"/>
          <w:color w:val="000000" w:themeColor="text1"/>
          <w:sz w:val="22"/>
          <w:szCs w:val="22"/>
        </w:rPr>
      </w:pPr>
    </w:p>
    <w:p w14:paraId="0DF315CD" w14:textId="709B0490" w:rsidR="00336730" w:rsidRPr="00336730" w:rsidRDefault="00336730" w:rsidP="008C7920">
      <w:pPr>
        <w:spacing w:after="12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u w:val="single"/>
          <w:lang w:val="es-ES_tradnl"/>
        </w:rPr>
        <w:t>Factor de autenticación categoría 1:</w:t>
      </w:r>
      <w:r w:rsidRPr="00336730">
        <w:rPr>
          <w:rFonts w:ascii="Museo Sans 300" w:hAnsi="Museo Sans 300" w:cs="Calibri"/>
          <w:color w:val="000000" w:themeColor="text1"/>
          <w:sz w:val="22"/>
          <w:szCs w:val="22"/>
          <w:lang w:val="es-ES_tradnl"/>
        </w:rPr>
        <w:t xml:space="preserve"> Se compone de la información obtenida del contrato del cliente y del uso de productos, servicios u</w:t>
      </w:r>
      <w:r w:rsidRPr="00336730">
        <w:rPr>
          <w:rFonts w:ascii="Museo Sans 300" w:hAnsi="Museo Sans 300" w:cs="Calibri"/>
          <w:color w:val="000000" w:themeColor="text1"/>
          <w:sz w:val="22"/>
          <w:szCs w:val="22"/>
        </w:rPr>
        <w:t xml:space="preserve"> </w:t>
      </w:r>
      <w:r w:rsidRPr="00336730">
        <w:rPr>
          <w:rFonts w:ascii="Museo Sans 300" w:hAnsi="Museo Sans 300" w:cs="Calibri"/>
          <w:color w:val="000000" w:themeColor="text1"/>
          <w:sz w:val="22"/>
          <w:szCs w:val="22"/>
          <w:lang w:val="es-ES_tradnl"/>
        </w:rPr>
        <w:t xml:space="preserve">operaciones efectuadas por </w:t>
      </w:r>
      <w:r w:rsidR="007E7782">
        <w:rPr>
          <w:rFonts w:ascii="Museo Sans 300" w:hAnsi="Museo Sans 300" w:cs="Calibri"/>
          <w:color w:val="000000" w:themeColor="text1"/>
          <w:sz w:val="22"/>
          <w:szCs w:val="22"/>
          <w:lang w:val="es-ES_tradnl"/>
        </w:rPr>
        <w:t>e</w:t>
      </w:r>
      <w:r w:rsidRPr="00336730">
        <w:rPr>
          <w:rFonts w:ascii="Museo Sans 300" w:hAnsi="Museo Sans 300" w:cs="Calibri"/>
          <w:color w:val="000000" w:themeColor="text1"/>
          <w:sz w:val="22"/>
          <w:szCs w:val="22"/>
          <w:lang w:val="es-ES_tradnl"/>
        </w:rPr>
        <w:t>stos mediante los diversos canales. Esta información será utilizada mediante la aplicación de preguntas al cliente a través del canal de Banca Telefónica. Para este tipo de factor las entidades deberán realizar lo siguiente:</w:t>
      </w:r>
    </w:p>
    <w:p w14:paraId="41982334" w14:textId="47D44A0A" w:rsidR="00336730" w:rsidRPr="00336730" w:rsidRDefault="00336730" w:rsidP="008C7920">
      <w:pPr>
        <w:numPr>
          <w:ilvl w:val="0"/>
          <w:numId w:val="26"/>
        </w:numPr>
        <w:ind w:left="425" w:hanging="357"/>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Definir previamente los cuestionarios que serán aplicados para la identificación de los clientes y modificar las preguntas contenidas en los cuestionarios al menos una vez al año;</w:t>
      </w:r>
    </w:p>
    <w:p w14:paraId="048B518B" w14:textId="30C254A4" w:rsidR="00336730" w:rsidRPr="00336730" w:rsidRDefault="00336730" w:rsidP="008C7920">
      <w:pPr>
        <w:numPr>
          <w:ilvl w:val="0"/>
          <w:numId w:val="26"/>
        </w:numPr>
        <w:ind w:left="425" w:hanging="357"/>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Establecer generadores aleatorios de las preguntas de los cuestionarios</w:t>
      </w:r>
      <w:r w:rsidR="00EC3401">
        <w:rPr>
          <w:rFonts w:ascii="Museo Sans 300" w:hAnsi="Museo Sans 300" w:cs="Calibri"/>
          <w:color w:val="000000" w:themeColor="text1"/>
          <w:sz w:val="22"/>
          <w:szCs w:val="22"/>
          <w:lang w:val="es-ES_tradnl"/>
        </w:rPr>
        <w:t>; y</w:t>
      </w:r>
    </w:p>
    <w:p w14:paraId="6FC3F831" w14:textId="6F6F6BD7" w:rsidR="00336730" w:rsidRPr="00336730" w:rsidRDefault="00336730" w:rsidP="008C7920">
      <w:pPr>
        <w:numPr>
          <w:ilvl w:val="0"/>
          <w:numId w:val="26"/>
        </w:numPr>
        <w:ind w:left="425" w:hanging="357"/>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 xml:space="preserve">Cuando intervenga el operador, </w:t>
      </w:r>
      <w:r w:rsidR="007E7782">
        <w:rPr>
          <w:rFonts w:ascii="Museo Sans 300" w:hAnsi="Museo Sans 300" w:cs="Calibri"/>
          <w:color w:val="000000" w:themeColor="text1"/>
          <w:sz w:val="22"/>
          <w:szCs w:val="22"/>
          <w:lang w:val="es-ES_tradnl"/>
        </w:rPr>
        <w:t>e</w:t>
      </w:r>
      <w:r w:rsidRPr="00336730">
        <w:rPr>
          <w:rFonts w:ascii="Museo Sans 300" w:hAnsi="Museo Sans 300" w:cs="Calibri"/>
          <w:color w:val="000000" w:themeColor="text1"/>
          <w:sz w:val="22"/>
          <w:szCs w:val="22"/>
          <w:lang w:val="es-ES_tradnl"/>
        </w:rPr>
        <w:t>ste no podrá consultar o conocer anticipadamente las respuestas para la identificación del cliente, las cuales deben ser validadas con el uso de sistemas informáticos.</w:t>
      </w:r>
    </w:p>
    <w:p w14:paraId="6B2682C0" w14:textId="717323B1" w:rsidR="00336730" w:rsidRPr="00336730" w:rsidRDefault="00336730" w:rsidP="007E7782">
      <w:pPr>
        <w:spacing w:after="12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u w:val="single"/>
          <w:lang w:val="es-ES_tradnl"/>
        </w:rPr>
        <w:t>Factor de Autenticación Categoría 2:</w:t>
      </w:r>
      <w:r w:rsidRPr="00336730">
        <w:rPr>
          <w:rFonts w:ascii="Museo Sans 300" w:hAnsi="Museo Sans 300" w:cs="Calibri"/>
          <w:color w:val="000000" w:themeColor="text1"/>
          <w:sz w:val="22"/>
          <w:szCs w:val="22"/>
          <w:lang w:val="es-ES_tradnl"/>
        </w:rPr>
        <w:t xml:space="preserve"> Se compone de contraseñas que sólo el cliente conoce e ingresa mediante un mecanismo o dispositivo de acceso, el cual debe cumplir</w:t>
      </w:r>
      <w:r w:rsidR="00EC3401">
        <w:rPr>
          <w:rFonts w:ascii="Museo Sans 300" w:hAnsi="Museo Sans 300" w:cs="Calibri"/>
          <w:color w:val="000000" w:themeColor="text1"/>
          <w:sz w:val="22"/>
          <w:szCs w:val="22"/>
          <w:lang w:val="es-ES_tradnl"/>
        </w:rPr>
        <w:t>, al menos,</w:t>
      </w:r>
      <w:r w:rsidRPr="00336730">
        <w:rPr>
          <w:rFonts w:ascii="Museo Sans 300" w:hAnsi="Museo Sans 300" w:cs="Calibri"/>
          <w:color w:val="000000" w:themeColor="text1"/>
          <w:sz w:val="22"/>
          <w:szCs w:val="22"/>
          <w:lang w:val="es-ES_tradnl"/>
        </w:rPr>
        <w:t xml:space="preserve"> con las características siguientes:</w:t>
      </w:r>
    </w:p>
    <w:p w14:paraId="3F72E50E" w14:textId="77777777" w:rsidR="00336730" w:rsidRPr="00336730" w:rsidRDefault="00336730" w:rsidP="007E7782">
      <w:pPr>
        <w:pStyle w:val="Prrafodelista"/>
        <w:numPr>
          <w:ilvl w:val="0"/>
          <w:numId w:val="37"/>
        </w:numPr>
        <w:spacing w:after="120"/>
        <w:ind w:left="426" w:hanging="426"/>
        <w:contextualSpacing w:val="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Su longitud mínima y conformación debe ser de acuerdo a lo siguiente:</w:t>
      </w:r>
    </w:p>
    <w:p w14:paraId="35CA13BE" w14:textId="26B581E6" w:rsidR="00336730" w:rsidRPr="00336730" w:rsidRDefault="00336730" w:rsidP="007E7782">
      <w:pPr>
        <w:pStyle w:val="Prrafodelista"/>
        <w:numPr>
          <w:ilvl w:val="0"/>
          <w:numId w:val="38"/>
        </w:numPr>
        <w:spacing w:after="20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Cuatro</w:t>
      </w:r>
      <w:r w:rsidR="00EC3401">
        <w:rPr>
          <w:rFonts w:ascii="Museo Sans 300" w:hAnsi="Museo Sans 300" w:cs="Calibri"/>
          <w:color w:val="000000" w:themeColor="text1"/>
          <w:sz w:val="22"/>
          <w:szCs w:val="22"/>
          <w:lang w:val="es-ES_tradnl"/>
        </w:rPr>
        <w:t xml:space="preserve"> </w:t>
      </w:r>
      <w:r w:rsidRPr="00336730">
        <w:rPr>
          <w:rFonts w:ascii="Museo Sans 300" w:hAnsi="Museo Sans 300" w:cs="Calibri"/>
          <w:color w:val="000000" w:themeColor="text1"/>
          <w:sz w:val="22"/>
          <w:szCs w:val="22"/>
          <w:lang w:val="es-ES_tradnl"/>
        </w:rPr>
        <w:t>caracteres, para los servicios ofrecidos a través de cajeros automáticos, puntos de ventas, Banca Telefónica y servicio de IVR;</w:t>
      </w:r>
    </w:p>
    <w:p w14:paraId="246428B5" w14:textId="48416052" w:rsidR="00336730" w:rsidRPr="00336730" w:rsidRDefault="00336730" w:rsidP="007E7782">
      <w:pPr>
        <w:pStyle w:val="Prrafodelista"/>
        <w:numPr>
          <w:ilvl w:val="0"/>
          <w:numId w:val="38"/>
        </w:numPr>
        <w:spacing w:after="20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Ocho caracteres, para canales digitales y deberá incluir una combinación de caracteres alfabéticos en mayúsculas, minúsculas y numéricos: y</w:t>
      </w:r>
    </w:p>
    <w:p w14:paraId="317A6293" w14:textId="405939B7" w:rsidR="00336730" w:rsidRPr="00336730" w:rsidRDefault="00336730" w:rsidP="007E7782">
      <w:pPr>
        <w:pStyle w:val="Prrafodelista"/>
        <w:numPr>
          <w:ilvl w:val="0"/>
          <w:numId w:val="38"/>
        </w:numPr>
        <w:spacing w:after="20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 xml:space="preserve">Cuando el cliente modifique su contraseña, la entidad  debe validar que esta no se repita, con al menos, </w:t>
      </w:r>
      <w:r w:rsidR="00BD28C5">
        <w:rPr>
          <w:rFonts w:ascii="Museo Sans 300" w:hAnsi="Museo Sans 300" w:cs="Calibri"/>
          <w:color w:val="000000" w:themeColor="text1"/>
          <w:sz w:val="22"/>
          <w:szCs w:val="22"/>
          <w:lang w:val="es-ES_tradnl"/>
        </w:rPr>
        <w:t>doce</w:t>
      </w:r>
      <w:r w:rsidRPr="00336730">
        <w:rPr>
          <w:rFonts w:ascii="Museo Sans 300" w:hAnsi="Museo Sans 300" w:cs="Calibri"/>
          <w:color w:val="000000" w:themeColor="text1"/>
          <w:sz w:val="22"/>
          <w:szCs w:val="22"/>
          <w:lang w:val="es-ES_tradnl"/>
        </w:rPr>
        <w:t xml:space="preserve"> de las últimas contraseñas que utilizó.</w:t>
      </w:r>
    </w:p>
    <w:p w14:paraId="3F246B6F" w14:textId="466E846D" w:rsidR="00336730" w:rsidRPr="00336730"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Su vencimiento no será superior a sesenta días para</w:t>
      </w:r>
      <w:r w:rsidRPr="00336730">
        <w:rPr>
          <w:rFonts w:ascii="Museo Sans 300" w:hAnsi="Museo Sans 300" w:cs="Calibri"/>
          <w:color w:val="000000" w:themeColor="text1"/>
          <w:sz w:val="22"/>
          <w:szCs w:val="22"/>
        </w:rPr>
        <w:t xml:space="preserve"> </w:t>
      </w:r>
      <w:r w:rsidRPr="00336730">
        <w:rPr>
          <w:rFonts w:ascii="Museo Sans 300" w:hAnsi="Museo Sans 300" w:cs="Calibri"/>
          <w:color w:val="000000" w:themeColor="text1"/>
          <w:sz w:val="22"/>
          <w:szCs w:val="22"/>
          <w:lang w:val="es-ES_tradnl"/>
        </w:rPr>
        <w:t>todos los canales electrónicos; no obstante, las entidades están en la obligación de ofrecer a sus clientes sin cargo alguno la posibilidad de realizar el cambio de las contraseñas cuando éstos lo requieran. En cada oportunidad que el cliente modifique su contraseña deberá ser informado a través de su correo electrónico u otros medios</w:t>
      </w:r>
      <w:r w:rsidR="007E7782">
        <w:rPr>
          <w:rFonts w:ascii="Museo Sans 300" w:hAnsi="Museo Sans 300" w:cs="Calibri"/>
          <w:color w:val="000000" w:themeColor="text1"/>
          <w:sz w:val="22"/>
          <w:szCs w:val="22"/>
          <w:lang w:val="es-ES_tradnl"/>
        </w:rPr>
        <w:t>;</w:t>
      </w:r>
    </w:p>
    <w:p w14:paraId="733A467B" w14:textId="2B558111" w:rsidR="00336730" w:rsidRPr="00336730"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 xml:space="preserve">En el caso de las contraseñas asignadas por la entidad para el acceso a </w:t>
      </w:r>
      <w:r w:rsidR="00EC3401">
        <w:rPr>
          <w:rFonts w:ascii="Museo Sans 300" w:hAnsi="Museo Sans 300" w:cs="Calibri"/>
          <w:color w:val="000000" w:themeColor="text1"/>
          <w:sz w:val="22"/>
          <w:szCs w:val="22"/>
          <w:lang w:val="es-ES_tradnl"/>
        </w:rPr>
        <w:t>canales digitales</w:t>
      </w:r>
      <w:r w:rsidRPr="00336730">
        <w:rPr>
          <w:rFonts w:ascii="Museo Sans 300" w:hAnsi="Museo Sans 300" w:cs="Calibri"/>
          <w:color w:val="000000" w:themeColor="text1"/>
          <w:sz w:val="22"/>
          <w:szCs w:val="22"/>
          <w:lang w:val="es-ES_tradnl"/>
        </w:rPr>
        <w:t>, se debe requerir en forma automática que el cliente la modifique inmediatamente después de iniciar la primera sesión</w:t>
      </w:r>
      <w:r w:rsidR="007E7782">
        <w:rPr>
          <w:rFonts w:ascii="Museo Sans 300" w:hAnsi="Museo Sans 300" w:cs="Calibri"/>
          <w:color w:val="000000" w:themeColor="text1"/>
          <w:sz w:val="22"/>
          <w:szCs w:val="22"/>
          <w:lang w:val="es-ES_tradnl"/>
        </w:rPr>
        <w:t>;</w:t>
      </w:r>
    </w:p>
    <w:p w14:paraId="1DAECFA0" w14:textId="0C6E3029" w:rsidR="00336730" w:rsidRPr="00336730"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La entidad debe requerir que la primera sesión se efectúe como máximo veinticuatro horas después  de haber  generado la contraseña por parte de la entidad; en caso contrario, ésta debe ser inhabilitada automáticamente</w:t>
      </w:r>
      <w:r w:rsidR="007E7782">
        <w:rPr>
          <w:rFonts w:ascii="Museo Sans 300" w:hAnsi="Museo Sans 300" w:cs="Calibri"/>
          <w:color w:val="000000" w:themeColor="text1"/>
          <w:sz w:val="22"/>
          <w:szCs w:val="22"/>
          <w:lang w:val="es-ES_tradnl"/>
        </w:rPr>
        <w:t>; y</w:t>
      </w:r>
    </w:p>
    <w:p w14:paraId="565FF92D" w14:textId="77777777" w:rsidR="00336730" w:rsidRPr="00336730" w:rsidRDefault="00336730" w:rsidP="007E7782">
      <w:pPr>
        <w:pStyle w:val="Prrafodelista"/>
        <w:numPr>
          <w:ilvl w:val="0"/>
          <w:numId w:val="37"/>
        </w:numPr>
        <w:spacing w:after="120"/>
        <w:ind w:left="426" w:hanging="426"/>
        <w:contextualSpacing w:val="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En ningún caso se podrá utilizar como contraseña, la información siguiente:</w:t>
      </w:r>
    </w:p>
    <w:p w14:paraId="3AE71B33" w14:textId="77777777" w:rsidR="00336730" w:rsidRPr="00336730" w:rsidRDefault="00336730" w:rsidP="007E7782">
      <w:pPr>
        <w:pStyle w:val="Prrafodelista"/>
        <w:numPr>
          <w:ilvl w:val="0"/>
          <w:numId w:val="42"/>
        </w:numPr>
        <w:contextualSpacing w:val="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Un documento de identificación del cliente;</w:t>
      </w:r>
    </w:p>
    <w:p w14:paraId="4F0B43ED" w14:textId="77777777" w:rsidR="00336730" w:rsidRPr="00336730" w:rsidRDefault="00336730" w:rsidP="007E7782">
      <w:pPr>
        <w:pStyle w:val="Prrafodelista"/>
        <w:numPr>
          <w:ilvl w:val="0"/>
          <w:numId w:val="42"/>
        </w:numPr>
        <w:spacing w:after="20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El nombre de la entidad;</w:t>
      </w:r>
    </w:p>
    <w:p w14:paraId="7E39B11D" w14:textId="567BC8F3" w:rsidR="00336730" w:rsidRPr="00336730" w:rsidRDefault="00336730" w:rsidP="007E7782">
      <w:pPr>
        <w:pStyle w:val="Prrafodelista"/>
        <w:numPr>
          <w:ilvl w:val="0"/>
          <w:numId w:val="42"/>
        </w:numPr>
        <w:spacing w:after="20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Más de tres caracteres iguales consecutivos numéricos o alfabéticos; y</w:t>
      </w:r>
    </w:p>
    <w:p w14:paraId="064C9375" w14:textId="77777777" w:rsidR="00336730" w:rsidRPr="00336730" w:rsidRDefault="00336730" w:rsidP="007E7782">
      <w:pPr>
        <w:pStyle w:val="Prrafodelista"/>
        <w:numPr>
          <w:ilvl w:val="0"/>
          <w:numId w:val="42"/>
        </w:numPr>
        <w:spacing w:after="20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Fecha  de  nacimiento,  nombres,  apellidos  y  número telefónico, registrado por el cliente en la entidad.</w:t>
      </w:r>
    </w:p>
    <w:p w14:paraId="42C1B4F6" w14:textId="77777777" w:rsidR="00336730" w:rsidRPr="00336730" w:rsidRDefault="00336730" w:rsidP="007E7782">
      <w:pPr>
        <w:spacing w:after="12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u w:val="single"/>
          <w:lang w:val="es-ES_tradnl"/>
        </w:rPr>
        <w:t>Factor de Autenticación Categoría 3:</w:t>
      </w:r>
      <w:r w:rsidRPr="00336730">
        <w:rPr>
          <w:rFonts w:ascii="Museo Sans 300" w:hAnsi="Museo Sans 300" w:cs="Calibri"/>
          <w:color w:val="000000" w:themeColor="text1"/>
          <w:sz w:val="22"/>
          <w:szCs w:val="22"/>
          <w:lang w:val="es-ES_tradnl"/>
        </w:rPr>
        <w:t xml:space="preserve"> Se compone de claves dinámicas de un único uso, generadas por dispositivos electrónicos o cualquier otro medio, las cuales deben cumplir como mínimo con las características siguientes:</w:t>
      </w:r>
    </w:p>
    <w:p w14:paraId="1C4829D2" w14:textId="77777777" w:rsidR="00336730" w:rsidRPr="00336730" w:rsidRDefault="00336730" w:rsidP="007E7782">
      <w:pPr>
        <w:numPr>
          <w:ilvl w:val="0"/>
          <w:numId w:val="27"/>
        </w:numPr>
        <w:spacing w:after="200"/>
        <w:ind w:left="426" w:hanging="426"/>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Contar con mecanismos que impidan su duplicación o alteración;</w:t>
      </w:r>
    </w:p>
    <w:p w14:paraId="177918B6" w14:textId="77777777" w:rsidR="00336730" w:rsidRPr="00336730" w:rsidRDefault="00336730" w:rsidP="007E7782">
      <w:pPr>
        <w:numPr>
          <w:ilvl w:val="0"/>
          <w:numId w:val="27"/>
        </w:numPr>
        <w:spacing w:after="120"/>
        <w:ind w:left="426" w:hanging="426"/>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Una vez generada la clave dinámica, ésta tendrá la vigencia siguiente:</w:t>
      </w:r>
    </w:p>
    <w:p w14:paraId="1BB5B32B" w14:textId="32992AAA" w:rsidR="00336730" w:rsidRPr="00336730" w:rsidRDefault="00336730" w:rsidP="007E7782">
      <w:pPr>
        <w:numPr>
          <w:ilvl w:val="0"/>
          <w:numId w:val="28"/>
        </w:numPr>
        <w:spacing w:after="200"/>
        <w:ind w:left="993"/>
        <w:contextualSpacing/>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 xml:space="preserve">Hasta </w:t>
      </w:r>
      <w:r w:rsidR="00EC3401">
        <w:rPr>
          <w:rFonts w:ascii="Museo Sans 300" w:hAnsi="Museo Sans 300" w:cs="Calibri"/>
          <w:color w:val="000000" w:themeColor="text1"/>
          <w:sz w:val="22"/>
          <w:szCs w:val="22"/>
          <w:lang w:val="es-ES_tradnl"/>
        </w:rPr>
        <w:t xml:space="preserve">un </w:t>
      </w:r>
      <w:r w:rsidRPr="00336730">
        <w:rPr>
          <w:rFonts w:ascii="Museo Sans 300" w:hAnsi="Museo Sans 300" w:cs="Calibri"/>
          <w:color w:val="000000" w:themeColor="text1"/>
          <w:sz w:val="22"/>
          <w:szCs w:val="22"/>
          <w:lang w:val="es-ES_tradnl"/>
        </w:rPr>
        <w:t>minuto, en el caso de que sean generados por</w:t>
      </w:r>
      <w:r w:rsidRPr="00336730">
        <w:rPr>
          <w:rFonts w:ascii="Museo Sans 300" w:hAnsi="Museo Sans 300" w:cs="Calibri"/>
          <w:color w:val="000000" w:themeColor="text1"/>
          <w:sz w:val="22"/>
          <w:szCs w:val="22"/>
        </w:rPr>
        <w:t xml:space="preserve"> </w:t>
      </w:r>
      <w:r w:rsidRPr="00336730">
        <w:rPr>
          <w:rFonts w:ascii="Museo Sans 300" w:hAnsi="Museo Sans 300" w:cs="Calibri"/>
          <w:color w:val="000000" w:themeColor="text1"/>
          <w:sz w:val="22"/>
          <w:szCs w:val="22"/>
          <w:lang w:val="es-ES_tradnl"/>
        </w:rPr>
        <w:t>Tokens;</w:t>
      </w:r>
    </w:p>
    <w:p w14:paraId="24A7432D" w14:textId="77777777" w:rsidR="00336730" w:rsidRPr="00336730" w:rsidRDefault="00336730" w:rsidP="007E7782">
      <w:pPr>
        <w:numPr>
          <w:ilvl w:val="0"/>
          <w:numId w:val="28"/>
        </w:numPr>
        <w:spacing w:after="200"/>
        <w:ind w:left="993"/>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Hasta el cierre de sesión, para canales digitales; y</w:t>
      </w:r>
    </w:p>
    <w:p w14:paraId="3FC8E4EC" w14:textId="33AF7A19" w:rsidR="00336730" w:rsidRPr="00336730" w:rsidRDefault="00336730" w:rsidP="007E7782">
      <w:pPr>
        <w:numPr>
          <w:ilvl w:val="0"/>
          <w:numId w:val="28"/>
        </w:numPr>
        <w:spacing w:after="200"/>
        <w:ind w:left="993"/>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Hasta dos horas,  para  todos los servicios de cajeros automáticos.</w:t>
      </w:r>
    </w:p>
    <w:p w14:paraId="190307D4" w14:textId="77777777" w:rsidR="00336730" w:rsidRPr="00336730" w:rsidRDefault="00336730" w:rsidP="007E7782">
      <w:pPr>
        <w:numPr>
          <w:ilvl w:val="0"/>
          <w:numId w:val="27"/>
        </w:numPr>
        <w:spacing w:after="200"/>
        <w:ind w:left="426" w:hanging="426"/>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No ser conocida antes de su generación ni durante su uso, por los funcionarios, empleados, representantes o por terceros de la entidad; y</w:t>
      </w:r>
    </w:p>
    <w:p w14:paraId="24501E8B" w14:textId="77777777" w:rsidR="00336730" w:rsidRPr="00336730" w:rsidRDefault="00336730" w:rsidP="007E7782">
      <w:pPr>
        <w:widowControl w:val="0"/>
        <w:numPr>
          <w:ilvl w:val="0"/>
          <w:numId w:val="27"/>
        </w:numPr>
        <w:spacing w:after="200"/>
        <w:ind w:left="426" w:hanging="426"/>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Se podrán utilizar tablas aleatorias de contraseñas como factor de autenticación de esta categoría, siempre y cuando cumplan con las características listadas en este factor de autenticación.</w:t>
      </w:r>
    </w:p>
    <w:p w14:paraId="30B07BC3" w14:textId="77777777" w:rsidR="00336730" w:rsidRPr="00336730" w:rsidRDefault="00336730" w:rsidP="007E7782">
      <w:pPr>
        <w:ind w:left="360"/>
        <w:contextualSpacing/>
        <w:rPr>
          <w:rFonts w:ascii="Museo Sans 300" w:hAnsi="Museo Sans 300" w:cs="Calibri"/>
          <w:color w:val="000000" w:themeColor="text1"/>
          <w:sz w:val="22"/>
          <w:szCs w:val="22"/>
          <w:lang w:val="es-ES_tradnl"/>
        </w:rPr>
      </w:pPr>
    </w:p>
    <w:p w14:paraId="7D88A354" w14:textId="77777777" w:rsidR="00336730" w:rsidRPr="00336730" w:rsidRDefault="00336730" w:rsidP="007E7782">
      <w:pPr>
        <w:spacing w:after="120"/>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Para el caso que las entidades puedan facilitar a sus  clientes mecanismos, dispositivos o medios generadores de las claves dinámicas, deberán  considerar lo siguiente:</w:t>
      </w:r>
    </w:p>
    <w:p w14:paraId="7DEED642" w14:textId="77777777" w:rsidR="00336730" w:rsidRPr="00336730" w:rsidRDefault="00336730" w:rsidP="007E7782">
      <w:pPr>
        <w:numPr>
          <w:ilvl w:val="0"/>
          <w:numId w:val="29"/>
        </w:numPr>
        <w:spacing w:after="200"/>
        <w:ind w:left="426" w:hanging="426"/>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Si la autenticación es estática, la validación de los datos deberá realizarse en tiempo real en los computadores centrales de la entidad; y</w:t>
      </w:r>
    </w:p>
    <w:p w14:paraId="4E9E8ED9" w14:textId="77777777" w:rsidR="00336730" w:rsidRPr="00336730" w:rsidRDefault="00336730" w:rsidP="007E7782">
      <w:pPr>
        <w:numPr>
          <w:ilvl w:val="0"/>
          <w:numId w:val="29"/>
        </w:numPr>
        <w:spacing w:after="200"/>
        <w:ind w:left="426" w:hanging="426"/>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Si la autenticación es dinámica, la validación de los datos podrá realizarse fuera de línea.</w:t>
      </w:r>
    </w:p>
    <w:p w14:paraId="5F3CCA2B" w14:textId="77777777" w:rsidR="00764273" w:rsidRDefault="00764273" w:rsidP="00764273">
      <w:pPr>
        <w:rPr>
          <w:rFonts w:ascii="Museo Sans 300" w:hAnsi="Museo Sans 300" w:cs="Calibri"/>
          <w:color w:val="000000" w:themeColor="text1"/>
          <w:sz w:val="22"/>
          <w:szCs w:val="22"/>
          <w:u w:val="single"/>
          <w:lang w:val="es-ES_tradnl"/>
        </w:rPr>
      </w:pPr>
    </w:p>
    <w:p w14:paraId="39A1B9DF" w14:textId="144CBEB4" w:rsidR="00764273" w:rsidRPr="004C4690" w:rsidRDefault="00764273" w:rsidP="00764273">
      <w:pPr>
        <w:rPr>
          <w:rFonts w:ascii="Museo Sans 300" w:hAnsi="Museo Sans 300" w:cs="Calibri"/>
          <w:color w:val="000000" w:themeColor="text1"/>
          <w:sz w:val="22"/>
          <w:szCs w:val="22"/>
          <w:lang w:val="es-ES_tradnl"/>
        </w:rPr>
      </w:pPr>
      <w:r w:rsidRPr="004C4690">
        <w:rPr>
          <w:rFonts w:ascii="Museo Sans 300" w:hAnsi="Museo Sans 300" w:cs="Calibri"/>
          <w:color w:val="000000" w:themeColor="text1"/>
          <w:sz w:val="22"/>
          <w:szCs w:val="22"/>
          <w:u w:val="single"/>
          <w:lang w:val="es-ES_tradnl"/>
        </w:rPr>
        <w:t>Factor de autenticación categoría 4:</w:t>
      </w:r>
      <w:r w:rsidRPr="004C4690">
        <w:rPr>
          <w:rFonts w:ascii="Museo Sans 300" w:hAnsi="Museo Sans 300" w:cs="Calibri"/>
          <w:color w:val="000000" w:themeColor="text1"/>
          <w:sz w:val="22"/>
          <w:szCs w:val="22"/>
          <w:lang w:val="es-ES_tradnl"/>
        </w:rPr>
        <w:t xml:space="preserve"> Se compone de información del cliente derivada de sus características biométricas.</w:t>
      </w:r>
    </w:p>
    <w:p w14:paraId="2DB7872D" w14:textId="77777777" w:rsidR="00764273" w:rsidRDefault="00764273" w:rsidP="00764273">
      <w:pPr>
        <w:pStyle w:val="Descripcin"/>
        <w:spacing w:after="0"/>
        <w:rPr>
          <w:rFonts w:ascii="Museo Sans 300" w:hAnsi="Museo Sans 300" w:cs="Calibri"/>
          <w:b w:val="0"/>
          <w:bCs w:val="0"/>
          <w:color w:val="000000" w:themeColor="text1"/>
          <w:sz w:val="22"/>
          <w:szCs w:val="22"/>
          <w:lang w:val="es-ES_tradnl"/>
        </w:rPr>
      </w:pPr>
    </w:p>
    <w:p w14:paraId="250A7B55" w14:textId="0E33819B" w:rsidR="00336730" w:rsidRPr="00336730"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336730">
        <w:rPr>
          <w:rFonts w:ascii="Museo Sans 300" w:hAnsi="Museo Sans 300" w:cs="Calibri"/>
          <w:b w:val="0"/>
          <w:bCs w:val="0"/>
          <w:color w:val="000000" w:themeColor="text1"/>
          <w:sz w:val="22"/>
          <w:szCs w:val="22"/>
          <w:lang w:val="es-ES_tradnl"/>
        </w:rPr>
        <w:t xml:space="preserve">Los sistemas de </w:t>
      </w:r>
      <w:r w:rsidR="00764273">
        <w:rPr>
          <w:rFonts w:ascii="Museo Sans 300" w:hAnsi="Museo Sans 300" w:cs="Calibri"/>
          <w:b w:val="0"/>
          <w:bCs w:val="0"/>
          <w:color w:val="000000" w:themeColor="text1"/>
          <w:sz w:val="22"/>
          <w:szCs w:val="22"/>
          <w:lang w:val="es-ES_tradnl"/>
        </w:rPr>
        <w:t xml:space="preserve">canales digitates </w:t>
      </w:r>
      <w:r w:rsidRPr="00336730">
        <w:rPr>
          <w:rFonts w:ascii="Museo Sans 300" w:hAnsi="Museo Sans 300" w:cs="Calibri"/>
          <w:b w:val="0"/>
          <w:bCs w:val="0"/>
          <w:color w:val="000000" w:themeColor="text1"/>
          <w:sz w:val="22"/>
          <w:szCs w:val="22"/>
          <w:lang w:val="es-ES_tradnl"/>
        </w:rPr>
        <w:t>de las entidades deberán requerir a sus clientes un factor para inicio de sesión y deberán exigir un segundo factor más para la autenticación de categoría 3</w:t>
      </w:r>
      <w:r w:rsidR="0036759B">
        <w:rPr>
          <w:rFonts w:ascii="Museo Sans 300" w:hAnsi="Museo Sans 300" w:cs="Calibri"/>
          <w:b w:val="0"/>
          <w:bCs w:val="0"/>
          <w:color w:val="000000" w:themeColor="text1"/>
          <w:sz w:val="22"/>
          <w:szCs w:val="22"/>
          <w:lang w:val="es-ES_tradnl"/>
        </w:rPr>
        <w:t xml:space="preserve"> a</w:t>
      </w:r>
      <w:r w:rsidRPr="00336730">
        <w:rPr>
          <w:rFonts w:ascii="Museo Sans 300" w:hAnsi="Museo Sans 300" w:cs="Calibri"/>
          <w:b w:val="0"/>
          <w:bCs w:val="0"/>
          <w:color w:val="000000" w:themeColor="text1"/>
          <w:sz w:val="22"/>
          <w:szCs w:val="22"/>
          <w:lang w:val="es-ES_tradnl"/>
        </w:rPr>
        <w:t xml:space="preserve"> que hace referencia el artículo </w:t>
      </w:r>
      <w:r w:rsidR="00AE01EC">
        <w:rPr>
          <w:rFonts w:ascii="Museo Sans 300" w:hAnsi="Museo Sans 300" w:cs="Calibri"/>
          <w:b w:val="0"/>
          <w:bCs w:val="0"/>
          <w:color w:val="000000" w:themeColor="text1"/>
          <w:sz w:val="22"/>
          <w:szCs w:val="22"/>
          <w:lang w:val="es-ES_tradnl"/>
        </w:rPr>
        <w:t xml:space="preserve">18 </w:t>
      </w:r>
      <w:r w:rsidRPr="00336730">
        <w:rPr>
          <w:rFonts w:ascii="Museo Sans 300" w:hAnsi="Museo Sans 300" w:cs="Calibri"/>
          <w:b w:val="0"/>
          <w:bCs w:val="0"/>
          <w:color w:val="000000" w:themeColor="text1"/>
          <w:sz w:val="22"/>
          <w:szCs w:val="22"/>
          <w:lang w:val="es-ES_tradnl"/>
        </w:rPr>
        <w:t xml:space="preserve">de </w:t>
      </w:r>
      <w:r w:rsidR="0036759B">
        <w:rPr>
          <w:rFonts w:ascii="Museo Sans 300" w:hAnsi="Museo Sans 300" w:cs="Calibri"/>
          <w:b w:val="0"/>
          <w:bCs w:val="0"/>
          <w:color w:val="000000" w:themeColor="text1"/>
          <w:sz w:val="22"/>
          <w:szCs w:val="22"/>
          <w:lang w:val="es-ES_tradnl"/>
        </w:rPr>
        <w:t>las presentes Normas</w:t>
      </w:r>
      <w:r w:rsidRPr="00336730">
        <w:rPr>
          <w:rFonts w:ascii="Museo Sans 300" w:hAnsi="Museo Sans 300" w:cs="Calibri"/>
          <w:b w:val="0"/>
          <w:bCs w:val="0"/>
          <w:color w:val="000000" w:themeColor="text1"/>
          <w:sz w:val="22"/>
          <w:szCs w:val="22"/>
          <w:lang w:val="es-ES_tradnl"/>
        </w:rPr>
        <w:t>. Estos factores serán aplicados de acuerdo con el esquema siguiente:</w:t>
      </w:r>
    </w:p>
    <w:p w14:paraId="1E2A2AF9" w14:textId="77777777" w:rsidR="00336730" w:rsidRPr="00336730" w:rsidRDefault="00336730" w:rsidP="00336730">
      <w:pPr>
        <w:ind w:left="708"/>
        <w:contextualSpacing/>
        <w:rPr>
          <w:rFonts w:ascii="Museo Sans 300" w:hAnsi="Museo Sans 300" w:cs="Calibri"/>
          <w:color w:val="000000" w:themeColor="text1"/>
          <w:sz w:val="22"/>
          <w:szCs w:val="22"/>
          <w:lang w:val="es-ES_tradnl"/>
        </w:rPr>
      </w:pPr>
    </w:p>
    <w:tbl>
      <w:tblPr>
        <w:tblW w:w="8897" w:type="dxa"/>
        <w:tblInd w:w="8" w:type="dxa"/>
        <w:tblLayout w:type="fixed"/>
        <w:tblCellMar>
          <w:left w:w="40" w:type="dxa"/>
          <w:right w:w="40" w:type="dxa"/>
        </w:tblCellMar>
        <w:tblLook w:val="0000" w:firstRow="0" w:lastRow="0" w:firstColumn="0" w:lastColumn="0" w:noHBand="0" w:noVBand="0"/>
      </w:tblPr>
      <w:tblGrid>
        <w:gridCol w:w="7280"/>
        <w:gridCol w:w="539"/>
        <w:gridCol w:w="1078"/>
      </w:tblGrid>
      <w:tr w:rsidR="00336730" w:rsidRPr="00336730" w14:paraId="5797EB2F" w14:textId="77777777" w:rsidTr="0080549A">
        <w:trPr>
          <w:trHeight w:val="99"/>
        </w:trPr>
        <w:tc>
          <w:tcPr>
            <w:tcW w:w="7280" w:type="dxa"/>
            <w:vMerge w:val="restart"/>
            <w:shd w:val="clear" w:color="auto" w:fill="404040" w:themeFill="text1" w:themeFillTint="BF"/>
          </w:tcPr>
          <w:p w14:paraId="52BF43AF" w14:textId="77777777" w:rsidR="00336730" w:rsidRPr="00336730" w:rsidRDefault="00336730" w:rsidP="006C591B">
            <w:pPr>
              <w:contextualSpacing/>
              <w:jc w:val="center"/>
              <w:rPr>
                <w:rFonts w:ascii="Museo Sans 300" w:hAnsi="Museo Sans 300" w:cs="Calibri"/>
                <w:color w:val="FFFFFF" w:themeColor="background1"/>
                <w:sz w:val="22"/>
                <w:szCs w:val="22"/>
              </w:rPr>
            </w:pPr>
          </w:p>
          <w:p w14:paraId="0E947761" w14:textId="77777777" w:rsidR="00336730" w:rsidRPr="00336730" w:rsidRDefault="00336730" w:rsidP="006C591B">
            <w:pPr>
              <w:contextualSpacing/>
              <w:jc w:val="center"/>
              <w:rPr>
                <w:rFonts w:ascii="Museo Sans 300" w:hAnsi="Museo Sans 300" w:cs="Calibri"/>
                <w:b/>
                <w:color w:val="FFFFFF" w:themeColor="background1"/>
                <w:sz w:val="22"/>
                <w:szCs w:val="22"/>
              </w:rPr>
            </w:pPr>
            <w:r w:rsidRPr="00336730">
              <w:rPr>
                <w:rFonts w:ascii="Museo Sans 300" w:hAnsi="Museo Sans 300" w:cs="Calibri"/>
                <w:b/>
                <w:color w:val="FFFFFF" w:themeColor="background1"/>
                <w:sz w:val="22"/>
                <w:szCs w:val="22"/>
              </w:rPr>
              <w:t>Tipo de operaciones</w:t>
            </w:r>
          </w:p>
        </w:tc>
        <w:tc>
          <w:tcPr>
            <w:tcW w:w="1617" w:type="dxa"/>
            <w:gridSpan w:val="2"/>
            <w:shd w:val="clear" w:color="auto" w:fill="404040" w:themeFill="text1" w:themeFillTint="BF"/>
          </w:tcPr>
          <w:p w14:paraId="70B47FCE" w14:textId="77777777" w:rsidR="00336730" w:rsidRPr="00336730" w:rsidRDefault="00336730" w:rsidP="006C591B">
            <w:pPr>
              <w:contextualSpacing/>
              <w:jc w:val="center"/>
              <w:rPr>
                <w:rFonts w:ascii="Museo Sans 300" w:hAnsi="Museo Sans 300" w:cs="Calibri"/>
                <w:color w:val="FFFFFF" w:themeColor="background1"/>
                <w:sz w:val="22"/>
                <w:szCs w:val="22"/>
              </w:rPr>
            </w:pPr>
            <w:r w:rsidRPr="00336730">
              <w:rPr>
                <w:rFonts w:ascii="Museo Sans 300" w:hAnsi="Museo Sans 300" w:cs="Calibri"/>
                <w:color w:val="FFFFFF" w:themeColor="background1"/>
                <w:sz w:val="22"/>
                <w:szCs w:val="22"/>
              </w:rPr>
              <w:t>Factores  a utilizar</w:t>
            </w:r>
          </w:p>
        </w:tc>
      </w:tr>
      <w:tr w:rsidR="00336730" w:rsidRPr="00336730" w14:paraId="36319255" w14:textId="77777777" w:rsidTr="0080549A">
        <w:trPr>
          <w:trHeight w:val="469"/>
        </w:trPr>
        <w:tc>
          <w:tcPr>
            <w:tcW w:w="7280" w:type="dxa"/>
            <w:vMerge/>
            <w:shd w:val="clear" w:color="auto" w:fill="404040" w:themeFill="text1" w:themeFillTint="BF"/>
          </w:tcPr>
          <w:p w14:paraId="7A2652E5" w14:textId="77777777" w:rsidR="00336730" w:rsidRPr="00336730" w:rsidRDefault="00336730" w:rsidP="006C591B">
            <w:pPr>
              <w:contextualSpacing/>
              <w:rPr>
                <w:rFonts w:ascii="Museo Sans 300" w:hAnsi="Museo Sans 300" w:cs="Calibri"/>
                <w:color w:val="FFFFFF" w:themeColor="background1"/>
                <w:sz w:val="22"/>
                <w:szCs w:val="22"/>
              </w:rPr>
            </w:pPr>
          </w:p>
        </w:tc>
        <w:tc>
          <w:tcPr>
            <w:tcW w:w="539" w:type="dxa"/>
            <w:shd w:val="clear" w:color="auto" w:fill="404040" w:themeFill="text1" w:themeFillTint="BF"/>
          </w:tcPr>
          <w:p w14:paraId="2B471FD1" w14:textId="77777777" w:rsidR="00336730" w:rsidRPr="00336730" w:rsidRDefault="00336730" w:rsidP="006C591B">
            <w:pPr>
              <w:contextualSpacing/>
              <w:rPr>
                <w:rFonts w:ascii="Museo Sans 300" w:hAnsi="Museo Sans 300" w:cs="Calibri"/>
                <w:iCs/>
                <w:color w:val="FFFFFF" w:themeColor="background1"/>
                <w:sz w:val="22"/>
                <w:szCs w:val="22"/>
                <w:lang w:val="es-ES_tradnl"/>
              </w:rPr>
            </w:pPr>
          </w:p>
          <w:p w14:paraId="629C5BE2" w14:textId="77777777" w:rsidR="00336730" w:rsidRPr="00336730" w:rsidRDefault="00336730" w:rsidP="006C591B">
            <w:pPr>
              <w:contextualSpacing/>
              <w:rPr>
                <w:rFonts w:ascii="Museo Sans 300" w:hAnsi="Museo Sans 300" w:cs="Calibri"/>
                <w:color w:val="FFFFFF" w:themeColor="background1"/>
                <w:sz w:val="22"/>
                <w:szCs w:val="22"/>
              </w:rPr>
            </w:pPr>
            <w:r w:rsidRPr="00336730">
              <w:rPr>
                <w:rFonts w:ascii="Museo Sans 300" w:hAnsi="Museo Sans 300" w:cs="Calibri"/>
                <w:iCs/>
                <w:color w:val="FFFFFF" w:themeColor="background1"/>
                <w:sz w:val="22"/>
                <w:szCs w:val="22"/>
                <w:lang w:val="es-ES_tradnl"/>
              </w:rPr>
              <w:t>Base</w:t>
            </w:r>
          </w:p>
        </w:tc>
        <w:tc>
          <w:tcPr>
            <w:tcW w:w="1078" w:type="dxa"/>
            <w:shd w:val="clear" w:color="auto" w:fill="404040" w:themeFill="text1" w:themeFillTint="BF"/>
          </w:tcPr>
          <w:p w14:paraId="237DC778" w14:textId="77777777" w:rsidR="00336730" w:rsidRPr="00336730" w:rsidRDefault="00336730" w:rsidP="006C591B">
            <w:pPr>
              <w:contextualSpacing/>
              <w:rPr>
                <w:rFonts w:ascii="Museo Sans 300" w:hAnsi="Museo Sans 300" w:cs="Calibri"/>
                <w:iCs/>
                <w:color w:val="FFFFFF" w:themeColor="background1"/>
                <w:sz w:val="22"/>
                <w:szCs w:val="22"/>
                <w:lang w:val="es-ES_tradnl"/>
              </w:rPr>
            </w:pPr>
          </w:p>
          <w:p w14:paraId="2B59FC52" w14:textId="77777777" w:rsidR="00336730" w:rsidRPr="00336730" w:rsidRDefault="00336730" w:rsidP="006C591B">
            <w:pPr>
              <w:contextualSpacing/>
              <w:rPr>
                <w:rFonts w:ascii="Museo Sans 300" w:hAnsi="Museo Sans 300" w:cs="Calibri"/>
                <w:color w:val="FFFFFF" w:themeColor="background1"/>
                <w:sz w:val="22"/>
                <w:szCs w:val="22"/>
              </w:rPr>
            </w:pPr>
            <w:r w:rsidRPr="00336730">
              <w:rPr>
                <w:rFonts w:ascii="Museo Sans 300" w:hAnsi="Museo Sans 300" w:cs="Calibri"/>
                <w:iCs/>
                <w:color w:val="FFFFFF" w:themeColor="background1"/>
                <w:sz w:val="22"/>
                <w:szCs w:val="22"/>
                <w:lang w:val="es-ES_tradnl"/>
              </w:rPr>
              <w:t>Adicional</w:t>
            </w:r>
          </w:p>
        </w:tc>
      </w:tr>
      <w:tr w:rsidR="00336730" w:rsidRPr="00336730" w14:paraId="198586DD" w14:textId="77777777" w:rsidTr="0080549A">
        <w:trPr>
          <w:trHeight w:val="325"/>
        </w:trPr>
        <w:tc>
          <w:tcPr>
            <w:tcW w:w="7280" w:type="dxa"/>
            <w:tcBorders>
              <w:left w:val="single" w:sz="6" w:space="0" w:color="auto"/>
              <w:bottom w:val="single" w:sz="6" w:space="0" w:color="auto"/>
              <w:right w:val="single" w:sz="6" w:space="0" w:color="auto"/>
            </w:tcBorders>
          </w:tcPr>
          <w:p w14:paraId="26C797BA" w14:textId="77777777" w:rsidR="00336730" w:rsidRPr="00336730" w:rsidRDefault="00336730" w:rsidP="006C591B">
            <w:pPr>
              <w:contextualSpacing/>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Afiliación y desafiliación de productos y servicios.</w:t>
            </w:r>
          </w:p>
        </w:tc>
        <w:tc>
          <w:tcPr>
            <w:tcW w:w="539" w:type="dxa"/>
            <w:tcBorders>
              <w:left w:val="single" w:sz="6" w:space="0" w:color="auto"/>
              <w:bottom w:val="single" w:sz="6" w:space="0" w:color="auto"/>
              <w:right w:val="single" w:sz="6" w:space="0" w:color="auto"/>
            </w:tcBorders>
          </w:tcPr>
          <w:p w14:paraId="52149409"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2</w:t>
            </w:r>
          </w:p>
        </w:tc>
        <w:tc>
          <w:tcPr>
            <w:tcW w:w="1078" w:type="dxa"/>
            <w:tcBorders>
              <w:left w:val="single" w:sz="6" w:space="0" w:color="auto"/>
              <w:bottom w:val="single" w:sz="6" w:space="0" w:color="auto"/>
              <w:right w:val="single" w:sz="6" w:space="0" w:color="auto"/>
            </w:tcBorders>
          </w:tcPr>
          <w:p w14:paraId="7A7FF276"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3</w:t>
            </w:r>
          </w:p>
        </w:tc>
      </w:tr>
      <w:tr w:rsidR="00336730" w:rsidRPr="00336730" w14:paraId="479015BA" w14:textId="77777777" w:rsidTr="0080549A">
        <w:trPr>
          <w:trHeight w:val="325"/>
        </w:trPr>
        <w:tc>
          <w:tcPr>
            <w:tcW w:w="7280" w:type="dxa"/>
            <w:tcBorders>
              <w:top w:val="single" w:sz="6" w:space="0" w:color="auto"/>
              <w:left w:val="single" w:sz="6" w:space="0" w:color="auto"/>
              <w:bottom w:val="single" w:sz="6" w:space="0" w:color="auto"/>
              <w:right w:val="single" w:sz="6" w:space="0" w:color="auto"/>
            </w:tcBorders>
          </w:tcPr>
          <w:p w14:paraId="329398A3" w14:textId="77777777" w:rsidR="00336730" w:rsidRPr="00336730" w:rsidRDefault="00336730" w:rsidP="006C591B">
            <w:pPr>
              <w:contextualSpacing/>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Utilización de productos, servicios y programaciones de pago.</w:t>
            </w:r>
          </w:p>
        </w:tc>
        <w:tc>
          <w:tcPr>
            <w:tcW w:w="539" w:type="dxa"/>
            <w:tcBorders>
              <w:top w:val="single" w:sz="6" w:space="0" w:color="auto"/>
              <w:left w:val="single" w:sz="6" w:space="0" w:color="auto"/>
              <w:bottom w:val="single" w:sz="6" w:space="0" w:color="auto"/>
              <w:right w:val="single" w:sz="6" w:space="0" w:color="auto"/>
            </w:tcBorders>
          </w:tcPr>
          <w:p w14:paraId="63538293"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15C527AF"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3</w:t>
            </w:r>
          </w:p>
        </w:tc>
      </w:tr>
      <w:tr w:rsidR="00336730" w:rsidRPr="00336730" w14:paraId="7950D79C" w14:textId="77777777" w:rsidTr="0080549A">
        <w:trPr>
          <w:trHeight w:val="325"/>
        </w:trPr>
        <w:tc>
          <w:tcPr>
            <w:tcW w:w="7280" w:type="dxa"/>
            <w:tcBorders>
              <w:top w:val="single" w:sz="6" w:space="0" w:color="auto"/>
              <w:left w:val="single" w:sz="6" w:space="0" w:color="auto"/>
              <w:bottom w:val="single" w:sz="6" w:space="0" w:color="auto"/>
              <w:right w:val="single" w:sz="6" w:space="0" w:color="auto"/>
            </w:tcBorders>
          </w:tcPr>
          <w:p w14:paraId="7D9E6066" w14:textId="2D905809" w:rsidR="00336730" w:rsidRPr="00336730" w:rsidRDefault="00336730" w:rsidP="006C591B">
            <w:pPr>
              <w:contextualSpacing/>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Pagos de servicios</w:t>
            </w:r>
            <w:r w:rsidR="0036759B">
              <w:rPr>
                <w:rFonts w:ascii="Museo Sans 300" w:hAnsi="Museo Sans 300" w:cs="Calibri"/>
                <w:color w:val="000000" w:themeColor="text1"/>
                <w:sz w:val="22"/>
                <w:szCs w:val="22"/>
                <w:lang w:val="es-ES_tradnl"/>
              </w:rPr>
              <w:t>, canje de beneficios</w:t>
            </w:r>
            <w:r w:rsidR="001E371D">
              <w:rPr>
                <w:rFonts w:ascii="Museo Sans 300" w:hAnsi="Museo Sans 300" w:cs="Calibri"/>
                <w:color w:val="000000" w:themeColor="text1"/>
                <w:sz w:val="22"/>
                <w:szCs w:val="22"/>
                <w:lang w:val="es-ES_tradnl"/>
              </w:rPr>
              <w:t xml:space="preserve">, </w:t>
            </w:r>
            <w:r w:rsidR="00FF7214">
              <w:rPr>
                <w:rFonts w:ascii="Museo Sans 300" w:hAnsi="Museo Sans 300" w:cs="Calibri"/>
                <w:color w:val="000000" w:themeColor="text1"/>
                <w:sz w:val="22"/>
                <w:szCs w:val="22"/>
                <w:lang w:val="es-ES_tradnl"/>
              </w:rPr>
              <w:t>r</w:t>
            </w:r>
            <w:r w:rsidR="00FF7214" w:rsidRPr="00336730">
              <w:rPr>
                <w:rFonts w:ascii="Museo Sans 300" w:hAnsi="Museo Sans 300" w:cs="Calibri"/>
                <w:color w:val="000000" w:themeColor="text1"/>
                <w:sz w:val="22"/>
                <w:szCs w:val="22"/>
                <w:lang w:val="es-ES_tradnl"/>
              </w:rPr>
              <w:t>etiros o adelantos de efectivo</w:t>
            </w:r>
            <w:r w:rsidR="00FF7214">
              <w:rPr>
                <w:rFonts w:ascii="Museo Sans 300" w:hAnsi="Museo Sans 300" w:cs="Calibri"/>
                <w:color w:val="000000" w:themeColor="text1"/>
                <w:sz w:val="22"/>
                <w:szCs w:val="22"/>
                <w:lang w:val="es-ES_tradnl"/>
              </w:rPr>
              <w:t xml:space="preserve">, </w:t>
            </w:r>
            <w:r w:rsidR="001E371D">
              <w:rPr>
                <w:rFonts w:ascii="Museo Sans 300" w:hAnsi="Museo Sans 300" w:cs="Calibri"/>
                <w:color w:val="000000" w:themeColor="text1"/>
                <w:sz w:val="22"/>
                <w:szCs w:val="22"/>
                <w:lang w:val="es-ES_tradnl"/>
              </w:rPr>
              <w:t>desactivación de productos</w:t>
            </w:r>
            <w:r w:rsidR="00FF7214">
              <w:rPr>
                <w:rFonts w:ascii="Museo Sans 300" w:hAnsi="Museo Sans 300" w:cs="Calibri"/>
                <w:color w:val="000000" w:themeColor="text1"/>
                <w:sz w:val="22"/>
                <w:szCs w:val="22"/>
                <w:lang w:val="es-ES_tradnl"/>
              </w:rPr>
              <w:t>, generación y cambios de contraseñas,</w:t>
            </w:r>
            <w:r w:rsidRPr="00336730">
              <w:rPr>
                <w:rFonts w:ascii="Museo Sans 300" w:hAnsi="Museo Sans 300" w:cs="Calibri"/>
                <w:color w:val="000000" w:themeColor="text1"/>
                <w:sz w:val="22"/>
                <w:szCs w:val="22"/>
                <w:lang w:val="es-ES_tradnl"/>
              </w:rPr>
              <w:t xml:space="preserve"> o transferencias electrónicas a terceros.</w:t>
            </w:r>
          </w:p>
        </w:tc>
        <w:tc>
          <w:tcPr>
            <w:tcW w:w="539" w:type="dxa"/>
            <w:tcBorders>
              <w:top w:val="single" w:sz="6" w:space="0" w:color="auto"/>
              <w:left w:val="single" w:sz="6" w:space="0" w:color="auto"/>
              <w:bottom w:val="single" w:sz="6" w:space="0" w:color="auto"/>
              <w:right w:val="single" w:sz="6" w:space="0" w:color="auto"/>
            </w:tcBorders>
          </w:tcPr>
          <w:p w14:paraId="3FE53578"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574125B8" w14:textId="6336D2F8"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3</w:t>
            </w:r>
          </w:p>
        </w:tc>
      </w:tr>
      <w:tr w:rsidR="00336730" w:rsidRPr="00336730" w14:paraId="5A05B5F1" w14:textId="77777777" w:rsidTr="0080549A">
        <w:trPr>
          <w:trHeight w:val="325"/>
        </w:trPr>
        <w:tc>
          <w:tcPr>
            <w:tcW w:w="7280" w:type="dxa"/>
            <w:tcBorders>
              <w:top w:val="single" w:sz="6" w:space="0" w:color="auto"/>
              <w:left w:val="single" w:sz="6" w:space="0" w:color="auto"/>
              <w:bottom w:val="single" w:sz="6" w:space="0" w:color="auto"/>
              <w:right w:val="single" w:sz="6" w:space="0" w:color="auto"/>
            </w:tcBorders>
          </w:tcPr>
          <w:p w14:paraId="46E8D8CC" w14:textId="77777777" w:rsidR="00336730" w:rsidRPr="00336730" w:rsidRDefault="00336730" w:rsidP="006C591B">
            <w:pPr>
              <w:contextualSpacing/>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Apertura de segundas cuentas o productos financieros.</w:t>
            </w:r>
          </w:p>
        </w:tc>
        <w:tc>
          <w:tcPr>
            <w:tcW w:w="539" w:type="dxa"/>
            <w:tcBorders>
              <w:top w:val="single" w:sz="6" w:space="0" w:color="auto"/>
              <w:left w:val="single" w:sz="6" w:space="0" w:color="auto"/>
              <w:bottom w:val="single" w:sz="6" w:space="0" w:color="auto"/>
              <w:right w:val="single" w:sz="6" w:space="0" w:color="auto"/>
            </w:tcBorders>
          </w:tcPr>
          <w:p w14:paraId="6DD1E957"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28F1A9A4"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3</w:t>
            </w:r>
          </w:p>
        </w:tc>
      </w:tr>
      <w:tr w:rsidR="00336730" w:rsidRPr="00336730" w14:paraId="2ADE74D6" w14:textId="77777777" w:rsidTr="0080549A">
        <w:trPr>
          <w:trHeight w:val="325"/>
        </w:trPr>
        <w:tc>
          <w:tcPr>
            <w:tcW w:w="7280" w:type="dxa"/>
            <w:tcBorders>
              <w:top w:val="single" w:sz="6" w:space="0" w:color="auto"/>
              <w:left w:val="single" w:sz="6" w:space="0" w:color="auto"/>
              <w:bottom w:val="single" w:sz="6" w:space="0" w:color="auto"/>
              <w:right w:val="single" w:sz="6" w:space="0" w:color="auto"/>
            </w:tcBorders>
          </w:tcPr>
          <w:p w14:paraId="2821D5B0" w14:textId="77777777" w:rsidR="00336730" w:rsidRPr="00336730" w:rsidRDefault="00336730" w:rsidP="006C591B">
            <w:pPr>
              <w:contextualSpacing/>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Actualización de datos de la ficha del cliente a través de Banca por Internet o Banca móvil</w:t>
            </w:r>
          </w:p>
        </w:tc>
        <w:tc>
          <w:tcPr>
            <w:tcW w:w="539" w:type="dxa"/>
            <w:tcBorders>
              <w:top w:val="single" w:sz="6" w:space="0" w:color="auto"/>
              <w:left w:val="single" w:sz="6" w:space="0" w:color="auto"/>
              <w:bottom w:val="single" w:sz="6" w:space="0" w:color="auto"/>
              <w:right w:val="single" w:sz="4" w:space="0" w:color="auto"/>
            </w:tcBorders>
          </w:tcPr>
          <w:p w14:paraId="350F936F"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2</w:t>
            </w:r>
          </w:p>
        </w:tc>
        <w:tc>
          <w:tcPr>
            <w:tcW w:w="1078" w:type="dxa"/>
            <w:tcBorders>
              <w:top w:val="single" w:sz="6" w:space="0" w:color="auto"/>
              <w:left w:val="single" w:sz="4" w:space="0" w:color="auto"/>
              <w:bottom w:val="single" w:sz="6" w:space="0" w:color="auto"/>
              <w:right w:val="single" w:sz="6" w:space="0" w:color="auto"/>
            </w:tcBorders>
          </w:tcPr>
          <w:p w14:paraId="3197E2A4"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N/A</w:t>
            </w:r>
          </w:p>
        </w:tc>
      </w:tr>
      <w:tr w:rsidR="00336730" w:rsidRPr="00336730" w14:paraId="44E2009D" w14:textId="77777777" w:rsidTr="0080549A">
        <w:trPr>
          <w:trHeight w:val="325"/>
        </w:trPr>
        <w:tc>
          <w:tcPr>
            <w:tcW w:w="7280" w:type="dxa"/>
            <w:tcBorders>
              <w:top w:val="single" w:sz="6" w:space="0" w:color="auto"/>
              <w:left w:val="single" w:sz="6" w:space="0" w:color="auto"/>
              <w:bottom w:val="single" w:sz="6" w:space="0" w:color="auto"/>
              <w:right w:val="single" w:sz="6" w:space="0" w:color="auto"/>
            </w:tcBorders>
          </w:tcPr>
          <w:p w14:paraId="3BB9BD64" w14:textId="77777777" w:rsidR="00336730" w:rsidRPr="00336730" w:rsidRDefault="00336730" w:rsidP="006C591B">
            <w:pPr>
              <w:contextualSpacing/>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Consultas.</w:t>
            </w:r>
          </w:p>
        </w:tc>
        <w:tc>
          <w:tcPr>
            <w:tcW w:w="539" w:type="dxa"/>
            <w:tcBorders>
              <w:top w:val="single" w:sz="6" w:space="0" w:color="auto"/>
              <w:left w:val="single" w:sz="6" w:space="0" w:color="auto"/>
              <w:bottom w:val="single" w:sz="6" w:space="0" w:color="auto"/>
              <w:right w:val="single" w:sz="6" w:space="0" w:color="auto"/>
            </w:tcBorders>
          </w:tcPr>
          <w:p w14:paraId="5FA3701B"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1C10A04A"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fr-FR"/>
              </w:rPr>
              <w:t>N/A</w:t>
            </w:r>
          </w:p>
        </w:tc>
      </w:tr>
      <w:tr w:rsidR="00336730" w:rsidRPr="00336730" w14:paraId="0C298467" w14:textId="77777777" w:rsidTr="0080549A">
        <w:trPr>
          <w:trHeight w:val="325"/>
        </w:trPr>
        <w:tc>
          <w:tcPr>
            <w:tcW w:w="7280" w:type="dxa"/>
            <w:tcBorders>
              <w:top w:val="single" w:sz="6" w:space="0" w:color="auto"/>
              <w:left w:val="single" w:sz="6" w:space="0" w:color="auto"/>
              <w:bottom w:val="single" w:sz="6" w:space="0" w:color="auto"/>
              <w:right w:val="single" w:sz="6" w:space="0" w:color="auto"/>
            </w:tcBorders>
          </w:tcPr>
          <w:p w14:paraId="2D3E56AF" w14:textId="77777777" w:rsidR="00336730" w:rsidRPr="00336730" w:rsidRDefault="00336730" w:rsidP="006C591B">
            <w:pPr>
              <w:contextualSpacing/>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Transacciones ofrecidas a través de dispositivos de autoservicio.</w:t>
            </w:r>
          </w:p>
        </w:tc>
        <w:tc>
          <w:tcPr>
            <w:tcW w:w="539" w:type="dxa"/>
            <w:tcBorders>
              <w:top w:val="single" w:sz="6" w:space="0" w:color="auto"/>
              <w:left w:val="single" w:sz="6" w:space="0" w:color="auto"/>
              <w:bottom w:val="single" w:sz="6" w:space="0" w:color="auto"/>
              <w:right w:val="single" w:sz="6" w:space="0" w:color="auto"/>
            </w:tcBorders>
          </w:tcPr>
          <w:p w14:paraId="4B9054A3"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7B0BBB9E"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i/>
                <w:iCs/>
                <w:color w:val="000000" w:themeColor="text1"/>
                <w:sz w:val="22"/>
                <w:szCs w:val="22"/>
                <w:lang w:val="es-ES_tradnl"/>
              </w:rPr>
              <w:t>N</w:t>
            </w:r>
            <w:r w:rsidRPr="00336730">
              <w:rPr>
                <w:rFonts w:ascii="Museo Sans 300" w:hAnsi="Museo Sans 300" w:cs="Calibri"/>
                <w:color w:val="000000" w:themeColor="text1"/>
                <w:sz w:val="22"/>
                <w:szCs w:val="22"/>
                <w:lang w:val="es-ES_tradnl"/>
              </w:rPr>
              <w:t>/A</w:t>
            </w:r>
          </w:p>
        </w:tc>
      </w:tr>
      <w:tr w:rsidR="00336730" w:rsidRPr="00336730" w14:paraId="3F9F623D" w14:textId="77777777" w:rsidTr="0080549A">
        <w:trPr>
          <w:trHeight w:val="325"/>
        </w:trPr>
        <w:tc>
          <w:tcPr>
            <w:tcW w:w="7280" w:type="dxa"/>
            <w:tcBorders>
              <w:top w:val="single" w:sz="6" w:space="0" w:color="auto"/>
              <w:left w:val="single" w:sz="6" w:space="0" w:color="auto"/>
              <w:bottom w:val="single" w:sz="6" w:space="0" w:color="auto"/>
              <w:right w:val="single" w:sz="6" w:space="0" w:color="auto"/>
            </w:tcBorders>
          </w:tcPr>
          <w:p w14:paraId="2FC91B64" w14:textId="56A86EB5" w:rsidR="00336730" w:rsidRPr="00336730" w:rsidRDefault="00336730" w:rsidP="006C591B">
            <w:pPr>
              <w:contextualSpacing/>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Pa</w:t>
            </w:r>
            <w:r w:rsidR="00767A0C">
              <w:rPr>
                <w:rFonts w:ascii="Museo Sans 300" w:hAnsi="Museo Sans 300" w:cs="Calibri"/>
                <w:color w:val="000000" w:themeColor="text1"/>
                <w:sz w:val="22"/>
                <w:szCs w:val="22"/>
                <w:lang w:val="es-ES_tradnl"/>
              </w:rPr>
              <w:t>g</w:t>
            </w:r>
            <w:r w:rsidRPr="00336730">
              <w:rPr>
                <w:rFonts w:ascii="Museo Sans 300" w:hAnsi="Museo Sans 300" w:cs="Calibri"/>
                <w:color w:val="000000" w:themeColor="text1"/>
                <w:sz w:val="22"/>
                <w:szCs w:val="22"/>
                <w:lang w:val="es-ES_tradnl"/>
              </w:rPr>
              <w:t>os o transferencia</w:t>
            </w:r>
            <w:r w:rsidR="00CC6B1F">
              <w:rPr>
                <w:rFonts w:ascii="Museo Sans 300" w:hAnsi="Museo Sans 300" w:cs="Calibri"/>
                <w:color w:val="000000" w:themeColor="text1"/>
                <w:sz w:val="22"/>
                <w:szCs w:val="22"/>
                <w:lang w:val="es-ES_tradnl"/>
              </w:rPr>
              <w:t>s</w:t>
            </w:r>
            <w:r w:rsidRPr="00336730">
              <w:rPr>
                <w:rFonts w:ascii="Museo Sans 300" w:hAnsi="Museo Sans 300" w:cs="Calibri"/>
                <w:color w:val="000000" w:themeColor="text1"/>
                <w:sz w:val="22"/>
                <w:szCs w:val="22"/>
                <w:lang w:val="es-ES_tradnl"/>
              </w:rPr>
              <w:t xml:space="preserve"> electrónica</w:t>
            </w:r>
            <w:r w:rsidR="00CC6B1F">
              <w:rPr>
                <w:rFonts w:ascii="Museo Sans 300" w:hAnsi="Museo Sans 300" w:cs="Calibri"/>
                <w:color w:val="000000" w:themeColor="text1"/>
                <w:sz w:val="22"/>
                <w:szCs w:val="22"/>
                <w:lang w:val="es-ES_tradnl"/>
              </w:rPr>
              <w:t>s</w:t>
            </w:r>
            <w:r w:rsidRPr="00336730">
              <w:rPr>
                <w:rFonts w:ascii="Museo Sans 300" w:hAnsi="Museo Sans 300" w:cs="Calibri"/>
                <w:color w:val="000000" w:themeColor="text1"/>
                <w:sz w:val="22"/>
                <w:szCs w:val="22"/>
                <w:lang w:val="es-ES_tradnl"/>
              </w:rPr>
              <w:t xml:space="preserve"> </w:t>
            </w:r>
            <w:r w:rsidR="00CC6B1F">
              <w:rPr>
                <w:rFonts w:ascii="Museo Sans 300" w:hAnsi="Museo Sans 300" w:cs="Calibri"/>
                <w:color w:val="000000" w:themeColor="text1"/>
                <w:sz w:val="22"/>
                <w:szCs w:val="22"/>
                <w:lang w:val="es-ES_tradnl"/>
              </w:rPr>
              <w:t xml:space="preserve">entre el </w:t>
            </w:r>
            <w:r w:rsidRPr="00336730">
              <w:rPr>
                <w:rFonts w:ascii="Museo Sans 300" w:hAnsi="Museo Sans 300" w:cs="Calibri"/>
                <w:color w:val="000000" w:themeColor="text1"/>
                <w:sz w:val="22"/>
                <w:szCs w:val="22"/>
                <w:lang w:val="es-ES_tradnl"/>
              </w:rPr>
              <w:t>mismo titular y mismo banco.</w:t>
            </w:r>
          </w:p>
        </w:tc>
        <w:tc>
          <w:tcPr>
            <w:tcW w:w="539" w:type="dxa"/>
            <w:tcBorders>
              <w:top w:val="single" w:sz="6" w:space="0" w:color="auto"/>
              <w:left w:val="single" w:sz="6" w:space="0" w:color="auto"/>
              <w:bottom w:val="single" w:sz="6" w:space="0" w:color="auto"/>
              <w:right w:val="single" w:sz="6" w:space="0" w:color="auto"/>
            </w:tcBorders>
          </w:tcPr>
          <w:p w14:paraId="512C991A"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36FA691E" w14:textId="77777777" w:rsidR="00336730" w:rsidRPr="00336730" w:rsidRDefault="00336730" w:rsidP="006C591B">
            <w:pPr>
              <w:contextualSpacing/>
              <w:jc w:val="center"/>
              <w:rPr>
                <w:rFonts w:ascii="Museo Sans 300" w:hAnsi="Museo Sans 300" w:cs="Calibri"/>
                <w:color w:val="000000" w:themeColor="text1"/>
                <w:sz w:val="22"/>
                <w:szCs w:val="22"/>
              </w:rPr>
            </w:pPr>
            <w:r w:rsidRPr="00336730">
              <w:rPr>
                <w:rFonts w:ascii="Museo Sans 300" w:hAnsi="Museo Sans 300" w:cs="Calibri"/>
                <w:i/>
                <w:iCs/>
                <w:color w:val="000000" w:themeColor="text1"/>
                <w:sz w:val="22"/>
                <w:szCs w:val="22"/>
                <w:lang w:val="es-ES_tradnl"/>
              </w:rPr>
              <w:t>N</w:t>
            </w:r>
            <w:r w:rsidRPr="00336730">
              <w:rPr>
                <w:rFonts w:ascii="Museo Sans 300" w:hAnsi="Museo Sans 300" w:cs="Calibri"/>
                <w:color w:val="000000" w:themeColor="text1"/>
                <w:sz w:val="22"/>
                <w:szCs w:val="22"/>
                <w:lang w:val="es-ES_tradnl"/>
              </w:rPr>
              <w:t>/A</w:t>
            </w:r>
          </w:p>
        </w:tc>
      </w:tr>
    </w:tbl>
    <w:p w14:paraId="60889CCB" w14:textId="77777777" w:rsidR="00336730" w:rsidRPr="00336730" w:rsidRDefault="00336730" w:rsidP="00336730">
      <w:pPr>
        <w:ind w:left="708"/>
        <w:contextualSpacing/>
        <w:rPr>
          <w:rFonts w:ascii="Museo Sans 300" w:hAnsi="Museo Sans 300" w:cs="Calibri"/>
          <w:color w:val="000000" w:themeColor="text1"/>
          <w:sz w:val="22"/>
          <w:szCs w:val="22"/>
          <w:lang w:val="es-ES_tradnl"/>
        </w:rPr>
      </w:pPr>
      <w:r w:rsidRPr="00336730">
        <w:rPr>
          <w:rFonts w:ascii="Museo Sans 300" w:hAnsi="Museo Sans 300" w:cs="Calibri"/>
          <w:color w:val="FFFFFF" w:themeColor="background1"/>
          <w:sz w:val="22"/>
          <w:szCs w:val="22"/>
        </w:rPr>
        <w:t>esFactores requeridos</w:t>
      </w:r>
    </w:p>
    <w:p w14:paraId="73F40164" w14:textId="7DD9DBD6" w:rsidR="00336730" w:rsidRPr="00336730"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336730">
        <w:rPr>
          <w:rFonts w:ascii="Museo Sans 300" w:hAnsi="Museo Sans 300" w:cs="Calibri"/>
          <w:b w:val="0"/>
          <w:bCs w:val="0"/>
          <w:color w:val="000000" w:themeColor="text1"/>
          <w:sz w:val="22"/>
          <w:szCs w:val="22"/>
          <w:lang w:val="es-ES_tradnl"/>
        </w:rPr>
        <w:t xml:space="preserve">Para las operaciones de </w:t>
      </w:r>
      <w:r w:rsidR="00FF7214" w:rsidRPr="00FF7214">
        <w:rPr>
          <w:rFonts w:ascii="Museo Sans 300" w:hAnsi="Museo Sans 300" w:cs="Calibri"/>
          <w:b w:val="0"/>
          <w:bCs w:val="0"/>
          <w:color w:val="000000" w:themeColor="text1"/>
          <w:sz w:val="22"/>
          <w:szCs w:val="22"/>
          <w:lang w:val="es-ES_tradnl"/>
        </w:rPr>
        <w:t>pagos de servicios, canje de beneficios, retiros o adelantos de efectivo</w:t>
      </w:r>
      <w:r w:rsidR="00FF7214">
        <w:rPr>
          <w:rFonts w:ascii="Museo Sans 300" w:hAnsi="Museo Sans 300" w:cs="Calibri"/>
          <w:b w:val="0"/>
          <w:bCs w:val="0"/>
          <w:color w:val="000000" w:themeColor="text1"/>
          <w:sz w:val="22"/>
          <w:szCs w:val="22"/>
          <w:lang w:val="es-ES_tradnl"/>
        </w:rPr>
        <w:t xml:space="preserve">, </w:t>
      </w:r>
      <w:r w:rsidR="00FF7214" w:rsidRPr="00FF7214">
        <w:rPr>
          <w:rFonts w:ascii="Museo Sans 300" w:hAnsi="Museo Sans 300" w:cs="Calibri"/>
          <w:b w:val="0"/>
          <w:bCs w:val="0"/>
          <w:color w:val="000000" w:themeColor="text1"/>
          <w:sz w:val="22"/>
          <w:szCs w:val="22"/>
          <w:lang w:val="es-ES_tradnl"/>
        </w:rPr>
        <w:t>desactivación de productos, generación y cambios de contraseñas,</w:t>
      </w:r>
      <w:r w:rsidR="0036759B">
        <w:rPr>
          <w:rFonts w:ascii="Museo Sans 300" w:hAnsi="Museo Sans 300" w:cs="Calibri"/>
          <w:b w:val="0"/>
          <w:bCs w:val="0"/>
          <w:color w:val="000000" w:themeColor="text1"/>
          <w:sz w:val="22"/>
          <w:szCs w:val="22"/>
          <w:lang w:val="es-ES_tradnl"/>
        </w:rPr>
        <w:t xml:space="preserve"> </w:t>
      </w:r>
      <w:r w:rsidRPr="00336730">
        <w:rPr>
          <w:rFonts w:ascii="Museo Sans 300" w:hAnsi="Museo Sans 300" w:cs="Calibri"/>
          <w:b w:val="0"/>
          <w:bCs w:val="0"/>
          <w:color w:val="000000" w:themeColor="text1"/>
          <w:sz w:val="22"/>
          <w:szCs w:val="22"/>
          <w:lang w:val="es-ES_tradnl"/>
        </w:rPr>
        <w:t>o transferencias electrónicas a terceros que no requieran la afiliación o registro de cuentas, se deberá utilizar</w:t>
      </w:r>
      <w:r w:rsidR="00BD28C5">
        <w:rPr>
          <w:rFonts w:ascii="Museo Sans 300" w:hAnsi="Museo Sans 300" w:cs="Calibri"/>
          <w:b w:val="0"/>
          <w:bCs w:val="0"/>
          <w:color w:val="000000" w:themeColor="text1"/>
          <w:sz w:val="22"/>
          <w:szCs w:val="22"/>
          <w:lang w:val="es-ES_tradnl"/>
        </w:rPr>
        <w:t xml:space="preserve"> el factor adicional</w:t>
      </w:r>
      <w:r w:rsidRPr="00336730">
        <w:rPr>
          <w:rFonts w:ascii="Museo Sans 300" w:hAnsi="Museo Sans 300" w:cs="Calibri"/>
          <w:b w:val="0"/>
          <w:bCs w:val="0"/>
          <w:color w:val="000000" w:themeColor="text1"/>
          <w:sz w:val="22"/>
          <w:szCs w:val="22"/>
          <w:lang w:val="es-ES_tradnl"/>
        </w:rPr>
        <w:t xml:space="preserve"> a que hace referencia el artículo anterior.</w:t>
      </w:r>
    </w:p>
    <w:p w14:paraId="0AAC40A8" w14:textId="29B4ECEF" w:rsidR="00336730" w:rsidRPr="00336730"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336730">
        <w:rPr>
          <w:rFonts w:ascii="Museo Sans 300" w:hAnsi="Museo Sans 300" w:cs="Calibri"/>
          <w:b w:val="0"/>
          <w:bCs w:val="0"/>
          <w:color w:val="000000" w:themeColor="text1"/>
          <w:sz w:val="22"/>
          <w:szCs w:val="22"/>
          <w:lang w:val="es-ES_tradnl"/>
        </w:rPr>
        <w:t>Para el uso del servicio de Banca Telefónica los clientes deberán autenticarse a través del IVR con un factor de autenticación como mínimo de categoría 2, a que hace referencia el artículo 1</w:t>
      </w:r>
      <w:r w:rsidR="00FF7214">
        <w:rPr>
          <w:rFonts w:ascii="Museo Sans 300" w:hAnsi="Museo Sans 300" w:cs="Calibri"/>
          <w:b w:val="0"/>
          <w:bCs w:val="0"/>
          <w:color w:val="000000" w:themeColor="text1"/>
          <w:sz w:val="22"/>
          <w:szCs w:val="22"/>
          <w:lang w:val="es-ES_tradnl"/>
        </w:rPr>
        <w:t>8</w:t>
      </w:r>
      <w:r w:rsidRPr="00336730">
        <w:rPr>
          <w:rFonts w:ascii="Museo Sans 300" w:hAnsi="Museo Sans 300" w:cs="Calibri"/>
          <w:b w:val="0"/>
          <w:bCs w:val="0"/>
          <w:color w:val="000000" w:themeColor="text1"/>
          <w:sz w:val="22"/>
          <w:szCs w:val="22"/>
          <w:lang w:val="es-ES_tradnl"/>
        </w:rPr>
        <w:t xml:space="preserve"> de las presentes Normas.</w:t>
      </w:r>
    </w:p>
    <w:p w14:paraId="0D391E43" w14:textId="77777777" w:rsidR="00336730" w:rsidRPr="00336730" w:rsidRDefault="00336730" w:rsidP="00336730">
      <w:pPr>
        <w:ind w:left="708"/>
        <w:contextualSpacing/>
        <w:rPr>
          <w:rFonts w:ascii="Museo Sans 300" w:hAnsi="Museo Sans 300" w:cs="Calibri"/>
          <w:color w:val="000000" w:themeColor="text1"/>
          <w:sz w:val="22"/>
          <w:szCs w:val="22"/>
          <w:lang w:val="es-ES_tradnl"/>
        </w:rPr>
      </w:pPr>
    </w:p>
    <w:p w14:paraId="634AB0C7" w14:textId="77777777" w:rsidR="00336730" w:rsidRPr="00336730" w:rsidRDefault="00336730" w:rsidP="00336730">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336730">
        <w:rPr>
          <w:rFonts w:ascii="Museo Sans 300" w:hAnsi="Museo Sans 300" w:cs="Calibri"/>
          <w:b w:val="0"/>
          <w:bCs w:val="0"/>
          <w:color w:val="000000" w:themeColor="text1"/>
          <w:sz w:val="22"/>
          <w:szCs w:val="22"/>
          <w:lang w:val="es-ES_tradnl"/>
        </w:rPr>
        <w:t>Para permitir el inicio de sesión a los clientes a través de los servicios ofrecidos por canales digitales, las entidades deberán solicitar y validar al menos, lo siguiente:</w:t>
      </w:r>
    </w:p>
    <w:p w14:paraId="39E5080F" w14:textId="4D8A9CEB" w:rsidR="00336730" w:rsidRPr="00336730" w:rsidRDefault="00336730" w:rsidP="00336730">
      <w:pPr>
        <w:numPr>
          <w:ilvl w:val="0"/>
          <w:numId w:val="30"/>
        </w:numPr>
        <w:spacing w:after="200" w:line="276" w:lineRule="auto"/>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Un identificador de cliente de por lo menos seis caracteres; y</w:t>
      </w:r>
    </w:p>
    <w:p w14:paraId="2272E9C3" w14:textId="77777777" w:rsidR="00336730" w:rsidRPr="00336730" w:rsidRDefault="00336730" w:rsidP="00336730">
      <w:pPr>
        <w:numPr>
          <w:ilvl w:val="0"/>
          <w:numId w:val="30"/>
        </w:numPr>
        <w:spacing w:after="200" w:line="276" w:lineRule="auto"/>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Un factor de autenticación de las categorías 2 o 3.</w:t>
      </w:r>
    </w:p>
    <w:p w14:paraId="2D7EAE2A" w14:textId="77777777" w:rsidR="00336730" w:rsidRPr="00336730" w:rsidRDefault="00336730" w:rsidP="00336730">
      <w:pPr>
        <w:ind w:left="360"/>
        <w:contextualSpacing/>
        <w:rPr>
          <w:rFonts w:ascii="Museo Sans 300" w:hAnsi="Museo Sans 300" w:cs="Calibri"/>
          <w:color w:val="000000" w:themeColor="text1"/>
          <w:sz w:val="22"/>
          <w:szCs w:val="22"/>
          <w:lang w:val="es-ES_tradnl"/>
        </w:rPr>
      </w:pPr>
    </w:p>
    <w:p w14:paraId="6FEC504E" w14:textId="77777777" w:rsidR="00336730" w:rsidRPr="00336730" w:rsidRDefault="00336730" w:rsidP="00336730">
      <w:pPr>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El identificador del cliente deberá ser único y permitirá a las entidades determinar todas las operaciones realizadas por el propio cliente mediante estos canales.</w:t>
      </w:r>
    </w:p>
    <w:p w14:paraId="57D1B260" w14:textId="77777777" w:rsidR="00336730" w:rsidRPr="00336730" w:rsidRDefault="00336730" w:rsidP="00336730">
      <w:pPr>
        <w:ind w:left="708"/>
        <w:contextualSpacing/>
        <w:rPr>
          <w:rFonts w:ascii="Museo Sans 300" w:hAnsi="Museo Sans 300" w:cs="Calibri"/>
          <w:color w:val="000000" w:themeColor="text1"/>
          <w:sz w:val="22"/>
          <w:szCs w:val="22"/>
        </w:rPr>
      </w:pPr>
    </w:p>
    <w:p w14:paraId="6847B2AB" w14:textId="4FDED723" w:rsidR="00774002" w:rsidRPr="00774002"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rPr>
      </w:pPr>
      <w:r w:rsidRPr="008C5CA4">
        <w:rPr>
          <w:rFonts w:ascii="Museo Sans 300" w:hAnsi="Museo Sans 300" w:cs="Calibri"/>
          <w:b w:val="0"/>
          <w:bCs w:val="0"/>
          <w:color w:val="000000" w:themeColor="text1"/>
          <w:sz w:val="22"/>
          <w:szCs w:val="22"/>
          <w:lang w:val="es-ES_tradnl"/>
        </w:rPr>
        <w:t>Las entidades deberán inhabilitar inmediatamente el acceso a los servicios ofrecidos por canales digitales cuando el cliente</w:t>
      </w:r>
      <w:r w:rsidR="00774002">
        <w:rPr>
          <w:rFonts w:ascii="Museo Sans 300" w:hAnsi="Museo Sans 300" w:cs="Calibri"/>
          <w:b w:val="0"/>
          <w:bCs w:val="0"/>
          <w:color w:val="000000" w:themeColor="text1"/>
          <w:sz w:val="22"/>
          <w:szCs w:val="22"/>
          <w:lang w:val="es-ES_tradnl"/>
        </w:rPr>
        <w:t xml:space="preserve"> presuma que se puede ver afectada o se ha visto afectada la seguridad de los productos financieros contratados con la entidad, debiendo</w:t>
      </w:r>
      <w:r w:rsidR="00415B1E">
        <w:rPr>
          <w:rFonts w:ascii="Museo Sans 300" w:hAnsi="Museo Sans 300" w:cs="Calibri"/>
          <w:b w:val="0"/>
          <w:bCs w:val="0"/>
          <w:color w:val="000000" w:themeColor="text1"/>
          <w:sz w:val="22"/>
          <w:szCs w:val="22"/>
          <w:lang w:val="es-ES_tradnl"/>
        </w:rPr>
        <w:t xml:space="preserve"> contar ésta</w:t>
      </w:r>
      <w:r w:rsidR="00774002">
        <w:rPr>
          <w:rFonts w:ascii="Museo Sans 300" w:hAnsi="Museo Sans 300" w:cs="Calibri"/>
          <w:b w:val="0"/>
          <w:bCs w:val="0"/>
          <w:color w:val="000000" w:themeColor="text1"/>
          <w:sz w:val="22"/>
          <w:szCs w:val="22"/>
          <w:lang w:val="es-ES_tradnl"/>
        </w:rPr>
        <w:t xml:space="preserve"> con diferente</w:t>
      </w:r>
      <w:r w:rsidR="00415B1E">
        <w:rPr>
          <w:rFonts w:ascii="Museo Sans 300" w:hAnsi="Museo Sans 300" w:cs="Calibri"/>
          <w:b w:val="0"/>
          <w:bCs w:val="0"/>
          <w:color w:val="000000" w:themeColor="text1"/>
          <w:sz w:val="22"/>
          <w:szCs w:val="22"/>
          <w:lang w:val="es-ES_tradnl"/>
        </w:rPr>
        <w:t>s</w:t>
      </w:r>
      <w:r w:rsidR="00774002">
        <w:rPr>
          <w:rFonts w:ascii="Museo Sans 300" w:hAnsi="Museo Sans 300" w:cs="Calibri"/>
          <w:b w:val="0"/>
          <w:bCs w:val="0"/>
          <w:color w:val="000000" w:themeColor="text1"/>
          <w:sz w:val="22"/>
          <w:szCs w:val="22"/>
          <w:lang w:val="es-ES_tradnl"/>
        </w:rPr>
        <w:t xml:space="preserve"> medios, tanto presenciales como digitales</w:t>
      </w:r>
      <w:r w:rsidR="00415B1E">
        <w:rPr>
          <w:rFonts w:ascii="Museo Sans 300" w:hAnsi="Museo Sans 300" w:cs="Calibri"/>
          <w:b w:val="0"/>
          <w:bCs w:val="0"/>
          <w:color w:val="000000" w:themeColor="text1"/>
          <w:sz w:val="22"/>
          <w:szCs w:val="22"/>
          <w:lang w:val="es-ES_tradnl"/>
        </w:rPr>
        <w:t xml:space="preserve"> para estos efectos.</w:t>
      </w:r>
    </w:p>
    <w:p w14:paraId="229E04C6" w14:textId="77777777" w:rsidR="00774002" w:rsidRDefault="00774002" w:rsidP="00774002">
      <w:pPr>
        <w:pStyle w:val="Descripcin"/>
        <w:spacing w:after="0"/>
        <w:rPr>
          <w:rFonts w:ascii="Museo Sans 300" w:hAnsi="Museo Sans 300" w:cs="Calibri"/>
          <w:b w:val="0"/>
          <w:bCs w:val="0"/>
          <w:color w:val="000000" w:themeColor="text1"/>
          <w:sz w:val="22"/>
          <w:szCs w:val="22"/>
          <w:lang w:val="es-ES_tradnl"/>
        </w:rPr>
      </w:pPr>
    </w:p>
    <w:p w14:paraId="357ED630" w14:textId="0495DB49" w:rsidR="00336730" w:rsidRPr="008C5CA4" w:rsidRDefault="00336730" w:rsidP="00AE01EC">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8C5CA4">
        <w:rPr>
          <w:rFonts w:ascii="Museo Sans 300" w:hAnsi="Museo Sans 300" w:cs="Calibri"/>
          <w:b w:val="0"/>
          <w:bCs w:val="0"/>
          <w:color w:val="000000" w:themeColor="text1"/>
          <w:sz w:val="22"/>
          <w:szCs w:val="22"/>
          <w:lang w:val="es-ES_tradnl"/>
        </w:rPr>
        <w:t>En los canales digitales, cuando corresponda, las entidades debe</w:t>
      </w:r>
      <w:r w:rsidR="00251A3E">
        <w:rPr>
          <w:rFonts w:ascii="Museo Sans 300" w:hAnsi="Museo Sans 300" w:cs="Calibri"/>
          <w:b w:val="0"/>
          <w:bCs w:val="0"/>
          <w:color w:val="000000" w:themeColor="text1"/>
          <w:sz w:val="22"/>
          <w:szCs w:val="22"/>
          <w:lang w:val="es-ES_tradnl"/>
        </w:rPr>
        <w:t>rán</w:t>
      </w:r>
      <w:r w:rsidRPr="008C5CA4">
        <w:rPr>
          <w:rFonts w:ascii="Museo Sans 300" w:hAnsi="Museo Sans 300" w:cs="Calibri"/>
          <w:b w:val="0"/>
          <w:bCs w:val="0"/>
          <w:color w:val="000000" w:themeColor="text1"/>
          <w:sz w:val="22"/>
          <w:szCs w:val="22"/>
          <w:lang w:val="es-ES_tradnl"/>
        </w:rPr>
        <w:t xml:space="preserve"> proveer información al cliente, de acuerdo con lo siguiente:</w:t>
      </w:r>
    </w:p>
    <w:p w14:paraId="5DEBB558" w14:textId="77777777" w:rsidR="00336730" w:rsidRPr="00336730" w:rsidRDefault="00336730" w:rsidP="00AE01EC">
      <w:pPr>
        <w:numPr>
          <w:ilvl w:val="0"/>
          <w:numId w:val="31"/>
        </w:numPr>
        <w:spacing w:after="120"/>
        <w:ind w:left="426" w:hanging="426"/>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Elementos que identifiquen que se encuentra en el sitio web de la entidad, antes de ingresar todos los elementos de autenticación. Para ello, deberán usar certificados digitales u otros mecanismos que permitan autenticar el sitio transaccional. Adicionalmente, podrán utilizar la información siguiente:</w:t>
      </w:r>
    </w:p>
    <w:p w14:paraId="3698DCDE" w14:textId="77777777" w:rsidR="00336730" w:rsidRPr="00336730" w:rsidRDefault="00336730" w:rsidP="00BF7A3B">
      <w:pPr>
        <w:numPr>
          <w:ilvl w:val="0"/>
          <w:numId w:val="32"/>
        </w:numPr>
        <w:spacing w:after="200"/>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Aquella que el cliente conozca y haya proporcionado a la entidad, o bien, que haya señalado para este fin, tales como nombres y apellidos, imágenes, entre otros; y</w:t>
      </w:r>
    </w:p>
    <w:p w14:paraId="215DF9B5" w14:textId="3ACB5208" w:rsidR="00336730" w:rsidRPr="00336730" w:rsidRDefault="00336730" w:rsidP="00AE01EC">
      <w:pPr>
        <w:numPr>
          <w:ilvl w:val="0"/>
          <w:numId w:val="31"/>
        </w:numPr>
        <w:spacing w:after="120"/>
        <w:ind w:left="426" w:hanging="426"/>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Una vez que el cliente verifique que se trata de</w:t>
      </w:r>
      <w:r w:rsidR="00251A3E">
        <w:rPr>
          <w:rFonts w:ascii="Museo Sans 300" w:hAnsi="Museo Sans 300" w:cs="Calibri"/>
          <w:color w:val="000000" w:themeColor="text1"/>
          <w:sz w:val="22"/>
          <w:szCs w:val="22"/>
          <w:lang w:val="es-ES_tradnl"/>
        </w:rPr>
        <w:t>l sitio web, o canal digital oficial de</w:t>
      </w:r>
      <w:r w:rsidRPr="00336730">
        <w:rPr>
          <w:rFonts w:ascii="Museo Sans 300" w:hAnsi="Museo Sans 300" w:cs="Calibri"/>
          <w:color w:val="000000" w:themeColor="text1"/>
          <w:sz w:val="22"/>
          <w:szCs w:val="22"/>
          <w:lang w:val="es-ES_tradnl"/>
        </w:rPr>
        <w:t xml:space="preserve"> la entidad e inicie una sesión segura, se deberá proporcionar de forma notoria y visible, al menos la información siguiente:</w:t>
      </w:r>
    </w:p>
    <w:p w14:paraId="2D414C0D" w14:textId="77777777" w:rsidR="00336730" w:rsidRPr="00336730" w:rsidRDefault="00336730" w:rsidP="00BF7A3B">
      <w:pPr>
        <w:numPr>
          <w:ilvl w:val="0"/>
          <w:numId w:val="33"/>
        </w:numPr>
        <w:spacing w:after="200"/>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Fecha y hora del ingreso a su última sesión; y</w:t>
      </w:r>
    </w:p>
    <w:p w14:paraId="3D0F6A83" w14:textId="77777777" w:rsidR="00336730" w:rsidRPr="00336730" w:rsidRDefault="00336730" w:rsidP="00BF7A3B">
      <w:pPr>
        <w:numPr>
          <w:ilvl w:val="0"/>
          <w:numId w:val="33"/>
        </w:numPr>
        <w:spacing w:after="200"/>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Nombre y apellido del cliente.</w:t>
      </w:r>
    </w:p>
    <w:p w14:paraId="1375EAA0" w14:textId="77777777" w:rsidR="00336730" w:rsidRPr="00336730" w:rsidRDefault="00336730" w:rsidP="00336730">
      <w:pPr>
        <w:ind w:left="1777"/>
        <w:contextualSpacing/>
        <w:rPr>
          <w:rFonts w:ascii="Museo Sans 300" w:hAnsi="Museo Sans 300" w:cs="Calibri"/>
          <w:color w:val="000000" w:themeColor="text1"/>
          <w:sz w:val="22"/>
          <w:szCs w:val="22"/>
          <w:lang w:val="es-ES_tradnl"/>
        </w:rPr>
      </w:pPr>
    </w:p>
    <w:p w14:paraId="2DB6B718" w14:textId="2964EC6D" w:rsidR="00336730" w:rsidRPr="008C5CA4" w:rsidRDefault="00336730" w:rsidP="00AE01EC">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8C5CA4">
        <w:rPr>
          <w:rFonts w:ascii="Museo Sans 300" w:hAnsi="Museo Sans 300" w:cs="Calibri"/>
          <w:b w:val="0"/>
          <w:bCs w:val="0"/>
          <w:color w:val="000000" w:themeColor="text1"/>
          <w:sz w:val="22"/>
          <w:szCs w:val="22"/>
          <w:lang w:val="es-ES_tradnl"/>
        </w:rPr>
        <w:t xml:space="preserve">Para el uso de los factores de autenticación, las entidades </w:t>
      </w:r>
      <w:r w:rsidR="00251A3E">
        <w:rPr>
          <w:rFonts w:ascii="Museo Sans 300" w:hAnsi="Museo Sans 300" w:cs="Calibri"/>
          <w:b w:val="0"/>
          <w:bCs w:val="0"/>
          <w:color w:val="000000" w:themeColor="text1"/>
          <w:sz w:val="22"/>
          <w:szCs w:val="22"/>
          <w:lang w:val="es-ES_tradnl"/>
        </w:rPr>
        <w:t xml:space="preserve">debrán </w:t>
      </w:r>
      <w:r w:rsidRPr="008C5CA4">
        <w:rPr>
          <w:rFonts w:ascii="Museo Sans 300" w:hAnsi="Museo Sans 300" w:cs="Calibri"/>
          <w:b w:val="0"/>
          <w:bCs w:val="0"/>
          <w:color w:val="000000" w:themeColor="text1"/>
          <w:sz w:val="22"/>
          <w:szCs w:val="22"/>
          <w:lang w:val="es-ES_tradnl"/>
        </w:rPr>
        <w:t>cumplir, al menos, con lo siguiente:</w:t>
      </w:r>
    </w:p>
    <w:p w14:paraId="559AEBAF" w14:textId="3AAB74EF" w:rsidR="00336730" w:rsidRPr="00336730" w:rsidRDefault="00336730" w:rsidP="00AE01EC">
      <w:pPr>
        <w:numPr>
          <w:ilvl w:val="0"/>
          <w:numId w:val="34"/>
        </w:numPr>
        <w:spacing w:after="200"/>
        <w:ind w:left="426" w:hanging="426"/>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 xml:space="preserve">Deberán mantener procedimientos que garanticen la seguridad </w:t>
      </w:r>
      <w:r w:rsidR="00251A3E">
        <w:rPr>
          <w:rFonts w:ascii="Museo Sans 300" w:hAnsi="Museo Sans 300" w:cs="Calibri"/>
          <w:color w:val="000000" w:themeColor="text1"/>
          <w:sz w:val="22"/>
          <w:szCs w:val="22"/>
          <w:lang w:val="es-ES_tradnl"/>
        </w:rPr>
        <w:t>de</w:t>
      </w:r>
      <w:r w:rsidRPr="00336730">
        <w:rPr>
          <w:rFonts w:ascii="Museo Sans 300" w:hAnsi="Museo Sans 300" w:cs="Calibri"/>
          <w:color w:val="000000" w:themeColor="text1"/>
          <w:sz w:val="22"/>
          <w:szCs w:val="22"/>
          <w:lang w:val="es-ES_tradnl"/>
        </w:rPr>
        <w:t xml:space="preserve"> la información de sus clientes durante la generación, custodia, distribución, asignación y reposición o sustitución de dichos factores;</w:t>
      </w:r>
    </w:p>
    <w:p w14:paraId="33507BDB" w14:textId="77777777" w:rsidR="00336730" w:rsidRPr="00336730" w:rsidRDefault="00336730" w:rsidP="00AE01EC">
      <w:pPr>
        <w:widowControl w:val="0"/>
        <w:numPr>
          <w:ilvl w:val="0"/>
          <w:numId w:val="34"/>
        </w:numPr>
        <w:spacing w:after="200"/>
        <w:ind w:left="425" w:hanging="425"/>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Tendrán prohibido divulgar o acceder la información protegida por los factores de autenticación;</w:t>
      </w:r>
    </w:p>
    <w:p w14:paraId="31AC4DE3" w14:textId="58BDCFBE" w:rsidR="00336730" w:rsidRPr="00336730" w:rsidRDefault="00336730" w:rsidP="00AE01EC">
      <w:pPr>
        <w:numPr>
          <w:ilvl w:val="0"/>
          <w:numId w:val="34"/>
        </w:numPr>
        <w:spacing w:after="200"/>
        <w:ind w:left="426" w:hanging="426"/>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 xml:space="preserve">Tendrán prohibido solicitar, la información parcial o completa, establecida en los factores de autenticación de las categorías 2 ó 3 a que se refiere el artículo </w:t>
      </w:r>
      <w:r w:rsidR="002A1B01">
        <w:rPr>
          <w:rFonts w:ascii="Museo Sans 300" w:hAnsi="Museo Sans 300" w:cs="Calibri"/>
          <w:color w:val="000000" w:themeColor="text1"/>
          <w:sz w:val="22"/>
          <w:szCs w:val="22"/>
          <w:lang w:val="es-ES_tradnl"/>
        </w:rPr>
        <w:t>18</w:t>
      </w:r>
      <w:r w:rsidRPr="00336730">
        <w:rPr>
          <w:rFonts w:ascii="Museo Sans 300" w:hAnsi="Museo Sans 300" w:cs="Calibri"/>
          <w:color w:val="000000" w:themeColor="text1"/>
          <w:sz w:val="22"/>
          <w:szCs w:val="22"/>
          <w:lang w:val="es-ES_tradnl"/>
        </w:rPr>
        <w:t xml:space="preserve"> de las presentes Normas; y</w:t>
      </w:r>
    </w:p>
    <w:p w14:paraId="3A34C253" w14:textId="77777777" w:rsidR="00336730" w:rsidRPr="00336730" w:rsidRDefault="00336730" w:rsidP="00AE01EC">
      <w:pPr>
        <w:numPr>
          <w:ilvl w:val="0"/>
          <w:numId w:val="34"/>
        </w:numPr>
        <w:spacing w:after="200"/>
        <w:ind w:left="426" w:hanging="426"/>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Deberán informar a sus clientes que la entidad no le requerirá bajo ningún medio y bajo ninguna condición la información sobre sus factores de autenticación.</w:t>
      </w:r>
    </w:p>
    <w:p w14:paraId="150FC139" w14:textId="77777777" w:rsidR="00336730" w:rsidRPr="00336730" w:rsidRDefault="00336730" w:rsidP="00336730">
      <w:pPr>
        <w:ind w:left="1068"/>
        <w:contextualSpacing/>
        <w:rPr>
          <w:rFonts w:ascii="Museo Sans 300" w:hAnsi="Museo Sans 300" w:cs="Calibri"/>
          <w:color w:val="000000" w:themeColor="text1"/>
          <w:sz w:val="22"/>
          <w:szCs w:val="22"/>
          <w:lang w:val="es-ES_tradnl"/>
        </w:rPr>
      </w:pPr>
    </w:p>
    <w:p w14:paraId="18745DBC" w14:textId="5F00C959" w:rsidR="00336730" w:rsidRPr="008C5CA4"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8C5CA4">
        <w:rPr>
          <w:rFonts w:ascii="Museo Sans 300" w:hAnsi="Museo Sans 300" w:cs="Calibri"/>
          <w:b w:val="0"/>
          <w:bCs w:val="0"/>
          <w:color w:val="000000" w:themeColor="text1"/>
          <w:sz w:val="22"/>
          <w:szCs w:val="22"/>
          <w:lang w:val="es-ES_tradnl"/>
        </w:rPr>
        <w:t xml:space="preserve">Las entidades podrán establecer métodos adicionales de autenticación a los previstos en </w:t>
      </w:r>
      <w:r w:rsidR="002A1B01">
        <w:rPr>
          <w:rFonts w:ascii="Museo Sans 300" w:hAnsi="Museo Sans 300" w:cs="Calibri"/>
          <w:b w:val="0"/>
          <w:bCs w:val="0"/>
          <w:color w:val="000000" w:themeColor="text1"/>
          <w:sz w:val="22"/>
          <w:szCs w:val="22"/>
          <w:lang w:val="es-ES_tradnl"/>
        </w:rPr>
        <w:t>las presentes Normas</w:t>
      </w:r>
      <w:r w:rsidRPr="008C5CA4">
        <w:rPr>
          <w:rFonts w:ascii="Museo Sans 300" w:hAnsi="Museo Sans 300" w:cs="Calibri"/>
          <w:b w:val="0"/>
          <w:bCs w:val="0"/>
          <w:color w:val="000000" w:themeColor="text1"/>
          <w:sz w:val="22"/>
          <w:szCs w:val="22"/>
          <w:lang w:val="es-ES_tradnl"/>
        </w:rPr>
        <w:t xml:space="preserve"> para las transacciones realizadas en canales digitales.</w:t>
      </w:r>
    </w:p>
    <w:p w14:paraId="433CA759" w14:textId="77777777" w:rsidR="00336730" w:rsidRPr="00336730" w:rsidRDefault="00336730" w:rsidP="00336730">
      <w:pPr>
        <w:ind w:left="708"/>
        <w:contextualSpacing/>
        <w:rPr>
          <w:rFonts w:ascii="Museo Sans 300" w:hAnsi="Museo Sans 300" w:cs="Calibri"/>
          <w:color w:val="000000" w:themeColor="text1"/>
          <w:sz w:val="22"/>
          <w:szCs w:val="22"/>
          <w:lang w:val="es-ES_tradnl"/>
        </w:rPr>
      </w:pPr>
    </w:p>
    <w:p w14:paraId="13A638D2" w14:textId="77777777" w:rsidR="00E97FBC" w:rsidRPr="008C5CA4" w:rsidRDefault="00E97FBC" w:rsidP="00E97FBC">
      <w:pPr>
        <w:pStyle w:val="Descripcin"/>
        <w:numPr>
          <w:ilvl w:val="0"/>
          <w:numId w:val="18"/>
        </w:numPr>
        <w:spacing w:after="120"/>
        <w:ind w:left="0" w:firstLine="0"/>
        <w:rPr>
          <w:rFonts w:ascii="Museo Sans 300" w:hAnsi="Museo Sans 300" w:cs="Calibri"/>
          <w:b w:val="0"/>
          <w:bCs w:val="0"/>
          <w:color w:val="000000" w:themeColor="text1"/>
          <w:sz w:val="22"/>
          <w:szCs w:val="22"/>
        </w:rPr>
      </w:pPr>
      <w:r w:rsidRPr="008C5CA4">
        <w:rPr>
          <w:rFonts w:ascii="Museo Sans 300" w:hAnsi="Museo Sans 300" w:cs="Calibri"/>
          <w:b w:val="0"/>
          <w:bCs w:val="0"/>
          <w:color w:val="000000" w:themeColor="text1"/>
          <w:sz w:val="22"/>
          <w:szCs w:val="22"/>
          <w:lang w:val="es-ES_tradnl"/>
        </w:rPr>
        <w:t>Con respecto a la sesión del cliente, las entidades deberán garantizar lo siguiente:</w:t>
      </w:r>
    </w:p>
    <w:p w14:paraId="6ADE9C30" w14:textId="77777777" w:rsidR="00E97FBC" w:rsidRPr="00336730" w:rsidRDefault="00E97FBC" w:rsidP="00E97FBC">
      <w:pPr>
        <w:numPr>
          <w:ilvl w:val="0"/>
          <w:numId w:val="35"/>
        </w:numPr>
        <w:spacing w:after="120"/>
        <w:ind w:left="426" w:hanging="426"/>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Finalizar la sesión en forma automática en los casos siguientes:</w:t>
      </w:r>
    </w:p>
    <w:p w14:paraId="791ADDB6" w14:textId="77777777" w:rsidR="00E97FBC" w:rsidRPr="00336730" w:rsidRDefault="00E97FBC" w:rsidP="00E97FBC">
      <w:pPr>
        <w:numPr>
          <w:ilvl w:val="0"/>
          <w:numId w:val="36"/>
        </w:numPr>
        <w:spacing w:after="200"/>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 xml:space="preserve">Cuando la inactividad alcance </w:t>
      </w:r>
      <w:r w:rsidRPr="00C25D13">
        <w:rPr>
          <w:rFonts w:ascii="Museo Sans 300" w:hAnsi="Museo Sans 300" w:cs="Calibri"/>
          <w:color w:val="000000" w:themeColor="text1"/>
          <w:sz w:val="22"/>
          <w:szCs w:val="22"/>
          <w:lang w:val="es-ES_tradnl"/>
        </w:rPr>
        <w:t xml:space="preserve">los ciento veinte segundos en canales digitales y hasta </w:t>
      </w:r>
      <w:r>
        <w:rPr>
          <w:rFonts w:ascii="Museo Sans 300" w:hAnsi="Museo Sans 300" w:cs="Calibri"/>
          <w:color w:val="000000" w:themeColor="text1"/>
          <w:sz w:val="22"/>
          <w:szCs w:val="22"/>
          <w:lang w:val="es-ES_tradnl"/>
        </w:rPr>
        <w:t>cinco</w:t>
      </w:r>
      <w:r w:rsidRPr="00C25D13">
        <w:rPr>
          <w:rFonts w:ascii="Museo Sans 300" w:hAnsi="Museo Sans 300" w:cs="Calibri"/>
          <w:color w:val="000000" w:themeColor="text1"/>
          <w:sz w:val="22"/>
          <w:szCs w:val="22"/>
          <w:lang w:val="es-ES_tradnl"/>
        </w:rPr>
        <w:t xml:space="preserve"> minutos para banca de empresa; (2)</w:t>
      </w:r>
    </w:p>
    <w:p w14:paraId="16B88E20" w14:textId="77777777" w:rsidR="00E97FBC" w:rsidRPr="00336730" w:rsidRDefault="00E97FBC" w:rsidP="00E97FBC">
      <w:pPr>
        <w:numPr>
          <w:ilvl w:val="0"/>
          <w:numId w:val="36"/>
        </w:numPr>
        <w:spacing w:after="200"/>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 xml:space="preserve">Cuando el período de inactividad alcance los diez segundos en las operaciones realizadas mediante cajeros automáticos, kioskos y puntos de ventas; </w:t>
      </w:r>
    </w:p>
    <w:p w14:paraId="4131109B" w14:textId="77777777" w:rsidR="00E97FBC" w:rsidRPr="00336730" w:rsidRDefault="00E97FBC" w:rsidP="00E97FBC">
      <w:pPr>
        <w:numPr>
          <w:ilvl w:val="0"/>
          <w:numId w:val="36"/>
        </w:numPr>
        <w:spacing w:after="200"/>
        <w:contextualSpacing/>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Cuando se detecten sesiones simultáneas; y</w:t>
      </w:r>
    </w:p>
    <w:p w14:paraId="1256DFE1" w14:textId="77777777" w:rsidR="00E97FBC" w:rsidRPr="00336730" w:rsidRDefault="00E97FBC" w:rsidP="00E97FBC">
      <w:pPr>
        <w:numPr>
          <w:ilvl w:val="0"/>
          <w:numId w:val="35"/>
        </w:numPr>
        <w:spacing w:after="200"/>
        <w:ind w:left="426" w:hanging="426"/>
        <w:contextualSpacing/>
        <w:rPr>
          <w:rFonts w:ascii="Museo Sans 300" w:hAnsi="Museo Sans 300" w:cs="Calibri"/>
          <w:color w:val="000000" w:themeColor="text1"/>
          <w:sz w:val="22"/>
          <w:szCs w:val="22"/>
        </w:rPr>
      </w:pPr>
      <w:r w:rsidRPr="00336730">
        <w:rPr>
          <w:rFonts w:ascii="Museo Sans 300" w:hAnsi="Museo Sans 300" w:cs="Calibri"/>
          <w:color w:val="000000" w:themeColor="text1"/>
          <w:sz w:val="22"/>
          <w:szCs w:val="22"/>
          <w:lang w:val="es-ES_tradnl"/>
        </w:rPr>
        <w:t>Las entidades que mediante su sitio web ofrezcan enlaces a páginas web de terceros, deberán comunicar a sus clientes que al momento de ingresar a éstos, su seguridad no depende ni es responsabilidad de dicha entidad.</w:t>
      </w:r>
    </w:p>
    <w:p w14:paraId="1CD829FB" w14:textId="77777777" w:rsidR="00336730" w:rsidRPr="00336730" w:rsidRDefault="00336730" w:rsidP="00336730">
      <w:pPr>
        <w:ind w:left="708"/>
        <w:contextualSpacing/>
        <w:rPr>
          <w:rFonts w:ascii="Museo Sans 300" w:hAnsi="Museo Sans 300"/>
          <w:b/>
          <w:sz w:val="22"/>
          <w:szCs w:val="22"/>
        </w:rPr>
      </w:pPr>
    </w:p>
    <w:p w14:paraId="2BCF54AE" w14:textId="77777777" w:rsidR="00336730" w:rsidRPr="00336730" w:rsidRDefault="00336730" w:rsidP="008C5CA4">
      <w:pPr>
        <w:contextualSpacing/>
        <w:rPr>
          <w:rFonts w:ascii="Museo Sans 300" w:hAnsi="Museo Sans 300"/>
          <w:b/>
          <w:sz w:val="22"/>
          <w:szCs w:val="22"/>
        </w:rPr>
      </w:pPr>
      <w:r w:rsidRPr="00336730">
        <w:rPr>
          <w:rFonts w:ascii="Museo Sans 300" w:hAnsi="Museo Sans 300"/>
          <w:b/>
          <w:sz w:val="22"/>
          <w:szCs w:val="22"/>
        </w:rPr>
        <w:t>Del registro y liquidación de las transacciones</w:t>
      </w:r>
    </w:p>
    <w:p w14:paraId="4BF07086" w14:textId="77777777" w:rsidR="00336730" w:rsidRPr="008C5CA4" w:rsidRDefault="00336730" w:rsidP="008C5CA4">
      <w:pPr>
        <w:pStyle w:val="Descripcin"/>
        <w:numPr>
          <w:ilvl w:val="0"/>
          <w:numId w:val="18"/>
        </w:numPr>
        <w:spacing w:after="0"/>
        <w:ind w:left="0" w:firstLine="0"/>
        <w:rPr>
          <w:rFonts w:ascii="Museo Sans 300" w:hAnsi="Museo Sans 300"/>
          <w:b w:val="0"/>
          <w:bCs w:val="0"/>
          <w:color w:val="000000" w:themeColor="text1"/>
          <w:sz w:val="22"/>
          <w:szCs w:val="22"/>
        </w:rPr>
      </w:pPr>
      <w:r w:rsidRPr="008C5CA4">
        <w:rPr>
          <w:rFonts w:ascii="Museo Sans 300" w:hAnsi="Museo Sans 300"/>
          <w:b w:val="0"/>
          <w:bCs w:val="0"/>
          <w:color w:val="000000" w:themeColor="text1"/>
          <w:sz w:val="22"/>
          <w:szCs w:val="22"/>
        </w:rPr>
        <w:t>Las transacciones realizadas por medio de canales digitales deberán ser tratadas y aplicadas bajo los criterios establecidos en los literales j) y l) del Artículo 18 de Ley de Protección al Consumidor.</w:t>
      </w:r>
    </w:p>
    <w:p w14:paraId="6219B24C" w14:textId="77777777" w:rsidR="00336730" w:rsidRPr="00336730" w:rsidRDefault="00336730" w:rsidP="00336730">
      <w:pPr>
        <w:ind w:left="708"/>
        <w:contextualSpacing/>
        <w:rPr>
          <w:rFonts w:ascii="Museo Sans 300" w:hAnsi="Museo Sans 300"/>
          <w:b/>
          <w:sz w:val="22"/>
          <w:szCs w:val="22"/>
        </w:rPr>
      </w:pPr>
    </w:p>
    <w:p w14:paraId="0EDA03D9" w14:textId="77777777" w:rsidR="00336730" w:rsidRPr="00336730" w:rsidRDefault="00336730" w:rsidP="008C5CA4">
      <w:pPr>
        <w:contextualSpacing/>
        <w:rPr>
          <w:rFonts w:ascii="Museo Sans 300" w:hAnsi="Museo Sans 300"/>
          <w:sz w:val="22"/>
          <w:szCs w:val="22"/>
        </w:rPr>
      </w:pPr>
      <w:r w:rsidRPr="00336730">
        <w:rPr>
          <w:rFonts w:ascii="Museo Sans 300" w:hAnsi="Museo Sans 300"/>
          <w:b/>
          <w:sz w:val="22"/>
          <w:szCs w:val="22"/>
        </w:rPr>
        <w:t>Confirmación de las transacciones</w:t>
      </w:r>
    </w:p>
    <w:p w14:paraId="5CD2676F" w14:textId="019CAC7E" w:rsidR="00336730" w:rsidRPr="008C5CA4" w:rsidRDefault="00336730" w:rsidP="008C5CA4">
      <w:pPr>
        <w:pStyle w:val="Descripcin"/>
        <w:numPr>
          <w:ilvl w:val="0"/>
          <w:numId w:val="18"/>
        </w:numPr>
        <w:spacing w:after="0"/>
        <w:ind w:left="0" w:firstLine="0"/>
        <w:rPr>
          <w:rFonts w:ascii="Museo Sans 300" w:hAnsi="Museo Sans 300"/>
          <w:b w:val="0"/>
          <w:bCs w:val="0"/>
          <w:color w:val="000000" w:themeColor="text1"/>
          <w:sz w:val="22"/>
          <w:szCs w:val="22"/>
        </w:rPr>
      </w:pPr>
      <w:r w:rsidRPr="008C5CA4">
        <w:rPr>
          <w:rFonts w:ascii="Museo Sans 300" w:hAnsi="Museo Sans 300"/>
          <w:b w:val="0"/>
          <w:bCs w:val="0"/>
          <w:color w:val="000000" w:themeColor="text1"/>
          <w:sz w:val="22"/>
          <w:szCs w:val="22"/>
        </w:rPr>
        <w:t xml:space="preserve">Las entidades deberán generar una confirmación inmediata al cliente, sobre las transacciones que se realicen por medio de canales digitales, </w:t>
      </w:r>
      <w:r w:rsidR="00B312D6">
        <w:rPr>
          <w:rFonts w:ascii="Museo Sans 300" w:hAnsi="Museo Sans 300"/>
          <w:b w:val="0"/>
          <w:bCs w:val="0"/>
          <w:color w:val="000000" w:themeColor="text1"/>
          <w:sz w:val="22"/>
          <w:szCs w:val="22"/>
        </w:rPr>
        <w:t xml:space="preserve">por medio de mensajes de texto a su </w:t>
      </w:r>
      <w:r w:rsidR="008061F2">
        <w:rPr>
          <w:rFonts w:ascii="Museo Sans 300" w:hAnsi="Museo Sans 300"/>
          <w:b w:val="0"/>
          <w:bCs w:val="0"/>
          <w:color w:val="000000" w:themeColor="text1"/>
          <w:sz w:val="22"/>
          <w:szCs w:val="22"/>
        </w:rPr>
        <w:t>dispositivo móvil registrado</w:t>
      </w:r>
      <w:r w:rsidR="00B312D6">
        <w:rPr>
          <w:rFonts w:ascii="Museo Sans 300" w:hAnsi="Museo Sans 300"/>
          <w:b w:val="0"/>
          <w:bCs w:val="0"/>
          <w:color w:val="000000" w:themeColor="text1"/>
          <w:sz w:val="22"/>
          <w:szCs w:val="22"/>
        </w:rPr>
        <w:t xml:space="preserve"> u otro medio electrónico, </w:t>
      </w:r>
      <w:r w:rsidRPr="008C5CA4">
        <w:rPr>
          <w:rFonts w:ascii="Museo Sans 300" w:hAnsi="Museo Sans 300"/>
          <w:b w:val="0"/>
          <w:bCs w:val="0"/>
          <w:color w:val="000000" w:themeColor="text1"/>
          <w:sz w:val="22"/>
          <w:szCs w:val="22"/>
        </w:rPr>
        <w:t>que le servirá para determinar que la misma se ha completado.</w:t>
      </w:r>
    </w:p>
    <w:p w14:paraId="678629B8" w14:textId="77777777" w:rsidR="00AE01EC" w:rsidRDefault="00AE01EC" w:rsidP="008C5CA4">
      <w:pPr>
        <w:contextualSpacing/>
        <w:rPr>
          <w:rFonts w:ascii="Museo Sans 300" w:hAnsi="Museo Sans 300"/>
          <w:sz w:val="22"/>
          <w:szCs w:val="22"/>
        </w:rPr>
      </w:pPr>
    </w:p>
    <w:p w14:paraId="670455B1" w14:textId="6E30F725" w:rsidR="00336730" w:rsidRPr="00336730" w:rsidRDefault="00336730" w:rsidP="008C5CA4">
      <w:pPr>
        <w:contextualSpacing/>
        <w:rPr>
          <w:rFonts w:ascii="Museo Sans 300" w:hAnsi="Museo Sans 300"/>
          <w:sz w:val="22"/>
          <w:szCs w:val="22"/>
        </w:rPr>
      </w:pPr>
      <w:r w:rsidRPr="00336730">
        <w:rPr>
          <w:rFonts w:ascii="Museo Sans 300" w:hAnsi="Museo Sans 300"/>
          <w:sz w:val="22"/>
          <w:szCs w:val="22"/>
        </w:rPr>
        <w:t xml:space="preserve">Asimismo tendrán que enviar vía electrónica la notificación que </w:t>
      </w:r>
      <w:r w:rsidRPr="00336730">
        <w:rPr>
          <w:rFonts w:ascii="Museo Sans 300" w:hAnsi="Museo Sans 300" w:cs="Calibri"/>
          <w:sz w:val="22"/>
          <w:szCs w:val="22"/>
        </w:rPr>
        <w:t>deberá incluir, como mínimo la fecha, hora, tipo de producto, tipo de transacción, número de referencia y monto de la operación. En caso que la transacción no sea exitosa deberá enviarse un mensaje al cliente notificando que la transacción solicitada no fue completada. En cada transacción que realicen, deberán implementar mecanismos de no repudio.</w:t>
      </w:r>
    </w:p>
    <w:p w14:paraId="2C58616F" w14:textId="20FB6B9C" w:rsidR="00336730" w:rsidRDefault="00336730" w:rsidP="00336730">
      <w:pPr>
        <w:ind w:left="708"/>
        <w:contextualSpacing/>
        <w:rPr>
          <w:rFonts w:ascii="Museo Sans 300" w:hAnsi="Museo Sans 300"/>
          <w:b/>
          <w:sz w:val="22"/>
          <w:szCs w:val="22"/>
        </w:rPr>
      </w:pPr>
    </w:p>
    <w:p w14:paraId="685C0B7F" w14:textId="2E320072" w:rsidR="00AE01EC" w:rsidRDefault="00AE01EC" w:rsidP="00336730">
      <w:pPr>
        <w:ind w:left="708"/>
        <w:contextualSpacing/>
        <w:rPr>
          <w:rFonts w:ascii="Museo Sans 300" w:hAnsi="Museo Sans 300"/>
          <w:b/>
          <w:sz w:val="22"/>
          <w:szCs w:val="22"/>
        </w:rPr>
      </w:pPr>
    </w:p>
    <w:p w14:paraId="559EBC02" w14:textId="77777777" w:rsidR="00336730" w:rsidRPr="00336730" w:rsidRDefault="00336730" w:rsidP="008C5CA4">
      <w:pPr>
        <w:contextualSpacing/>
        <w:rPr>
          <w:rFonts w:ascii="Museo Sans 300" w:hAnsi="Museo Sans 300"/>
          <w:b/>
          <w:sz w:val="22"/>
          <w:szCs w:val="22"/>
        </w:rPr>
      </w:pPr>
      <w:r w:rsidRPr="00336730">
        <w:rPr>
          <w:rFonts w:ascii="Museo Sans 300" w:hAnsi="Museo Sans 300"/>
          <w:b/>
          <w:sz w:val="22"/>
          <w:szCs w:val="22"/>
        </w:rPr>
        <w:t>Monitoreo de las transacciones</w:t>
      </w:r>
    </w:p>
    <w:p w14:paraId="459F8D04" w14:textId="65559382" w:rsidR="00336730" w:rsidRPr="008C5CA4" w:rsidRDefault="00336730" w:rsidP="008C5CA4">
      <w:pPr>
        <w:pStyle w:val="Descripcin"/>
        <w:numPr>
          <w:ilvl w:val="0"/>
          <w:numId w:val="18"/>
        </w:numPr>
        <w:spacing w:after="0"/>
        <w:ind w:left="0" w:firstLine="0"/>
        <w:rPr>
          <w:rFonts w:ascii="Museo Sans 300" w:hAnsi="Museo Sans 300"/>
          <w:b w:val="0"/>
          <w:bCs w:val="0"/>
          <w:color w:val="000000" w:themeColor="text1"/>
          <w:sz w:val="22"/>
          <w:szCs w:val="22"/>
        </w:rPr>
      </w:pPr>
      <w:r w:rsidRPr="008C5CA4">
        <w:rPr>
          <w:rFonts w:ascii="Museo Sans 300" w:hAnsi="Museo Sans 300"/>
          <w:b w:val="0"/>
          <w:bCs w:val="0"/>
          <w:color w:val="000000" w:themeColor="text1"/>
          <w:sz w:val="22"/>
          <w:szCs w:val="22"/>
        </w:rPr>
        <w:t>La entidad deberá contar con información del número y monto de las transacciones realizadas por cliente y tipo de producto, por medio de canales digitales, monitoreando además, el cumplimiento de los límites y otras medidas prudenciales que se hayan establecido para dichos servicios y productos, e identificando en tiempo real posibles operaciones, inusuales, irregulares o sospechosas de acuerdo al perfil del cliente y los h</w:t>
      </w:r>
      <w:r w:rsidR="002A1B01">
        <w:rPr>
          <w:rFonts w:ascii="Museo Sans 300" w:hAnsi="Museo Sans 300"/>
          <w:b w:val="0"/>
          <w:bCs w:val="0"/>
          <w:color w:val="000000" w:themeColor="text1"/>
          <w:sz w:val="22"/>
          <w:szCs w:val="22"/>
        </w:rPr>
        <w:t>á</w:t>
      </w:r>
      <w:r w:rsidRPr="008C5CA4">
        <w:rPr>
          <w:rFonts w:ascii="Museo Sans 300" w:hAnsi="Museo Sans 300"/>
          <w:b w:val="0"/>
          <w:bCs w:val="0"/>
          <w:color w:val="000000" w:themeColor="text1"/>
          <w:sz w:val="22"/>
          <w:szCs w:val="22"/>
        </w:rPr>
        <w:t>bitos de uso de sus productos y servicios financieros, generando las alertas correspondientes sobre tales operaciones.</w:t>
      </w:r>
    </w:p>
    <w:p w14:paraId="14F1A8B3" w14:textId="77777777" w:rsidR="00336730" w:rsidRPr="00336730" w:rsidRDefault="00336730" w:rsidP="00336730">
      <w:pPr>
        <w:ind w:left="708"/>
        <w:contextualSpacing/>
        <w:rPr>
          <w:rFonts w:ascii="Museo Sans 300" w:hAnsi="Museo Sans 300"/>
          <w:sz w:val="22"/>
          <w:szCs w:val="22"/>
        </w:rPr>
      </w:pPr>
    </w:p>
    <w:p w14:paraId="15E19121" w14:textId="2C20B504" w:rsidR="00336730" w:rsidRPr="00336730" w:rsidRDefault="00336730" w:rsidP="008C5CA4">
      <w:pPr>
        <w:contextualSpacing/>
        <w:rPr>
          <w:rFonts w:ascii="Museo Sans 300" w:hAnsi="Museo Sans 300" w:cs="Calibri"/>
          <w:sz w:val="22"/>
          <w:szCs w:val="22"/>
        </w:rPr>
      </w:pPr>
      <w:r w:rsidRPr="00336730">
        <w:rPr>
          <w:rFonts w:ascii="Museo Sans 300" w:hAnsi="Museo Sans 300" w:cs="Calibri"/>
          <w:sz w:val="22"/>
          <w:szCs w:val="22"/>
        </w:rPr>
        <w:t>Asimismo, las entidades deben notificar en forma inmediata a los clientes, las alertas asociadas a las operaciones realizadas a través de los canales digitales, que se desvien del perfil</w:t>
      </w:r>
      <w:r w:rsidR="00251A3E">
        <w:rPr>
          <w:rFonts w:ascii="Museo Sans 300" w:hAnsi="Museo Sans 300" w:cs="Calibri"/>
          <w:sz w:val="22"/>
          <w:szCs w:val="22"/>
        </w:rPr>
        <w:t xml:space="preserve"> </w:t>
      </w:r>
      <w:r w:rsidRPr="00336730">
        <w:rPr>
          <w:rFonts w:ascii="Museo Sans 300" w:hAnsi="Museo Sans 300" w:cs="Calibri"/>
          <w:sz w:val="22"/>
          <w:szCs w:val="22"/>
        </w:rPr>
        <w:t>transaccional del cliente, determinado de manera oportuna y de forma automátic</w:t>
      </w:r>
      <w:r w:rsidR="00251A3E">
        <w:rPr>
          <w:rFonts w:ascii="Museo Sans 300" w:hAnsi="Museo Sans 300" w:cs="Calibri"/>
          <w:sz w:val="22"/>
          <w:szCs w:val="22"/>
        </w:rPr>
        <w:t>a</w:t>
      </w:r>
      <w:r w:rsidRPr="00336730">
        <w:rPr>
          <w:rFonts w:ascii="Museo Sans 300" w:hAnsi="Museo Sans 300" w:cs="Calibri"/>
          <w:sz w:val="22"/>
          <w:szCs w:val="22"/>
        </w:rPr>
        <w:t xml:space="preserve"> por la entidad, a través de los medios que </w:t>
      </w:r>
      <w:r w:rsidR="00B26E71">
        <w:rPr>
          <w:rFonts w:ascii="Museo Sans 300" w:hAnsi="Museo Sans 300" w:cs="Calibri"/>
          <w:sz w:val="22"/>
          <w:szCs w:val="22"/>
        </w:rPr>
        <w:t>esta</w:t>
      </w:r>
      <w:r w:rsidRPr="00336730">
        <w:rPr>
          <w:rFonts w:ascii="Museo Sans 300" w:hAnsi="Museo Sans 300" w:cs="Calibri"/>
          <w:sz w:val="22"/>
          <w:szCs w:val="22"/>
        </w:rPr>
        <w:t xml:space="preserve"> estime conveniente para el cliente. La notificación se deberá realizar siempre y cuando no exista una notificación por parte del cliente que razonablemente relacione la realización de </w:t>
      </w:r>
      <w:r w:rsidR="00B26E71">
        <w:rPr>
          <w:rFonts w:ascii="Museo Sans 300" w:hAnsi="Museo Sans 300" w:cs="Calibri"/>
          <w:sz w:val="22"/>
          <w:szCs w:val="22"/>
        </w:rPr>
        <w:t>e</w:t>
      </w:r>
      <w:r w:rsidRPr="00336730">
        <w:rPr>
          <w:rFonts w:ascii="Museo Sans 300" w:hAnsi="Museo Sans 300" w:cs="Calibri"/>
          <w:sz w:val="22"/>
          <w:szCs w:val="22"/>
        </w:rPr>
        <w:t>stas operaciones que generaron la alerta.</w:t>
      </w:r>
    </w:p>
    <w:p w14:paraId="09895803" w14:textId="77777777" w:rsidR="00336730" w:rsidRPr="00336730" w:rsidRDefault="00336730" w:rsidP="00336730">
      <w:pPr>
        <w:ind w:left="708"/>
        <w:contextualSpacing/>
        <w:rPr>
          <w:rFonts w:ascii="Museo Sans 300" w:hAnsi="Museo Sans 300" w:cs="Calibri"/>
          <w:sz w:val="22"/>
          <w:szCs w:val="22"/>
        </w:rPr>
      </w:pPr>
    </w:p>
    <w:p w14:paraId="75022754" w14:textId="77777777" w:rsidR="00336730" w:rsidRPr="00336730" w:rsidRDefault="00336730" w:rsidP="008C5CA4">
      <w:pPr>
        <w:contextualSpacing/>
        <w:rPr>
          <w:rFonts w:ascii="Museo Sans 300" w:hAnsi="Museo Sans 300" w:cs="Calibri"/>
          <w:sz w:val="22"/>
          <w:szCs w:val="22"/>
        </w:rPr>
      </w:pPr>
      <w:r w:rsidRPr="00336730">
        <w:rPr>
          <w:rFonts w:ascii="Museo Sans 300" w:hAnsi="Museo Sans 300" w:cs="Calibri"/>
          <w:sz w:val="22"/>
          <w:szCs w:val="22"/>
        </w:rPr>
        <w:t>La notificación o el mensaje enviado deberá describir como mínimo fecha y hora de la transacción, monto de la operación, número de referencia de la transacción, nombre y número de teléfono de la entidad, canal utilizado, tipo de producto y de operación. Para ello, las entidades deberán asegurar que los IVR permitan al cliente acceder a opciones para reportar, de forma expedita, las presuntas transacciones u operaciones fraudulentas o no reconocidas y obtener asistencia inmediata a su reclamo, para lo cual deberán establecer procesos específicos con personal debidamente capacitado que brinden atención oportuna a sus clientes.</w:t>
      </w:r>
    </w:p>
    <w:p w14:paraId="6EABC337" w14:textId="77777777" w:rsidR="00336730" w:rsidRPr="00336730" w:rsidRDefault="00336730" w:rsidP="00336730">
      <w:pPr>
        <w:ind w:left="708"/>
        <w:contextualSpacing/>
        <w:rPr>
          <w:rFonts w:ascii="Museo Sans 300" w:hAnsi="Museo Sans 300" w:cs="Calibri"/>
          <w:sz w:val="22"/>
          <w:szCs w:val="22"/>
        </w:rPr>
      </w:pPr>
    </w:p>
    <w:p w14:paraId="4E6CFF01" w14:textId="55A47776" w:rsidR="00336730" w:rsidRPr="00336730" w:rsidRDefault="00336730" w:rsidP="008C5CA4">
      <w:pPr>
        <w:contextualSpacing/>
        <w:rPr>
          <w:rFonts w:ascii="Museo Sans 300" w:hAnsi="Museo Sans 300" w:cs="Calibri"/>
          <w:sz w:val="22"/>
          <w:szCs w:val="22"/>
        </w:rPr>
      </w:pPr>
      <w:r w:rsidRPr="00336730">
        <w:rPr>
          <w:rFonts w:ascii="Museo Sans 300" w:hAnsi="Museo Sans 300" w:cs="Calibri"/>
          <w:sz w:val="22"/>
          <w:szCs w:val="22"/>
        </w:rPr>
        <w:t>El monitoreo de las transacciones al que hace referencia e</w:t>
      </w:r>
      <w:r w:rsidR="00764273">
        <w:rPr>
          <w:rFonts w:ascii="Museo Sans 300" w:hAnsi="Museo Sans 300" w:cs="Calibri"/>
          <w:sz w:val="22"/>
          <w:szCs w:val="22"/>
        </w:rPr>
        <w:t>l</w:t>
      </w:r>
      <w:r w:rsidRPr="00336730">
        <w:rPr>
          <w:rFonts w:ascii="Museo Sans 300" w:hAnsi="Museo Sans 300" w:cs="Calibri"/>
          <w:sz w:val="22"/>
          <w:szCs w:val="22"/>
        </w:rPr>
        <w:t xml:space="preserve"> presente articulo deberá ser efectuado por la entidad mediante herramientas informáticas robustas, especializadas en preven</w:t>
      </w:r>
      <w:r w:rsidR="00764273">
        <w:rPr>
          <w:rFonts w:ascii="Museo Sans 300" w:hAnsi="Museo Sans 300" w:cs="Calibri"/>
          <w:sz w:val="22"/>
          <w:szCs w:val="22"/>
        </w:rPr>
        <w:t>c</w:t>
      </w:r>
      <w:r w:rsidRPr="00336730">
        <w:rPr>
          <w:rFonts w:ascii="Museo Sans 300" w:hAnsi="Museo Sans 300" w:cs="Calibri"/>
          <w:sz w:val="22"/>
          <w:szCs w:val="22"/>
        </w:rPr>
        <w:t>ión de fraude.</w:t>
      </w:r>
    </w:p>
    <w:p w14:paraId="467FA41A" w14:textId="77777777" w:rsidR="00336730" w:rsidRPr="00336730" w:rsidRDefault="00336730" w:rsidP="00336730">
      <w:pPr>
        <w:ind w:left="708"/>
        <w:contextualSpacing/>
        <w:rPr>
          <w:rFonts w:ascii="Museo Sans 300" w:hAnsi="Museo Sans 300" w:cs="Calibri"/>
          <w:sz w:val="22"/>
          <w:szCs w:val="22"/>
        </w:rPr>
      </w:pPr>
    </w:p>
    <w:p w14:paraId="29C75203" w14:textId="7FEEF011" w:rsidR="00336730" w:rsidRPr="008C5CA4" w:rsidRDefault="00336730" w:rsidP="00B26E71">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8C5CA4">
        <w:rPr>
          <w:rFonts w:ascii="Museo Sans 300" w:hAnsi="Museo Sans 300" w:cs="Calibri"/>
          <w:b w:val="0"/>
          <w:bCs w:val="0"/>
          <w:color w:val="000000" w:themeColor="text1"/>
          <w:sz w:val="22"/>
          <w:szCs w:val="22"/>
          <w:lang w:val="es-ES_tradnl"/>
        </w:rPr>
        <w:t>Las entidades deberán establecer procesos y mecanismos automáticos para bloquear preventivamente el acceso a cualquiera de los canales digitales, en los casos siguientes:</w:t>
      </w:r>
    </w:p>
    <w:p w14:paraId="5EA20B63" w14:textId="173312EC" w:rsidR="00336730" w:rsidRPr="00336730" w:rsidRDefault="00336730" w:rsidP="00B26E71">
      <w:pPr>
        <w:numPr>
          <w:ilvl w:val="0"/>
          <w:numId w:val="39"/>
        </w:numPr>
        <w:ind w:left="425" w:hanging="425"/>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Cuando se intente ingresar al servicio utilizando información de autenticación incorrecta. En ningún caso, los intentos de acceso fallidos podrán exceder tres  intentos consecutivos.</w:t>
      </w:r>
    </w:p>
    <w:p w14:paraId="099BCE0D" w14:textId="77777777" w:rsidR="00336730" w:rsidRPr="00336730" w:rsidRDefault="00336730" w:rsidP="00B26E71">
      <w:pPr>
        <w:numPr>
          <w:ilvl w:val="0"/>
          <w:numId w:val="39"/>
        </w:numPr>
        <w:ind w:left="425" w:hanging="425"/>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Cuando los sistemas de monitoreo detecten comportamiento transaccional inusual o irregular; o los sistemas de seguridad detecten un ataque informático que comprometa los datos de los clientes.</w:t>
      </w:r>
    </w:p>
    <w:p w14:paraId="393C9094" w14:textId="3DFEB591" w:rsidR="00336730" w:rsidRPr="00336730" w:rsidRDefault="00336730" w:rsidP="00B26E71">
      <w:pPr>
        <w:numPr>
          <w:ilvl w:val="0"/>
          <w:numId w:val="39"/>
        </w:numPr>
        <w:ind w:left="425" w:hanging="425"/>
        <w:rPr>
          <w:rFonts w:ascii="Museo Sans 300" w:hAnsi="Museo Sans 300" w:cs="Calibri"/>
          <w:color w:val="000000" w:themeColor="text1"/>
          <w:sz w:val="22"/>
          <w:szCs w:val="22"/>
          <w:lang w:val="es-ES_tradnl"/>
        </w:rPr>
      </w:pPr>
      <w:r w:rsidRPr="00336730">
        <w:rPr>
          <w:rFonts w:ascii="Museo Sans 300" w:hAnsi="Museo Sans 300" w:cs="Calibri"/>
          <w:color w:val="000000" w:themeColor="text1"/>
          <w:sz w:val="22"/>
          <w:szCs w:val="22"/>
          <w:lang w:val="es-ES_tradnl"/>
        </w:rPr>
        <w:t>Cuando existan situaciones que comprometan la segu</w:t>
      </w:r>
      <w:r w:rsidR="008359EF">
        <w:rPr>
          <w:rFonts w:ascii="Museo Sans 300" w:hAnsi="Museo Sans 300" w:cs="Calibri"/>
          <w:color w:val="000000" w:themeColor="text1"/>
          <w:sz w:val="22"/>
          <w:szCs w:val="22"/>
          <w:lang w:val="es-ES_tradnl"/>
        </w:rPr>
        <w:t>ri</w:t>
      </w:r>
      <w:r w:rsidRPr="00336730">
        <w:rPr>
          <w:rFonts w:ascii="Museo Sans 300" w:hAnsi="Museo Sans 300" w:cs="Calibri"/>
          <w:color w:val="000000" w:themeColor="text1"/>
          <w:sz w:val="22"/>
          <w:szCs w:val="22"/>
          <w:lang w:val="es-ES_tradnl"/>
        </w:rPr>
        <w:t>dad de los sistemas de información y del cliente.</w:t>
      </w:r>
    </w:p>
    <w:p w14:paraId="22B892EF" w14:textId="388C39FE" w:rsidR="00764273" w:rsidRPr="008C5CA4" w:rsidRDefault="00764273" w:rsidP="00764273">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8C5CA4">
        <w:rPr>
          <w:rFonts w:ascii="Museo Sans 300" w:hAnsi="Museo Sans 300" w:cs="Calibri"/>
          <w:b w:val="0"/>
          <w:bCs w:val="0"/>
          <w:color w:val="000000" w:themeColor="text1"/>
          <w:sz w:val="22"/>
          <w:szCs w:val="22"/>
          <w:lang w:val="es-ES_tradnl"/>
        </w:rPr>
        <w:t xml:space="preserve">Cuando la plataforma tecnológica que soporta los canales digitales </w:t>
      </w:r>
      <w:r>
        <w:rPr>
          <w:rFonts w:ascii="Museo Sans 300" w:hAnsi="Museo Sans 300" w:cs="Calibri"/>
          <w:b w:val="0"/>
          <w:bCs w:val="0"/>
          <w:color w:val="000000" w:themeColor="text1"/>
          <w:sz w:val="22"/>
          <w:szCs w:val="22"/>
          <w:lang w:val="es-ES_tradnl"/>
        </w:rPr>
        <w:t xml:space="preserve">no </w:t>
      </w:r>
      <w:r w:rsidRPr="008C5CA4">
        <w:rPr>
          <w:rFonts w:ascii="Museo Sans 300" w:hAnsi="Museo Sans 300" w:cs="Calibri"/>
          <w:b w:val="0"/>
          <w:bCs w:val="0"/>
          <w:color w:val="000000" w:themeColor="text1"/>
          <w:sz w:val="22"/>
          <w:szCs w:val="22"/>
          <w:lang w:val="es-ES_tradnl"/>
        </w:rPr>
        <w:t>dete</w:t>
      </w:r>
      <w:r>
        <w:rPr>
          <w:rFonts w:ascii="Museo Sans 300" w:hAnsi="Museo Sans 300" w:cs="Calibri"/>
          <w:b w:val="0"/>
          <w:bCs w:val="0"/>
          <w:color w:val="000000" w:themeColor="text1"/>
          <w:sz w:val="22"/>
          <w:szCs w:val="22"/>
          <w:lang w:val="es-ES_tradnl"/>
        </w:rPr>
        <w:t>cte</w:t>
      </w:r>
      <w:r w:rsidRPr="008C5CA4">
        <w:rPr>
          <w:rFonts w:ascii="Museo Sans 300" w:hAnsi="Museo Sans 300" w:cs="Calibri"/>
          <w:b w:val="0"/>
          <w:bCs w:val="0"/>
          <w:color w:val="000000" w:themeColor="text1"/>
          <w:sz w:val="22"/>
          <w:szCs w:val="22"/>
          <w:lang w:val="es-ES_tradnl"/>
        </w:rPr>
        <w:t xml:space="preserve"> </w:t>
      </w:r>
      <w:r>
        <w:rPr>
          <w:rFonts w:ascii="Museo Sans 300" w:hAnsi="Museo Sans 300" w:cs="Calibri"/>
          <w:b w:val="0"/>
          <w:bCs w:val="0"/>
          <w:color w:val="000000" w:themeColor="text1"/>
          <w:sz w:val="22"/>
          <w:szCs w:val="22"/>
          <w:lang w:val="es-ES_tradnl"/>
        </w:rPr>
        <w:t xml:space="preserve"> </w:t>
      </w:r>
      <w:r w:rsidRPr="008C5CA4">
        <w:rPr>
          <w:rFonts w:ascii="Museo Sans 300" w:hAnsi="Museo Sans 300" w:cs="Calibri"/>
          <w:b w:val="0"/>
          <w:bCs w:val="0"/>
          <w:color w:val="000000" w:themeColor="text1"/>
          <w:sz w:val="22"/>
          <w:szCs w:val="22"/>
          <w:lang w:val="es-ES_tradnl"/>
        </w:rPr>
        <w:t>operaciones</w:t>
      </w:r>
      <w:r>
        <w:rPr>
          <w:rFonts w:ascii="Museo Sans 300" w:hAnsi="Museo Sans 300" w:cs="Calibri"/>
          <w:b w:val="0"/>
          <w:bCs w:val="0"/>
          <w:color w:val="000000" w:themeColor="text1"/>
          <w:sz w:val="22"/>
          <w:szCs w:val="22"/>
          <w:lang w:val="es-ES_tradnl"/>
        </w:rPr>
        <w:t xml:space="preserve"> fraudulentas, así como </w:t>
      </w:r>
      <w:r w:rsidRPr="008C5CA4">
        <w:rPr>
          <w:rFonts w:ascii="Museo Sans 300" w:hAnsi="Museo Sans 300" w:cs="Calibri"/>
          <w:b w:val="0"/>
          <w:bCs w:val="0"/>
          <w:color w:val="000000" w:themeColor="text1"/>
          <w:sz w:val="22"/>
          <w:szCs w:val="22"/>
          <w:lang w:val="es-ES_tradnl"/>
        </w:rPr>
        <w:t>transacciones</w:t>
      </w:r>
      <w:r>
        <w:rPr>
          <w:rFonts w:ascii="Museo Sans 300" w:hAnsi="Museo Sans 300" w:cs="Calibri"/>
          <w:b w:val="0"/>
          <w:bCs w:val="0"/>
          <w:color w:val="000000" w:themeColor="text1"/>
          <w:sz w:val="22"/>
          <w:szCs w:val="22"/>
          <w:lang w:val="es-ES_tradnl"/>
        </w:rPr>
        <w:t xml:space="preserve"> no solicitadas o no realizadas por el cliente,</w:t>
      </w:r>
      <w:r w:rsidRPr="008C5CA4">
        <w:rPr>
          <w:rFonts w:ascii="Museo Sans 300" w:hAnsi="Museo Sans 300" w:cs="Calibri"/>
          <w:b w:val="0"/>
          <w:bCs w:val="0"/>
          <w:color w:val="000000" w:themeColor="text1"/>
          <w:sz w:val="22"/>
          <w:szCs w:val="22"/>
          <w:lang w:val="es-ES_tradnl"/>
        </w:rPr>
        <w:t xml:space="preserve"> en cualquier</w:t>
      </w:r>
      <w:r w:rsidR="00B26E71">
        <w:rPr>
          <w:rFonts w:ascii="Museo Sans 300" w:hAnsi="Museo Sans 300" w:cs="Calibri"/>
          <w:b w:val="0"/>
          <w:bCs w:val="0"/>
          <w:color w:val="000000" w:themeColor="text1"/>
          <w:sz w:val="22"/>
          <w:szCs w:val="22"/>
          <w:lang w:val="es-ES_tradnl"/>
        </w:rPr>
        <w:t>a</w:t>
      </w:r>
      <w:r w:rsidRPr="008C5CA4">
        <w:rPr>
          <w:rFonts w:ascii="Museo Sans 300" w:hAnsi="Museo Sans 300" w:cs="Calibri"/>
          <w:b w:val="0"/>
          <w:bCs w:val="0"/>
          <w:color w:val="000000" w:themeColor="text1"/>
          <w:sz w:val="22"/>
          <w:szCs w:val="22"/>
          <w:lang w:val="es-ES_tradnl"/>
        </w:rPr>
        <w:t xml:space="preserve"> de los canales, las entidades serán las responsables ante el cliente de reintegrar, compensar o revertir los montos comprometidos, sin que esto incluya el cobro de comisiones o recargos adicionales para éste. Adicionalmente, deberán mantener a disposición de la Superintendencia los reportes o estadísticas </w:t>
      </w:r>
      <w:r>
        <w:rPr>
          <w:rFonts w:ascii="Museo Sans 300" w:hAnsi="Museo Sans 300" w:cs="Calibri"/>
          <w:b w:val="0"/>
          <w:bCs w:val="0"/>
          <w:color w:val="000000" w:themeColor="text1"/>
          <w:sz w:val="22"/>
          <w:szCs w:val="22"/>
          <w:lang w:val="es-ES_tradnl"/>
        </w:rPr>
        <w:t xml:space="preserve">que resulten por </w:t>
      </w:r>
      <w:r w:rsidRPr="008C5CA4">
        <w:rPr>
          <w:rFonts w:ascii="Museo Sans 300" w:hAnsi="Museo Sans 300" w:cs="Calibri"/>
          <w:b w:val="0"/>
          <w:bCs w:val="0"/>
          <w:color w:val="000000" w:themeColor="text1"/>
          <w:sz w:val="22"/>
          <w:szCs w:val="22"/>
          <w:lang w:val="es-ES_tradnl"/>
        </w:rPr>
        <w:t>estos eventos.</w:t>
      </w:r>
    </w:p>
    <w:p w14:paraId="7881B7BF" w14:textId="77777777" w:rsidR="00336730" w:rsidRPr="00336730" w:rsidRDefault="00336730" w:rsidP="00336730">
      <w:pPr>
        <w:ind w:left="708"/>
        <w:contextualSpacing/>
        <w:rPr>
          <w:rFonts w:ascii="Museo Sans 300" w:hAnsi="Museo Sans 300" w:cs="Calibri"/>
          <w:color w:val="000000" w:themeColor="text1"/>
          <w:sz w:val="22"/>
          <w:szCs w:val="22"/>
          <w:lang w:val="es-ES_tradnl"/>
        </w:rPr>
      </w:pPr>
    </w:p>
    <w:p w14:paraId="23730DB4" w14:textId="77777777" w:rsidR="00336730" w:rsidRPr="008C5CA4"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8C5CA4">
        <w:rPr>
          <w:rFonts w:ascii="Museo Sans 300" w:hAnsi="Museo Sans 300" w:cs="Calibri"/>
          <w:b w:val="0"/>
          <w:bCs w:val="0"/>
          <w:color w:val="000000" w:themeColor="text1"/>
          <w:sz w:val="22"/>
          <w:szCs w:val="22"/>
          <w:lang w:val="es-ES_tradnl"/>
        </w:rPr>
        <w:t>Las entidades deberán definir mecanismos de monitoreo y control para asegurar el adecuado funcionamiento de los canales digitales.</w:t>
      </w:r>
    </w:p>
    <w:p w14:paraId="58C0133B" w14:textId="5BAEA41C" w:rsidR="00336730" w:rsidRPr="00336730" w:rsidRDefault="00336730" w:rsidP="00336730">
      <w:pPr>
        <w:rPr>
          <w:rFonts w:ascii="Museo Sans 300" w:hAnsi="Museo Sans 300"/>
          <w:color w:val="000000" w:themeColor="text1"/>
          <w:sz w:val="22"/>
          <w:szCs w:val="22"/>
          <w:lang w:val="es-SV"/>
        </w:rPr>
      </w:pPr>
    </w:p>
    <w:p w14:paraId="6A83A106" w14:textId="35C0ACA3" w:rsidR="00336730" w:rsidRPr="00336730" w:rsidRDefault="00336730" w:rsidP="00336730">
      <w:pPr>
        <w:jc w:val="center"/>
        <w:rPr>
          <w:rFonts w:ascii="Museo Sans 300" w:hAnsi="Museo Sans 300"/>
          <w:b/>
          <w:bCs/>
          <w:color w:val="000000" w:themeColor="text1"/>
          <w:sz w:val="22"/>
          <w:szCs w:val="22"/>
          <w:lang w:val="es-SV"/>
        </w:rPr>
      </w:pPr>
      <w:r w:rsidRPr="00336730">
        <w:rPr>
          <w:rFonts w:ascii="Museo Sans 300" w:hAnsi="Museo Sans 300"/>
          <w:b/>
          <w:bCs/>
          <w:color w:val="000000" w:themeColor="text1"/>
          <w:sz w:val="22"/>
          <w:szCs w:val="22"/>
          <w:lang w:val="es-SV"/>
        </w:rPr>
        <w:t>CAPÍTULO IV</w:t>
      </w:r>
    </w:p>
    <w:p w14:paraId="67AA47F6" w14:textId="1EE771B7" w:rsidR="00274569" w:rsidRDefault="00C53C9B" w:rsidP="00274569">
      <w:pPr>
        <w:pStyle w:val="Descripcin"/>
        <w:spacing w:after="0"/>
        <w:jc w:val="center"/>
        <w:rPr>
          <w:rFonts w:ascii="Museo Sans 300" w:hAnsi="Museo Sans 300"/>
          <w:color w:val="000000" w:themeColor="text1"/>
          <w:sz w:val="22"/>
          <w:szCs w:val="22"/>
        </w:rPr>
      </w:pPr>
      <w:r w:rsidRPr="00336730">
        <w:rPr>
          <w:rFonts w:ascii="Museo Sans 300" w:hAnsi="Museo Sans 300"/>
          <w:color w:val="000000" w:themeColor="text1"/>
          <w:sz w:val="22"/>
          <w:szCs w:val="22"/>
        </w:rPr>
        <w:t>OTRAS DISPOSICIONES Y VIGENCIA</w:t>
      </w:r>
    </w:p>
    <w:p w14:paraId="175A2C30" w14:textId="77777777" w:rsidR="00067FCC" w:rsidRPr="00067FCC" w:rsidRDefault="00067FCC" w:rsidP="00067FCC">
      <w:pPr>
        <w:pStyle w:val="Prrafodelista"/>
        <w:tabs>
          <w:tab w:val="left" w:pos="-720"/>
          <w:tab w:val="left" w:pos="567"/>
          <w:tab w:val="left" w:pos="851"/>
        </w:tabs>
        <w:suppressAutoHyphens/>
        <w:ind w:left="0"/>
        <w:rPr>
          <w:rFonts w:ascii="Museo Sans 300" w:hAnsi="Museo Sans 300"/>
          <w:b/>
          <w:bCs/>
          <w:color w:val="000000" w:themeColor="text1"/>
          <w:spacing w:val="-3"/>
          <w:sz w:val="22"/>
          <w:szCs w:val="22"/>
        </w:rPr>
      </w:pPr>
      <w:r w:rsidRPr="00067FCC">
        <w:rPr>
          <w:rFonts w:ascii="Museo Sans 300" w:hAnsi="Museo Sans 300"/>
          <w:b/>
          <w:bCs/>
          <w:color w:val="000000" w:themeColor="text1"/>
          <w:spacing w:val="-3"/>
          <w:sz w:val="22"/>
          <w:szCs w:val="22"/>
        </w:rPr>
        <w:t>Transitorio</w:t>
      </w:r>
    </w:p>
    <w:p w14:paraId="5ECB340B" w14:textId="14912219" w:rsidR="00BD444E" w:rsidRPr="00230647" w:rsidRDefault="00067FCC" w:rsidP="00BD444E">
      <w:pPr>
        <w:pStyle w:val="Prrafodelista"/>
        <w:numPr>
          <w:ilvl w:val="0"/>
          <w:numId w:val="18"/>
        </w:numPr>
        <w:tabs>
          <w:tab w:val="left" w:pos="-720"/>
          <w:tab w:val="left" w:pos="567"/>
          <w:tab w:val="left" w:pos="851"/>
        </w:tabs>
        <w:suppressAutoHyphens/>
        <w:ind w:left="0" w:firstLine="0"/>
        <w:rPr>
          <w:rFonts w:ascii="Museo Sans 300" w:hAnsi="Museo Sans 300" w:cstheme="minorHAnsi"/>
          <w:bCs/>
          <w:color w:val="000000" w:themeColor="text1"/>
          <w:sz w:val="22"/>
          <w:szCs w:val="22"/>
        </w:rPr>
      </w:pPr>
      <w:r w:rsidRPr="00230647">
        <w:rPr>
          <w:rFonts w:ascii="Museo Sans 300" w:hAnsi="Museo Sans 300" w:cstheme="minorHAnsi"/>
          <w:bCs/>
          <w:color w:val="000000" w:themeColor="text1"/>
          <w:sz w:val="22"/>
          <w:szCs w:val="22"/>
        </w:rPr>
        <w:t xml:space="preserve">Los cambios al Plan de Adecuación requerido mediante las </w:t>
      </w:r>
      <w:r w:rsidRPr="00230647">
        <w:rPr>
          <w:rFonts w:ascii="Museo Sans 300" w:hAnsi="Museo Sans 300"/>
          <w:color w:val="000000" w:themeColor="text1"/>
          <w:sz w:val="22"/>
          <w:szCs w:val="22"/>
        </w:rPr>
        <w:t xml:space="preserve">“Normas Técnicas para la Gestión de la Seguridad de la Información” (NRP-23), para incorporar las mejoras y ajustes que se deriven de lo establecido en las presentes Normas, deberá ser remitido a la </w:t>
      </w:r>
      <w:r w:rsidRPr="00230647">
        <w:rPr>
          <w:rFonts w:ascii="Museo Sans 300" w:hAnsi="Museo Sans 300" w:cstheme="minorHAnsi"/>
          <w:bCs/>
          <w:color w:val="000000" w:themeColor="text1"/>
          <w:sz w:val="22"/>
          <w:szCs w:val="22"/>
        </w:rPr>
        <w:t xml:space="preserve">Superintendencia en un plazo máximo de </w:t>
      </w:r>
      <w:r w:rsidR="00A547EA">
        <w:rPr>
          <w:rFonts w:ascii="Museo Sans 300" w:hAnsi="Museo Sans 300" w:cstheme="minorHAnsi"/>
          <w:bCs/>
          <w:color w:val="000000" w:themeColor="text1"/>
          <w:sz w:val="22"/>
          <w:szCs w:val="22"/>
        </w:rPr>
        <w:t>siete</w:t>
      </w:r>
      <w:r w:rsidRPr="00230647">
        <w:rPr>
          <w:rFonts w:ascii="Museo Sans 300" w:hAnsi="Museo Sans 300" w:cstheme="minorHAnsi"/>
          <w:bCs/>
          <w:color w:val="000000" w:themeColor="text1"/>
          <w:sz w:val="22"/>
          <w:szCs w:val="22"/>
        </w:rPr>
        <w:t xml:space="preserve"> días hábiles a partir de la entrada </w:t>
      </w:r>
      <w:r w:rsidR="00BD444E" w:rsidRPr="00230647">
        <w:rPr>
          <w:rFonts w:ascii="Museo Sans 300" w:hAnsi="Museo Sans 300" w:cstheme="minorHAnsi"/>
          <w:bCs/>
          <w:color w:val="000000" w:themeColor="text1"/>
          <w:sz w:val="22"/>
          <w:szCs w:val="22"/>
        </w:rPr>
        <w:t>en</w:t>
      </w:r>
      <w:r w:rsidRPr="00230647">
        <w:rPr>
          <w:rFonts w:ascii="Museo Sans 300" w:hAnsi="Museo Sans 300" w:cstheme="minorHAnsi"/>
          <w:bCs/>
          <w:color w:val="000000" w:themeColor="text1"/>
          <w:sz w:val="22"/>
          <w:szCs w:val="22"/>
        </w:rPr>
        <w:t xml:space="preserve"> vigencia de las presentes Normas. </w:t>
      </w:r>
      <w:r w:rsidR="00A547EA">
        <w:rPr>
          <w:rFonts w:ascii="Museo Sans 300" w:hAnsi="Museo Sans 300" w:cstheme="minorHAnsi"/>
          <w:bCs/>
          <w:color w:val="000000" w:themeColor="text1"/>
          <w:sz w:val="22"/>
          <w:szCs w:val="22"/>
        </w:rPr>
        <w:t>(1)</w:t>
      </w:r>
    </w:p>
    <w:p w14:paraId="559C9604" w14:textId="77777777" w:rsidR="00BD444E" w:rsidRPr="00230647" w:rsidRDefault="00BD444E" w:rsidP="00BD444E">
      <w:pPr>
        <w:pStyle w:val="Prrafodelista"/>
        <w:tabs>
          <w:tab w:val="left" w:pos="-720"/>
          <w:tab w:val="left" w:pos="567"/>
          <w:tab w:val="left" w:pos="851"/>
        </w:tabs>
        <w:suppressAutoHyphens/>
        <w:ind w:left="0"/>
        <w:rPr>
          <w:rFonts w:ascii="Museo Sans 300" w:hAnsi="Museo Sans 300" w:cstheme="minorHAnsi"/>
          <w:bCs/>
          <w:color w:val="000000" w:themeColor="text1"/>
          <w:sz w:val="22"/>
          <w:szCs w:val="22"/>
        </w:rPr>
      </w:pPr>
    </w:p>
    <w:p w14:paraId="795DDC90" w14:textId="3E52F2F5" w:rsidR="00067FCC" w:rsidRDefault="00067FCC" w:rsidP="00BD444E">
      <w:pPr>
        <w:pStyle w:val="Prrafodelista"/>
        <w:tabs>
          <w:tab w:val="left" w:pos="-720"/>
          <w:tab w:val="left" w:pos="567"/>
          <w:tab w:val="left" w:pos="851"/>
        </w:tabs>
        <w:suppressAutoHyphens/>
        <w:ind w:left="0"/>
        <w:rPr>
          <w:rFonts w:ascii="Museo Sans 300" w:hAnsi="Museo Sans 300" w:cstheme="minorHAnsi"/>
          <w:bCs/>
          <w:color w:val="000000" w:themeColor="text1"/>
          <w:sz w:val="22"/>
          <w:szCs w:val="22"/>
        </w:rPr>
      </w:pPr>
      <w:r w:rsidRPr="00230647">
        <w:rPr>
          <w:rFonts w:ascii="Museo Sans 300" w:hAnsi="Museo Sans 300" w:cstheme="minorHAnsi"/>
          <w:bCs/>
          <w:color w:val="000000" w:themeColor="text1"/>
          <w:sz w:val="22"/>
          <w:szCs w:val="22"/>
        </w:rPr>
        <w:t>En ningún caso la implementación de las acciones presentadas en dicho Plan</w:t>
      </w:r>
      <w:r w:rsidR="00BD444E" w:rsidRPr="00230647">
        <w:rPr>
          <w:rFonts w:ascii="Museo Sans 300" w:hAnsi="Museo Sans 300" w:cstheme="minorHAnsi"/>
          <w:bCs/>
          <w:color w:val="000000" w:themeColor="text1"/>
          <w:sz w:val="22"/>
          <w:szCs w:val="22"/>
        </w:rPr>
        <w:t>, asociadas a garantizar la seguridad de la realización de las operaciones de los clientes,</w:t>
      </w:r>
      <w:r w:rsidRPr="00230647">
        <w:rPr>
          <w:rFonts w:ascii="Museo Sans 300" w:hAnsi="Museo Sans 300" w:cstheme="minorHAnsi"/>
          <w:bCs/>
          <w:color w:val="000000" w:themeColor="text1"/>
          <w:sz w:val="22"/>
          <w:szCs w:val="22"/>
        </w:rPr>
        <w:t xml:space="preserve"> podrán superar el plazo de veinte días hábiles.</w:t>
      </w:r>
    </w:p>
    <w:p w14:paraId="7625B4A9" w14:textId="77777777" w:rsidR="00E97FBC" w:rsidRDefault="00E97FBC" w:rsidP="00BD444E">
      <w:pPr>
        <w:pStyle w:val="Prrafodelista"/>
        <w:tabs>
          <w:tab w:val="left" w:pos="-720"/>
          <w:tab w:val="left" w:pos="567"/>
          <w:tab w:val="left" w:pos="851"/>
        </w:tabs>
        <w:suppressAutoHyphens/>
        <w:ind w:left="0"/>
        <w:rPr>
          <w:rFonts w:ascii="Museo Sans 300" w:hAnsi="Museo Sans 300" w:cstheme="minorHAnsi"/>
          <w:bCs/>
          <w:color w:val="000000" w:themeColor="text1"/>
          <w:sz w:val="22"/>
          <w:szCs w:val="22"/>
        </w:rPr>
      </w:pPr>
    </w:p>
    <w:p w14:paraId="0CACA818" w14:textId="77777777" w:rsidR="00E97FBC" w:rsidRPr="00C25D13" w:rsidRDefault="00E97FBC" w:rsidP="00E97FBC">
      <w:pPr>
        <w:pStyle w:val="Prrafodelista"/>
        <w:tabs>
          <w:tab w:val="left" w:pos="-720"/>
          <w:tab w:val="left" w:pos="567"/>
          <w:tab w:val="left" w:pos="851"/>
        </w:tabs>
        <w:suppressAutoHyphens/>
        <w:ind w:left="0"/>
        <w:rPr>
          <w:rFonts w:ascii="Museo Sans 300" w:hAnsi="Museo Sans 300" w:cstheme="minorHAnsi"/>
          <w:bCs/>
          <w:color w:val="000000" w:themeColor="text1"/>
          <w:sz w:val="22"/>
          <w:szCs w:val="22"/>
        </w:rPr>
      </w:pPr>
      <w:r w:rsidRPr="00C25D13">
        <w:rPr>
          <w:rFonts w:ascii="Museo Sans 300" w:hAnsi="Museo Sans 300" w:cstheme="minorHAnsi"/>
          <w:bCs/>
          <w:color w:val="000000" w:themeColor="text1"/>
          <w:sz w:val="22"/>
          <w:szCs w:val="22"/>
        </w:rPr>
        <w:t xml:space="preserve">En caso de que las entidades no logren cumplir con el plazo de implementación señalado, deberán remitir las justificaciones razonadas y sustentadas a la Superintendencia para que esta pueda otorgar un plazo de prórroga máximo de </w:t>
      </w:r>
      <w:r>
        <w:rPr>
          <w:rFonts w:ascii="Museo Sans 300" w:hAnsi="Museo Sans 300" w:cstheme="minorHAnsi"/>
          <w:bCs/>
          <w:color w:val="000000" w:themeColor="text1"/>
          <w:sz w:val="22"/>
          <w:szCs w:val="22"/>
        </w:rPr>
        <w:t>treinta</w:t>
      </w:r>
      <w:r w:rsidRPr="00C25D13">
        <w:rPr>
          <w:rFonts w:ascii="Museo Sans 300" w:hAnsi="Museo Sans 300" w:cstheme="minorHAnsi"/>
          <w:bCs/>
          <w:color w:val="000000" w:themeColor="text1"/>
          <w:sz w:val="22"/>
          <w:szCs w:val="22"/>
        </w:rPr>
        <w:t xml:space="preserve"> días hábiles contados a partir del vencimiento del plazo mencionado en el inciso anterior, para el caso de las entidades que se rigen por su Ley especial de creación y que la contratación de servicios se regulen según lo dispuesto en la Ley de Adquisiciones y Contrataciones de la Administración Pública y no logren cumplir con el plazo de implementación señalado, la Superintendencia podrá otorgar un plazo máximo de prórroga de noventa días hábiles contados a partir del vencimiento del plazo mencionado en el inciso anterior. (2)</w:t>
      </w:r>
    </w:p>
    <w:p w14:paraId="20E38A2F" w14:textId="77777777" w:rsidR="00067FCC" w:rsidRPr="000A71D7" w:rsidRDefault="00067FCC" w:rsidP="00067FCC">
      <w:pPr>
        <w:rPr>
          <w:rFonts w:ascii="Museo Sans 300" w:hAnsi="Museo Sans 300" w:cstheme="minorHAnsi"/>
          <w:bCs/>
          <w:color w:val="FF0000"/>
          <w:sz w:val="22"/>
          <w:szCs w:val="22"/>
        </w:rPr>
      </w:pPr>
    </w:p>
    <w:p w14:paraId="2B8097BB" w14:textId="1020E669" w:rsidR="007411DB" w:rsidRPr="00251A3E" w:rsidRDefault="00251A3E" w:rsidP="00251A3E">
      <w:pPr>
        <w:widowControl w:val="0"/>
        <w:tabs>
          <w:tab w:val="left" w:pos="709"/>
        </w:tabs>
        <w:rPr>
          <w:rFonts w:ascii="Museo Sans 300" w:hAnsi="Museo Sans 300"/>
          <w:b/>
          <w:bCs/>
          <w:color w:val="000000" w:themeColor="text1"/>
          <w:sz w:val="22"/>
          <w:szCs w:val="22"/>
          <w:lang w:val="es-ES_tradnl"/>
        </w:rPr>
      </w:pPr>
      <w:r w:rsidRPr="00251A3E">
        <w:rPr>
          <w:rFonts w:ascii="Museo Sans 300" w:hAnsi="Museo Sans 300"/>
          <w:b/>
          <w:bCs/>
          <w:color w:val="000000" w:themeColor="text1"/>
          <w:sz w:val="22"/>
          <w:szCs w:val="22"/>
          <w:lang w:val="es-ES_tradnl"/>
        </w:rPr>
        <w:t>Sanciones</w:t>
      </w:r>
    </w:p>
    <w:p w14:paraId="7E547552" w14:textId="5DE4BF02" w:rsidR="007411DB" w:rsidRPr="007411DB" w:rsidRDefault="007411DB" w:rsidP="007411DB">
      <w:pPr>
        <w:pStyle w:val="Prrafodelista"/>
        <w:numPr>
          <w:ilvl w:val="0"/>
          <w:numId w:val="18"/>
        </w:numPr>
        <w:tabs>
          <w:tab w:val="left" w:pos="-720"/>
          <w:tab w:val="left" w:pos="567"/>
          <w:tab w:val="left" w:pos="851"/>
        </w:tabs>
        <w:suppressAutoHyphens/>
        <w:ind w:left="0" w:firstLine="0"/>
        <w:rPr>
          <w:rFonts w:ascii="Museo Sans 300" w:hAnsi="Museo Sans 300" w:cs="Arial"/>
          <w:color w:val="000000" w:themeColor="text1"/>
          <w:sz w:val="22"/>
          <w:szCs w:val="22"/>
          <w:lang w:val="es-AR" w:eastAsia="es-AR"/>
        </w:rPr>
      </w:pPr>
      <w:r w:rsidRPr="007411DB">
        <w:rPr>
          <w:rFonts w:ascii="Museo Sans 300" w:hAnsi="Museo Sans 300" w:cs="Arial"/>
          <w:color w:val="000000" w:themeColor="text1"/>
          <w:sz w:val="22"/>
          <w:szCs w:val="22"/>
          <w:lang w:val="es-AR" w:eastAsia="es-AR"/>
        </w:rPr>
        <w:t xml:space="preserve">Los incumplimientos a las disposiciones contenidas en las presentes Normas, serán sancionados de conformidad con lo previsto en la Ley de Supervisión y Regulación del Sistema Financiero. </w:t>
      </w:r>
    </w:p>
    <w:p w14:paraId="6F907B6F" w14:textId="5D7B8C89" w:rsidR="00336730" w:rsidRDefault="00336730" w:rsidP="008218D0">
      <w:pPr>
        <w:rPr>
          <w:rFonts w:ascii="Museo Sans 300" w:hAnsi="Museo Sans 300"/>
          <w:color w:val="000000" w:themeColor="text1"/>
          <w:sz w:val="22"/>
          <w:szCs w:val="22"/>
          <w:lang w:val="es-ES_tradnl"/>
        </w:rPr>
      </w:pPr>
    </w:p>
    <w:p w14:paraId="6A1776C0" w14:textId="77777777" w:rsidR="0080549A" w:rsidRDefault="0080549A" w:rsidP="008218D0">
      <w:pPr>
        <w:rPr>
          <w:rFonts w:ascii="Museo Sans 300" w:hAnsi="Museo Sans 300"/>
          <w:color w:val="000000" w:themeColor="text1"/>
          <w:sz w:val="22"/>
          <w:szCs w:val="22"/>
          <w:lang w:val="es-ES_tradnl"/>
        </w:rPr>
      </w:pPr>
    </w:p>
    <w:p w14:paraId="21339FFC" w14:textId="77777777" w:rsidR="0080549A" w:rsidRDefault="0080549A" w:rsidP="008218D0">
      <w:pPr>
        <w:rPr>
          <w:rFonts w:ascii="Museo Sans 300" w:hAnsi="Museo Sans 300"/>
          <w:color w:val="000000" w:themeColor="text1"/>
          <w:sz w:val="22"/>
          <w:szCs w:val="22"/>
          <w:lang w:val="es-ES_tradnl"/>
        </w:rPr>
      </w:pPr>
    </w:p>
    <w:p w14:paraId="554F37C3" w14:textId="77777777" w:rsidR="00C53C9B" w:rsidRPr="00336730" w:rsidRDefault="00C53C9B" w:rsidP="00274569">
      <w:pPr>
        <w:pStyle w:val="Sinespaciado"/>
        <w:tabs>
          <w:tab w:val="left" w:pos="851"/>
          <w:tab w:val="left" w:pos="4820"/>
        </w:tabs>
        <w:rPr>
          <w:rFonts w:ascii="Museo Sans 300" w:hAnsi="Museo Sans 300" w:cs="Arial"/>
          <w:color w:val="000000" w:themeColor="text1"/>
        </w:rPr>
      </w:pPr>
      <w:r w:rsidRPr="00336730">
        <w:rPr>
          <w:rFonts w:ascii="Museo Sans 300" w:hAnsi="Museo Sans 300"/>
          <w:b/>
          <w:color w:val="000000" w:themeColor="text1"/>
        </w:rPr>
        <w:t>Aspectos no previstos</w:t>
      </w:r>
    </w:p>
    <w:p w14:paraId="5B1B1565" w14:textId="1CBB52E3" w:rsidR="00274569" w:rsidRPr="00986B5C" w:rsidRDefault="00C53C9B" w:rsidP="00274569">
      <w:pPr>
        <w:pStyle w:val="Prrafodelista"/>
        <w:numPr>
          <w:ilvl w:val="0"/>
          <w:numId w:val="18"/>
        </w:numPr>
        <w:tabs>
          <w:tab w:val="left" w:pos="-720"/>
          <w:tab w:val="left" w:pos="567"/>
          <w:tab w:val="left" w:pos="851"/>
        </w:tabs>
        <w:suppressAutoHyphens/>
        <w:ind w:left="0" w:firstLine="0"/>
        <w:rPr>
          <w:rFonts w:ascii="Museo Sans 300" w:hAnsi="Museo Sans 300"/>
          <w:color w:val="000000" w:themeColor="text1"/>
          <w:spacing w:val="-3"/>
          <w:sz w:val="22"/>
          <w:szCs w:val="22"/>
        </w:rPr>
      </w:pPr>
      <w:r w:rsidRPr="00336730">
        <w:rPr>
          <w:rFonts w:ascii="Museo Sans 300" w:hAnsi="Museo Sans 300" w:cstheme="minorHAnsi"/>
          <w:bCs/>
          <w:color w:val="000000" w:themeColor="text1"/>
          <w:sz w:val="22"/>
          <w:szCs w:val="22"/>
        </w:rPr>
        <w:t xml:space="preserve">Los aspectos no previstos en </w:t>
      </w:r>
      <w:r w:rsidR="00251A3E">
        <w:rPr>
          <w:rFonts w:ascii="Museo Sans 300" w:hAnsi="Museo Sans 300" w:cstheme="minorHAnsi"/>
          <w:bCs/>
          <w:color w:val="000000" w:themeColor="text1"/>
          <w:sz w:val="22"/>
          <w:szCs w:val="22"/>
        </w:rPr>
        <w:t>materia</w:t>
      </w:r>
      <w:r w:rsidRPr="00336730">
        <w:rPr>
          <w:rFonts w:ascii="Museo Sans 300" w:hAnsi="Museo Sans 300" w:cstheme="minorHAnsi"/>
          <w:bCs/>
          <w:color w:val="000000" w:themeColor="text1"/>
          <w:sz w:val="22"/>
          <w:szCs w:val="22"/>
        </w:rPr>
        <w:t xml:space="preserve"> de regulación en las presentes </w:t>
      </w:r>
      <w:r w:rsidR="000D231D" w:rsidRPr="00336730">
        <w:rPr>
          <w:rFonts w:ascii="Museo Sans 300" w:hAnsi="Museo Sans 300" w:cstheme="minorHAnsi"/>
          <w:bCs/>
          <w:color w:val="000000" w:themeColor="text1"/>
          <w:sz w:val="22"/>
          <w:szCs w:val="22"/>
        </w:rPr>
        <w:t xml:space="preserve">Normas </w:t>
      </w:r>
      <w:r w:rsidRPr="00336730">
        <w:rPr>
          <w:rFonts w:ascii="Museo Sans 300" w:hAnsi="Museo Sans 300" w:cstheme="minorHAnsi"/>
          <w:bCs/>
          <w:color w:val="000000" w:themeColor="text1"/>
          <w:sz w:val="22"/>
          <w:szCs w:val="22"/>
        </w:rPr>
        <w:t xml:space="preserve">serán resueltos por el </w:t>
      </w:r>
      <w:r w:rsidR="00026E7A" w:rsidRPr="00336730">
        <w:rPr>
          <w:rFonts w:ascii="Museo Sans 300" w:hAnsi="Museo Sans 300" w:cstheme="minorHAnsi"/>
          <w:bCs/>
          <w:color w:val="000000" w:themeColor="text1"/>
          <w:sz w:val="22"/>
          <w:szCs w:val="22"/>
        </w:rPr>
        <w:t xml:space="preserve">Banco Central por medio de su </w:t>
      </w:r>
      <w:r w:rsidRPr="00336730">
        <w:rPr>
          <w:rFonts w:ascii="Museo Sans 300" w:hAnsi="Museo Sans 300" w:cstheme="minorHAnsi"/>
          <w:bCs/>
          <w:color w:val="000000" w:themeColor="text1"/>
          <w:sz w:val="22"/>
          <w:szCs w:val="22"/>
        </w:rPr>
        <w:t>Comité de Normas.</w:t>
      </w:r>
    </w:p>
    <w:p w14:paraId="59678A1B" w14:textId="1210BB7E" w:rsidR="00986B5C" w:rsidRDefault="00986B5C" w:rsidP="00986B5C">
      <w:pPr>
        <w:pStyle w:val="Prrafodelista"/>
        <w:tabs>
          <w:tab w:val="left" w:pos="-720"/>
          <w:tab w:val="left" w:pos="567"/>
          <w:tab w:val="left" w:pos="851"/>
        </w:tabs>
        <w:suppressAutoHyphens/>
        <w:ind w:left="0"/>
        <w:rPr>
          <w:rFonts w:ascii="Museo Sans 300" w:hAnsi="Museo Sans 300"/>
          <w:color w:val="000000" w:themeColor="text1"/>
          <w:spacing w:val="-3"/>
          <w:sz w:val="22"/>
          <w:szCs w:val="22"/>
        </w:rPr>
      </w:pPr>
    </w:p>
    <w:p w14:paraId="6B6222C2" w14:textId="77777777" w:rsidR="00857E55" w:rsidRPr="00336730" w:rsidRDefault="00857E55" w:rsidP="00274569">
      <w:pPr>
        <w:pStyle w:val="Prrafodelista"/>
        <w:tabs>
          <w:tab w:val="left" w:pos="-720"/>
          <w:tab w:val="left" w:pos="567"/>
          <w:tab w:val="left" w:pos="851"/>
        </w:tabs>
        <w:suppressAutoHyphens/>
        <w:ind w:left="0"/>
        <w:rPr>
          <w:rFonts w:ascii="Museo Sans 300" w:hAnsi="Museo Sans 300"/>
          <w:color w:val="000000" w:themeColor="text1"/>
          <w:spacing w:val="-3"/>
          <w:sz w:val="22"/>
          <w:szCs w:val="22"/>
        </w:rPr>
      </w:pPr>
      <w:r w:rsidRPr="00336730">
        <w:rPr>
          <w:rFonts w:ascii="Museo Sans 300" w:hAnsi="Museo Sans 300"/>
          <w:b/>
          <w:color w:val="000000" w:themeColor="text1"/>
          <w:sz w:val="22"/>
          <w:szCs w:val="22"/>
        </w:rPr>
        <w:t xml:space="preserve">Vigencia </w:t>
      </w:r>
    </w:p>
    <w:p w14:paraId="2EDC5275" w14:textId="140BBB35" w:rsidR="00857E55" w:rsidRPr="00336730" w:rsidRDefault="00857E55" w:rsidP="00CC6DC9">
      <w:pPr>
        <w:pStyle w:val="Prrafodelista"/>
        <w:numPr>
          <w:ilvl w:val="0"/>
          <w:numId w:val="18"/>
        </w:numPr>
        <w:tabs>
          <w:tab w:val="left" w:pos="-720"/>
          <w:tab w:val="left" w:pos="851"/>
        </w:tabs>
        <w:suppressAutoHyphens/>
        <w:ind w:left="0" w:firstLine="0"/>
        <w:rPr>
          <w:rFonts w:ascii="Museo Sans 300" w:hAnsi="Museo Sans 300"/>
          <w:color w:val="000000" w:themeColor="text1"/>
          <w:sz w:val="22"/>
          <w:szCs w:val="22"/>
        </w:rPr>
      </w:pPr>
      <w:r w:rsidRPr="00336730">
        <w:rPr>
          <w:rFonts w:ascii="Museo Sans 300" w:hAnsi="Museo Sans 300"/>
          <w:color w:val="000000" w:themeColor="text1"/>
          <w:sz w:val="22"/>
          <w:szCs w:val="22"/>
        </w:rPr>
        <w:t xml:space="preserve">La vigencia de las presentes </w:t>
      </w:r>
      <w:r w:rsidR="000D231D" w:rsidRPr="00336730">
        <w:rPr>
          <w:rFonts w:ascii="Museo Sans 300" w:hAnsi="Museo Sans 300"/>
          <w:color w:val="000000" w:themeColor="text1"/>
          <w:sz w:val="22"/>
          <w:szCs w:val="22"/>
        </w:rPr>
        <w:t xml:space="preserve">Normas </w:t>
      </w:r>
      <w:r w:rsidRPr="00336730">
        <w:rPr>
          <w:rFonts w:ascii="Museo Sans 300" w:hAnsi="Museo Sans 300"/>
          <w:color w:val="000000" w:themeColor="text1"/>
          <w:sz w:val="22"/>
          <w:szCs w:val="22"/>
        </w:rPr>
        <w:t xml:space="preserve">será </w:t>
      </w:r>
      <w:r w:rsidRPr="00DA4611">
        <w:rPr>
          <w:rFonts w:ascii="Museo Sans 300" w:hAnsi="Museo Sans 300"/>
          <w:color w:val="000000" w:themeColor="text1"/>
          <w:sz w:val="22"/>
          <w:szCs w:val="22"/>
        </w:rPr>
        <w:t xml:space="preserve">de </w:t>
      </w:r>
      <w:r w:rsidR="00A13AA3" w:rsidRPr="00DA4611">
        <w:rPr>
          <w:rFonts w:ascii="Museo Sans 300" w:hAnsi="Museo Sans 300"/>
          <w:color w:val="000000" w:themeColor="text1"/>
          <w:sz w:val="22"/>
          <w:szCs w:val="22"/>
        </w:rPr>
        <w:t>ciento ochenta días</w:t>
      </w:r>
      <w:r w:rsidRPr="00DA4611">
        <w:rPr>
          <w:rFonts w:ascii="Museo Sans 300" w:hAnsi="Museo Sans 300"/>
          <w:color w:val="000000" w:themeColor="text1"/>
          <w:sz w:val="22"/>
          <w:szCs w:val="22"/>
        </w:rPr>
        <w:t>, a partir del</w:t>
      </w:r>
      <w:r w:rsidR="00BC7D46" w:rsidRPr="00DA4611">
        <w:rPr>
          <w:rFonts w:ascii="Museo Sans 300" w:hAnsi="Museo Sans 300"/>
          <w:color w:val="000000" w:themeColor="text1"/>
          <w:sz w:val="22"/>
          <w:szCs w:val="22"/>
        </w:rPr>
        <w:t xml:space="preserve"> </w:t>
      </w:r>
      <w:r w:rsidR="00BC4D9F" w:rsidRPr="00DA4611">
        <w:rPr>
          <w:rFonts w:ascii="Museo Sans 300" w:hAnsi="Museo Sans 300"/>
          <w:color w:val="000000" w:themeColor="text1"/>
          <w:sz w:val="22"/>
          <w:szCs w:val="22"/>
        </w:rPr>
        <w:t>veintitr</w:t>
      </w:r>
      <w:r w:rsidR="009D7DC3">
        <w:rPr>
          <w:rFonts w:ascii="Museo Sans 300" w:hAnsi="Museo Sans 300"/>
          <w:color w:val="000000" w:themeColor="text1"/>
          <w:sz w:val="22"/>
          <w:szCs w:val="22"/>
        </w:rPr>
        <w:t>é</w:t>
      </w:r>
      <w:r w:rsidR="00BC4D9F" w:rsidRPr="00DA4611">
        <w:rPr>
          <w:rFonts w:ascii="Museo Sans 300" w:hAnsi="Museo Sans 300"/>
          <w:color w:val="000000" w:themeColor="text1"/>
          <w:sz w:val="22"/>
          <w:szCs w:val="22"/>
        </w:rPr>
        <w:t>s</w:t>
      </w:r>
      <w:r w:rsidR="00A252A1" w:rsidRPr="00DA4611">
        <w:rPr>
          <w:rFonts w:ascii="Museo Sans 300" w:hAnsi="Museo Sans 300"/>
          <w:color w:val="000000" w:themeColor="text1"/>
          <w:sz w:val="22"/>
          <w:szCs w:val="22"/>
        </w:rPr>
        <w:t xml:space="preserve"> </w:t>
      </w:r>
      <w:r w:rsidR="00D95988" w:rsidRPr="00DA4611">
        <w:rPr>
          <w:rFonts w:ascii="Museo Sans 300" w:hAnsi="Museo Sans 300"/>
          <w:color w:val="000000" w:themeColor="text1"/>
          <w:sz w:val="22"/>
          <w:szCs w:val="22"/>
        </w:rPr>
        <w:t xml:space="preserve">de </w:t>
      </w:r>
      <w:r w:rsidR="008359EF" w:rsidRPr="00DA4611">
        <w:rPr>
          <w:rFonts w:ascii="Museo Sans 300" w:hAnsi="Museo Sans 300"/>
          <w:color w:val="000000" w:themeColor="text1"/>
          <w:sz w:val="22"/>
          <w:szCs w:val="22"/>
        </w:rPr>
        <w:t>agosto</w:t>
      </w:r>
      <w:r w:rsidR="00EA5034" w:rsidRPr="00DA4611">
        <w:rPr>
          <w:rFonts w:ascii="Museo Sans 300" w:hAnsi="Museo Sans 300"/>
          <w:color w:val="000000" w:themeColor="text1"/>
          <w:sz w:val="22"/>
          <w:szCs w:val="22"/>
        </w:rPr>
        <w:t xml:space="preserve"> </w:t>
      </w:r>
      <w:r w:rsidR="00BC7D46" w:rsidRPr="00DA4611">
        <w:rPr>
          <w:rFonts w:ascii="Museo Sans 300" w:hAnsi="Museo Sans 300"/>
          <w:color w:val="000000" w:themeColor="text1"/>
          <w:sz w:val="22"/>
          <w:szCs w:val="22"/>
        </w:rPr>
        <w:t xml:space="preserve">de dos mil </w:t>
      </w:r>
      <w:r w:rsidR="003B5121" w:rsidRPr="00DA4611">
        <w:rPr>
          <w:rFonts w:ascii="Museo Sans 300" w:hAnsi="Museo Sans 300"/>
          <w:color w:val="000000" w:themeColor="text1"/>
          <w:sz w:val="22"/>
          <w:szCs w:val="22"/>
        </w:rPr>
        <w:t>vei</w:t>
      </w:r>
      <w:r w:rsidR="008359EF" w:rsidRPr="00DA4611">
        <w:rPr>
          <w:rFonts w:ascii="Museo Sans 300" w:hAnsi="Museo Sans 300"/>
          <w:color w:val="000000" w:themeColor="text1"/>
          <w:sz w:val="22"/>
          <w:szCs w:val="22"/>
        </w:rPr>
        <w:t>ntiuno</w:t>
      </w:r>
      <w:r w:rsidRPr="00336730">
        <w:rPr>
          <w:rFonts w:ascii="Museo Sans 300" w:hAnsi="Museo Sans 300"/>
          <w:color w:val="000000" w:themeColor="text1"/>
          <w:sz w:val="22"/>
          <w:szCs w:val="22"/>
        </w:rPr>
        <w:t>.</w:t>
      </w:r>
    </w:p>
    <w:bookmarkEnd w:id="0"/>
    <w:p w14:paraId="4E9AE46D" w14:textId="1FEB43BF" w:rsidR="00EA60B0" w:rsidRDefault="00EA60B0" w:rsidP="00855B86">
      <w:pPr>
        <w:rPr>
          <w:rFonts w:ascii="Museo Sans 300" w:hAnsi="Museo Sans 300"/>
          <w:color w:val="000000" w:themeColor="text1"/>
          <w:sz w:val="22"/>
          <w:szCs w:val="22"/>
        </w:rPr>
      </w:pPr>
    </w:p>
    <w:p w14:paraId="439400B0" w14:textId="77777777" w:rsidR="002A0CAB" w:rsidRPr="00336730" w:rsidRDefault="002A0CAB" w:rsidP="00855B86">
      <w:pPr>
        <w:rPr>
          <w:rFonts w:ascii="Museo Sans 300" w:hAnsi="Museo Sans 300"/>
          <w:color w:val="000000" w:themeColor="text1"/>
          <w:sz w:val="22"/>
          <w:szCs w:val="22"/>
        </w:rPr>
      </w:pPr>
    </w:p>
    <w:p w14:paraId="0982D231" w14:textId="77777777" w:rsidR="002A0CAB" w:rsidRPr="002F2F56" w:rsidRDefault="002A0CAB" w:rsidP="002A0CAB">
      <w:pPr>
        <w:spacing w:after="120"/>
        <w:rPr>
          <w:rFonts w:ascii="Museo Sans 300" w:hAnsi="Museo Sans 300"/>
          <w:b/>
          <w:bCs/>
          <w:sz w:val="20"/>
          <w:szCs w:val="20"/>
        </w:rPr>
      </w:pPr>
      <w:r w:rsidRPr="002F2F56">
        <w:rPr>
          <w:rFonts w:ascii="Museo Sans 300" w:hAnsi="Museo Sans 300"/>
          <w:b/>
          <w:bCs/>
          <w:sz w:val="20"/>
          <w:szCs w:val="20"/>
        </w:rPr>
        <w:t>MODIFICACIONES:</w:t>
      </w:r>
    </w:p>
    <w:p w14:paraId="28063CA5" w14:textId="5542DC4C" w:rsidR="005165A1" w:rsidRDefault="002A0CAB" w:rsidP="005165A1">
      <w:pPr>
        <w:pStyle w:val="Prrafodelista"/>
        <w:widowControl w:val="0"/>
        <w:numPr>
          <w:ilvl w:val="0"/>
          <w:numId w:val="43"/>
        </w:numPr>
        <w:snapToGrid w:val="0"/>
        <w:ind w:left="426" w:hanging="426"/>
        <w:contextualSpacing w:val="0"/>
        <w:rPr>
          <w:rFonts w:ascii="Museo Sans 300" w:hAnsi="Museo Sans 300"/>
          <w:b/>
          <w:bCs/>
          <w:sz w:val="22"/>
          <w:szCs w:val="22"/>
          <w:lang w:val="es-MX"/>
        </w:rPr>
      </w:pPr>
      <w:r w:rsidRPr="005165A1">
        <w:rPr>
          <w:rFonts w:ascii="Museo Sans 300" w:hAnsi="Museo Sans 300"/>
          <w:b/>
          <w:bCs/>
          <w:sz w:val="20"/>
          <w:szCs w:val="20"/>
          <w:lang w:val="es-SV"/>
        </w:rPr>
        <w:t>Modificac</w:t>
      </w:r>
      <w:r w:rsidR="0092098D" w:rsidRPr="005165A1">
        <w:rPr>
          <w:rFonts w:ascii="Museo Sans 300" w:hAnsi="Museo Sans 300"/>
          <w:b/>
          <w:bCs/>
          <w:sz w:val="20"/>
          <w:szCs w:val="20"/>
          <w:lang w:val="es-SV"/>
        </w:rPr>
        <w:t>ión al artículo 34 a</w:t>
      </w:r>
      <w:r w:rsidRPr="005165A1">
        <w:rPr>
          <w:rFonts w:ascii="Museo Sans 300" w:hAnsi="Museo Sans 300"/>
          <w:b/>
          <w:bCs/>
          <w:sz w:val="20"/>
          <w:szCs w:val="20"/>
          <w:lang w:val="es-SV"/>
        </w:rPr>
        <w:t xml:space="preserve">probada por el Comité de Normas del Banco Central de Reserva de El Salvador, en Sesión </w:t>
      </w:r>
      <w:r w:rsidRPr="00922494">
        <w:rPr>
          <w:rFonts w:ascii="Museo Sans 300" w:hAnsi="Museo Sans 300"/>
          <w:b/>
          <w:bCs/>
          <w:sz w:val="20"/>
          <w:szCs w:val="20"/>
          <w:lang w:val="es-SV"/>
        </w:rPr>
        <w:t>No. CN-</w:t>
      </w:r>
      <w:r w:rsidR="0092098D" w:rsidRPr="00922494">
        <w:rPr>
          <w:rFonts w:ascii="Museo Sans 300" w:hAnsi="Museo Sans 300"/>
          <w:b/>
          <w:bCs/>
          <w:sz w:val="20"/>
          <w:szCs w:val="20"/>
          <w:lang w:val="es-SV"/>
        </w:rPr>
        <w:t>10</w:t>
      </w:r>
      <w:r w:rsidRPr="00922494">
        <w:rPr>
          <w:rFonts w:ascii="Museo Sans 300" w:hAnsi="Museo Sans 300"/>
          <w:b/>
          <w:bCs/>
          <w:sz w:val="20"/>
          <w:szCs w:val="20"/>
          <w:lang w:val="es-SV"/>
        </w:rPr>
        <w:t>/20</w:t>
      </w:r>
      <w:r w:rsidR="0092098D" w:rsidRPr="00922494">
        <w:rPr>
          <w:rFonts w:ascii="Museo Sans 300" w:hAnsi="Museo Sans 300"/>
          <w:b/>
          <w:bCs/>
          <w:sz w:val="20"/>
          <w:szCs w:val="20"/>
          <w:lang w:val="es-SV"/>
        </w:rPr>
        <w:t>21</w:t>
      </w:r>
      <w:r w:rsidRPr="005165A1">
        <w:rPr>
          <w:rFonts w:ascii="Museo Sans 300" w:hAnsi="Museo Sans 300"/>
          <w:b/>
          <w:bCs/>
          <w:sz w:val="20"/>
          <w:szCs w:val="20"/>
          <w:lang w:val="es-SV"/>
        </w:rPr>
        <w:t xml:space="preserve"> de fecha </w:t>
      </w:r>
      <w:r w:rsidR="0092098D" w:rsidRPr="005165A1">
        <w:rPr>
          <w:rFonts w:ascii="Museo Sans 300" w:hAnsi="Museo Sans 300"/>
          <w:b/>
          <w:bCs/>
          <w:sz w:val="20"/>
          <w:szCs w:val="20"/>
          <w:lang w:val="es-SV"/>
        </w:rPr>
        <w:t>27</w:t>
      </w:r>
      <w:r w:rsidRPr="005165A1">
        <w:rPr>
          <w:rFonts w:ascii="Museo Sans 300" w:hAnsi="Museo Sans 300"/>
          <w:b/>
          <w:bCs/>
          <w:sz w:val="20"/>
          <w:szCs w:val="20"/>
          <w:lang w:val="es-SV"/>
        </w:rPr>
        <w:t xml:space="preserve"> </w:t>
      </w:r>
      <w:r w:rsidR="0092098D" w:rsidRPr="005165A1">
        <w:rPr>
          <w:rFonts w:ascii="Museo Sans 300" w:hAnsi="Museo Sans 300"/>
          <w:b/>
          <w:bCs/>
          <w:sz w:val="20"/>
          <w:szCs w:val="20"/>
          <w:lang w:val="es-SV"/>
        </w:rPr>
        <w:t xml:space="preserve">de agosto de </w:t>
      </w:r>
      <w:r w:rsidR="0092098D" w:rsidRPr="005165A1">
        <w:rPr>
          <w:rFonts w:ascii="Museo Sans 300" w:hAnsi="Museo Sans 300"/>
          <w:b/>
          <w:bCs/>
          <w:sz w:val="20"/>
          <w:szCs w:val="20"/>
          <w:lang w:val="es-MX"/>
        </w:rPr>
        <w:t>dos mil veintiuno</w:t>
      </w:r>
      <w:r w:rsidRPr="005165A1">
        <w:rPr>
          <w:rFonts w:ascii="Museo Sans 300" w:hAnsi="Museo Sans 300"/>
          <w:b/>
          <w:bCs/>
          <w:sz w:val="20"/>
          <w:szCs w:val="20"/>
          <w:lang w:val="es-SV"/>
        </w:rPr>
        <w:t>, con vigencia a partir de</w:t>
      </w:r>
      <w:r w:rsidR="005165A1" w:rsidRPr="005165A1">
        <w:rPr>
          <w:rFonts w:ascii="Museo Sans 300" w:hAnsi="Museo Sans 300"/>
          <w:b/>
          <w:bCs/>
          <w:sz w:val="20"/>
          <w:szCs w:val="20"/>
          <w:lang w:val="es-SV"/>
        </w:rPr>
        <w:t xml:space="preserve">l </w:t>
      </w:r>
      <w:r w:rsidR="005165A1" w:rsidRPr="005165A1">
        <w:rPr>
          <w:rFonts w:ascii="Museo Sans 300" w:hAnsi="Museo Sans 300"/>
          <w:b/>
          <w:bCs/>
          <w:sz w:val="20"/>
          <w:szCs w:val="20"/>
          <w:lang w:val="es-MX"/>
        </w:rPr>
        <w:t xml:space="preserve">día 27 de </w:t>
      </w:r>
      <w:r w:rsidR="00887FE5">
        <w:rPr>
          <w:rFonts w:ascii="Museo Sans 300" w:hAnsi="Museo Sans 300"/>
          <w:b/>
          <w:bCs/>
          <w:sz w:val="20"/>
          <w:szCs w:val="20"/>
          <w:lang w:val="es-MX"/>
        </w:rPr>
        <w:t>agosto</w:t>
      </w:r>
      <w:r w:rsidR="005165A1" w:rsidRPr="005165A1">
        <w:rPr>
          <w:rFonts w:ascii="Museo Sans 300" w:hAnsi="Museo Sans 300"/>
          <w:b/>
          <w:bCs/>
          <w:sz w:val="20"/>
          <w:szCs w:val="20"/>
          <w:lang w:val="es-MX"/>
        </w:rPr>
        <w:t xml:space="preserve"> de dos mil veintiuno</w:t>
      </w:r>
      <w:r w:rsidR="005165A1" w:rsidRPr="00DB41B2">
        <w:rPr>
          <w:rFonts w:ascii="Museo Sans 300" w:hAnsi="Museo Sans 300"/>
          <w:b/>
          <w:bCs/>
          <w:sz w:val="22"/>
          <w:szCs w:val="22"/>
          <w:lang w:val="es-MX"/>
        </w:rPr>
        <w:t>.</w:t>
      </w:r>
    </w:p>
    <w:p w14:paraId="3D6A52A9" w14:textId="77777777" w:rsidR="00E97FBC" w:rsidRDefault="00E97FBC" w:rsidP="00E97FBC">
      <w:pPr>
        <w:widowControl w:val="0"/>
        <w:snapToGrid w:val="0"/>
        <w:rPr>
          <w:rFonts w:ascii="Museo Sans 300" w:hAnsi="Museo Sans 300"/>
          <w:sz w:val="22"/>
          <w:szCs w:val="22"/>
          <w:lang w:val="es-MX"/>
        </w:rPr>
      </w:pPr>
    </w:p>
    <w:p w14:paraId="09DC4D68" w14:textId="77777777" w:rsidR="00E97FBC" w:rsidRPr="00C25D13" w:rsidRDefault="00E97FBC" w:rsidP="00E97FBC">
      <w:pPr>
        <w:pStyle w:val="Prrafodelista"/>
        <w:widowControl w:val="0"/>
        <w:numPr>
          <w:ilvl w:val="0"/>
          <w:numId w:val="43"/>
        </w:numPr>
        <w:snapToGrid w:val="0"/>
        <w:ind w:left="426" w:hanging="426"/>
        <w:contextualSpacing w:val="0"/>
        <w:rPr>
          <w:rFonts w:ascii="Museo Sans 300" w:hAnsi="Museo Sans 300"/>
          <w:b/>
          <w:bCs/>
          <w:color w:val="000000" w:themeColor="text1"/>
          <w:sz w:val="22"/>
          <w:szCs w:val="22"/>
          <w:lang w:val="es-MX"/>
        </w:rPr>
      </w:pPr>
      <w:r w:rsidRPr="00C25D13">
        <w:rPr>
          <w:rFonts w:ascii="Museo Sans 300" w:hAnsi="Museo Sans 300"/>
          <w:b/>
          <w:bCs/>
          <w:color w:val="000000" w:themeColor="text1"/>
          <w:sz w:val="20"/>
          <w:szCs w:val="20"/>
          <w:lang w:val="es-SV"/>
        </w:rPr>
        <w:t xml:space="preserve">Modificaciones a los artículos 27 y 34 aprobadas por el Comité de Normas del Banco Central de Reserva de El Salvador, en Sesión No. CN-13/2021 de fecha 14 de septiembre de </w:t>
      </w:r>
      <w:r w:rsidRPr="00C25D13">
        <w:rPr>
          <w:rFonts w:ascii="Museo Sans 300" w:hAnsi="Museo Sans 300"/>
          <w:b/>
          <w:bCs/>
          <w:color w:val="000000" w:themeColor="text1"/>
          <w:sz w:val="20"/>
          <w:szCs w:val="20"/>
          <w:lang w:val="es-MX"/>
        </w:rPr>
        <w:t>dos mil veintiuno</w:t>
      </w:r>
      <w:r w:rsidRPr="00C25D13">
        <w:rPr>
          <w:rFonts w:ascii="Museo Sans 300" w:hAnsi="Museo Sans 300"/>
          <w:b/>
          <w:bCs/>
          <w:color w:val="000000" w:themeColor="text1"/>
          <w:sz w:val="20"/>
          <w:szCs w:val="20"/>
          <w:lang w:val="es-SV"/>
        </w:rPr>
        <w:t xml:space="preserve">, con vigencia a partir del </w:t>
      </w:r>
      <w:r>
        <w:rPr>
          <w:rFonts w:ascii="Museo Sans 300" w:hAnsi="Museo Sans 300"/>
          <w:b/>
          <w:bCs/>
          <w:color w:val="000000" w:themeColor="text1"/>
          <w:sz w:val="20"/>
          <w:szCs w:val="20"/>
          <w:lang w:val="es-SV"/>
        </w:rPr>
        <w:t>14</w:t>
      </w:r>
      <w:r w:rsidRPr="00C25D13">
        <w:rPr>
          <w:rFonts w:ascii="Museo Sans 300" w:hAnsi="Museo Sans 300"/>
          <w:b/>
          <w:bCs/>
          <w:color w:val="000000" w:themeColor="text1"/>
          <w:sz w:val="20"/>
          <w:szCs w:val="20"/>
          <w:lang w:val="es-MX"/>
        </w:rPr>
        <w:t xml:space="preserve"> de septiembre de dos mil veintiuno</w:t>
      </w:r>
      <w:r w:rsidRPr="00C25D13">
        <w:rPr>
          <w:rFonts w:ascii="Museo Sans 300" w:hAnsi="Museo Sans 300"/>
          <w:b/>
          <w:bCs/>
          <w:color w:val="000000" w:themeColor="text1"/>
          <w:sz w:val="22"/>
          <w:szCs w:val="22"/>
          <w:lang w:val="es-MX"/>
        </w:rPr>
        <w:t>.</w:t>
      </w:r>
    </w:p>
    <w:p w14:paraId="10117C5A" w14:textId="77777777" w:rsidR="00E97FBC" w:rsidRPr="00E97FBC" w:rsidRDefault="00E97FBC" w:rsidP="00E97FBC">
      <w:pPr>
        <w:widowControl w:val="0"/>
        <w:snapToGrid w:val="0"/>
        <w:rPr>
          <w:rFonts w:ascii="Museo Sans 300" w:hAnsi="Museo Sans 300"/>
          <w:b/>
          <w:bCs/>
          <w:sz w:val="22"/>
          <w:szCs w:val="22"/>
          <w:lang w:val="es-MX"/>
        </w:rPr>
      </w:pPr>
    </w:p>
    <w:sectPr w:rsidR="00E97FBC" w:rsidRPr="00E97FBC" w:rsidSect="00B04C45">
      <w:headerReference w:type="default" r:id="rId12"/>
      <w:footerReference w:type="even" r:id="rId13"/>
      <w:footerReference w:type="default" r:id="rId14"/>
      <w:headerReference w:type="first" r:id="rId15"/>
      <w:footerReference w:type="first" r:id="rId16"/>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523F1" w14:textId="77777777" w:rsidR="009347C8" w:rsidRDefault="009347C8" w:rsidP="00941CBC">
      <w:r>
        <w:separator/>
      </w:r>
    </w:p>
  </w:endnote>
  <w:endnote w:type="continuationSeparator" w:id="0">
    <w:p w14:paraId="7195E3C1" w14:textId="77777777" w:rsidR="009347C8" w:rsidRDefault="009347C8" w:rsidP="00941CBC">
      <w:r>
        <w:continuationSeparator/>
      </w:r>
    </w:p>
  </w:endnote>
  <w:endnote w:type="continuationNotice" w:id="1">
    <w:p w14:paraId="66544F96" w14:textId="77777777" w:rsidR="009347C8" w:rsidRDefault="00934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altName w:val="Open Sans"/>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17E0" w14:textId="77777777" w:rsidR="00FF77BA" w:rsidRDefault="00FF77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FF77BA" w:rsidRDefault="00FF77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38CC" w14:textId="77777777" w:rsidR="00FF77BA" w:rsidRPr="00433A49" w:rsidRDefault="00FF77BA" w:rsidP="005F0B76">
    <w:pPr>
      <w:pStyle w:val="Piedepgina"/>
      <w:jc w:val="right"/>
      <w:rPr>
        <w:rFonts w:ascii="Museo Sans 300" w:hAnsi="Museo Sans 300"/>
        <w:sz w:val="18"/>
        <w:szCs w:val="18"/>
      </w:rPr>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FF77BA" w:rsidRPr="00433A49" w14:paraId="6B4DAC66" w14:textId="77777777" w:rsidTr="0071399B">
      <w:trPr>
        <w:trHeight w:val="822"/>
        <w:jc w:val="center"/>
      </w:trPr>
      <w:tc>
        <w:tcPr>
          <w:tcW w:w="557" w:type="dxa"/>
          <w:tcBorders>
            <w:top w:val="nil"/>
          </w:tcBorders>
          <w:vAlign w:val="bottom"/>
        </w:tcPr>
        <w:p w14:paraId="6342F58D" w14:textId="77777777" w:rsidR="00FF77BA" w:rsidRPr="00433A49" w:rsidRDefault="00FF77BA" w:rsidP="00552FDE">
          <w:pPr>
            <w:pStyle w:val="Piedepgina"/>
            <w:ind w:firstLine="34"/>
            <w:jc w:val="center"/>
            <w:rPr>
              <w:rFonts w:ascii="Museo Sans 300" w:hAnsi="Museo Sans 300"/>
              <w:sz w:val="18"/>
              <w:szCs w:val="18"/>
            </w:rPr>
          </w:pPr>
        </w:p>
      </w:tc>
      <w:tc>
        <w:tcPr>
          <w:tcW w:w="6521" w:type="dxa"/>
          <w:vAlign w:val="center"/>
        </w:tcPr>
        <w:p w14:paraId="1AD2FD6A" w14:textId="77777777" w:rsidR="00FF77BA" w:rsidRPr="00433A49" w:rsidRDefault="00FF77BA" w:rsidP="00552FDE">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Alameda Juan Pablo II, entre 15 y 17 Av. Norte, San Salvador, El Salvador.</w:t>
          </w:r>
        </w:p>
        <w:p w14:paraId="2B508128" w14:textId="77777777" w:rsidR="00FF77BA" w:rsidRPr="00433A49" w:rsidRDefault="00FF77BA" w:rsidP="00552FDE">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Tel. (503) 2281-8000</w:t>
          </w:r>
        </w:p>
        <w:p w14:paraId="4A77B778" w14:textId="77777777" w:rsidR="00FF77BA" w:rsidRPr="00433A49" w:rsidRDefault="00FF77BA" w:rsidP="00552FDE">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www.bcr.gob.sv</w:t>
          </w:r>
        </w:p>
      </w:tc>
      <w:tc>
        <w:tcPr>
          <w:tcW w:w="2126" w:type="dxa"/>
          <w:vAlign w:val="center"/>
        </w:tcPr>
        <w:p w14:paraId="6DC64B8F" w14:textId="7EDD11B1" w:rsidR="00FF77BA" w:rsidRPr="00433A49" w:rsidRDefault="00461D25" w:rsidP="00552FDE">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FF77BA" w:rsidRPr="00433A49">
                    <w:rPr>
                      <w:rFonts w:ascii="Museo Sans 300" w:hAnsi="Museo Sans 300" w:cs="Arial"/>
                      <w:color w:val="818284"/>
                      <w:sz w:val="18"/>
                      <w:szCs w:val="18"/>
                    </w:rPr>
                    <w:t xml:space="preserve">Página </w:t>
                  </w:r>
                  <w:r w:rsidR="00FF77BA" w:rsidRPr="00433A49">
                    <w:rPr>
                      <w:rFonts w:ascii="Museo Sans 300" w:hAnsi="Museo Sans 300" w:cs="Arial"/>
                      <w:color w:val="818284"/>
                      <w:sz w:val="18"/>
                      <w:szCs w:val="18"/>
                    </w:rPr>
                    <w:fldChar w:fldCharType="begin"/>
                  </w:r>
                  <w:r w:rsidR="00FF77BA" w:rsidRPr="00433A49">
                    <w:rPr>
                      <w:rFonts w:ascii="Museo Sans 300" w:hAnsi="Museo Sans 300" w:cs="Arial"/>
                      <w:color w:val="818284"/>
                      <w:sz w:val="18"/>
                      <w:szCs w:val="18"/>
                    </w:rPr>
                    <w:instrText>PAGE</w:instrText>
                  </w:r>
                  <w:r w:rsidR="00FF77BA" w:rsidRPr="00433A49">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FF77BA" w:rsidRPr="00433A49">
                    <w:rPr>
                      <w:rFonts w:ascii="Museo Sans 300" w:hAnsi="Museo Sans 300" w:cs="Arial"/>
                      <w:color w:val="818284"/>
                      <w:sz w:val="18"/>
                      <w:szCs w:val="18"/>
                    </w:rPr>
                    <w:fldChar w:fldCharType="end"/>
                  </w:r>
                  <w:r w:rsidR="00FF77BA" w:rsidRPr="00433A49">
                    <w:rPr>
                      <w:rFonts w:ascii="Museo Sans 300" w:hAnsi="Museo Sans 300" w:cs="Arial"/>
                      <w:color w:val="818284"/>
                      <w:sz w:val="18"/>
                      <w:szCs w:val="18"/>
                    </w:rPr>
                    <w:t xml:space="preserve"> de </w:t>
                  </w:r>
                  <w:r w:rsidR="00FF77BA" w:rsidRPr="00433A49">
                    <w:rPr>
                      <w:rFonts w:ascii="Museo Sans 300" w:hAnsi="Museo Sans 300" w:cs="Arial"/>
                      <w:color w:val="818284"/>
                      <w:sz w:val="18"/>
                      <w:szCs w:val="18"/>
                    </w:rPr>
                    <w:fldChar w:fldCharType="begin"/>
                  </w:r>
                  <w:r w:rsidR="00FF77BA" w:rsidRPr="00433A49">
                    <w:rPr>
                      <w:rFonts w:ascii="Museo Sans 300" w:hAnsi="Museo Sans 300" w:cs="Arial"/>
                      <w:color w:val="818284"/>
                      <w:sz w:val="18"/>
                      <w:szCs w:val="18"/>
                    </w:rPr>
                    <w:instrText>NUMPAGES</w:instrText>
                  </w:r>
                  <w:r w:rsidR="00FF77BA" w:rsidRPr="00433A49">
                    <w:rPr>
                      <w:rFonts w:ascii="Museo Sans 300" w:hAnsi="Museo Sans 300" w:cs="Arial"/>
                      <w:color w:val="818284"/>
                      <w:sz w:val="18"/>
                      <w:szCs w:val="18"/>
                    </w:rPr>
                    <w:fldChar w:fldCharType="separate"/>
                  </w:r>
                  <w:r>
                    <w:rPr>
                      <w:rFonts w:ascii="Museo Sans 300" w:hAnsi="Museo Sans 300" w:cs="Arial"/>
                      <w:noProof/>
                      <w:color w:val="818284"/>
                      <w:sz w:val="18"/>
                      <w:szCs w:val="18"/>
                    </w:rPr>
                    <w:t>12</w:t>
                  </w:r>
                  <w:r w:rsidR="00FF77BA" w:rsidRPr="00433A49">
                    <w:rPr>
                      <w:rFonts w:ascii="Museo Sans 300" w:hAnsi="Museo Sans 300" w:cs="Arial"/>
                      <w:color w:val="818284"/>
                      <w:sz w:val="18"/>
                      <w:szCs w:val="18"/>
                    </w:rPr>
                    <w:fldChar w:fldCharType="end"/>
                  </w:r>
                </w:sdtContent>
              </w:sdt>
            </w:sdtContent>
          </w:sdt>
        </w:p>
      </w:tc>
    </w:tr>
  </w:tbl>
  <w:p w14:paraId="1DDBC436" w14:textId="77777777" w:rsidR="00FF77BA" w:rsidRPr="00433A49" w:rsidRDefault="00FF77BA" w:rsidP="005F0B76">
    <w:pPr>
      <w:pStyle w:val="Piedepgina"/>
      <w:jc w:val="right"/>
      <w:rPr>
        <w:rFonts w:ascii="Museo Sans 300" w:hAnsi="Museo Sans 3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82593" w14:textId="77777777" w:rsidR="00FF77BA" w:rsidRDefault="00FF77BA"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FF77BA" w:rsidRPr="00B076B4" w14:paraId="75954539" w14:textId="77777777" w:rsidTr="006D6B09">
      <w:trPr>
        <w:trHeight w:val="822"/>
      </w:trPr>
      <w:tc>
        <w:tcPr>
          <w:tcW w:w="1985" w:type="dxa"/>
          <w:tcBorders>
            <w:top w:val="nil"/>
          </w:tcBorders>
          <w:vAlign w:val="bottom"/>
        </w:tcPr>
        <w:p w14:paraId="4FD64B6C" w14:textId="77777777" w:rsidR="00FF77BA" w:rsidRPr="008E061F" w:rsidRDefault="00FF77BA" w:rsidP="006D6B09">
          <w:pPr>
            <w:pStyle w:val="Piedepgina"/>
            <w:ind w:firstLine="34"/>
            <w:jc w:val="center"/>
            <w:rPr>
              <w:rFonts w:ascii="Arial Narrow" w:hAnsi="Arial Narrow"/>
              <w:sz w:val="20"/>
              <w:szCs w:val="20"/>
            </w:rPr>
          </w:pPr>
        </w:p>
        <w:p w14:paraId="6B1851F6" w14:textId="77777777" w:rsidR="00FF77BA" w:rsidRPr="008E061F" w:rsidRDefault="00FF77BA" w:rsidP="006D6B09">
          <w:pPr>
            <w:pStyle w:val="Piedepgina"/>
            <w:ind w:firstLine="34"/>
            <w:jc w:val="center"/>
            <w:rPr>
              <w:rFonts w:ascii="Arial Narrow" w:hAnsi="Arial Narrow"/>
              <w:sz w:val="20"/>
              <w:szCs w:val="20"/>
            </w:rPr>
          </w:pPr>
        </w:p>
        <w:p w14:paraId="1F0D4181" w14:textId="77777777" w:rsidR="00FF77BA" w:rsidRPr="008E061F" w:rsidRDefault="00FF77BA" w:rsidP="006D6B09">
          <w:pPr>
            <w:pStyle w:val="Piedepgina"/>
            <w:ind w:firstLine="34"/>
            <w:rPr>
              <w:rFonts w:ascii="Arial Narrow" w:hAnsi="Arial Narrow"/>
              <w:sz w:val="20"/>
              <w:szCs w:val="20"/>
            </w:rPr>
          </w:pPr>
        </w:p>
      </w:tc>
      <w:tc>
        <w:tcPr>
          <w:tcW w:w="6521" w:type="dxa"/>
          <w:vAlign w:val="center"/>
        </w:tcPr>
        <w:p w14:paraId="5A96C48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F43B3E">
            <w:rPr>
              <w:rFonts w:ascii="Arial Narrow" w:hAnsi="Arial Narrow" w:cs="Arial"/>
              <w:noProof/>
              <w:color w:val="818284"/>
              <w:sz w:val="20"/>
              <w:szCs w:val="20"/>
            </w:rPr>
            <w:t>12</w:t>
          </w:r>
          <w:r w:rsidRPr="008E061F">
            <w:rPr>
              <w:rFonts w:ascii="Arial Narrow" w:hAnsi="Arial Narrow" w:cs="Arial"/>
              <w:color w:val="818284"/>
              <w:sz w:val="20"/>
              <w:szCs w:val="20"/>
            </w:rPr>
            <w:fldChar w:fldCharType="end"/>
          </w:r>
        </w:p>
      </w:tc>
    </w:tr>
  </w:tbl>
  <w:p w14:paraId="7A8DA3A0" w14:textId="77777777" w:rsidR="00FF77BA" w:rsidRDefault="00FF77BA">
    <w:pPr>
      <w:rPr>
        <w:rFonts w:ascii="Cambria" w:hAnsi="Cambria"/>
      </w:rPr>
    </w:pPr>
  </w:p>
  <w:p w14:paraId="26CB3513" w14:textId="77777777" w:rsidR="00FF77BA" w:rsidRDefault="00FF77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E7FD" w14:textId="77777777" w:rsidR="009347C8" w:rsidRDefault="009347C8" w:rsidP="00941CBC">
      <w:r>
        <w:separator/>
      </w:r>
    </w:p>
  </w:footnote>
  <w:footnote w:type="continuationSeparator" w:id="0">
    <w:p w14:paraId="2D9F7007" w14:textId="77777777" w:rsidR="009347C8" w:rsidRDefault="009347C8" w:rsidP="00941CBC">
      <w:r>
        <w:continuationSeparator/>
      </w:r>
    </w:p>
  </w:footnote>
  <w:footnote w:type="continuationNotice" w:id="1">
    <w:p w14:paraId="13344CEE" w14:textId="77777777" w:rsidR="009347C8" w:rsidRDefault="009347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FF77BA" w:rsidRPr="00CD1ACA" w14:paraId="752BCBCD" w14:textId="77777777" w:rsidTr="0071399B">
      <w:trPr>
        <w:trHeight w:val="472"/>
      </w:trPr>
      <w:tc>
        <w:tcPr>
          <w:tcW w:w="2093" w:type="dxa"/>
          <w:vAlign w:val="center"/>
        </w:tcPr>
        <w:p w14:paraId="2F62EB21" w14:textId="5F3018B5" w:rsidR="00FF77BA" w:rsidRPr="00CD1ACA" w:rsidRDefault="00FF77BA" w:rsidP="00552FDE">
          <w:pPr>
            <w:tabs>
              <w:tab w:val="center" w:pos="4419"/>
              <w:tab w:val="right" w:pos="8838"/>
            </w:tabs>
            <w:jc w:val="center"/>
            <w:rPr>
              <w:rFonts w:ascii="Museo Sans 300" w:hAnsi="Museo Sans 300" w:cs="Arial"/>
              <w:color w:val="808080" w:themeColor="background1" w:themeShade="80"/>
              <w:sz w:val="18"/>
              <w:szCs w:val="18"/>
            </w:rPr>
          </w:pPr>
          <w:r w:rsidRPr="00CD1ACA">
            <w:rPr>
              <w:rFonts w:ascii="Museo Sans 300" w:hAnsi="Museo Sans 300" w:cs="Arial"/>
              <w:color w:val="808080" w:themeColor="background1" w:themeShade="80"/>
              <w:sz w:val="18"/>
              <w:szCs w:val="18"/>
            </w:rPr>
            <w:t>CNBCR-</w:t>
          </w:r>
          <w:r w:rsidR="004C4690">
            <w:rPr>
              <w:rFonts w:ascii="Museo Sans 300" w:hAnsi="Museo Sans 300" w:cs="Arial"/>
              <w:color w:val="808080" w:themeColor="background1" w:themeShade="80"/>
              <w:sz w:val="18"/>
              <w:szCs w:val="18"/>
            </w:rPr>
            <w:t>09</w:t>
          </w:r>
          <w:r w:rsidRPr="00CD1ACA">
            <w:rPr>
              <w:rFonts w:ascii="Museo Sans 300" w:hAnsi="Museo Sans 300" w:cs="Arial"/>
              <w:color w:val="808080" w:themeColor="background1" w:themeShade="80"/>
              <w:sz w:val="18"/>
              <w:szCs w:val="18"/>
            </w:rPr>
            <w:t>/202</w:t>
          </w:r>
          <w:r w:rsidR="00CD1ACA">
            <w:rPr>
              <w:rFonts w:ascii="Museo Sans 300" w:hAnsi="Museo Sans 300" w:cs="Arial"/>
              <w:color w:val="808080" w:themeColor="background1" w:themeShade="80"/>
              <w:sz w:val="18"/>
              <w:szCs w:val="18"/>
            </w:rPr>
            <w:t>1</w:t>
          </w:r>
        </w:p>
      </w:tc>
      <w:tc>
        <w:tcPr>
          <w:tcW w:w="6128" w:type="dxa"/>
          <w:vMerge w:val="restart"/>
          <w:vAlign w:val="center"/>
        </w:tcPr>
        <w:p w14:paraId="5B1DFA80" w14:textId="0F0A90B3" w:rsidR="00A547EA" w:rsidRDefault="00A547EA" w:rsidP="00C566AD">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NPBT-06</w:t>
          </w:r>
        </w:p>
        <w:p w14:paraId="24F7A3D0" w14:textId="5EFE415A" w:rsidR="00FF77BA" w:rsidRPr="00CD1ACA" w:rsidRDefault="00FF77BA" w:rsidP="00C566AD">
          <w:pPr>
            <w:tabs>
              <w:tab w:val="center" w:pos="4419"/>
              <w:tab w:val="right" w:pos="8838"/>
            </w:tabs>
            <w:jc w:val="center"/>
            <w:rPr>
              <w:rFonts w:ascii="Museo Sans 300" w:hAnsi="Museo Sans 300"/>
              <w:b/>
              <w:sz w:val="18"/>
              <w:szCs w:val="18"/>
            </w:rPr>
          </w:pPr>
          <w:r w:rsidRPr="00CD1ACA">
            <w:rPr>
              <w:rFonts w:ascii="Museo Sans 300" w:hAnsi="Museo Sans 300" w:cs="Arial"/>
              <w:color w:val="818284"/>
              <w:sz w:val="18"/>
              <w:szCs w:val="18"/>
            </w:rPr>
            <w:t xml:space="preserve">NORMAS TÉCNICAS TEMPORALES </w:t>
          </w:r>
          <w:r w:rsidR="00821574">
            <w:rPr>
              <w:rFonts w:ascii="Museo Sans 300" w:hAnsi="Museo Sans 300" w:cs="Arial"/>
              <w:color w:val="818284"/>
              <w:sz w:val="18"/>
              <w:szCs w:val="18"/>
            </w:rPr>
            <w:t>SOBRE</w:t>
          </w:r>
          <w:r w:rsidR="005D7CFA">
            <w:t xml:space="preserve"> </w:t>
          </w:r>
          <w:r w:rsidR="005D7CFA" w:rsidRPr="005D7CFA">
            <w:rPr>
              <w:rFonts w:ascii="Museo Sans 300" w:hAnsi="Museo Sans 300" w:cs="Arial"/>
              <w:color w:val="818284"/>
              <w:sz w:val="18"/>
              <w:szCs w:val="18"/>
            </w:rPr>
            <w:t xml:space="preserve">MEDIDAS DE CIBERSEGURIDAD </w:t>
          </w:r>
          <w:r w:rsidR="00CB51C8">
            <w:rPr>
              <w:rFonts w:ascii="Museo Sans 300" w:hAnsi="Museo Sans 300" w:cs="Arial"/>
              <w:color w:val="818284"/>
              <w:sz w:val="18"/>
              <w:szCs w:val="18"/>
            </w:rPr>
            <w:t>E IDENTIFICACIÓN</w:t>
          </w:r>
          <w:r w:rsidR="005D7CFA" w:rsidRPr="005D7CFA">
            <w:rPr>
              <w:rFonts w:ascii="Museo Sans 300" w:hAnsi="Museo Sans 300" w:cs="Arial"/>
              <w:color w:val="818284"/>
              <w:sz w:val="18"/>
              <w:szCs w:val="18"/>
            </w:rPr>
            <w:t xml:space="preserve"> DE LOS CLIENTES EN CANALES DIGITALES</w:t>
          </w:r>
        </w:p>
      </w:tc>
      <w:tc>
        <w:tcPr>
          <w:tcW w:w="1843" w:type="dxa"/>
          <w:vMerge w:val="restart"/>
          <w:vAlign w:val="center"/>
        </w:tcPr>
        <w:p w14:paraId="4B541EBB" w14:textId="77777777" w:rsidR="00FF77BA" w:rsidRPr="00CD1ACA" w:rsidRDefault="00FF77BA" w:rsidP="00552FDE">
          <w:pPr>
            <w:tabs>
              <w:tab w:val="center" w:pos="4419"/>
              <w:tab w:val="right" w:pos="8838"/>
            </w:tabs>
            <w:jc w:val="center"/>
            <w:rPr>
              <w:rFonts w:ascii="Museo Sans 300" w:hAnsi="Museo Sans 300" w:cs="Arial"/>
              <w:sz w:val="18"/>
              <w:szCs w:val="18"/>
            </w:rPr>
          </w:pPr>
          <w:r w:rsidRPr="00CD1ACA">
            <w:rPr>
              <w:rFonts w:ascii="Museo Sans 300" w:hAnsi="Museo Sans 300"/>
              <w:noProof/>
              <w:sz w:val="18"/>
              <w:szCs w:val="18"/>
              <w:lang w:val="es-SV" w:eastAsia="es-SV"/>
            </w:rPr>
            <w:drawing>
              <wp:inline distT="0" distB="0" distL="0" distR="0" wp14:anchorId="5CDAB633" wp14:editId="4D8CB4F1">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FF77BA" w:rsidRPr="00CD1ACA" w14:paraId="65510072" w14:textId="77777777" w:rsidTr="0071399B">
      <w:trPr>
        <w:trHeight w:val="478"/>
      </w:trPr>
      <w:tc>
        <w:tcPr>
          <w:tcW w:w="2093" w:type="dxa"/>
          <w:vAlign w:val="center"/>
        </w:tcPr>
        <w:p w14:paraId="2C367428" w14:textId="732AC22F" w:rsidR="00FF77BA" w:rsidRPr="00CD1ACA" w:rsidRDefault="00FF77BA" w:rsidP="00552FDE">
          <w:pPr>
            <w:tabs>
              <w:tab w:val="center" w:pos="4419"/>
              <w:tab w:val="right" w:pos="8838"/>
            </w:tabs>
            <w:jc w:val="center"/>
            <w:rPr>
              <w:rFonts w:ascii="Museo Sans 300" w:hAnsi="Museo Sans 300" w:cs="Arial"/>
              <w:color w:val="818284"/>
              <w:sz w:val="18"/>
              <w:szCs w:val="18"/>
            </w:rPr>
          </w:pPr>
          <w:r w:rsidRPr="00CD1ACA">
            <w:rPr>
              <w:rFonts w:ascii="Museo Sans 300" w:hAnsi="Museo Sans 300" w:cs="Arial"/>
              <w:color w:val="818284"/>
              <w:sz w:val="18"/>
              <w:szCs w:val="18"/>
            </w:rPr>
            <w:t xml:space="preserve">Aprobación: </w:t>
          </w:r>
          <w:r w:rsidR="004C4690">
            <w:rPr>
              <w:rFonts w:ascii="Museo Sans 300" w:hAnsi="Museo Sans 300" w:cs="Arial"/>
              <w:color w:val="818284"/>
              <w:sz w:val="18"/>
              <w:szCs w:val="18"/>
            </w:rPr>
            <w:t>23</w:t>
          </w:r>
          <w:r w:rsidRPr="00CD1ACA">
            <w:rPr>
              <w:rFonts w:ascii="Museo Sans 300" w:hAnsi="Museo Sans 300" w:cs="Arial"/>
              <w:color w:val="818284"/>
              <w:sz w:val="18"/>
              <w:szCs w:val="18"/>
            </w:rPr>
            <w:t>/0</w:t>
          </w:r>
          <w:r w:rsidR="00CD1ACA">
            <w:rPr>
              <w:rFonts w:ascii="Museo Sans 300" w:hAnsi="Museo Sans 300" w:cs="Arial"/>
              <w:color w:val="818284"/>
              <w:sz w:val="18"/>
              <w:szCs w:val="18"/>
            </w:rPr>
            <w:t>8</w:t>
          </w:r>
          <w:r w:rsidRPr="00CD1ACA">
            <w:rPr>
              <w:rFonts w:ascii="Museo Sans 300" w:hAnsi="Museo Sans 300" w:cs="Arial"/>
              <w:color w:val="818284"/>
              <w:sz w:val="18"/>
              <w:szCs w:val="18"/>
            </w:rPr>
            <w:t>/202</w:t>
          </w:r>
          <w:r w:rsidR="00CD1ACA">
            <w:rPr>
              <w:rFonts w:ascii="Museo Sans 300" w:hAnsi="Museo Sans 300" w:cs="Arial"/>
              <w:color w:val="818284"/>
              <w:sz w:val="18"/>
              <w:szCs w:val="18"/>
            </w:rPr>
            <w:t>1</w:t>
          </w:r>
        </w:p>
      </w:tc>
      <w:tc>
        <w:tcPr>
          <w:tcW w:w="6128" w:type="dxa"/>
          <w:vMerge/>
          <w:vAlign w:val="center"/>
        </w:tcPr>
        <w:p w14:paraId="4012DF99" w14:textId="77777777" w:rsidR="00FF77BA" w:rsidRPr="00CD1ACA" w:rsidRDefault="00FF77BA" w:rsidP="00552FDE">
          <w:pPr>
            <w:tabs>
              <w:tab w:val="center" w:pos="4419"/>
              <w:tab w:val="right" w:pos="8838"/>
            </w:tabs>
            <w:jc w:val="center"/>
            <w:rPr>
              <w:rFonts w:ascii="Museo Sans 300" w:hAnsi="Museo Sans 300" w:cs="Arial"/>
              <w:sz w:val="18"/>
              <w:szCs w:val="18"/>
            </w:rPr>
          </w:pPr>
        </w:p>
      </w:tc>
      <w:tc>
        <w:tcPr>
          <w:tcW w:w="1843" w:type="dxa"/>
          <w:vMerge/>
          <w:vAlign w:val="center"/>
        </w:tcPr>
        <w:p w14:paraId="2F18CBD9" w14:textId="77777777" w:rsidR="00FF77BA" w:rsidRPr="00CD1ACA" w:rsidRDefault="00FF77BA" w:rsidP="00552FDE">
          <w:pPr>
            <w:tabs>
              <w:tab w:val="center" w:pos="4419"/>
              <w:tab w:val="right" w:pos="8838"/>
            </w:tabs>
            <w:jc w:val="center"/>
            <w:rPr>
              <w:rFonts w:ascii="Museo Sans 300" w:hAnsi="Museo Sans 300" w:cs="Arial"/>
              <w:noProof/>
              <w:sz w:val="18"/>
              <w:szCs w:val="18"/>
            </w:rPr>
          </w:pPr>
        </w:p>
      </w:tc>
    </w:tr>
    <w:tr w:rsidR="00FF77BA" w:rsidRPr="00CD1ACA" w14:paraId="0CF88216" w14:textId="77777777" w:rsidTr="0071399B">
      <w:trPr>
        <w:trHeight w:val="495"/>
      </w:trPr>
      <w:tc>
        <w:tcPr>
          <w:tcW w:w="2093" w:type="dxa"/>
          <w:vAlign w:val="center"/>
        </w:tcPr>
        <w:p w14:paraId="6F8B1397" w14:textId="7A887A0B" w:rsidR="00FF77BA" w:rsidRPr="00CD1ACA" w:rsidRDefault="00FF77BA" w:rsidP="00552FDE">
          <w:pPr>
            <w:tabs>
              <w:tab w:val="center" w:pos="4419"/>
              <w:tab w:val="right" w:pos="8838"/>
            </w:tabs>
            <w:jc w:val="center"/>
            <w:rPr>
              <w:rFonts w:ascii="Museo Sans 300" w:hAnsi="Museo Sans 300" w:cs="Arial"/>
              <w:sz w:val="18"/>
              <w:szCs w:val="18"/>
            </w:rPr>
          </w:pPr>
          <w:r w:rsidRPr="00CD1ACA">
            <w:rPr>
              <w:rFonts w:ascii="Museo Sans 300" w:hAnsi="Museo Sans 300" w:cs="Arial"/>
              <w:color w:val="818284"/>
              <w:sz w:val="18"/>
              <w:szCs w:val="18"/>
            </w:rPr>
            <w:t xml:space="preserve">Vigencia: </w:t>
          </w:r>
          <w:r w:rsidR="004C4690">
            <w:rPr>
              <w:rFonts w:ascii="Museo Sans 300" w:hAnsi="Museo Sans 300" w:cs="Arial"/>
              <w:color w:val="818284"/>
              <w:sz w:val="18"/>
              <w:szCs w:val="18"/>
            </w:rPr>
            <w:t>23</w:t>
          </w:r>
          <w:r w:rsidRPr="00CD1ACA">
            <w:rPr>
              <w:rFonts w:ascii="Museo Sans 300" w:hAnsi="Museo Sans 300" w:cs="Arial"/>
              <w:color w:val="818284"/>
              <w:sz w:val="18"/>
              <w:szCs w:val="18"/>
            </w:rPr>
            <w:t>/0</w:t>
          </w:r>
          <w:r w:rsidR="00CD1ACA">
            <w:rPr>
              <w:rFonts w:ascii="Museo Sans 300" w:hAnsi="Museo Sans 300" w:cs="Arial"/>
              <w:color w:val="818284"/>
              <w:sz w:val="18"/>
              <w:szCs w:val="18"/>
            </w:rPr>
            <w:t>8</w:t>
          </w:r>
          <w:r w:rsidRPr="00CD1ACA">
            <w:rPr>
              <w:rFonts w:ascii="Museo Sans 300" w:hAnsi="Museo Sans 300" w:cs="Arial"/>
              <w:color w:val="818284"/>
              <w:sz w:val="18"/>
              <w:szCs w:val="18"/>
            </w:rPr>
            <w:t>/202</w:t>
          </w:r>
          <w:r w:rsidR="00CD1ACA">
            <w:rPr>
              <w:rFonts w:ascii="Museo Sans 300" w:hAnsi="Museo Sans 300" w:cs="Arial"/>
              <w:color w:val="818284"/>
              <w:sz w:val="18"/>
              <w:szCs w:val="18"/>
            </w:rPr>
            <w:t>1</w:t>
          </w:r>
        </w:p>
      </w:tc>
      <w:tc>
        <w:tcPr>
          <w:tcW w:w="6128" w:type="dxa"/>
          <w:vMerge/>
          <w:vAlign w:val="center"/>
        </w:tcPr>
        <w:p w14:paraId="457B8390" w14:textId="77777777" w:rsidR="00FF77BA" w:rsidRPr="00CD1ACA" w:rsidRDefault="00FF77BA" w:rsidP="00552FDE">
          <w:pPr>
            <w:tabs>
              <w:tab w:val="center" w:pos="4419"/>
              <w:tab w:val="right" w:pos="8838"/>
            </w:tabs>
            <w:jc w:val="center"/>
            <w:rPr>
              <w:rFonts w:ascii="Museo Sans 300" w:hAnsi="Museo Sans 300" w:cs="Arial"/>
              <w:sz w:val="18"/>
              <w:szCs w:val="18"/>
            </w:rPr>
          </w:pPr>
        </w:p>
      </w:tc>
      <w:tc>
        <w:tcPr>
          <w:tcW w:w="1843" w:type="dxa"/>
          <w:vMerge/>
          <w:vAlign w:val="center"/>
        </w:tcPr>
        <w:p w14:paraId="2E7300F5" w14:textId="77777777" w:rsidR="00FF77BA" w:rsidRPr="00CD1ACA" w:rsidRDefault="00FF77BA" w:rsidP="00552FDE">
          <w:pPr>
            <w:tabs>
              <w:tab w:val="center" w:pos="4419"/>
              <w:tab w:val="right" w:pos="8838"/>
            </w:tabs>
            <w:jc w:val="center"/>
            <w:rPr>
              <w:rFonts w:ascii="Museo Sans 300" w:hAnsi="Museo Sans 300" w:cs="Arial"/>
              <w:sz w:val="18"/>
              <w:szCs w:val="18"/>
            </w:rPr>
          </w:pPr>
        </w:p>
      </w:tc>
    </w:tr>
  </w:tbl>
  <w:p w14:paraId="34A3399E" w14:textId="77777777" w:rsidR="00FF77BA" w:rsidRPr="00CD1ACA" w:rsidRDefault="00FF77BA">
    <w:pPr>
      <w:pStyle w:val="Encabezado"/>
      <w:rPr>
        <w:rFonts w:ascii="Museo Sans 300" w:hAnsi="Museo Sans 3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FF77BA"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FF77BA"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FF77BA" w:rsidRDefault="00FF77BA" w:rsidP="006F7E2D">
          <w:pPr>
            <w:pStyle w:val="Piedepgina"/>
            <w:jc w:val="center"/>
            <w:rPr>
              <w:rFonts w:ascii="Arial Narrow" w:hAnsi="Arial Narrow" w:cs="Arial"/>
              <w:color w:val="818284"/>
              <w:sz w:val="20"/>
              <w:szCs w:val="20"/>
            </w:rPr>
          </w:pPr>
        </w:p>
        <w:p w14:paraId="4C9619A8" w14:textId="77777777" w:rsidR="00FF77BA" w:rsidRDefault="00FF77BA" w:rsidP="006F7E2D">
          <w:pPr>
            <w:pStyle w:val="Piedepgina"/>
            <w:jc w:val="center"/>
            <w:rPr>
              <w:rFonts w:ascii="Arial Narrow" w:hAnsi="Arial Narrow" w:cs="Arial"/>
              <w:color w:val="818284"/>
              <w:sz w:val="20"/>
              <w:szCs w:val="20"/>
            </w:rPr>
          </w:pPr>
        </w:p>
        <w:p w14:paraId="35631654" w14:textId="77777777" w:rsidR="00FF77BA" w:rsidRDefault="00FF77BA" w:rsidP="006F7E2D">
          <w:pPr>
            <w:pStyle w:val="Piedepgina"/>
            <w:jc w:val="center"/>
            <w:rPr>
              <w:rFonts w:ascii="Arial Narrow" w:hAnsi="Arial Narrow" w:cs="Arial"/>
              <w:color w:val="818284"/>
              <w:sz w:val="20"/>
              <w:szCs w:val="20"/>
            </w:rPr>
          </w:pPr>
        </w:p>
        <w:p w14:paraId="355C5541" w14:textId="77777777" w:rsidR="00FF77BA" w:rsidRPr="00437961"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FF77BA" w:rsidRPr="00437961" w:rsidRDefault="00FF77BA" w:rsidP="006F7E2D">
          <w:pPr>
            <w:pStyle w:val="Encabezado"/>
            <w:jc w:val="center"/>
            <w:rPr>
              <w:rFonts w:ascii="Arial Narrow" w:hAnsi="Arial Narrow"/>
              <w:sz w:val="20"/>
              <w:szCs w:val="20"/>
            </w:rPr>
          </w:pPr>
          <w:r w:rsidRPr="00437961">
            <w:rPr>
              <w:rFonts w:ascii="Arial Narrow" w:hAnsi="Arial Narrow"/>
              <w:noProof/>
              <w:sz w:val="20"/>
              <w:szCs w:val="20"/>
              <w:lang w:val="es-SV" w:eastAsia="es-SV"/>
            </w:rPr>
            <w:drawing>
              <wp:inline distT="0" distB="0" distL="0" distR="0" wp14:anchorId="2A066967" wp14:editId="530664D1">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FF77BA"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04016599" w14:textId="77777777" w:rsidR="00FF77BA" w:rsidRPr="00437961" w:rsidRDefault="00FF77BA" w:rsidP="006F7E2D">
          <w:pPr>
            <w:pStyle w:val="Encabezado"/>
            <w:jc w:val="center"/>
            <w:rPr>
              <w:rFonts w:ascii="Arial Narrow" w:hAnsi="Arial Narrow"/>
              <w:noProof/>
              <w:sz w:val="20"/>
              <w:szCs w:val="20"/>
            </w:rPr>
          </w:pPr>
        </w:p>
      </w:tc>
    </w:tr>
    <w:tr w:rsidR="00FF77BA"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FF77BA" w:rsidRPr="00437961" w:rsidRDefault="00FF77BA"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764EABD8" w14:textId="77777777" w:rsidR="00FF77BA" w:rsidRPr="00437961" w:rsidRDefault="00FF77BA" w:rsidP="006F7E2D">
          <w:pPr>
            <w:pStyle w:val="Encabezado"/>
            <w:jc w:val="center"/>
            <w:rPr>
              <w:rFonts w:ascii="Arial Narrow" w:hAnsi="Arial Narrow"/>
              <w:sz w:val="20"/>
              <w:szCs w:val="20"/>
            </w:rPr>
          </w:pPr>
        </w:p>
      </w:tc>
    </w:tr>
  </w:tbl>
  <w:p w14:paraId="42798E2A" w14:textId="77777777" w:rsidR="00FF77BA" w:rsidRDefault="00FF77BA"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134151"/>
    <w:multiLevelType w:val="hybridMultilevel"/>
    <w:tmpl w:val="EEE436B4"/>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E0397E"/>
    <w:multiLevelType w:val="hybridMultilevel"/>
    <w:tmpl w:val="8CCC0D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CD7E48"/>
    <w:multiLevelType w:val="hybridMultilevel"/>
    <w:tmpl w:val="CE784C0E"/>
    <w:lvl w:ilvl="0" w:tplc="F2AAE4F0">
      <w:start w:val="1"/>
      <w:numFmt w:val="decimal"/>
      <w:suff w:val="space"/>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15:restartNumberingAfterBreak="0">
    <w:nsid w:val="24D66A20"/>
    <w:multiLevelType w:val="hybridMultilevel"/>
    <w:tmpl w:val="29BEE9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90D0160"/>
    <w:multiLevelType w:val="hybridMultilevel"/>
    <w:tmpl w:val="DA92B3DE"/>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9CD6056"/>
    <w:multiLevelType w:val="hybridMultilevel"/>
    <w:tmpl w:val="15AA951C"/>
    <w:lvl w:ilvl="0" w:tplc="080A0017">
      <w:start w:val="1"/>
      <w:numFmt w:val="lowerLetter"/>
      <w:lvlText w:val="%1)"/>
      <w:lvlJc w:val="left"/>
      <w:pPr>
        <w:ind w:left="-1056" w:hanging="360"/>
      </w:pPr>
      <w:rPr>
        <w:rFonts w:hint="default"/>
      </w:rPr>
    </w:lvl>
    <w:lvl w:ilvl="1" w:tplc="080A0003" w:tentative="1">
      <w:start w:val="1"/>
      <w:numFmt w:val="bullet"/>
      <w:lvlText w:val="o"/>
      <w:lvlJc w:val="left"/>
      <w:pPr>
        <w:ind w:left="-336" w:hanging="360"/>
      </w:pPr>
      <w:rPr>
        <w:rFonts w:ascii="Courier New" w:hAnsi="Courier New" w:cs="Courier New" w:hint="default"/>
      </w:rPr>
    </w:lvl>
    <w:lvl w:ilvl="2" w:tplc="080A0005" w:tentative="1">
      <w:start w:val="1"/>
      <w:numFmt w:val="bullet"/>
      <w:lvlText w:val=""/>
      <w:lvlJc w:val="left"/>
      <w:pPr>
        <w:ind w:left="384" w:hanging="360"/>
      </w:pPr>
      <w:rPr>
        <w:rFonts w:ascii="Wingdings" w:hAnsi="Wingdings" w:hint="default"/>
      </w:rPr>
    </w:lvl>
    <w:lvl w:ilvl="3" w:tplc="080A0001" w:tentative="1">
      <w:start w:val="1"/>
      <w:numFmt w:val="bullet"/>
      <w:lvlText w:val=""/>
      <w:lvlJc w:val="left"/>
      <w:pPr>
        <w:ind w:left="1104" w:hanging="360"/>
      </w:pPr>
      <w:rPr>
        <w:rFonts w:ascii="Symbol" w:hAnsi="Symbol" w:hint="default"/>
      </w:rPr>
    </w:lvl>
    <w:lvl w:ilvl="4" w:tplc="080A0003" w:tentative="1">
      <w:start w:val="1"/>
      <w:numFmt w:val="bullet"/>
      <w:lvlText w:val="o"/>
      <w:lvlJc w:val="left"/>
      <w:pPr>
        <w:ind w:left="1824" w:hanging="360"/>
      </w:pPr>
      <w:rPr>
        <w:rFonts w:ascii="Courier New" w:hAnsi="Courier New" w:cs="Courier New" w:hint="default"/>
      </w:rPr>
    </w:lvl>
    <w:lvl w:ilvl="5" w:tplc="080A0005" w:tentative="1">
      <w:start w:val="1"/>
      <w:numFmt w:val="bullet"/>
      <w:lvlText w:val=""/>
      <w:lvlJc w:val="left"/>
      <w:pPr>
        <w:ind w:left="2544" w:hanging="360"/>
      </w:pPr>
      <w:rPr>
        <w:rFonts w:ascii="Wingdings" w:hAnsi="Wingdings" w:hint="default"/>
      </w:rPr>
    </w:lvl>
    <w:lvl w:ilvl="6" w:tplc="080A0001" w:tentative="1">
      <w:start w:val="1"/>
      <w:numFmt w:val="bullet"/>
      <w:lvlText w:val=""/>
      <w:lvlJc w:val="left"/>
      <w:pPr>
        <w:ind w:left="3264" w:hanging="360"/>
      </w:pPr>
      <w:rPr>
        <w:rFonts w:ascii="Symbol" w:hAnsi="Symbol" w:hint="default"/>
      </w:rPr>
    </w:lvl>
    <w:lvl w:ilvl="7" w:tplc="080A0003" w:tentative="1">
      <w:start w:val="1"/>
      <w:numFmt w:val="bullet"/>
      <w:lvlText w:val="o"/>
      <w:lvlJc w:val="left"/>
      <w:pPr>
        <w:ind w:left="3984" w:hanging="360"/>
      </w:pPr>
      <w:rPr>
        <w:rFonts w:ascii="Courier New" w:hAnsi="Courier New" w:cs="Courier New" w:hint="default"/>
      </w:rPr>
    </w:lvl>
    <w:lvl w:ilvl="8" w:tplc="080A0005" w:tentative="1">
      <w:start w:val="1"/>
      <w:numFmt w:val="bullet"/>
      <w:lvlText w:val=""/>
      <w:lvlJc w:val="left"/>
      <w:pPr>
        <w:ind w:left="4704" w:hanging="360"/>
      </w:pPr>
      <w:rPr>
        <w:rFonts w:ascii="Wingdings" w:hAnsi="Wingdings" w:hint="default"/>
      </w:rPr>
    </w:lvl>
  </w:abstractNum>
  <w:abstractNum w:abstractNumId="13"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8E68B2"/>
    <w:multiLevelType w:val="hybridMultilevel"/>
    <w:tmpl w:val="4EDA84B8"/>
    <w:lvl w:ilvl="0" w:tplc="578AD0A6">
      <w:start w:val="1"/>
      <w:numFmt w:val="decimal"/>
      <w:suff w:val="space"/>
      <w:lvlText w:val="Art. %1.- "/>
      <w:lvlJc w:val="left"/>
      <w:pPr>
        <w:ind w:left="786" w:hanging="360"/>
      </w:pPr>
      <w:rPr>
        <w:rFonts w:ascii="Arial Narrow" w:hAnsi="Arial Narrow"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99648C1"/>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320CFE"/>
    <w:multiLevelType w:val="hybridMultilevel"/>
    <w:tmpl w:val="442A810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2427A63"/>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59235909"/>
    <w:multiLevelType w:val="hybridMultilevel"/>
    <w:tmpl w:val="CE6A769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62252A"/>
    <w:multiLevelType w:val="hybridMultilevel"/>
    <w:tmpl w:val="030C5E92"/>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63102BA8"/>
    <w:multiLevelType w:val="hybridMultilevel"/>
    <w:tmpl w:val="F54AAEB4"/>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5680917"/>
    <w:multiLevelType w:val="hybridMultilevel"/>
    <w:tmpl w:val="B568C5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4F516F"/>
    <w:multiLevelType w:val="hybridMultilevel"/>
    <w:tmpl w:val="AF3069D4"/>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D4106C"/>
    <w:multiLevelType w:val="hybridMultilevel"/>
    <w:tmpl w:val="FB4078E2"/>
    <w:lvl w:ilvl="0" w:tplc="E138A864">
      <w:start w:val="1"/>
      <w:numFmt w:val="decimal"/>
      <w:lvlText w:val="(%1)"/>
      <w:lvlJc w:val="left"/>
      <w:pPr>
        <w:ind w:left="1080" w:hanging="36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8"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15:restartNumberingAfterBreak="0">
    <w:nsid w:val="7A9902EE"/>
    <w:multiLevelType w:val="hybridMultilevel"/>
    <w:tmpl w:val="38FEC03C"/>
    <w:lvl w:ilvl="0" w:tplc="080A0017">
      <w:start w:val="1"/>
      <w:numFmt w:val="lowerLetter"/>
      <w:lvlText w:val="%1)"/>
      <w:lvlJc w:val="left"/>
      <w:pPr>
        <w:ind w:left="-1056" w:hanging="360"/>
      </w:pPr>
      <w:rPr>
        <w:rFonts w:hint="default"/>
      </w:rPr>
    </w:lvl>
    <w:lvl w:ilvl="1" w:tplc="080A0003" w:tentative="1">
      <w:start w:val="1"/>
      <w:numFmt w:val="bullet"/>
      <w:lvlText w:val="o"/>
      <w:lvlJc w:val="left"/>
      <w:pPr>
        <w:ind w:left="-336" w:hanging="360"/>
      </w:pPr>
      <w:rPr>
        <w:rFonts w:ascii="Courier New" w:hAnsi="Courier New" w:cs="Courier New" w:hint="default"/>
      </w:rPr>
    </w:lvl>
    <w:lvl w:ilvl="2" w:tplc="080A0005" w:tentative="1">
      <w:start w:val="1"/>
      <w:numFmt w:val="bullet"/>
      <w:lvlText w:val=""/>
      <w:lvlJc w:val="left"/>
      <w:pPr>
        <w:ind w:left="384" w:hanging="360"/>
      </w:pPr>
      <w:rPr>
        <w:rFonts w:ascii="Wingdings" w:hAnsi="Wingdings" w:hint="default"/>
      </w:rPr>
    </w:lvl>
    <w:lvl w:ilvl="3" w:tplc="080A0001" w:tentative="1">
      <w:start w:val="1"/>
      <w:numFmt w:val="bullet"/>
      <w:lvlText w:val=""/>
      <w:lvlJc w:val="left"/>
      <w:pPr>
        <w:ind w:left="1104" w:hanging="360"/>
      </w:pPr>
      <w:rPr>
        <w:rFonts w:ascii="Symbol" w:hAnsi="Symbol" w:hint="default"/>
      </w:rPr>
    </w:lvl>
    <w:lvl w:ilvl="4" w:tplc="080A0003" w:tentative="1">
      <w:start w:val="1"/>
      <w:numFmt w:val="bullet"/>
      <w:lvlText w:val="o"/>
      <w:lvlJc w:val="left"/>
      <w:pPr>
        <w:ind w:left="1824" w:hanging="360"/>
      </w:pPr>
      <w:rPr>
        <w:rFonts w:ascii="Courier New" w:hAnsi="Courier New" w:cs="Courier New" w:hint="default"/>
      </w:rPr>
    </w:lvl>
    <w:lvl w:ilvl="5" w:tplc="080A0005" w:tentative="1">
      <w:start w:val="1"/>
      <w:numFmt w:val="bullet"/>
      <w:lvlText w:val=""/>
      <w:lvlJc w:val="left"/>
      <w:pPr>
        <w:ind w:left="2544" w:hanging="360"/>
      </w:pPr>
      <w:rPr>
        <w:rFonts w:ascii="Wingdings" w:hAnsi="Wingdings" w:hint="default"/>
      </w:rPr>
    </w:lvl>
    <w:lvl w:ilvl="6" w:tplc="080A0001" w:tentative="1">
      <w:start w:val="1"/>
      <w:numFmt w:val="bullet"/>
      <w:lvlText w:val=""/>
      <w:lvlJc w:val="left"/>
      <w:pPr>
        <w:ind w:left="3264" w:hanging="360"/>
      </w:pPr>
      <w:rPr>
        <w:rFonts w:ascii="Symbol" w:hAnsi="Symbol" w:hint="default"/>
      </w:rPr>
    </w:lvl>
    <w:lvl w:ilvl="7" w:tplc="080A0003" w:tentative="1">
      <w:start w:val="1"/>
      <w:numFmt w:val="bullet"/>
      <w:lvlText w:val="o"/>
      <w:lvlJc w:val="left"/>
      <w:pPr>
        <w:ind w:left="3984" w:hanging="360"/>
      </w:pPr>
      <w:rPr>
        <w:rFonts w:ascii="Courier New" w:hAnsi="Courier New" w:cs="Courier New" w:hint="default"/>
      </w:rPr>
    </w:lvl>
    <w:lvl w:ilvl="8" w:tplc="080A0005" w:tentative="1">
      <w:start w:val="1"/>
      <w:numFmt w:val="bullet"/>
      <w:lvlText w:val=""/>
      <w:lvlJc w:val="left"/>
      <w:pPr>
        <w:ind w:left="4704" w:hanging="360"/>
      </w:pPr>
      <w:rPr>
        <w:rFonts w:ascii="Wingdings" w:hAnsi="Wingdings" w:hint="default"/>
      </w:rPr>
    </w:lvl>
  </w:abstractNum>
  <w:abstractNum w:abstractNumId="40" w15:restartNumberingAfterBreak="0">
    <w:nsid w:val="7C75732B"/>
    <w:multiLevelType w:val="hybridMultilevel"/>
    <w:tmpl w:val="2D5223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DB3183"/>
    <w:multiLevelType w:val="hybridMultilevel"/>
    <w:tmpl w:val="612A0460"/>
    <w:lvl w:ilvl="0" w:tplc="080A0017">
      <w:start w:val="1"/>
      <w:numFmt w:val="lowerLetter"/>
      <w:lvlText w:val="%1)"/>
      <w:lvlJc w:val="left"/>
      <w:pPr>
        <w:ind w:left="-1764" w:hanging="360"/>
      </w:pPr>
      <w:rPr>
        <w:rFonts w:hint="default"/>
      </w:rPr>
    </w:lvl>
    <w:lvl w:ilvl="1" w:tplc="080A0003" w:tentative="1">
      <w:start w:val="1"/>
      <w:numFmt w:val="bullet"/>
      <w:lvlText w:val="o"/>
      <w:lvlJc w:val="left"/>
      <w:pPr>
        <w:ind w:left="-1044" w:hanging="360"/>
      </w:pPr>
      <w:rPr>
        <w:rFonts w:ascii="Courier New" w:hAnsi="Courier New" w:cs="Courier New" w:hint="default"/>
      </w:rPr>
    </w:lvl>
    <w:lvl w:ilvl="2" w:tplc="080A0005" w:tentative="1">
      <w:start w:val="1"/>
      <w:numFmt w:val="bullet"/>
      <w:lvlText w:val=""/>
      <w:lvlJc w:val="left"/>
      <w:pPr>
        <w:ind w:left="-324" w:hanging="360"/>
      </w:pPr>
      <w:rPr>
        <w:rFonts w:ascii="Wingdings" w:hAnsi="Wingdings" w:hint="default"/>
      </w:rPr>
    </w:lvl>
    <w:lvl w:ilvl="3" w:tplc="080A0001" w:tentative="1">
      <w:start w:val="1"/>
      <w:numFmt w:val="bullet"/>
      <w:lvlText w:val=""/>
      <w:lvlJc w:val="left"/>
      <w:pPr>
        <w:ind w:left="396" w:hanging="360"/>
      </w:pPr>
      <w:rPr>
        <w:rFonts w:ascii="Symbol" w:hAnsi="Symbol" w:hint="default"/>
      </w:rPr>
    </w:lvl>
    <w:lvl w:ilvl="4" w:tplc="080A0003" w:tentative="1">
      <w:start w:val="1"/>
      <w:numFmt w:val="bullet"/>
      <w:lvlText w:val="o"/>
      <w:lvlJc w:val="left"/>
      <w:pPr>
        <w:ind w:left="1116" w:hanging="360"/>
      </w:pPr>
      <w:rPr>
        <w:rFonts w:ascii="Courier New" w:hAnsi="Courier New" w:cs="Courier New" w:hint="default"/>
      </w:rPr>
    </w:lvl>
    <w:lvl w:ilvl="5" w:tplc="080A0005" w:tentative="1">
      <w:start w:val="1"/>
      <w:numFmt w:val="bullet"/>
      <w:lvlText w:val=""/>
      <w:lvlJc w:val="left"/>
      <w:pPr>
        <w:ind w:left="1836" w:hanging="360"/>
      </w:pPr>
      <w:rPr>
        <w:rFonts w:ascii="Wingdings" w:hAnsi="Wingdings" w:hint="default"/>
      </w:rPr>
    </w:lvl>
    <w:lvl w:ilvl="6" w:tplc="080A0001" w:tentative="1">
      <w:start w:val="1"/>
      <w:numFmt w:val="bullet"/>
      <w:lvlText w:val=""/>
      <w:lvlJc w:val="left"/>
      <w:pPr>
        <w:ind w:left="2556" w:hanging="360"/>
      </w:pPr>
      <w:rPr>
        <w:rFonts w:ascii="Symbol" w:hAnsi="Symbol" w:hint="default"/>
      </w:rPr>
    </w:lvl>
    <w:lvl w:ilvl="7" w:tplc="080A0003" w:tentative="1">
      <w:start w:val="1"/>
      <w:numFmt w:val="bullet"/>
      <w:lvlText w:val="o"/>
      <w:lvlJc w:val="left"/>
      <w:pPr>
        <w:ind w:left="3276" w:hanging="360"/>
      </w:pPr>
      <w:rPr>
        <w:rFonts w:ascii="Courier New" w:hAnsi="Courier New" w:cs="Courier New" w:hint="default"/>
      </w:rPr>
    </w:lvl>
    <w:lvl w:ilvl="8" w:tplc="080A0005" w:tentative="1">
      <w:start w:val="1"/>
      <w:numFmt w:val="bullet"/>
      <w:lvlText w:val=""/>
      <w:lvlJc w:val="left"/>
      <w:pPr>
        <w:ind w:left="3996" w:hanging="360"/>
      </w:pPr>
      <w:rPr>
        <w:rFonts w:ascii="Wingdings" w:hAnsi="Wingdings" w:hint="default"/>
      </w:rPr>
    </w:lvl>
  </w:abstractNum>
  <w:abstractNum w:abstractNumId="42"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8"/>
  </w:num>
  <w:num w:numId="2">
    <w:abstractNumId w:val="15"/>
  </w:num>
  <w:num w:numId="3">
    <w:abstractNumId w:val="36"/>
  </w:num>
  <w:num w:numId="4">
    <w:abstractNumId w:val="8"/>
  </w:num>
  <w:num w:numId="5">
    <w:abstractNumId w:val="19"/>
  </w:num>
  <w:num w:numId="6">
    <w:abstractNumId w:val="18"/>
  </w:num>
  <w:num w:numId="7">
    <w:abstractNumId w:val="1"/>
  </w:num>
  <w:num w:numId="8">
    <w:abstractNumId w:val="42"/>
  </w:num>
  <w:num w:numId="9">
    <w:abstractNumId w:val="35"/>
  </w:num>
  <w:num w:numId="10">
    <w:abstractNumId w:val="32"/>
  </w:num>
  <w:num w:numId="11">
    <w:abstractNumId w:val="23"/>
  </w:num>
  <w:num w:numId="12">
    <w:abstractNumId w:val="22"/>
  </w:num>
  <w:num w:numId="13">
    <w:abstractNumId w:val="3"/>
  </w:num>
  <w:num w:numId="14">
    <w:abstractNumId w:val="9"/>
  </w:num>
  <w:num w:numId="15">
    <w:abstractNumId w:val="31"/>
  </w:num>
  <w:num w:numId="16">
    <w:abstractNumId w:val="13"/>
  </w:num>
  <w:num w:numId="17">
    <w:abstractNumId w:val="0"/>
  </w:num>
  <w:num w:numId="18">
    <w:abstractNumId w:val="5"/>
  </w:num>
  <w:num w:numId="19">
    <w:abstractNumId w:val="16"/>
  </w:num>
  <w:num w:numId="20">
    <w:abstractNumId w:val="7"/>
  </w:num>
  <w:num w:numId="21">
    <w:abstractNumId w:val="17"/>
  </w:num>
  <w:num w:numId="22">
    <w:abstractNumId w:val="28"/>
  </w:num>
  <w:num w:numId="23">
    <w:abstractNumId w:val="27"/>
  </w:num>
  <w:num w:numId="24">
    <w:abstractNumId w:val="6"/>
  </w:num>
  <w:num w:numId="25">
    <w:abstractNumId w:val="14"/>
  </w:num>
  <w:num w:numId="26">
    <w:abstractNumId w:val="39"/>
  </w:num>
  <w:num w:numId="27">
    <w:abstractNumId w:val="40"/>
  </w:num>
  <w:num w:numId="28">
    <w:abstractNumId w:val="26"/>
  </w:num>
  <w:num w:numId="29">
    <w:abstractNumId w:val="2"/>
  </w:num>
  <w:num w:numId="30">
    <w:abstractNumId w:val="34"/>
  </w:num>
  <w:num w:numId="31">
    <w:abstractNumId w:val="33"/>
  </w:num>
  <w:num w:numId="32">
    <w:abstractNumId w:val="29"/>
  </w:num>
  <w:num w:numId="33">
    <w:abstractNumId w:val="11"/>
  </w:num>
  <w:num w:numId="34">
    <w:abstractNumId w:val="41"/>
  </w:num>
  <w:num w:numId="35">
    <w:abstractNumId w:val="24"/>
  </w:num>
  <w:num w:numId="36">
    <w:abstractNumId w:val="30"/>
  </w:num>
  <w:num w:numId="37">
    <w:abstractNumId w:val="4"/>
  </w:num>
  <w:num w:numId="38">
    <w:abstractNumId w:val="21"/>
  </w:num>
  <w:num w:numId="39">
    <w:abstractNumId w:val="12"/>
  </w:num>
  <w:num w:numId="40">
    <w:abstractNumId w:val="10"/>
  </w:num>
  <w:num w:numId="41">
    <w:abstractNumId w:val="20"/>
  </w:num>
  <w:num w:numId="42">
    <w:abstractNumId w:val="25"/>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BC"/>
    <w:rsid w:val="00003262"/>
    <w:rsid w:val="0000568E"/>
    <w:rsid w:val="00005752"/>
    <w:rsid w:val="00005C61"/>
    <w:rsid w:val="0000688A"/>
    <w:rsid w:val="00012916"/>
    <w:rsid w:val="0001350F"/>
    <w:rsid w:val="00015529"/>
    <w:rsid w:val="0001571B"/>
    <w:rsid w:val="00015C62"/>
    <w:rsid w:val="00016EC1"/>
    <w:rsid w:val="0002594C"/>
    <w:rsid w:val="00026C89"/>
    <w:rsid w:val="00026E7A"/>
    <w:rsid w:val="00027B5C"/>
    <w:rsid w:val="00034C60"/>
    <w:rsid w:val="00034D06"/>
    <w:rsid w:val="000359C6"/>
    <w:rsid w:val="00041143"/>
    <w:rsid w:val="0004376A"/>
    <w:rsid w:val="00044DDD"/>
    <w:rsid w:val="000456FE"/>
    <w:rsid w:val="00045F5A"/>
    <w:rsid w:val="000475EE"/>
    <w:rsid w:val="000478E5"/>
    <w:rsid w:val="00047C0B"/>
    <w:rsid w:val="00050EE1"/>
    <w:rsid w:val="00052732"/>
    <w:rsid w:val="000530B7"/>
    <w:rsid w:val="00054273"/>
    <w:rsid w:val="000548ED"/>
    <w:rsid w:val="00056E86"/>
    <w:rsid w:val="00061921"/>
    <w:rsid w:val="00061B78"/>
    <w:rsid w:val="0006240A"/>
    <w:rsid w:val="0006375B"/>
    <w:rsid w:val="00064078"/>
    <w:rsid w:val="000665F0"/>
    <w:rsid w:val="00067FCC"/>
    <w:rsid w:val="000705F9"/>
    <w:rsid w:val="00070879"/>
    <w:rsid w:val="000708B6"/>
    <w:rsid w:val="000709DD"/>
    <w:rsid w:val="00072C41"/>
    <w:rsid w:val="00072D22"/>
    <w:rsid w:val="00074BB4"/>
    <w:rsid w:val="00074D98"/>
    <w:rsid w:val="00075ECE"/>
    <w:rsid w:val="00077801"/>
    <w:rsid w:val="00083B0B"/>
    <w:rsid w:val="0009000E"/>
    <w:rsid w:val="000905B1"/>
    <w:rsid w:val="00090D73"/>
    <w:rsid w:val="00092592"/>
    <w:rsid w:val="00096D51"/>
    <w:rsid w:val="00097701"/>
    <w:rsid w:val="000A13F2"/>
    <w:rsid w:val="000A15BB"/>
    <w:rsid w:val="000A190C"/>
    <w:rsid w:val="000A3CD0"/>
    <w:rsid w:val="000A48F3"/>
    <w:rsid w:val="000A4EE1"/>
    <w:rsid w:val="000A6534"/>
    <w:rsid w:val="000A6EDF"/>
    <w:rsid w:val="000A71D7"/>
    <w:rsid w:val="000B07E9"/>
    <w:rsid w:val="000B23EF"/>
    <w:rsid w:val="000B5CC4"/>
    <w:rsid w:val="000B7E0A"/>
    <w:rsid w:val="000C05FB"/>
    <w:rsid w:val="000C0E6F"/>
    <w:rsid w:val="000C1405"/>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62B5"/>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1112F"/>
    <w:rsid w:val="0011158C"/>
    <w:rsid w:val="001115F0"/>
    <w:rsid w:val="00111E08"/>
    <w:rsid w:val="00111EC6"/>
    <w:rsid w:val="00112949"/>
    <w:rsid w:val="0011424F"/>
    <w:rsid w:val="001147DF"/>
    <w:rsid w:val="00115BFB"/>
    <w:rsid w:val="001160B9"/>
    <w:rsid w:val="00116641"/>
    <w:rsid w:val="00116A09"/>
    <w:rsid w:val="0012163B"/>
    <w:rsid w:val="0012222D"/>
    <w:rsid w:val="00122314"/>
    <w:rsid w:val="001225B3"/>
    <w:rsid w:val="00122FD9"/>
    <w:rsid w:val="00123C8A"/>
    <w:rsid w:val="00125038"/>
    <w:rsid w:val="00126807"/>
    <w:rsid w:val="001268D1"/>
    <w:rsid w:val="001270AD"/>
    <w:rsid w:val="00127DF6"/>
    <w:rsid w:val="001300F2"/>
    <w:rsid w:val="001309B4"/>
    <w:rsid w:val="00130A1E"/>
    <w:rsid w:val="00132524"/>
    <w:rsid w:val="0013265C"/>
    <w:rsid w:val="00133A4D"/>
    <w:rsid w:val="001348A5"/>
    <w:rsid w:val="00134C15"/>
    <w:rsid w:val="00134DD2"/>
    <w:rsid w:val="001351D2"/>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6B44"/>
    <w:rsid w:val="00156D92"/>
    <w:rsid w:val="0015771C"/>
    <w:rsid w:val="0015774C"/>
    <w:rsid w:val="00157B3B"/>
    <w:rsid w:val="001605E6"/>
    <w:rsid w:val="001623FD"/>
    <w:rsid w:val="0016337B"/>
    <w:rsid w:val="001633A6"/>
    <w:rsid w:val="001649F7"/>
    <w:rsid w:val="00164F12"/>
    <w:rsid w:val="0016611C"/>
    <w:rsid w:val="00166374"/>
    <w:rsid w:val="001705ED"/>
    <w:rsid w:val="00170623"/>
    <w:rsid w:val="001719FD"/>
    <w:rsid w:val="00171AC6"/>
    <w:rsid w:val="00171B55"/>
    <w:rsid w:val="001720EC"/>
    <w:rsid w:val="001723F3"/>
    <w:rsid w:val="00173786"/>
    <w:rsid w:val="00173B31"/>
    <w:rsid w:val="00173B6B"/>
    <w:rsid w:val="00174407"/>
    <w:rsid w:val="00174EE1"/>
    <w:rsid w:val="00175267"/>
    <w:rsid w:val="00175847"/>
    <w:rsid w:val="001760E7"/>
    <w:rsid w:val="00177FEE"/>
    <w:rsid w:val="0018016D"/>
    <w:rsid w:val="00182E0B"/>
    <w:rsid w:val="00183502"/>
    <w:rsid w:val="0018377A"/>
    <w:rsid w:val="001864AD"/>
    <w:rsid w:val="00186A30"/>
    <w:rsid w:val="0019081A"/>
    <w:rsid w:val="00190985"/>
    <w:rsid w:val="001910DC"/>
    <w:rsid w:val="00192904"/>
    <w:rsid w:val="0019313D"/>
    <w:rsid w:val="00193204"/>
    <w:rsid w:val="00193473"/>
    <w:rsid w:val="001937CE"/>
    <w:rsid w:val="00194A6A"/>
    <w:rsid w:val="00195C45"/>
    <w:rsid w:val="001964EF"/>
    <w:rsid w:val="0019791A"/>
    <w:rsid w:val="001A18CF"/>
    <w:rsid w:val="001A3286"/>
    <w:rsid w:val="001A394A"/>
    <w:rsid w:val="001A5364"/>
    <w:rsid w:val="001A6E02"/>
    <w:rsid w:val="001A745C"/>
    <w:rsid w:val="001B0F81"/>
    <w:rsid w:val="001B2A60"/>
    <w:rsid w:val="001B56CA"/>
    <w:rsid w:val="001B5FE2"/>
    <w:rsid w:val="001B60C2"/>
    <w:rsid w:val="001B66B2"/>
    <w:rsid w:val="001B68E5"/>
    <w:rsid w:val="001C142A"/>
    <w:rsid w:val="001C203E"/>
    <w:rsid w:val="001C2DE9"/>
    <w:rsid w:val="001C4713"/>
    <w:rsid w:val="001C4F9E"/>
    <w:rsid w:val="001C551E"/>
    <w:rsid w:val="001D028D"/>
    <w:rsid w:val="001D0471"/>
    <w:rsid w:val="001D0DCF"/>
    <w:rsid w:val="001D20B6"/>
    <w:rsid w:val="001D2919"/>
    <w:rsid w:val="001D2E3D"/>
    <w:rsid w:val="001D31B2"/>
    <w:rsid w:val="001D349B"/>
    <w:rsid w:val="001D3516"/>
    <w:rsid w:val="001D624D"/>
    <w:rsid w:val="001D6C90"/>
    <w:rsid w:val="001E371D"/>
    <w:rsid w:val="001F05B7"/>
    <w:rsid w:val="001F3822"/>
    <w:rsid w:val="001F3C05"/>
    <w:rsid w:val="001F6F7A"/>
    <w:rsid w:val="001F7F3B"/>
    <w:rsid w:val="002000F0"/>
    <w:rsid w:val="002025A0"/>
    <w:rsid w:val="00206B1D"/>
    <w:rsid w:val="0020741D"/>
    <w:rsid w:val="00210536"/>
    <w:rsid w:val="0021469E"/>
    <w:rsid w:val="002157AE"/>
    <w:rsid w:val="00220AA6"/>
    <w:rsid w:val="00220EBB"/>
    <w:rsid w:val="002234BE"/>
    <w:rsid w:val="00224028"/>
    <w:rsid w:val="00224269"/>
    <w:rsid w:val="00224965"/>
    <w:rsid w:val="00225356"/>
    <w:rsid w:val="00230647"/>
    <w:rsid w:val="00237DF9"/>
    <w:rsid w:val="00237FC7"/>
    <w:rsid w:val="00240525"/>
    <w:rsid w:val="0024162D"/>
    <w:rsid w:val="00246D26"/>
    <w:rsid w:val="00251A3E"/>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2DD6"/>
    <w:rsid w:val="00282E32"/>
    <w:rsid w:val="00284502"/>
    <w:rsid w:val="002863EE"/>
    <w:rsid w:val="002912DE"/>
    <w:rsid w:val="002965C3"/>
    <w:rsid w:val="00296948"/>
    <w:rsid w:val="00296C10"/>
    <w:rsid w:val="002970D1"/>
    <w:rsid w:val="002977B2"/>
    <w:rsid w:val="002A0B4B"/>
    <w:rsid w:val="002A0CAB"/>
    <w:rsid w:val="002A1137"/>
    <w:rsid w:val="002A1B01"/>
    <w:rsid w:val="002A521D"/>
    <w:rsid w:val="002A65A7"/>
    <w:rsid w:val="002A7126"/>
    <w:rsid w:val="002A7389"/>
    <w:rsid w:val="002A7F3A"/>
    <w:rsid w:val="002B0E37"/>
    <w:rsid w:val="002B21EE"/>
    <w:rsid w:val="002B2DFF"/>
    <w:rsid w:val="002B2F95"/>
    <w:rsid w:val="002B3214"/>
    <w:rsid w:val="002C0F5A"/>
    <w:rsid w:val="002C1478"/>
    <w:rsid w:val="002C1BC4"/>
    <w:rsid w:val="002C27B5"/>
    <w:rsid w:val="002C554D"/>
    <w:rsid w:val="002C5B95"/>
    <w:rsid w:val="002C62E1"/>
    <w:rsid w:val="002C728E"/>
    <w:rsid w:val="002C78A0"/>
    <w:rsid w:val="002D045C"/>
    <w:rsid w:val="002D0C58"/>
    <w:rsid w:val="002D2460"/>
    <w:rsid w:val="002D3489"/>
    <w:rsid w:val="002D41C6"/>
    <w:rsid w:val="002D489B"/>
    <w:rsid w:val="002D6BC7"/>
    <w:rsid w:val="002D73D5"/>
    <w:rsid w:val="002E00CF"/>
    <w:rsid w:val="002E0255"/>
    <w:rsid w:val="002E0630"/>
    <w:rsid w:val="002E1DBB"/>
    <w:rsid w:val="002E3E77"/>
    <w:rsid w:val="002E44E8"/>
    <w:rsid w:val="002E5216"/>
    <w:rsid w:val="002E6B55"/>
    <w:rsid w:val="002F323E"/>
    <w:rsid w:val="002F4B49"/>
    <w:rsid w:val="002F504E"/>
    <w:rsid w:val="002F5445"/>
    <w:rsid w:val="002F5792"/>
    <w:rsid w:val="002F66E5"/>
    <w:rsid w:val="003021D4"/>
    <w:rsid w:val="003022E9"/>
    <w:rsid w:val="003032E4"/>
    <w:rsid w:val="003037BA"/>
    <w:rsid w:val="00303B62"/>
    <w:rsid w:val="003043FE"/>
    <w:rsid w:val="0030581C"/>
    <w:rsid w:val="003058EC"/>
    <w:rsid w:val="0030626E"/>
    <w:rsid w:val="00307B90"/>
    <w:rsid w:val="003122D3"/>
    <w:rsid w:val="00312512"/>
    <w:rsid w:val="00313858"/>
    <w:rsid w:val="00320369"/>
    <w:rsid w:val="00321239"/>
    <w:rsid w:val="0032192A"/>
    <w:rsid w:val="003231BF"/>
    <w:rsid w:val="00323572"/>
    <w:rsid w:val="00324889"/>
    <w:rsid w:val="00326972"/>
    <w:rsid w:val="0032708B"/>
    <w:rsid w:val="00327184"/>
    <w:rsid w:val="00327A9B"/>
    <w:rsid w:val="0033020B"/>
    <w:rsid w:val="003307BE"/>
    <w:rsid w:val="00331A18"/>
    <w:rsid w:val="00332C7D"/>
    <w:rsid w:val="003331BA"/>
    <w:rsid w:val="00333EFC"/>
    <w:rsid w:val="00334538"/>
    <w:rsid w:val="00335796"/>
    <w:rsid w:val="00335B1A"/>
    <w:rsid w:val="00335D85"/>
    <w:rsid w:val="00336610"/>
    <w:rsid w:val="00336730"/>
    <w:rsid w:val="0034058B"/>
    <w:rsid w:val="0034063E"/>
    <w:rsid w:val="003430CF"/>
    <w:rsid w:val="00346B58"/>
    <w:rsid w:val="00346E64"/>
    <w:rsid w:val="00351D9E"/>
    <w:rsid w:val="00352FA9"/>
    <w:rsid w:val="003560F8"/>
    <w:rsid w:val="003560FD"/>
    <w:rsid w:val="00357766"/>
    <w:rsid w:val="00363C3D"/>
    <w:rsid w:val="00365A15"/>
    <w:rsid w:val="00365C2A"/>
    <w:rsid w:val="0036759B"/>
    <w:rsid w:val="003679BC"/>
    <w:rsid w:val="0037065B"/>
    <w:rsid w:val="00374C4A"/>
    <w:rsid w:val="00375D87"/>
    <w:rsid w:val="00376323"/>
    <w:rsid w:val="003773A9"/>
    <w:rsid w:val="003813C0"/>
    <w:rsid w:val="00381614"/>
    <w:rsid w:val="00382FD0"/>
    <w:rsid w:val="003844EA"/>
    <w:rsid w:val="0038598E"/>
    <w:rsid w:val="00390878"/>
    <w:rsid w:val="00391ACD"/>
    <w:rsid w:val="003920A5"/>
    <w:rsid w:val="003932E3"/>
    <w:rsid w:val="003952C5"/>
    <w:rsid w:val="00395980"/>
    <w:rsid w:val="003A0108"/>
    <w:rsid w:val="003A20AA"/>
    <w:rsid w:val="003A2861"/>
    <w:rsid w:val="003A3E8D"/>
    <w:rsid w:val="003A648B"/>
    <w:rsid w:val="003B3A50"/>
    <w:rsid w:val="003B4DBC"/>
    <w:rsid w:val="003B5121"/>
    <w:rsid w:val="003B53E8"/>
    <w:rsid w:val="003C02C1"/>
    <w:rsid w:val="003C05DD"/>
    <w:rsid w:val="003C0E2B"/>
    <w:rsid w:val="003C0FD6"/>
    <w:rsid w:val="003C123A"/>
    <w:rsid w:val="003C1B02"/>
    <w:rsid w:val="003C2433"/>
    <w:rsid w:val="003C25C0"/>
    <w:rsid w:val="003C2669"/>
    <w:rsid w:val="003C4465"/>
    <w:rsid w:val="003C4A74"/>
    <w:rsid w:val="003C5C43"/>
    <w:rsid w:val="003C6301"/>
    <w:rsid w:val="003C7144"/>
    <w:rsid w:val="003C7FB8"/>
    <w:rsid w:val="003D3EAD"/>
    <w:rsid w:val="003D3FDB"/>
    <w:rsid w:val="003D4450"/>
    <w:rsid w:val="003D7135"/>
    <w:rsid w:val="003D719F"/>
    <w:rsid w:val="003D7E19"/>
    <w:rsid w:val="003E5392"/>
    <w:rsid w:val="003E6F59"/>
    <w:rsid w:val="003E7D86"/>
    <w:rsid w:val="003E7DFC"/>
    <w:rsid w:val="003F3234"/>
    <w:rsid w:val="003F43CC"/>
    <w:rsid w:val="003F4F24"/>
    <w:rsid w:val="00400664"/>
    <w:rsid w:val="00402282"/>
    <w:rsid w:val="00402B37"/>
    <w:rsid w:val="00404025"/>
    <w:rsid w:val="00405AED"/>
    <w:rsid w:val="00405D2A"/>
    <w:rsid w:val="004128E7"/>
    <w:rsid w:val="004141DC"/>
    <w:rsid w:val="00415B1E"/>
    <w:rsid w:val="00417FCE"/>
    <w:rsid w:val="00421F22"/>
    <w:rsid w:val="00421FCD"/>
    <w:rsid w:val="00422687"/>
    <w:rsid w:val="00423540"/>
    <w:rsid w:val="00423C13"/>
    <w:rsid w:val="00425721"/>
    <w:rsid w:val="004275FA"/>
    <w:rsid w:val="00427747"/>
    <w:rsid w:val="00430DEA"/>
    <w:rsid w:val="00431BCF"/>
    <w:rsid w:val="004323E5"/>
    <w:rsid w:val="00432F7B"/>
    <w:rsid w:val="00433A49"/>
    <w:rsid w:val="00433B1C"/>
    <w:rsid w:val="00433DE3"/>
    <w:rsid w:val="0043411A"/>
    <w:rsid w:val="00435FDD"/>
    <w:rsid w:val="00436890"/>
    <w:rsid w:val="00440EC8"/>
    <w:rsid w:val="00441520"/>
    <w:rsid w:val="00442054"/>
    <w:rsid w:val="00442B78"/>
    <w:rsid w:val="0044327A"/>
    <w:rsid w:val="00443A46"/>
    <w:rsid w:val="00443D18"/>
    <w:rsid w:val="00444762"/>
    <w:rsid w:val="004457E9"/>
    <w:rsid w:val="00447B7D"/>
    <w:rsid w:val="00447C3F"/>
    <w:rsid w:val="004514C2"/>
    <w:rsid w:val="00451CE9"/>
    <w:rsid w:val="00452934"/>
    <w:rsid w:val="00452DBD"/>
    <w:rsid w:val="00454FBE"/>
    <w:rsid w:val="004552D6"/>
    <w:rsid w:val="00455BA5"/>
    <w:rsid w:val="00457FF1"/>
    <w:rsid w:val="0046170D"/>
    <w:rsid w:val="00461D25"/>
    <w:rsid w:val="004634B9"/>
    <w:rsid w:val="00463FD1"/>
    <w:rsid w:val="00464D66"/>
    <w:rsid w:val="00466140"/>
    <w:rsid w:val="004661BD"/>
    <w:rsid w:val="0046679D"/>
    <w:rsid w:val="00466C61"/>
    <w:rsid w:val="004678A6"/>
    <w:rsid w:val="0047038D"/>
    <w:rsid w:val="004712E1"/>
    <w:rsid w:val="004718DA"/>
    <w:rsid w:val="00473E7D"/>
    <w:rsid w:val="00474234"/>
    <w:rsid w:val="00474CFA"/>
    <w:rsid w:val="00477D6E"/>
    <w:rsid w:val="004823B7"/>
    <w:rsid w:val="00483E55"/>
    <w:rsid w:val="00484271"/>
    <w:rsid w:val="0048570C"/>
    <w:rsid w:val="0049012A"/>
    <w:rsid w:val="0049122A"/>
    <w:rsid w:val="004916D1"/>
    <w:rsid w:val="00493EC2"/>
    <w:rsid w:val="00494DE1"/>
    <w:rsid w:val="00495BCB"/>
    <w:rsid w:val="00496769"/>
    <w:rsid w:val="00497A23"/>
    <w:rsid w:val="004A02E2"/>
    <w:rsid w:val="004A1F86"/>
    <w:rsid w:val="004A2134"/>
    <w:rsid w:val="004A64C5"/>
    <w:rsid w:val="004A6A5E"/>
    <w:rsid w:val="004B20DA"/>
    <w:rsid w:val="004B6444"/>
    <w:rsid w:val="004C1893"/>
    <w:rsid w:val="004C1F1A"/>
    <w:rsid w:val="004C4690"/>
    <w:rsid w:val="004C4E27"/>
    <w:rsid w:val="004C4F05"/>
    <w:rsid w:val="004C6AD5"/>
    <w:rsid w:val="004C740D"/>
    <w:rsid w:val="004D0154"/>
    <w:rsid w:val="004D057A"/>
    <w:rsid w:val="004D208C"/>
    <w:rsid w:val="004D35EF"/>
    <w:rsid w:val="004D395F"/>
    <w:rsid w:val="004D4F3F"/>
    <w:rsid w:val="004D5EF3"/>
    <w:rsid w:val="004D75C7"/>
    <w:rsid w:val="004D7BE5"/>
    <w:rsid w:val="004E0A30"/>
    <w:rsid w:val="004E28DE"/>
    <w:rsid w:val="004E2DB1"/>
    <w:rsid w:val="004E2FAD"/>
    <w:rsid w:val="004E7178"/>
    <w:rsid w:val="004E76F9"/>
    <w:rsid w:val="004E7BA1"/>
    <w:rsid w:val="004E7D1B"/>
    <w:rsid w:val="004F022A"/>
    <w:rsid w:val="004F0931"/>
    <w:rsid w:val="004F2BA2"/>
    <w:rsid w:val="004F2CD7"/>
    <w:rsid w:val="004F4E5A"/>
    <w:rsid w:val="004F7858"/>
    <w:rsid w:val="00500567"/>
    <w:rsid w:val="0050200D"/>
    <w:rsid w:val="00502275"/>
    <w:rsid w:val="005029BE"/>
    <w:rsid w:val="00505E90"/>
    <w:rsid w:val="00506757"/>
    <w:rsid w:val="005072E0"/>
    <w:rsid w:val="005142F3"/>
    <w:rsid w:val="005150C1"/>
    <w:rsid w:val="0051602B"/>
    <w:rsid w:val="005165A1"/>
    <w:rsid w:val="00516DA3"/>
    <w:rsid w:val="005211AE"/>
    <w:rsid w:val="00522617"/>
    <w:rsid w:val="00522DF6"/>
    <w:rsid w:val="005243E4"/>
    <w:rsid w:val="00525CE8"/>
    <w:rsid w:val="00530EEE"/>
    <w:rsid w:val="00531E0E"/>
    <w:rsid w:val="00532B79"/>
    <w:rsid w:val="00532F24"/>
    <w:rsid w:val="00533447"/>
    <w:rsid w:val="00535AAE"/>
    <w:rsid w:val="005368D4"/>
    <w:rsid w:val="005404B4"/>
    <w:rsid w:val="00542EB1"/>
    <w:rsid w:val="00544DDB"/>
    <w:rsid w:val="00544F6B"/>
    <w:rsid w:val="005458D3"/>
    <w:rsid w:val="00545C56"/>
    <w:rsid w:val="00547EF5"/>
    <w:rsid w:val="0055113A"/>
    <w:rsid w:val="00552722"/>
    <w:rsid w:val="00552FDE"/>
    <w:rsid w:val="00553437"/>
    <w:rsid w:val="00554470"/>
    <w:rsid w:val="005546C0"/>
    <w:rsid w:val="005548A2"/>
    <w:rsid w:val="0055498A"/>
    <w:rsid w:val="00555463"/>
    <w:rsid w:val="00555D56"/>
    <w:rsid w:val="00560131"/>
    <w:rsid w:val="00562D69"/>
    <w:rsid w:val="00563871"/>
    <w:rsid w:val="00563F0C"/>
    <w:rsid w:val="005640DD"/>
    <w:rsid w:val="00564AC2"/>
    <w:rsid w:val="005653B0"/>
    <w:rsid w:val="005655E2"/>
    <w:rsid w:val="005664A3"/>
    <w:rsid w:val="00567640"/>
    <w:rsid w:val="005709B1"/>
    <w:rsid w:val="00571304"/>
    <w:rsid w:val="005726EE"/>
    <w:rsid w:val="0057459C"/>
    <w:rsid w:val="00575437"/>
    <w:rsid w:val="0057563D"/>
    <w:rsid w:val="00576C48"/>
    <w:rsid w:val="00580D5C"/>
    <w:rsid w:val="00582346"/>
    <w:rsid w:val="0058266C"/>
    <w:rsid w:val="00583478"/>
    <w:rsid w:val="005848D5"/>
    <w:rsid w:val="00586D0B"/>
    <w:rsid w:val="00591E68"/>
    <w:rsid w:val="005936E8"/>
    <w:rsid w:val="00595F35"/>
    <w:rsid w:val="00597FE3"/>
    <w:rsid w:val="005A0BB3"/>
    <w:rsid w:val="005A0EF2"/>
    <w:rsid w:val="005A21DB"/>
    <w:rsid w:val="005A2C16"/>
    <w:rsid w:val="005A4FFB"/>
    <w:rsid w:val="005A5A6C"/>
    <w:rsid w:val="005A7372"/>
    <w:rsid w:val="005B36EE"/>
    <w:rsid w:val="005B56FB"/>
    <w:rsid w:val="005B76E0"/>
    <w:rsid w:val="005B77BE"/>
    <w:rsid w:val="005C005F"/>
    <w:rsid w:val="005C2968"/>
    <w:rsid w:val="005C36E7"/>
    <w:rsid w:val="005C3997"/>
    <w:rsid w:val="005C3BD4"/>
    <w:rsid w:val="005C5591"/>
    <w:rsid w:val="005C58ED"/>
    <w:rsid w:val="005C5ADD"/>
    <w:rsid w:val="005C6A1A"/>
    <w:rsid w:val="005C7143"/>
    <w:rsid w:val="005D0C49"/>
    <w:rsid w:val="005D0CAC"/>
    <w:rsid w:val="005D4C37"/>
    <w:rsid w:val="005D7793"/>
    <w:rsid w:val="005D7CFA"/>
    <w:rsid w:val="005E0699"/>
    <w:rsid w:val="005E11F1"/>
    <w:rsid w:val="005E37E8"/>
    <w:rsid w:val="005E413C"/>
    <w:rsid w:val="005E609B"/>
    <w:rsid w:val="005E7CEE"/>
    <w:rsid w:val="005F0B76"/>
    <w:rsid w:val="005F2B2D"/>
    <w:rsid w:val="005F3076"/>
    <w:rsid w:val="005F6398"/>
    <w:rsid w:val="00600450"/>
    <w:rsid w:val="006034E3"/>
    <w:rsid w:val="006048E2"/>
    <w:rsid w:val="00604932"/>
    <w:rsid w:val="00605D2E"/>
    <w:rsid w:val="00606B6C"/>
    <w:rsid w:val="00612DC2"/>
    <w:rsid w:val="006130C2"/>
    <w:rsid w:val="00613AEF"/>
    <w:rsid w:val="00613C10"/>
    <w:rsid w:val="00615017"/>
    <w:rsid w:val="006155A4"/>
    <w:rsid w:val="0061563D"/>
    <w:rsid w:val="0061572F"/>
    <w:rsid w:val="00615819"/>
    <w:rsid w:val="00615BC9"/>
    <w:rsid w:val="006166A5"/>
    <w:rsid w:val="00617955"/>
    <w:rsid w:val="00617CF2"/>
    <w:rsid w:val="00620A57"/>
    <w:rsid w:val="00620AEB"/>
    <w:rsid w:val="00620DE3"/>
    <w:rsid w:val="00621648"/>
    <w:rsid w:val="006261DC"/>
    <w:rsid w:val="00632A86"/>
    <w:rsid w:val="00632D51"/>
    <w:rsid w:val="00634692"/>
    <w:rsid w:val="006349FC"/>
    <w:rsid w:val="0063683D"/>
    <w:rsid w:val="00637661"/>
    <w:rsid w:val="00637FBF"/>
    <w:rsid w:val="00640163"/>
    <w:rsid w:val="006401D4"/>
    <w:rsid w:val="0064105F"/>
    <w:rsid w:val="00642F22"/>
    <w:rsid w:val="00645CE0"/>
    <w:rsid w:val="00646053"/>
    <w:rsid w:val="0064633A"/>
    <w:rsid w:val="0064684F"/>
    <w:rsid w:val="00646B4C"/>
    <w:rsid w:val="00650004"/>
    <w:rsid w:val="0065269D"/>
    <w:rsid w:val="006528AE"/>
    <w:rsid w:val="00653CB4"/>
    <w:rsid w:val="00654BCA"/>
    <w:rsid w:val="00654F36"/>
    <w:rsid w:val="00655EC6"/>
    <w:rsid w:val="00656C70"/>
    <w:rsid w:val="00660481"/>
    <w:rsid w:val="006657A2"/>
    <w:rsid w:val="00666BAB"/>
    <w:rsid w:val="00667060"/>
    <w:rsid w:val="00670633"/>
    <w:rsid w:val="0067073B"/>
    <w:rsid w:val="00673430"/>
    <w:rsid w:val="0067543D"/>
    <w:rsid w:val="00676B59"/>
    <w:rsid w:val="00677BE6"/>
    <w:rsid w:val="00677ED8"/>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EB4"/>
    <w:rsid w:val="00695D31"/>
    <w:rsid w:val="0069718A"/>
    <w:rsid w:val="0069783E"/>
    <w:rsid w:val="006A032E"/>
    <w:rsid w:val="006A1E33"/>
    <w:rsid w:val="006A30AC"/>
    <w:rsid w:val="006A3699"/>
    <w:rsid w:val="006A5C2B"/>
    <w:rsid w:val="006B72EC"/>
    <w:rsid w:val="006C18E4"/>
    <w:rsid w:val="006C2F49"/>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271F"/>
    <w:rsid w:val="006E4C9D"/>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212E"/>
    <w:rsid w:val="007036D0"/>
    <w:rsid w:val="0070492E"/>
    <w:rsid w:val="00705215"/>
    <w:rsid w:val="00706785"/>
    <w:rsid w:val="00707DE1"/>
    <w:rsid w:val="00710E34"/>
    <w:rsid w:val="00710ED8"/>
    <w:rsid w:val="00711519"/>
    <w:rsid w:val="00711E03"/>
    <w:rsid w:val="007125DA"/>
    <w:rsid w:val="0071399B"/>
    <w:rsid w:val="00714783"/>
    <w:rsid w:val="00716E54"/>
    <w:rsid w:val="00717112"/>
    <w:rsid w:val="0071774E"/>
    <w:rsid w:val="00725A0E"/>
    <w:rsid w:val="00733DDD"/>
    <w:rsid w:val="007357CF"/>
    <w:rsid w:val="00735DCA"/>
    <w:rsid w:val="007374E7"/>
    <w:rsid w:val="00740C00"/>
    <w:rsid w:val="007411DB"/>
    <w:rsid w:val="007417E9"/>
    <w:rsid w:val="00742A8B"/>
    <w:rsid w:val="00742EFD"/>
    <w:rsid w:val="00743FF3"/>
    <w:rsid w:val="007468B5"/>
    <w:rsid w:val="00746E45"/>
    <w:rsid w:val="00747D00"/>
    <w:rsid w:val="0075057D"/>
    <w:rsid w:val="00752982"/>
    <w:rsid w:val="007533E4"/>
    <w:rsid w:val="00754538"/>
    <w:rsid w:val="00755154"/>
    <w:rsid w:val="00757022"/>
    <w:rsid w:val="00760048"/>
    <w:rsid w:val="00761513"/>
    <w:rsid w:val="00761EB7"/>
    <w:rsid w:val="0076251E"/>
    <w:rsid w:val="0076293E"/>
    <w:rsid w:val="00764273"/>
    <w:rsid w:val="0076519F"/>
    <w:rsid w:val="00767A0C"/>
    <w:rsid w:val="00770270"/>
    <w:rsid w:val="00770B16"/>
    <w:rsid w:val="007710F8"/>
    <w:rsid w:val="00774002"/>
    <w:rsid w:val="00774860"/>
    <w:rsid w:val="007757DA"/>
    <w:rsid w:val="00777420"/>
    <w:rsid w:val="007778F3"/>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6512"/>
    <w:rsid w:val="007A0F6F"/>
    <w:rsid w:val="007A25FA"/>
    <w:rsid w:val="007A3420"/>
    <w:rsid w:val="007A356F"/>
    <w:rsid w:val="007A38C4"/>
    <w:rsid w:val="007A6A11"/>
    <w:rsid w:val="007A6AC4"/>
    <w:rsid w:val="007B0BAD"/>
    <w:rsid w:val="007B1DC3"/>
    <w:rsid w:val="007B27BB"/>
    <w:rsid w:val="007B30AE"/>
    <w:rsid w:val="007B6A9E"/>
    <w:rsid w:val="007B7EB3"/>
    <w:rsid w:val="007C0A74"/>
    <w:rsid w:val="007C149A"/>
    <w:rsid w:val="007C584F"/>
    <w:rsid w:val="007C5A64"/>
    <w:rsid w:val="007C6E93"/>
    <w:rsid w:val="007C7636"/>
    <w:rsid w:val="007D072A"/>
    <w:rsid w:val="007D13D8"/>
    <w:rsid w:val="007D1A60"/>
    <w:rsid w:val="007D1DC5"/>
    <w:rsid w:val="007D25F9"/>
    <w:rsid w:val="007D4E6F"/>
    <w:rsid w:val="007D5670"/>
    <w:rsid w:val="007E2DA1"/>
    <w:rsid w:val="007E37E1"/>
    <w:rsid w:val="007E4C63"/>
    <w:rsid w:val="007E525D"/>
    <w:rsid w:val="007E7782"/>
    <w:rsid w:val="007E77CC"/>
    <w:rsid w:val="007E7BCA"/>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49A"/>
    <w:rsid w:val="008057E3"/>
    <w:rsid w:val="00805B9B"/>
    <w:rsid w:val="008061F2"/>
    <w:rsid w:val="008065AF"/>
    <w:rsid w:val="00807BBE"/>
    <w:rsid w:val="00810134"/>
    <w:rsid w:val="00812822"/>
    <w:rsid w:val="00815E04"/>
    <w:rsid w:val="00816648"/>
    <w:rsid w:val="0081755C"/>
    <w:rsid w:val="008178EC"/>
    <w:rsid w:val="0082085B"/>
    <w:rsid w:val="008209F4"/>
    <w:rsid w:val="00821574"/>
    <w:rsid w:val="008218D0"/>
    <w:rsid w:val="00825C60"/>
    <w:rsid w:val="00830811"/>
    <w:rsid w:val="00831088"/>
    <w:rsid w:val="00832592"/>
    <w:rsid w:val="00833041"/>
    <w:rsid w:val="0083333D"/>
    <w:rsid w:val="008338E1"/>
    <w:rsid w:val="00834305"/>
    <w:rsid w:val="00834BE1"/>
    <w:rsid w:val="0083563E"/>
    <w:rsid w:val="008359EF"/>
    <w:rsid w:val="0083684A"/>
    <w:rsid w:val="0084027D"/>
    <w:rsid w:val="0084075E"/>
    <w:rsid w:val="00841E9F"/>
    <w:rsid w:val="008420C6"/>
    <w:rsid w:val="00847553"/>
    <w:rsid w:val="008509C7"/>
    <w:rsid w:val="00851E32"/>
    <w:rsid w:val="00852C0E"/>
    <w:rsid w:val="00852D48"/>
    <w:rsid w:val="00854037"/>
    <w:rsid w:val="008540A2"/>
    <w:rsid w:val="00854668"/>
    <w:rsid w:val="00855267"/>
    <w:rsid w:val="00855B86"/>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67C"/>
    <w:rsid w:val="00882C50"/>
    <w:rsid w:val="00882CB9"/>
    <w:rsid w:val="008836CB"/>
    <w:rsid w:val="00883C76"/>
    <w:rsid w:val="00884302"/>
    <w:rsid w:val="00884A07"/>
    <w:rsid w:val="008869ED"/>
    <w:rsid w:val="00886FF8"/>
    <w:rsid w:val="00887FE5"/>
    <w:rsid w:val="00890F03"/>
    <w:rsid w:val="00895872"/>
    <w:rsid w:val="008963FA"/>
    <w:rsid w:val="00896EF6"/>
    <w:rsid w:val="008977BF"/>
    <w:rsid w:val="00897FC6"/>
    <w:rsid w:val="008A1AEB"/>
    <w:rsid w:val="008A1D95"/>
    <w:rsid w:val="008A505E"/>
    <w:rsid w:val="008A5DA3"/>
    <w:rsid w:val="008A61E0"/>
    <w:rsid w:val="008B019B"/>
    <w:rsid w:val="008B048A"/>
    <w:rsid w:val="008B07CC"/>
    <w:rsid w:val="008B4C4C"/>
    <w:rsid w:val="008B7D92"/>
    <w:rsid w:val="008C0F73"/>
    <w:rsid w:val="008C2200"/>
    <w:rsid w:val="008C3081"/>
    <w:rsid w:val="008C3F87"/>
    <w:rsid w:val="008C46A2"/>
    <w:rsid w:val="008C5933"/>
    <w:rsid w:val="008C5CA4"/>
    <w:rsid w:val="008C6729"/>
    <w:rsid w:val="008C7920"/>
    <w:rsid w:val="008D01C3"/>
    <w:rsid w:val="008D1C7C"/>
    <w:rsid w:val="008D1DC9"/>
    <w:rsid w:val="008D2837"/>
    <w:rsid w:val="008D3E18"/>
    <w:rsid w:val="008D6181"/>
    <w:rsid w:val="008D737A"/>
    <w:rsid w:val="008E1503"/>
    <w:rsid w:val="008E2DF0"/>
    <w:rsid w:val="008E412C"/>
    <w:rsid w:val="008E45A3"/>
    <w:rsid w:val="008E58D0"/>
    <w:rsid w:val="008E606F"/>
    <w:rsid w:val="008E6B7A"/>
    <w:rsid w:val="008F095B"/>
    <w:rsid w:val="008F0E63"/>
    <w:rsid w:val="008F2EDF"/>
    <w:rsid w:val="008F42C8"/>
    <w:rsid w:val="008F74D6"/>
    <w:rsid w:val="009030C4"/>
    <w:rsid w:val="009039B3"/>
    <w:rsid w:val="00904153"/>
    <w:rsid w:val="00904FE6"/>
    <w:rsid w:val="00905186"/>
    <w:rsid w:val="009057C9"/>
    <w:rsid w:val="00906045"/>
    <w:rsid w:val="00906A4F"/>
    <w:rsid w:val="00910151"/>
    <w:rsid w:val="00910C1B"/>
    <w:rsid w:val="00911A83"/>
    <w:rsid w:val="00916C39"/>
    <w:rsid w:val="0092098D"/>
    <w:rsid w:val="00922494"/>
    <w:rsid w:val="00923464"/>
    <w:rsid w:val="009260F2"/>
    <w:rsid w:val="00930974"/>
    <w:rsid w:val="009324F1"/>
    <w:rsid w:val="0093254A"/>
    <w:rsid w:val="009347C8"/>
    <w:rsid w:val="00934C82"/>
    <w:rsid w:val="0093515E"/>
    <w:rsid w:val="00936627"/>
    <w:rsid w:val="00941CBC"/>
    <w:rsid w:val="00942A7E"/>
    <w:rsid w:val="009441FA"/>
    <w:rsid w:val="00945639"/>
    <w:rsid w:val="009456CB"/>
    <w:rsid w:val="009509FC"/>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FE1"/>
    <w:rsid w:val="00980E1C"/>
    <w:rsid w:val="00981B2A"/>
    <w:rsid w:val="0098307E"/>
    <w:rsid w:val="00984B28"/>
    <w:rsid w:val="00986B5C"/>
    <w:rsid w:val="009903B0"/>
    <w:rsid w:val="00991D79"/>
    <w:rsid w:val="00991E9D"/>
    <w:rsid w:val="00992EB8"/>
    <w:rsid w:val="009A02B2"/>
    <w:rsid w:val="009A096C"/>
    <w:rsid w:val="009A2FBA"/>
    <w:rsid w:val="009A42F1"/>
    <w:rsid w:val="009A48A1"/>
    <w:rsid w:val="009A6214"/>
    <w:rsid w:val="009A6A46"/>
    <w:rsid w:val="009A6ACE"/>
    <w:rsid w:val="009A6BB2"/>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DA8"/>
    <w:rsid w:val="009C45DE"/>
    <w:rsid w:val="009C4625"/>
    <w:rsid w:val="009C5975"/>
    <w:rsid w:val="009C606F"/>
    <w:rsid w:val="009D0B7D"/>
    <w:rsid w:val="009D0C23"/>
    <w:rsid w:val="009D22ED"/>
    <w:rsid w:val="009D33EF"/>
    <w:rsid w:val="009D3F20"/>
    <w:rsid w:val="009D6333"/>
    <w:rsid w:val="009D7DC3"/>
    <w:rsid w:val="009E2CB0"/>
    <w:rsid w:val="009E3E35"/>
    <w:rsid w:val="009E47BC"/>
    <w:rsid w:val="009E615F"/>
    <w:rsid w:val="009E6962"/>
    <w:rsid w:val="009E73EC"/>
    <w:rsid w:val="009F2DD7"/>
    <w:rsid w:val="009F51FD"/>
    <w:rsid w:val="009F6A40"/>
    <w:rsid w:val="009F7ABC"/>
    <w:rsid w:val="009F7C14"/>
    <w:rsid w:val="00A02F59"/>
    <w:rsid w:val="00A042DA"/>
    <w:rsid w:val="00A04D21"/>
    <w:rsid w:val="00A04F08"/>
    <w:rsid w:val="00A06B27"/>
    <w:rsid w:val="00A06CB9"/>
    <w:rsid w:val="00A06DE1"/>
    <w:rsid w:val="00A076EA"/>
    <w:rsid w:val="00A078FB"/>
    <w:rsid w:val="00A10128"/>
    <w:rsid w:val="00A10701"/>
    <w:rsid w:val="00A110D5"/>
    <w:rsid w:val="00A12127"/>
    <w:rsid w:val="00A13AA3"/>
    <w:rsid w:val="00A1582A"/>
    <w:rsid w:val="00A211FE"/>
    <w:rsid w:val="00A24E0C"/>
    <w:rsid w:val="00A251C4"/>
    <w:rsid w:val="00A252A1"/>
    <w:rsid w:val="00A25B52"/>
    <w:rsid w:val="00A27539"/>
    <w:rsid w:val="00A3083D"/>
    <w:rsid w:val="00A339DE"/>
    <w:rsid w:val="00A349EB"/>
    <w:rsid w:val="00A34B1D"/>
    <w:rsid w:val="00A35344"/>
    <w:rsid w:val="00A37B60"/>
    <w:rsid w:val="00A37B62"/>
    <w:rsid w:val="00A402CE"/>
    <w:rsid w:val="00A40604"/>
    <w:rsid w:val="00A40DAF"/>
    <w:rsid w:val="00A4181E"/>
    <w:rsid w:val="00A419F6"/>
    <w:rsid w:val="00A420A1"/>
    <w:rsid w:val="00A44BA4"/>
    <w:rsid w:val="00A46259"/>
    <w:rsid w:val="00A471EA"/>
    <w:rsid w:val="00A50073"/>
    <w:rsid w:val="00A51643"/>
    <w:rsid w:val="00A521B7"/>
    <w:rsid w:val="00A527C0"/>
    <w:rsid w:val="00A54003"/>
    <w:rsid w:val="00A547EA"/>
    <w:rsid w:val="00A56848"/>
    <w:rsid w:val="00A568DB"/>
    <w:rsid w:val="00A56CBA"/>
    <w:rsid w:val="00A5720B"/>
    <w:rsid w:val="00A602EA"/>
    <w:rsid w:val="00A606E3"/>
    <w:rsid w:val="00A61181"/>
    <w:rsid w:val="00A623D1"/>
    <w:rsid w:val="00A62A84"/>
    <w:rsid w:val="00A63257"/>
    <w:rsid w:val="00A636A8"/>
    <w:rsid w:val="00A64D4D"/>
    <w:rsid w:val="00A71692"/>
    <w:rsid w:val="00A730AA"/>
    <w:rsid w:val="00A73642"/>
    <w:rsid w:val="00A73BD8"/>
    <w:rsid w:val="00A761C0"/>
    <w:rsid w:val="00A76226"/>
    <w:rsid w:val="00A77065"/>
    <w:rsid w:val="00A823F4"/>
    <w:rsid w:val="00A82CE5"/>
    <w:rsid w:val="00A85069"/>
    <w:rsid w:val="00A86E6C"/>
    <w:rsid w:val="00A90B40"/>
    <w:rsid w:val="00A90EF9"/>
    <w:rsid w:val="00A946F3"/>
    <w:rsid w:val="00A94766"/>
    <w:rsid w:val="00A95742"/>
    <w:rsid w:val="00A962FB"/>
    <w:rsid w:val="00A97495"/>
    <w:rsid w:val="00AA2BE3"/>
    <w:rsid w:val="00AA4860"/>
    <w:rsid w:val="00AA7448"/>
    <w:rsid w:val="00AB041D"/>
    <w:rsid w:val="00AB1D31"/>
    <w:rsid w:val="00AB2AAE"/>
    <w:rsid w:val="00AB3546"/>
    <w:rsid w:val="00AB43EE"/>
    <w:rsid w:val="00AB44A4"/>
    <w:rsid w:val="00AB4867"/>
    <w:rsid w:val="00AB5346"/>
    <w:rsid w:val="00AB5AE8"/>
    <w:rsid w:val="00AC000A"/>
    <w:rsid w:val="00AC29F6"/>
    <w:rsid w:val="00AC4C04"/>
    <w:rsid w:val="00AC4CAA"/>
    <w:rsid w:val="00AC6625"/>
    <w:rsid w:val="00AC68DF"/>
    <w:rsid w:val="00AC7EDA"/>
    <w:rsid w:val="00AD4BCD"/>
    <w:rsid w:val="00AD64BD"/>
    <w:rsid w:val="00AD64E2"/>
    <w:rsid w:val="00AE01EC"/>
    <w:rsid w:val="00AE5FA4"/>
    <w:rsid w:val="00AF054A"/>
    <w:rsid w:val="00AF08CD"/>
    <w:rsid w:val="00AF11CC"/>
    <w:rsid w:val="00AF178F"/>
    <w:rsid w:val="00AF2AB1"/>
    <w:rsid w:val="00AF30A1"/>
    <w:rsid w:val="00AF3383"/>
    <w:rsid w:val="00AF3BEA"/>
    <w:rsid w:val="00AF4B8C"/>
    <w:rsid w:val="00B001A3"/>
    <w:rsid w:val="00B04C45"/>
    <w:rsid w:val="00B05437"/>
    <w:rsid w:val="00B0547B"/>
    <w:rsid w:val="00B11D06"/>
    <w:rsid w:val="00B12B23"/>
    <w:rsid w:val="00B13C62"/>
    <w:rsid w:val="00B1652D"/>
    <w:rsid w:val="00B2307E"/>
    <w:rsid w:val="00B233F9"/>
    <w:rsid w:val="00B23CE0"/>
    <w:rsid w:val="00B23D97"/>
    <w:rsid w:val="00B26E71"/>
    <w:rsid w:val="00B312D6"/>
    <w:rsid w:val="00B332FC"/>
    <w:rsid w:val="00B35C46"/>
    <w:rsid w:val="00B35C84"/>
    <w:rsid w:val="00B363DC"/>
    <w:rsid w:val="00B375D2"/>
    <w:rsid w:val="00B37DE3"/>
    <w:rsid w:val="00B400A0"/>
    <w:rsid w:val="00B40FD3"/>
    <w:rsid w:val="00B442B4"/>
    <w:rsid w:val="00B44AE1"/>
    <w:rsid w:val="00B44FC1"/>
    <w:rsid w:val="00B4500A"/>
    <w:rsid w:val="00B45F54"/>
    <w:rsid w:val="00B4679F"/>
    <w:rsid w:val="00B47331"/>
    <w:rsid w:val="00B47BF6"/>
    <w:rsid w:val="00B51070"/>
    <w:rsid w:val="00B5355A"/>
    <w:rsid w:val="00B56592"/>
    <w:rsid w:val="00B572D1"/>
    <w:rsid w:val="00B60E80"/>
    <w:rsid w:val="00B62BC5"/>
    <w:rsid w:val="00B6768F"/>
    <w:rsid w:val="00B737DC"/>
    <w:rsid w:val="00B73E0F"/>
    <w:rsid w:val="00B75B1D"/>
    <w:rsid w:val="00B76633"/>
    <w:rsid w:val="00B76A55"/>
    <w:rsid w:val="00B7782D"/>
    <w:rsid w:val="00B7788F"/>
    <w:rsid w:val="00B80E66"/>
    <w:rsid w:val="00B82E62"/>
    <w:rsid w:val="00B82EAE"/>
    <w:rsid w:val="00B91EE5"/>
    <w:rsid w:val="00B925B1"/>
    <w:rsid w:val="00B92A90"/>
    <w:rsid w:val="00B93A59"/>
    <w:rsid w:val="00B94B1F"/>
    <w:rsid w:val="00BA0492"/>
    <w:rsid w:val="00BA0F4E"/>
    <w:rsid w:val="00BA203E"/>
    <w:rsid w:val="00BA4383"/>
    <w:rsid w:val="00BA5B16"/>
    <w:rsid w:val="00BA6F66"/>
    <w:rsid w:val="00BB027C"/>
    <w:rsid w:val="00BB07C0"/>
    <w:rsid w:val="00BB0B42"/>
    <w:rsid w:val="00BB1CA4"/>
    <w:rsid w:val="00BB2BC8"/>
    <w:rsid w:val="00BB3ACB"/>
    <w:rsid w:val="00BB412C"/>
    <w:rsid w:val="00BB5979"/>
    <w:rsid w:val="00BC0355"/>
    <w:rsid w:val="00BC0B09"/>
    <w:rsid w:val="00BC2A2C"/>
    <w:rsid w:val="00BC2F73"/>
    <w:rsid w:val="00BC3CC8"/>
    <w:rsid w:val="00BC429D"/>
    <w:rsid w:val="00BC4A95"/>
    <w:rsid w:val="00BC4ABD"/>
    <w:rsid w:val="00BC4D9F"/>
    <w:rsid w:val="00BC5484"/>
    <w:rsid w:val="00BC739E"/>
    <w:rsid w:val="00BC746D"/>
    <w:rsid w:val="00BC7D46"/>
    <w:rsid w:val="00BD03D8"/>
    <w:rsid w:val="00BD09FA"/>
    <w:rsid w:val="00BD1DC1"/>
    <w:rsid w:val="00BD28C5"/>
    <w:rsid w:val="00BD3896"/>
    <w:rsid w:val="00BD3DED"/>
    <w:rsid w:val="00BD444E"/>
    <w:rsid w:val="00BD5539"/>
    <w:rsid w:val="00BD712B"/>
    <w:rsid w:val="00BD7C2E"/>
    <w:rsid w:val="00BE4885"/>
    <w:rsid w:val="00BE53E0"/>
    <w:rsid w:val="00BE5AC8"/>
    <w:rsid w:val="00BF03E9"/>
    <w:rsid w:val="00BF1053"/>
    <w:rsid w:val="00BF10AB"/>
    <w:rsid w:val="00BF2927"/>
    <w:rsid w:val="00BF3F0D"/>
    <w:rsid w:val="00BF4393"/>
    <w:rsid w:val="00BF476A"/>
    <w:rsid w:val="00BF67E4"/>
    <w:rsid w:val="00BF6BD6"/>
    <w:rsid w:val="00BF7A3B"/>
    <w:rsid w:val="00BF7C81"/>
    <w:rsid w:val="00C00105"/>
    <w:rsid w:val="00C0070F"/>
    <w:rsid w:val="00C00932"/>
    <w:rsid w:val="00C028A5"/>
    <w:rsid w:val="00C028B4"/>
    <w:rsid w:val="00C06023"/>
    <w:rsid w:val="00C10235"/>
    <w:rsid w:val="00C117FA"/>
    <w:rsid w:val="00C12B0C"/>
    <w:rsid w:val="00C14D1C"/>
    <w:rsid w:val="00C158C2"/>
    <w:rsid w:val="00C17A6F"/>
    <w:rsid w:val="00C20088"/>
    <w:rsid w:val="00C200D5"/>
    <w:rsid w:val="00C20A59"/>
    <w:rsid w:val="00C21C80"/>
    <w:rsid w:val="00C22811"/>
    <w:rsid w:val="00C23589"/>
    <w:rsid w:val="00C237A1"/>
    <w:rsid w:val="00C26F67"/>
    <w:rsid w:val="00C30697"/>
    <w:rsid w:val="00C30D04"/>
    <w:rsid w:val="00C33A53"/>
    <w:rsid w:val="00C35047"/>
    <w:rsid w:val="00C37BFF"/>
    <w:rsid w:val="00C419B1"/>
    <w:rsid w:val="00C41B66"/>
    <w:rsid w:val="00C434BD"/>
    <w:rsid w:val="00C469D7"/>
    <w:rsid w:val="00C46EAC"/>
    <w:rsid w:val="00C47B50"/>
    <w:rsid w:val="00C50570"/>
    <w:rsid w:val="00C51B6B"/>
    <w:rsid w:val="00C52F87"/>
    <w:rsid w:val="00C5383B"/>
    <w:rsid w:val="00C53863"/>
    <w:rsid w:val="00C53C6B"/>
    <w:rsid w:val="00C53C9B"/>
    <w:rsid w:val="00C54582"/>
    <w:rsid w:val="00C547B3"/>
    <w:rsid w:val="00C566AD"/>
    <w:rsid w:val="00C70444"/>
    <w:rsid w:val="00C71BEC"/>
    <w:rsid w:val="00C72C5D"/>
    <w:rsid w:val="00C736A9"/>
    <w:rsid w:val="00C73C75"/>
    <w:rsid w:val="00C746E8"/>
    <w:rsid w:val="00C74927"/>
    <w:rsid w:val="00C74B73"/>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BE6"/>
    <w:rsid w:val="00CB34D8"/>
    <w:rsid w:val="00CB362F"/>
    <w:rsid w:val="00CB51C8"/>
    <w:rsid w:val="00CB646E"/>
    <w:rsid w:val="00CB66E7"/>
    <w:rsid w:val="00CB78E2"/>
    <w:rsid w:val="00CC184D"/>
    <w:rsid w:val="00CC35B4"/>
    <w:rsid w:val="00CC37AB"/>
    <w:rsid w:val="00CC6172"/>
    <w:rsid w:val="00CC69B9"/>
    <w:rsid w:val="00CC6B1F"/>
    <w:rsid w:val="00CC6DC9"/>
    <w:rsid w:val="00CD1AA7"/>
    <w:rsid w:val="00CD1ACA"/>
    <w:rsid w:val="00CD2069"/>
    <w:rsid w:val="00CD2A32"/>
    <w:rsid w:val="00CD5C60"/>
    <w:rsid w:val="00CE04C9"/>
    <w:rsid w:val="00CE0DE1"/>
    <w:rsid w:val="00CE16A0"/>
    <w:rsid w:val="00CE2920"/>
    <w:rsid w:val="00CE2C3B"/>
    <w:rsid w:val="00CE408C"/>
    <w:rsid w:val="00CE45AA"/>
    <w:rsid w:val="00CE6B4F"/>
    <w:rsid w:val="00CF0190"/>
    <w:rsid w:val="00CF386C"/>
    <w:rsid w:val="00CF4251"/>
    <w:rsid w:val="00CF49F5"/>
    <w:rsid w:val="00CF77F5"/>
    <w:rsid w:val="00D010FF"/>
    <w:rsid w:val="00D0159A"/>
    <w:rsid w:val="00D0219B"/>
    <w:rsid w:val="00D0409E"/>
    <w:rsid w:val="00D045BE"/>
    <w:rsid w:val="00D04F35"/>
    <w:rsid w:val="00D055CD"/>
    <w:rsid w:val="00D05A06"/>
    <w:rsid w:val="00D07E24"/>
    <w:rsid w:val="00D1193A"/>
    <w:rsid w:val="00D11AFB"/>
    <w:rsid w:val="00D11BC7"/>
    <w:rsid w:val="00D11C40"/>
    <w:rsid w:val="00D14CA5"/>
    <w:rsid w:val="00D15314"/>
    <w:rsid w:val="00D15EFE"/>
    <w:rsid w:val="00D1625F"/>
    <w:rsid w:val="00D20096"/>
    <w:rsid w:val="00D208B0"/>
    <w:rsid w:val="00D22191"/>
    <w:rsid w:val="00D23043"/>
    <w:rsid w:val="00D23AF8"/>
    <w:rsid w:val="00D24A97"/>
    <w:rsid w:val="00D24D82"/>
    <w:rsid w:val="00D2504C"/>
    <w:rsid w:val="00D260B7"/>
    <w:rsid w:val="00D26A59"/>
    <w:rsid w:val="00D26D82"/>
    <w:rsid w:val="00D27031"/>
    <w:rsid w:val="00D30535"/>
    <w:rsid w:val="00D32124"/>
    <w:rsid w:val="00D35624"/>
    <w:rsid w:val="00D35CA0"/>
    <w:rsid w:val="00D4000E"/>
    <w:rsid w:val="00D4001F"/>
    <w:rsid w:val="00D4157F"/>
    <w:rsid w:val="00D447CF"/>
    <w:rsid w:val="00D4559D"/>
    <w:rsid w:val="00D45676"/>
    <w:rsid w:val="00D46F90"/>
    <w:rsid w:val="00D471C3"/>
    <w:rsid w:val="00D47544"/>
    <w:rsid w:val="00D5027F"/>
    <w:rsid w:val="00D50A0C"/>
    <w:rsid w:val="00D50C60"/>
    <w:rsid w:val="00D5406A"/>
    <w:rsid w:val="00D55879"/>
    <w:rsid w:val="00D56546"/>
    <w:rsid w:val="00D601F4"/>
    <w:rsid w:val="00D60CB7"/>
    <w:rsid w:val="00D632FB"/>
    <w:rsid w:val="00D641F2"/>
    <w:rsid w:val="00D649D1"/>
    <w:rsid w:val="00D669EB"/>
    <w:rsid w:val="00D669F0"/>
    <w:rsid w:val="00D66D01"/>
    <w:rsid w:val="00D71128"/>
    <w:rsid w:val="00D71175"/>
    <w:rsid w:val="00D71E06"/>
    <w:rsid w:val="00D720AB"/>
    <w:rsid w:val="00D728B3"/>
    <w:rsid w:val="00D72A07"/>
    <w:rsid w:val="00D738D9"/>
    <w:rsid w:val="00D74D32"/>
    <w:rsid w:val="00D74EB5"/>
    <w:rsid w:val="00D75AAC"/>
    <w:rsid w:val="00D75EDF"/>
    <w:rsid w:val="00D7704D"/>
    <w:rsid w:val="00D77077"/>
    <w:rsid w:val="00D77290"/>
    <w:rsid w:val="00D77BEC"/>
    <w:rsid w:val="00D807C2"/>
    <w:rsid w:val="00D80804"/>
    <w:rsid w:val="00D808E8"/>
    <w:rsid w:val="00D837BF"/>
    <w:rsid w:val="00D86111"/>
    <w:rsid w:val="00D86ED9"/>
    <w:rsid w:val="00D901FA"/>
    <w:rsid w:val="00D90C39"/>
    <w:rsid w:val="00D91205"/>
    <w:rsid w:val="00D92425"/>
    <w:rsid w:val="00D9257B"/>
    <w:rsid w:val="00D95988"/>
    <w:rsid w:val="00D9720E"/>
    <w:rsid w:val="00DA45C5"/>
    <w:rsid w:val="00DA4611"/>
    <w:rsid w:val="00DA553B"/>
    <w:rsid w:val="00DA73E1"/>
    <w:rsid w:val="00DB04F3"/>
    <w:rsid w:val="00DB06CD"/>
    <w:rsid w:val="00DB07F5"/>
    <w:rsid w:val="00DB2217"/>
    <w:rsid w:val="00DB3CD1"/>
    <w:rsid w:val="00DB4853"/>
    <w:rsid w:val="00DB5658"/>
    <w:rsid w:val="00DB592A"/>
    <w:rsid w:val="00DB6CAD"/>
    <w:rsid w:val="00DB7D97"/>
    <w:rsid w:val="00DC0E59"/>
    <w:rsid w:val="00DC2527"/>
    <w:rsid w:val="00DC31A7"/>
    <w:rsid w:val="00DC3452"/>
    <w:rsid w:val="00DC4451"/>
    <w:rsid w:val="00DC5ADA"/>
    <w:rsid w:val="00DC7521"/>
    <w:rsid w:val="00DD1534"/>
    <w:rsid w:val="00DD277D"/>
    <w:rsid w:val="00DD36A1"/>
    <w:rsid w:val="00DD3B70"/>
    <w:rsid w:val="00DD4FB4"/>
    <w:rsid w:val="00DD50A4"/>
    <w:rsid w:val="00DD59FD"/>
    <w:rsid w:val="00DD673D"/>
    <w:rsid w:val="00DD7584"/>
    <w:rsid w:val="00DD7A5C"/>
    <w:rsid w:val="00DD7A65"/>
    <w:rsid w:val="00DE00A7"/>
    <w:rsid w:val="00DE0C9A"/>
    <w:rsid w:val="00DE124B"/>
    <w:rsid w:val="00DE2228"/>
    <w:rsid w:val="00DE29FD"/>
    <w:rsid w:val="00DE2BA1"/>
    <w:rsid w:val="00DE4A28"/>
    <w:rsid w:val="00DE6328"/>
    <w:rsid w:val="00DE7AF2"/>
    <w:rsid w:val="00DF4006"/>
    <w:rsid w:val="00DF477B"/>
    <w:rsid w:val="00DF5509"/>
    <w:rsid w:val="00DF5E39"/>
    <w:rsid w:val="00E0209F"/>
    <w:rsid w:val="00E0251C"/>
    <w:rsid w:val="00E02E2A"/>
    <w:rsid w:val="00E05A3F"/>
    <w:rsid w:val="00E066D9"/>
    <w:rsid w:val="00E11AC6"/>
    <w:rsid w:val="00E14DD8"/>
    <w:rsid w:val="00E170BF"/>
    <w:rsid w:val="00E200E1"/>
    <w:rsid w:val="00E22F81"/>
    <w:rsid w:val="00E23256"/>
    <w:rsid w:val="00E23F48"/>
    <w:rsid w:val="00E2459A"/>
    <w:rsid w:val="00E2562F"/>
    <w:rsid w:val="00E25A60"/>
    <w:rsid w:val="00E25F1F"/>
    <w:rsid w:val="00E26625"/>
    <w:rsid w:val="00E32021"/>
    <w:rsid w:val="00E32779"/>
    <w:rsid w:val="00E34D4F"/>
    <w:rsid w:val="00E366A2"/>
    <w:rsid w:val="00E40BEF"/>
    <w:rsid w:val="00E41368"/>
    <w:rsid w:val="00E43B80"/>
    <w:rsid w:val="00E43DAF"/>
    <w:rsid w:val="00E45FDA"/>
    <w:rsid w:val="00E50481"/>
    <w:rsid w:val="00E50FEA"/>
    <w:rsid w:val="00E51ADC"/>
    <w:rsid w:val="00E527B2"/>
    <w:rsid w:val="00E52C4F"/>
    <w:rsid w:val="00E52C56"/>
    <w:rsid w:val="00E5766E"/>
    <w:rsid w:val="00E57975"/>
    <w:rsid w:val="00E601C9"/>
    <w:rsid w:val="00E60728"/>
    <w:rsid w:val="00E63B73"/>
    <w:rsid w:val="00E640C7"/>
    <w:rsid w:val="00E64739"/>
    <w:rsid w:val="00E64814"/>
    <w:rsid w:val="00E654CA"/>
    <w:rsid w:val="00E70DF7"/>
    <w:rsid w:val="00E70EFD"/>
    <w:rsid w:val="00E712C0"/>
    <w:rsid w:val="00E72A75"/>
    <w:rsid w:val="00E7408E"/>
    <w:rsid w:val="00E759A7"/>
    <w:rsid w:val="00E75E5F"/>
    <w:rsid w:val="00E7677C"/>
    <w:rsid w:val="00E80768"/>
    <w:rsid w:val="00E818AD"/>
    <w:rsid w:val="00E81E85"/>
    <w:rsid w:val="00E83236"/>
    <w:rsid w:val="00E854E7"/>
    <w:rsid w:val="00E8676A"/>
    <w:rsid w:val="00E878E2"/>
    <w:rsid w:val="00E87912"/>
    <w:rsid w:val="00E87B37"/>
    <w:rsid w:val="00E90146"/>
    <w:rsid w:val="00E90DCB"/>
    <w:rsid w:val="00E9157D"/>
    <w:rsid w:val="00E91E18"/>
    <w:rsid w:val="00E95319"/>
    <w:rsid w:val="00E97FBC"/>
    <w:rsid w:val="00EA0841"/>
    <w:rsid w:val="00EA182E"/>
    <w:rsid w:val="00EA2884"/>
    <w:rsid w:val="00EA3C23"/>
    <w:rsid w:val="00EA4857"/>
    <w:rsid w:val="00EA5034"/>
    <w:rsid w:val="00EA5448"/>
    <w:rsid w:val="00EA5760"/>
    <w:rsid w:val="00EA60B0"/>
    <w:rsid w:val="00EB0BD2"/>
    <w:rsid w:val="00EB3A37"/>
    <w:rsid w:val="00EB4330"/>
    <w:rsid w:val="00EB5387"/>
    <w:rsid w:val="00EB54B9"/>
    <w:rsid w:val="00EB6F08"/>
    <w:rsid w:val="00EB6F2D"/>
    <w:rsid w:val="00EC10CC"/>
    <w:rsid w:val="00EC19DB"/>
    <w:rsid w:val="00EC3401"/>
    <w:rsid w:val="00EC37B4"/>
    <w:rsid w:val="00EC559B"/>
    <w:rsid w:val="00EC5FD3"/>
    <w:rsid w:val="00EC6765"/>
    <w:rsid w:val="00EC7BAE"/>
    <w:rsid w:val="00ED78F2"/>
    <w:rsid w:val="00EE10A1"/>
    <w:rsid w:val="00EE1251"/>
    <w:rsid w:val="00EE22D9"/>
    <w:rsid w:val="00EE272F"/>
    <w:rsid w:val="00EE2B6E"/>
    <w:rsid w:val="00EE2FB7"/>
    <w:rsid w:val="00EE3DF6"/>
    <w:rsid w:val="00EE5043"/>
    <w:rsid w:val="00EE5312"/>
    <w:rsid w:val="00EF2815"/>
    <w:rsid w:val="00EF2F4C"/>
    <w:rsid w:val="00EF4C03"/>
    <w:rsid w:val="00F00333"/>
    <w:rsid w:val="00F00D8C"/>
    <w:rsid w:val="00F02E83"/>
    <w:rsid w:val="00F04259"/>
    <w:rsid w:val="00F05CD6"/>
    <w:rsid w:val="00F06671"/>
    <w:rsid w:val="00F067B4"/>
    <w:rsid w:val="00F06B7C"/>
    <w:rsid w:val="00F0751A"/>
    <w:rsid w:val="00F076A7"/>
    <w:rsid w:val="00F0794E"/>
    <w:rsid w:val="00F07A7F"/>
    <w:rsid w:val="00F13322"/>
    <w:rsid w:val="00F1333F"/>
    <w:rsid w:val="00F146F1"/>
    <w:rsid w:val="00F15286"/>
    <w:rsid w:val="00F20B27"/>
    <w:rsid w:val="00F20C27"/>
    <w:rsid w:val="00F221A5"/>
    <w:rsid w:val="00F24240"/>
    <w:rsid w:val="00F2599D"/>
    <w:rsid w:val="00F25C57"/>
    <w:rsid w:val="00F30112"/>
    <w:rsid w:val="00F30593"/>
    <w:rsid w:val="00F30631"/>
    <w:rsid w:val="00F30741"/>
    <w:rsid w:val="00F31E66"/>
    <w:rsid w:val="00F33197"/>
    <w:rsid w:val="00F34E9D"/>
    <w:rsid w:val="00F37D1F"/>
    <w:rsid w:val="00F37F92"/>
    <w:rsid w:val="00F43B3E"/>
    <w:rsid w:val="00F43EA5"/>
    <w:rsid w:val="00F4496B"/>
    <w:rsid w:val="00F44B87"/>
    <w:rsid w:val="00F47B7C"/>
    <w:rsid w:val="00F5067A"/>
    <w:rsid w:val="00F53E19"/>
    <w:rsid w:val="00F55B92"/>
    <w:rsid w:val="00F560BA"/>
    <w:rsid w:val="00F576A1"/>
    <w:rsid w:val="00F608F5"/>
    <w:rsid w:val="00F61104"/>
    <w:rsid w:val="00F62549"/>
    <w:rsid w:val="00F63068"/>
    <w:rsid w:val="00F63234"/>
    <w:rsid w:val="00F6452B"/>
    <w:rsid w:val="00F66425"/>
    <w:rsid w:val="00F67458"/>
    <w:rsid w:val="00F67BC6"/>
    <w:rsid w:val="00F70F3F"/>
    <w:rsid w:val="00F725C7"/>
    <w:rsid w:val="00F73A2F"/>
    <w:rsid w:val="00F74391"/>
    <w:rsid w:val="00F779FC"/>
    <w:rsid w:val="00F81414"/>
    <w:rsid w:val="00F81C42"/>
    <w:rsid w:val="00F83FDF"/>
    <w:rsid w:val="00F8579B"/>
    <w:rsid w:val="00F87CEE"/>
    <w:rsid w:val="00F93CAE"/>
    <w:rsid w:val="00F93F0F"/>
    <w:rsid w:val="00F95657"/>
    <w:rsid w:val="00FA0931"/>
    <w:rsid w:val="00FA0960"/>
    <w:rsid w:val="00FA161D"/>
    <w:rsid w:val="00FA3117"/>
    <w:rsid w:val="00FA39BC"/>
    <w:rsid w:val="00FA3C66"/>
    <w:rsid w:val="00FA5026"/>
    <w:rsid w:val="00FA6CC1"/>
    <w:rsid w:val="00FB0F80"/>
    <w:rsid w:val="00FB49A5"/>
    <w:rsid w:val="00FB49D5"/>
    <w:rsid w:val="00FB65ED"/>
    <w:rsid w:val="00FC3322"/>
    <w:rsid w:val="00FC5570"/>
    <w:rsid w:val="00FD3089"/>
    <w:rsid w:val="00FD379C"/>
    <w:rsid w:val="00FD4771"/>
    <w:rsid w:val="00FD4FE1"/>
    <w:rsid w:val="00FD55CA"/>
    <w:rsid w:val="00FE0AD7"/>
    <w:rsid w:val="00FE1297"/>
    <w:rsid w:val="00FE2CEC"/>
    <w:rsid w:val="00FE769D"/>
    <w:rsid w:val="00FE7F7F"/>
    <w:rsid w:val="00FF1242"/>
    <w:rsid w:val="00FF20C0"/>
    <w:rsid w:val="00FF3F2F"/>
    <w:rsid w:val="00FF67A0"/>
    <w:rsid w:val="00FF6FA7"/>
    <w:rsid w:val="00FF7214"/>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val="es-SV" w:eastAsia="en-US"/>
    </w:rPr>
  </w:style>
  <w:style w:type="character" w:customStyle="1" w:styleId="Textoindependiente3Car">
    <w:name w:val="Texto independiente 3 Car"/>
    <w:basedOn w:val="Fuentedeprrafopredeter"/>
    <w:link w:val="Textoindependiente3"/>
    <w:rsid w:val="00583478"/>
    <w:rPr>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TAK2XWSQXAVX-2124196863-669</_dlc_DocId>
    <_dlc_DocIdUrl xmlns="925361b9-3a0c-4c35-ae0e-5f5ef97db517">
      <Url>http://sis/dn/_layouts/15/DocIdRedir.aspx?ID=TAK2XWSQXAVX-2124196863-669</Url>
      <Description>TAK2XWSQXAVX-2124196863-669</Description>
    </_dlc_DocIdUrl>
    <SharedWithUsers xmlns="925361b9-3a0c-4c35-ae0e-5f5ef97db517">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2.xml><?xml version="1.0" encoding="utf-8"?>
<ds:datastoreItem xmlns:ds="http://schemas.openxmlformats.org/officeDocument/2006/customXml" ds:itemID="{C0675ED8-66AC-41E1-8805-A210B2F9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40F41-8FDE-4E29-AAF7-85F54A19E565}">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 ds:uri="b0b24d6a-01c5-41d8-b592-d89f712f4127"/>
    <ds:schemaRef ds:uri="925361b9-3a0c-4c35-ae0e-5f5ef97db517"/>
    <ds:schemaRef ds:uri="http://www.w3.org/XML/1998/namespace"/>
  </ds:schemaRefs>
</ds:datastoreItem>
</file>

<file path=customXml/itemProps4.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5.xml><?xml version="1.0" encoding="utf-8"?>
<ds:datastoreItem xmlns:ds="http://schemas.openxmlformats.org/officeDocument/2006/customXml" ds:itemID="{A26CA894-36C3-4C50-A45A-DE572670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3892</Words>
  <Characters>21408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Evelyn Guadalupe Auxiliadora Meléndez Gómez</cp:lastModifiedBy>
  <cp:revision>2</cp:revision>
  <cp:lastPrinted>2021-09-14T23:03:00Z</cp:lastPrinted>
  <dcterms:created xsi:type="dcterms:W3CDTF">2021-09-17T15:13:00Z</dcterms:created>
  <dcterms:modified xsi:type="dcterms:W3CDTF">2021-09-17T15:13:00Z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4595e3ff-8b43-426d-99b2-c987c3b62537</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