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FB80" w14:textId="2D678FAF" w:rsidR="001F026F" w:rsidRPr="00EA6546" w:rsidRDefault="001F026F" w:rsidP="001F026F">
      <w:pPr>
        <w:pStyle w:val="Ttulo1"/>
        <w:keepLines/>
        <w:numPr>
          <w:ilvl w:val="0"/>
          <w:numId w:val="0"/>
        </w:numPr>
        <w:tabs>
          <w:tab w:val="left" w:pos="708"/>
        </w:tabs>
        <w:ind w:left="397" w:hanging="397"/>
        <w:rPr>
          <w:rFonts w:ascii="Museo Sans 300" w:hAnsi="Museo Sans 300" w:cs="Arial"/>
          <w:sz w:val="22"/>
          <w:szCs w:val="22"/>
          <w:lang w:val="es-SV"/>
        </w:rPr>
      </w:pPr>
      <w:bookmarkStart w:id="0" w:name="_GoBack"/>
      <w:bookmarkEnd w:id="0"/>
      <w:r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6AF037C7" w14:textId="77777777" w:rsidR="001F026F" w:rsidRPr="00EA6546" w:rsidRDefault="001F026F" w:rsidP="001F026F">
      <w:pPr>
        <w:ind w:left="284"/>
        <w:jc w:val="both"/>
        <w:rPr>
          <w:rFonts w:ascii="Museo Sans 300" w:eastAsia="Arial Narrow" w:hAnsi="Museo Sans 300" w:cs="Arial"/>
          <w:bCs/>
          <w:spacing w:val="-1"/>
          <w:lang w:val="es-SV"/>
        </w:rPr>
      </w:pPr>
    </w:p>
    <w:p w14:paraId="1C98B0BA" w14:textId="77777777"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mediante Decreto Legislativo No. 787, de fecha 28 de septiembre de 2017, publicado en el Diario Oficial No. 180, Tomo No. 416, de la misma fecha, se aprobó la Reforma a la Ley del Sistema de Ahorro para Pensiones. </w:t>
      </w:r>
    </w:p>
    <w:p w14:paraId="28C0848C" w14:textId="77777777" w:rsidR="001F026F" w:rsidRPr="00EA6546" w:rsidRDefault="001F026F" w:rsidP="001F026F">
      <w:pPr>
        <w:pStyle w:val="Prrafodelista"/>
        <w:ind w:left="425"/>
        <w:contextualSpacing/>
        <w:jc w:val="both"/>
        <w:rPr>
          <w:rFonts w:ascii="Museo Sans 300" w:hAnsi="Museo Sans 300"/>
          <w:lang w:val="es-SV"/>
        </w:rPr>
      </w:pPr>
    </w:p>
    <w:p w14:paraId="7CA9B271" w14:textId="77777777"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7 de la Ley del Sistema de Ahorro para Pensiones establece que la afiliación será obligatoria cuando una persona ingrese a un trabajo en relación de subordinación laboral en el Sistema de Ahorro para Pensiones. </w:t>
      </w:r>
    </w:p>
    <w:p w14:paraId="152F931D" w14:textId="77777777" w:rsidR="001F026F" w:rsidRPr="00EA6546" w:rsidRDefault="001F026F" w:rsidP="001F026F">
      <w:pPr>
        <w:pStyle w:val="Prrafodelista"/>
        <w:ind w:left="425"/>
        <w:contextualSpacing/>
        <w:jc w:val="both"/>
        <w:rPr>
          <w:rFonts w:ascii="Museo Sans 300" w:hAnsi="Museo Sans 300"/>
          <w:lang w:val="es-SV"/>
        </w:rPr>
      </w:pPr>
    </w:p>
    <w:p w14:paraId="5D2B6EF7" w14:textId="4F5AE75F"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Que el</w:t>
      </w:r>
      <w:r w:rsidR="00EA6546">
        <w:rPr>
          <w:rFonts w:ascii="Museo Sans 300" w:hAnsi="Museo Sans 300"/>
          <w:lang w:val="es-SV"/>
        </w:rPr>
        <w:t xml:space="preserve"> </w:t>
      </w:r>
      <w:r w:rsidR="00EA6546" w:rsidRPr="00493039">
        <w:rPr>
          <w:rFonts w:ascii="Museo Sans 300" w:hAnsi="Museo Sans 300"/>
          <w:lang w:val="es-SV"/>
        </w:rPr>
        <w:t>inciso sexto del</w:t>
      </w:r>
      <w:r w:rsidRPr="00EA6546">
        <w:rPr>
          <w:rFonts w:ascii="Museo Sans 300" w:hAnsi="Museo Sans 300"/>
          <w:lang w:val="es-SV"/>
        </w:rPr>
        <w:t xml:space="preserve"> artículo 126 de la Ley del Sistema de Ahorro para Pensiones establece que en el caso de los extranjeros, independientemente de su edad, a petición de ellos el saldo de su cuenta individual se les devolverá o, se transferirá al régimen de capitalización del país de su residencia, en el cual generará su pensión, si existiere reciprocidad en la materia. Asimismo, establece que la solicitud de devolución procederá únicamente una vez y que, si efectuada la devolución, el extranjero se reincorpora al Sistema, deberá esperar a cumplir los requisitos para gozar del respectivo beneficio.</w:t>
      </w:r>
      <w:r w:rsidR="00EA6546">
        <w:rPr>
          <w:rFonts w:ascii="Museo Sans 300" w:hAnsi="Museo Sans 300"/>
          <w:lang w:val="es-SV"/>
        </w:rPr>
        <w:t xml:space="preserve"> </w:t>
      </w:r>
      <w:r w:rsidR="00EA6546" w:rsidRPr="00493039">
        <w:rPr>
          <w:rFonts w:ascii="Museo Sans 300" w:hAnsi="Museo Sans 300"/>
          <w:lang w:val="es-SV"/>
        </w:rPr>
        <w:t>(2)</w:t>
      </w:r>
    </w:p>
    <w:p w14:paraId="664CD2BE" w14:textId="77777777" w:rsidR="001F026F" w:rsidRPr="00EA6546" w:rsidRDefault="001F026F" w:rsidP="001F026F">
      <w:pPr>
        <w:pStyle w:val="Prrafodelista"/>
        <w:jc w:val="both"/>
        <w:rPr>
          <w:rFonts w:ascii="Museo Sans 300" w:hAnsi="Museo Sans 300"/>
          <w:lang w:val="es-SV"/>
        </w:rPr>
      </w:pPr>
    </w:p>
    <w:p w14:paraId="2C3DBB23" w14:textId="77777777"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126-D de la Ley del Sistema de Ahorro para Pensiones establece que los afiliados que accedan al beneficio de devolución de saldo según lo establecido en el artículo 126, de la misma, tendrán derecho a recibir la devolución de sus aportes a la Cuenta de Garantía Solidaria. </w:t>
      </w:r>
    </w:p>
    <w:p w14:paraId="5740E7B5" w14:textId="77777777" w:rsidR="001F026F" w:rsidRPr="00EA6546" w:rsidRDefault="001F026F" w:rsidP="001F026F">
      <w:pPr>
        <w:contextualSpacing/>
        <w:jc w:val="both"/>
        <w:rPr>
          <w:rFonts w:ascii="Museo Sans 300" w:hAnsi="Museo Sans 300"/>
          <w:lang w:val="es-SV"/>
        </w:rPr>
      </w:pPr>
    </w:p>
    <w:p w14:paraId="7005FB38" w14:textId="0E31217F" w:rsidR="001F026F" w:rsidRPr="00D1296E"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eastAsia="Calibri" w:hAnsi="Museo Sans 300" w:cs="Times New Roman"/>
          <w:lang w:val="es-SV"/>
        </w:rPr>
        <w:t>Que el artículo 87 de las disposiciones transitorias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308385D6" w14:textId="77777777" w:rsidR="001F026F" w:rsidRPr="00EA6546" w:rsidRDefault="001F026F" w:rsidP="001F026F">
      <w:pPr>
        <w:jc w:val="both"/>
        <w:rPr>
          <w:rFonts w:ascii="Museo Sans 300" w:eastAsia="Arial Narrow" w:hAnsi="Museo Sans 300" w:cs="Arial"/>
          <w:bCs/>
          <w:iCs/>
          <w:spacing w:val="-1"/>
          <w:lang w:val="es-SV"/>
        </w:rPr>
      </w:pPr>
    </w:p>
    <w:p w14:paraId="40B22B33" w14:textId="7CAB4D7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0E300FCF" w14:textId="77777777" w:rsidR="001F026F" w:rsidRPr="00EA6546" w:rsidRDefault="001F026F" w:rsidP="001F026F">
      <w:pPr>
        <w:jc w:val="both"/>
        <w:rPr>
          <w:rFonts w:ascii="Museo Sans 300" w:eastAsia="Arial Narrow" w:hAnsi="Museo Sans 300" w:cs="Arial"/>
          <w:b/>
          <w:bCs/>
          <w:spacing w:val="-1"/>
          <w:lang w:val="es-SV"/>
        </w:rPr>
      </w:pPr>
    </w:p>
    <w:p w14:paraId="64DB283A" w14:textId="77777777"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77777777"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0C74D4A8" w14:textId="597A87FB" w:rsidR="001F026F" w:rsidRDefault="001F026F" w:rsidP="001F026F">
      <w:pPr>
        <w:keepNext/>
        <w:keepLines/>
        <w:jc w:val="both"/>
        <w:rPr>
          <w:rFonts w:ascii="Museo Sans 300" w:hAnsi="Museo Sans 300" w:cs="Arial"/>
          <w:lang w:val="es-SV"/>
        </w:rPr>
      </w:pPr>
    </w:p>
    <w:p w14:paraId="4CBF7F53" w14:textId="77777777" w:rsidR="00D1296E" w:rsidRPr="00EA6546" w:rsidRDefault="00D1296E" w:rsidP="001F026F">
      <w:pPr>
        <w:keepNext/>
        <w:keepLines/>
        <w:jc w:val="both"/>
        <w:rPr>
          <w:rFonts w:ascii="Museo Sans 300" w:hAnsi="Museo Sans 300" w:cs="Arial"/>
          <w:lang w:val="es-SV"/>
        </w:rPr>
      </w:pPr>
    </w:p>
    <w:p w14:paraId="092694A8" w14:textId="77777777" w:rsidR="0083270E" w:rsidRPr="00EA6546" w:rsidRDefault="0083270E" w:rsidP="001F026F">
      <w:pPr>
        <w:keepNext/>
        <w:keepLines/>
        <w:jc w:val="both"/>
        <w:rPr>
          <w:rFonts w:ascii="Museo Sans 300" w:hAnsi="Museo Sans 300" w:cs="Arial"/>
          <w:lang w:val="es-SV"/>
        </w:rPr>
      </w:pPr>
    </w:p>
    <w:p w14:paraId="006A629D" w14:textId="77777777" w:rsidR="00D1296E" w:rsidRDefault="00D1296E" w:rsidP="001F026F">
      <w:pPr>
        <w:jc w:val="center"/>
        <w:rPr>
          <w:rFonts w:ascii="Museo Sans 300" w:hAnsi="Museo Sans 300" w:cs="Arial"/>
          <w:b/>
          <w:lang w:val="es-SV"/>
        </w:rPr>
      </w:pPr>
    </w:p>
    <w:p w14:paraId="790EDF1C" w14:textId="5E51BA71"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lastRenderedPageBreak/>
        <w:t>NORMAS TÉCNICAS PARA LA DEVOLUCIÓN DEL SALDO DE LA CUENTA INDIVIDUAL DE AHORRO PARA PENSIONES A EXTRANJEROS</w:t>
      </w:r>
    </w:p>
    <w:p w14:paraId="4C0C3D85" w14:textId="77777777" w:rsidR="0083270E" w:rsidRPr="00EA6546" w:rsidRDefault="0083270E" w:rsidP="001F026F">
      <w:pPr>
        <w:jc w:val="center"/>
        <w:rPr>
          <w:rFonts w:ascii="Museo Sans 300" w:eastAsia="Arial Narrow" w:hAnsi="Museo Sans 300" w:cs="Arial"/>
          <w:b/>
          <w:bCs/>
          <w:spacing w:val="-1"/>
          <w:lang w:val="es-SV"/>
        </w:rPr>
      </w:pPr>
    </w:p>
    <w:p w14:paraId="646A28F7"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50E0D8A1" w14:textId="77777777" w:rsidR="00D1296E" w:rsidRDefault="00D1296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436B55B"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Las presentes Normas tienen como objeto regular el procedimiento a seguir las AFP para</w:t>
      </w:r>
      <w:r w:rsidR="001F026F" w:rsidRPr="00EA6546">
        <w:rPr>
          <w:rFonts w:ascii="Museo Sans 300" w:hAnsi="Museo Sans 300"/>
          <w:lang w:val="es-SV"/>
        </w:rPr>
        <w:t xml:space="preserve"> la devolución de saldo de la Cuenta Individual de Ahorro para Pensiones a Extranjeros, de conformidad a lo establecido en la Ley del Sistema de Ahorro para Pensiones.</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77777777"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Instituciones Administradoras de Fondos de Pensiones.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3E285167"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 xml:space="preserve">Afiliado Extranjero: </w:t>
      </w:r>
      <w:r w:rsidRPr="00EA6546">
        <w:rPr>
          <w:rFonts w:ascii="Museo Sans 300" w:eastAsia="Arial Narrow" w:hAnsi="Museo Sans 300" w:cs="Arial"/>
          <w:lang w:val="es-SV"/>
        </w:rPr>
        <w:t>Toda persona que mantiene una relación con una Administradora de Fondos de Pensiones mediante una suscrip</w:t>
      </w:r>
      <w:r w:rsidR="007626B8" w:rsidRPr="00EA6546">
        <w:rPr>
          <w:rFonts w:ascii="Museo Sans 300" w:eastAsia="Arial Narrow" w:hAnsi="Museo Sans 300" w:cs="Arial"/>
          <w:lang w:val="es-SV"/>
        </w:rPr>
        <w:t>ción de contrato de afiliación que no goza de la nacionalidad salvadoreña</w:t>
      </w:r>
      <w:r w:rsidRPr="00EA6546">
        <w:rPr>
          <w:rFonts w:ascii="Museo Sans 300" w:eastAsia="Arial Narrow" w:hAnsi="Museo Sans 300" w:cs="Arial"/>
          <w:lang w:val="es-SV"/>
        </w:rPr>
        <w:t>;</w:t>
      </w:r>
      <w:r w:rsidR="007626B8" w:rsidRPr="00EA6546">
        <w:rPr>
          <w:rFonts w:ascii="Museo Sans 300" w:eastAsia="Arial Narrow" w:hAnsi="Museo Sans 300" w:cs="Arial"/>
          <w:b/>
          <w:lang w:val="es-SV"/>
        </w:rPr>
        <w:t xml:space="preserve"> </w:t>
      </w:r>
      <w:r w:rsidR="007626B8" w:rsidRPr="00EA6546">
        <w:rPr>
          <w:rFonts w:ascii="Museo Sans 300" w:eastAsia="Arial Narrow" w:hAnsi="Museo Sans 300" w:cs="Arial"/>
          <w:lang w:val="es-SV"/>
        </w:rPr>
        <w:t>(1)</w:t>
      </w:r>
    </w:p>
    <w:p w14:paraId="3E0B1512"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Institución Administradora de Fondos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43AF567F"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y el saldo acumulado en el Fondo Social para la Vivienda, cuando correspondan</w:t>
      </w:r>
      <w:r w:rsidRPr="00493039">
        <w:rPr>
          <w:rFonts w:ascii="Museo Sans 300" w:eastAsia="Arial Narrow" w:hAnsi="Museo Sans 300" w:cs="Arial"/>
          <w:lang w:val="es-SV"/>
        </w:rPr>
        <w:t>;</w:t>
      </w:r>
      <w:r w:rsidR="00CA14B6" w:rsidRPr="00493039">
        <w:rPr>
          <w:rFonts w:ascii="Museo Sans 300" w:eastAsia="Arial Narrow" w:hAnsi="Museo Sans 300" w:cs="Arial"/>
          <w:lang w:val="es-SV"/>
        </w:rPr>
        <w:t xml:space="preserve"> (2)</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1540EED7"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 (2)</w:t>
      </w:r>
    </w:p>
    <w:p w14:paraId="79004616" w14:textId="77777777" w:rsidR="001F026F" w:rsidRPr="00EA6546" w:rsidRDefault="001F026F" w:rsidP="001F026F">
      <w:pPr>
        <w:pStyle w:val="Prrafodelista"/>
        <w:widowControl/>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Días:</w:t>
      </w:r>
      <w:r w:rsidRPr="00EA6546">
        <w:rPr>
          <w:rFonts w:ascii="Museo Sans 300" w:hAnsi="Museo Sans 300"/>
          <w:lang w:val="es-SV"/>
        </w:rPr>
        <w:t xml:space="preserve"> Cuando se utilice para un plazo se deberá entender que se refiere a días calendario;</w:t>
      </w:r>
    </w:p>
    <w:p w14:paraId="1A8DB328" w14:textId="77176AF2" w:rsidR="001F026F" w:rsidRPr="00B71DE5"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Edad Legal</w:t>
      </w:r>
      <w:r w:rsidRPr="00EA6546">
        <w:rPr>
          <w:rFonts w:ascii="Museo Sans 300" w:hAnsi="Museo Sans 300"/>
          <w:lang w:val="es-SV"/>
        </w:rPr>
        <w:t>: Edad cumplida que posibilita a un afiliado optar a un beneficio por vejez, de acuerdo a lo establecido en los artículos 104, 126, 126-A, 126-B de la Ley del Sistema de Ahorro para Pensiones;</w:t>
      </w:r>
    </w:p>
    <w:p w14:paraId="586EB2A2" w14:textId="42C70563"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Fondo Social para la Vivienda; (2)</w:t>
      </w:r>
    </w:p>
    <w:p w14:paraId="491EC4FF"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cs="Arial"/>
          <w:b/>
          <w:bCs/>
          <w:lang w:val="es-SV"/>
        </w:rPr>
        <w:t>Ley SAP:</w:t>
      </w:r>
      <w:r w:rsidRPr="00EA6546">
        <w:rPr>
          <w:rFonts w:ascii="Museo Sans 300" w:hAnsi="Museo Sans 300" w:cs="Arial"/>
          <w:bCs/>
          <w:lang w:val="es-SV"/>
        </w:rPr>
        <w:t xml:space="preserve"> Ley del Sistema de Ahorro para Pensiones;</w:t>
      </w:r>
    </w:p>
    <w:p w14:paraId="3C783EB5"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NUP:</w:t>
      </w:r>
      <w:r w:rsidRPr="00EA6546">
        <w:rPr>
          <w:rFonts w:ascii="Museo Sans 300" w:hAnsi="Museo Sans 300"/>
          <w:lang w:val="es-SV"/>
        </w:rPr>
        <w:t xml:space="preserve"> Número Único Previsional;</w:t>
      </w:r>
      <w:r w:rsidRPr="00EA6546">
        <w:rPr>
          <w:rFonts w:ascii="Museo Sans 300" w:hAnsi="Museo Sans 300"/>
          <w:b/>
          <w:lang w:val="es-SV"/>
        </w:rPr>
        <w:t xml:space="preserve"> </w:t>
      </w:r>
    </w:p>
    <w:p w14:paraId="3B277B05" w14:textId="77777777" w:rsidR="0038726E" w:rsidRPr="0038726E"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eastAsia="Arial Narrow" w:hAnsi="Museo Sans 300" w:cs="Arial"/>
          <w:b/>
          <w:lang w:val="es-SV"/>
        </w:rPr>
        <w:t xml:space="preserve">SAP: </w:t>
      </w:r>
      <w:r w:rsidRPr="00EA6546">
        <w:rPr>
          <w:rFonts w:ascii="Museo Sans 300" w:eastAsia="Arial Narrow" w:hAnsi="Museo Sans 300" w:cs="Arial"/>
          <w:lang w:val="es-SV"/>
        </w:rPr>
        <w:t>Sistema de Ahorro para Pensiones;</w:t>
      </w:r>
    </w:p>
    <w:p w14:paraId="6C0A77F3" w14:textId="61B90279" w:rsidR="001F026F" w:rsidRPr="00493039" w:rsidRDefault="0038726E"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eastAsia="Arial Narrow" w:hAnsi="Museo Sans 300" w:cs="Arial"/>
          <w:b/>
          <w:lang w:val="es-SV"/>
        </w:rPr>
        <w:t>SPP:</w:t>
      </w:r>
      <w:r w:rsidRPr="00493039">
        <w:rPr>
          <w:rFonts w:ascii="Museo Sans 300" w:hAnsi="Museo Sans 300" w:cs="Arial"/>
          <w:bCs/>
          <w:lang w:val="es-SV"/>
        </w:rPr>
        <w:t xml:space="preserve"> Sistema</w:t>
      </w:r>
      <w:r w:rsidR="005B200B" w:rsidRPr="00493039">
        <w:rPr>
          <w:rFonts w:ascii="Museo Sans 300" w:hAnsi="Museo Sans 300" w:cs="Arial"/>
          <w:bCs/>
          <w:lang w:val="es-SV"/>
        </w:rPr>
        <w:t xml:space="preserve"> de Pensiones </w:t>
      </w:r>
      <w:r w:rsidRPr="00493039">
        <w:rPr>
          <w:rFonts w:ascii="Museo Sans 300" w:hAnsi="Museo Sans 300" w:cs="Arial"/>
          <w:bCs/>
          <w:lang w:val="es-SV"/>
        </w:rPr>
        <w:t>Público;</w:t>
      </w:r>
      <w:r w:rsidR="001F026F" w:rsidRPr="00493039">
        <w:rPr>
          <w:rFonts w:ascii="Museo Sans 300" w:hAnsi="Museo Sans 300" w:cs="Arial"/>
          <w:bCs/>
          <w:lang w:val="es-SV"/>
        </w:rPr>
        <w:t xml:space="preserve"> y</w:t>
      </w:r>
      <w:r w:rsidRPr="00493039">
        <w:rPr>
          <w:rFonts w:ascii="Museo Sans 300" w:hAnsi="Museo Sans 300" w:cs="Arial"/>
          <w:bCs/>
          <w:lang w:val="es-SV"/>
        </w:rPr>
        <w:t xml:space="preserve"> (2)</w:t>
      </w:r>
    </w:p>
    <w:p w14:paraId="68A88914" w14:textId="77777777" w:rsidR="001F026F" w:rsidRPr="00EA6546" w:rsidRDefault="001F026F" w:rsidP="001F026F">
      <w:pPr>
        <w:pStyle w:val="Textoindependiente"/>
        <w:numPr>
          <w:ilvl w:val="0"/>
          <w:numId w:val="4"/>
        </w:numPr>
        <w:ind w:left="425" w:hanging="425"/>
        <w:jc w:val="both"/>
        <w:rPr>
          <w:rFonts w:ascii="Museo Sans 300" w:hAnsi="Museo Sans 300" w:cs="Arial"/>
          <w:b/>
          <w:spacing w:val="-1"/>
          <w:lang w:val="es-SV"/>
        </w:rPr>
      </w:pPr>
      <w:r w:rsidRPr="00EA6546">
        <w:rPr>
          <w:rFonts w:ascii="Museo Sans 300" w:hAnsi="Museo Sans 300" w:cs="Arial"/>
          <w:b/>
          <w:lang w:val="es-SV"/>
        </w:rPr>
        <w:lastRenderedPageBreak/>
        <w:t>S</w:t>
      </w:r>
      <w:r w:rsidRPr="00EA6546">
        <w:rPr>
          <w:rFonts w:ascii="Museo Sans 300" w:hAnsi="Museo Sans 300" w:cs="Arial"/>
          <w:b/>
          <w:spacing w:val="-1"/>
          <w:lang w:val="es-SV"/>
        </w:rPr>
        <w:t>u</w:t>
      </w:r>
      <w:r w:rsidRPr="00EA6546">
        <w:rPr>
          <w:rFonts w:ascii="Museo Sans 300" w:hAnsi="Museo Sans 300" w:cs="Arial"/>
          <w:b/>
          <w:lang w:val="es-SV"/>
        </w:rPr>
        <w:t>perinte</w:t>
      </w:r>
      <w:r w:rsidRPr="00EA6546">
        <w:rPr>
          <w:rFonts w:ascii="Museo Sans 300" w:hAnsi="Museo Sans 300" w:cs="Arial"/>
          <w:b/>
          <w:spacing w:val="-1"/>
          <w:lang w:val="es-SV"/>
        </w:rPr>
        <w:t>n</w:t>
      </w:r>
      <w:r w:rsidRPr="00EA6546">
        <w:rPr>
          <w:rFonts w:ascii="Museo Sans 300" w:hAnsi="Museo Sans 300" w:cs="Arial"/>
          <w:b/>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p>
    <w:p w14:paraId="283F2F7A" w14:textId="77777777" w:rsidR="00B71DE5" w:rsidRDefault="00B71DE5" w:rsidP="001F026F">
      <w:pPr>
        <w:keepNext/>
        <w:keepLines/>
        <w:jc w:val="center"/>
        <w:rPr>
          <w:rFonts w:ascii="Museo Sans 300" w:hAnsi="Museo Sans 300" w:cs="Arial"/>
          <w:b/>
          <w:lang w:val="es-SV"/>
        </w:rPr>
      </w:pPr>
    </w:p>
    <w:p w14:paraId="1FF084E4" w14:textId="68268167"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77777777"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 DEVOLUCIÓN DE SALDO DE LA CUENTA INDIVIDUAL DE AHORRO PARA PENSIONES PARA AFILIADOS EXTRANJEROS AL SISTEMA DE AHORRO PARA PENSIONES</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77777777" w:rsidR="001F026F" w:rsidRPr="00EA6546" w:rsidRDefault="001F026F" w:rsidP="001F026F">
      <w:pPr>
        <w:pStyle w:val="Textoindependiente2"/>
        <w:spacing w:after="0" w:line="240" w:lineRule="auto"/>
        <w:jc w:val="both"/>
        <w:rPr>
          <w:rFonts w:ascii="Museo Sans 300" w:hAnsi="Museo Sans 300"/>
          <w:b/>
          <w:sz w:val="22"/>
          <w:szCs w:val="22"/>
        </w:rPr>
      </w:pPr>
      <w:bookmarkStart w:id="1" w:name="_Hlk77086771"/>
      <w:r w:rsidRPr="00EA6546">
        <w:rPr>
          <w:rFonts w:ascii="Museo Sans 300" w:hAnsi="Museo Sans 300"/>
          <w:b/>
          <w:sz w:val="22"/>
          <w:szCs w:val="22"/>
        </w:rPr>
        <w:t xml:space="preserve">Devolución de saldos a afiliados extranjeros al Sistema de Ahorro para Pensiones </w:t>
      </w:r>
    </w:p>
    <w:p w14:paraId="4A727FB7" w14:textId="170E18B8" w:rsidR="007626B8" w:rsidRPr="00493039" w:rsidRDefault="007626B8" w:rsidP="0044617F">
      <w:pPr>
        <w:pStyle w:val="Textoindependiente"/>
        <w:numPr>
          <w:ilvl w:val="0"/>
          <w:numId w:val="3"/>
        </w:numPr>
        <w:tabs>
          <w:tab w:val="left" w:pos="709"/>
          <w:tab w:val="left" w:pos="1134"/>
        </w:tabs>
        <w:ind w:left="0" w:firstLine="0"/>
        <w:jc w:val="both"/>
        <w:rPr>
          <w:rFonts w:ascii="Museo Sans 300" w:eastAsia="Times New Roman" w:hAnsi="Museo Sans 300" w:cs="Times New Roman"/>
          <w:lang w:val="es-SV" w:eastAsia="es-ES"/>
        </w:rPr>
      </w:pPr>
      <w:r w:rsidRPr="00493039">
        <w:rPr>
          <w:rFonts w:ascii="Museo Sans 300" w:eastAsia="Times New Roman" w:hAnsi="Museo Sans 300" w:cs="Times New Roman"/>
          <w:lang w:val="es-SV" w:eastAsia="es-ES"/>
        </w:rPr>
        <w:t>Los afiliados extranjeros</w:t>
      </w:r>
      <w:r w:rsidR="00265213" w:rsidRPr="00493039">
        <w:rPr>
          <w:rFonts w:ascii="Museo Sans 300" w:eastAsia="Times New Roman" w:hAnsi="Museo Sans 300" w:cs="Times New Roman"/>
          <w:lang w:val="es-SV" w:eastAsia="es-ES"/>
        </w:rPr>
        <w:t>,</w:t>
      </w:r>
      <w:r w:rsidRPr="00493039">
        <w:rPr>
          <w:rFonts w:ascii="Museo Sans 300" w:eastAsia="Times New Roman" w:hAnsi="Museo Sans 300" w:cs="Times New Roman"/>
          <w:lang w:val="es-SV" w:eastAsia="es-ES"/>
        </w:rPr>
        <w:t xml:space="preserve"> </w:t>
      </w:r>
      <w:r w:rsidR="00EA6546" w:rsidRPr="00493039">
        <w:rPr>
          <w:rFonts w:ascii="Museo Sans 300" w:eastAsia="Times New Roman" w:hAnsi="Museo Sans 300" w:cs="Times New Roman"/>
          <w:lang w:val="es-SV" w:eastAsia="es-ES"/>
        </w:rPr>
        <w:t>independientemente de su edad</w:t>
      </w:r>
      <w:r w:rsidRPr="00493039">
        <w:rPr>
          <w:rFonts w:ascii="Museo Sans 300" w:eastAsia="Times New Roman" w:hAnsi="Museo Sans 300" w:cs="Times New Roman"/>
          <w:lang w:val="es-SV" w:eastAsia="es-ES"/>
        </w:rPr>
        <w:t>, a su solicitud podrán acceder a la devolución del saldo de su CIAP, o transferir el mismo al régimen de capitalización de su país de residencia, en el cual generará su pensión, si existiera reciprocidad en la materia. (1)</w:t>
      </w:r>
      <w:r w:rsidR="00EA6546" w:rsidRPr="00493039">
        <w:rPr>
          <w:rFonts w:ascii="Museo Sans 300" w:eastAsia="Times New Roman" w:hAnsi="Museo Sans 300" w:cs="Times New Roman"/>
          <w:lang w:val="es-SV" w:eastAsia="es-ES"/>
        </w:rPr>
        <w:t xml:space="preserve"> (2)</w:t>
      </w:r>
    </w:p>
    <w:p w14:paraId="4B21B3A4" w14:textId="77777777" w:rsidR="001F026F" w:rsidRPr="00066AA4" w:rsidRDefault="001F026F" w:rsidP="001F026F">
      <w:pPr>
        <w:pStyle w:val="Textoindependiente2"/>
        <w:spacing w:after="0" w:line="240" w:lineRule="auto"/>
        <w:jc w:val="both"/>
        <w:rPr>
          <w:rFonts w:ascii="Museo Sans 300" w:hAnsi="Museo Sans 300"/>
          <w:strike/>
          <w:sz w:val="22"/>
          <w:szCs w:val="22"/>
        </w:rPr>
      </w:pPr>
    </w:p>
    <w:p w14:paraId="6FD9718D" w14:textId="0E6BC31C" w:rsidR="001F026F" w:rsidRPr="00493039" w:rsidRDefault="00265213" w:rsidP="001F026F">
      <w:pPr>
        <w:pStyle w:val="Textoindependiente2"/>
        <w:spacing w:after="0" w:line="240" w:lineRule="auto"/>
        <w:jc w:val="both"/>
        <w:rPr>
          <w:rFonts w:ascii="Museo Sans 300" w:hAnsi="Museo Sans 300"/>
          <w:sz w:val="22"/>
          <w:szCs w:val="22"/>
        </w:rPr>
      </w:pPr>
      <w:r w:rsidRPr="00493039">
        <w:rPr>
          <w:rFonts w:ascii="Museo Sans 300" w:hAnsi="Museo Sans 300"/>
          <w:sz w:val="22"/>
          <w:szCs w:val="22"/>
        </w:rPr>
        <w:t>DEROGADO (2)</w:t>
      </w:r>
    </w:p>
    <w:p w14:paraId="25F09E14" w14:textId="47E75B35" w:rsidR="00066AA4" w:rsidRDefault="00066AA4" w:rsidP="001F026F">
      <w:pPr>
        <w:pStyle w:val="Textoindependiente2"/>
        <w:spacing w:after="0" w:line="240" w:lineRule="auto"/>
        <w:jc w:val="both"/>
        <w:rPr>
          <w:rFonts w:ascii="Museo Sans 300" w:hAnsi="Museo Sans 300"/>
          <w:b/>
          <w:i/>
          <w:sz w:val="22"/>
          <w:szCs w:val="22"/>
          <w:u w:val="single"/>
        </w:rPr>
      </w:pPr>
    </w:p>
    <w:p w14:paraId="11A2DBE5" w14:textId="668DEB11" w:rsidR="00570134" w:rsidRPr="00493039" w:rsidRDefault="00570134" w:rsidP="001F026F">
      <w:pPr>
        <w:pStyle w:val="Textoindependiente2"/>
        <w:spacing w:after="0" w:line="240" w:lineRule="auto"/>
        <w:jc w:val="both"/>
        <w:rPr>
          <w:rFonts w:ascii="Museo Sans 300" w:hAnsi="Museo Sans 300"/>
          <w:bCs/>
          <w:iCs/>
          <w:sz w:val="22"/>
          <w:szCs w:val="22"/>
        </w:rPr>
      </w:pPr>
      <w:r w:rsidRPr="00493039">
        <w:rPr>
          <w:rFonts w:ascii="Museo Sans 300" w:hAnsi="Museo Sans 300"/>
          <w:bCs/>
          <w:iCs/>
          <w:sz w:val="22"/>
          <w:szCs w:val="22"/>
        </w:rPr>
        <w:t>Los afiliados extranjeros que</w:t>
      </w:r>
      <w:r w:rsidR="00AF3FD0" w:rsidRPr="00493039">
        <w:rPr>
          <w:rFonts w:ascii="Museo Sans 300" w:hAnsi="Museo Sans 300"/>
          <w:bCs/>
          <w:iCs/>
          <w:sz w:val="22"/>
          <w:szCs w:val="22"/>
        </w:rPr>
        <w:t xml:space="preserve"> </w:t>
      </w:r>
      <w:r w:rsidRPr="00493039">
        <w:rPr>
          <w:rFonts w:ascii="Museo Sans 300" w:hAnsi="Museo Sans 300"/>
          <w:bCs/>
          <w:iCs/>
          <w:sz w:val="22"/>
          <w:szCs w:val="22"/>
        </w:rPr>
        <w:t>cumpl</w:t>
      </w:r>
      <w:r w:rsidR="00AF3FD0" w:rsidRPr="00493039">
        <w:rPr>
          <w:rFonts w:ascii="Museo Sans 300" w:hAnsi="Museo Sans 300"/>
          <w:bCs/>
          <w:iCs/>
          <w:sz w:val="22"/>
          <w:szCs w:val="22"/>
        </w:rPr>
        <w:t xml:space="preserve">iendo con </w:t>
      </w:r>
      <w:r w:rsidRPr="00493039">
        <w:rPr>
          <w:rFonts w:ascii="Museo Sans 300" w:hAnsi="Museo Sans 300"/>
          <w:bCs/>
          <w:iCs/>
          <w:sz w:val="22"/>
          <w:szCs w:val="22"/>
        </w:rPr>
        <w:t xml:space="preserve">los requisitos </w:t>
      </w:r>
      <w:r w:rsidR="00D94D75" w:rsidRPr="00493039">
        <w:rPr>
          <w:rFonts w:ascii="Museo Sans 300" w:hAnsi="Museo Sans 300"/>
          <w:bCs/>
          <w:iCs/>
          <w:sz w:val="22"/>
          <w:szCs w:val="22"/>
        </w:rPr>
        <w:t xml:space="preserve">de edad y tiempo de cotización </w:t>
      </w:r>
      <w:r w:rsidRPr="00493039">
        <w:rPr>
          <w:rFonts w:ascii="Museo Sans 300" w:hAnsi="Museo Sans 300"/>
          <w:bCs/>
          <w:iCs/>
          <w:sz w:val="22"/>
          <w:szCs w:val="22"/>
        </w:rPr>
        <w:t xml:space="preserve">establecidos en la Ley SAP para optar por </w:t>
      </w:r>
      <w:r w:rsidR="00D94D75" w:rsidRPr="00493039">
        <w:rPr>
          <w:rFonts w:ascii="Museo Sans 300" w:hAnsi="Museo Sans 300"/>
          <w:bCs/>
          <w:iCs/>
          <w:sz w:val="22"/>
          <w:szCs w:val="22"/>
        </w:rPr>
        <w:t>algún tipo</w:t>
      </w:r>
      <w:r w:rsidR="00D078FB" w:rsidRPr="00493039">
        <w:rPr>
          <w:rFonts w:ascii="Museo Sans 300" w:hAnsi="Museo Sans 300"/>
          <w:bCs/>
          <w:iCs/>
          <w:sz w:val="22"/>
          <w:szCs w:val="22"/>
        </w:rPr>
        <w:t xml:space="preserve"> de</w:t>
      </w:r>
      <w:r w:rsidRPr="00493039">
        <w:rPr>
          <w:rFonts w:ascii="Museo Sans 300" w:hAnsi="Museo Sans 300"/>
          <w:bCs/>
          <w:iCs/>
          <w:sz w:val="22"/>
          <w:szCs w:val="22"/>
        </w:rPr>
        <w:t xml:space="preserve"> beneficio</w:t>
      </w:r>
      <w:r w:rsidR="00AF3FD0" w:rsidRPr="00493039">
        <w:rPr>
          <w:rFonts w:ascii="Museo Sans 300" w:hAnsi="Museo Sans 300"/>
          <w:bCs/>
          <w:iCs/>
          <w:sz w:val="22"/>
          <w:szCs w:val="22"/>
        </w:rPr>
        <w:t xml:space="preserve"> por vejez</w:t>
      </w:r>
      <w:r w:rsidRPr="00493039">
        <w:rPr>
          <w:rFonts w:ascii="Museo Sans 300" w:hAnsi="Museo Sans 300"/>
          <w:bCs/>
          <w:iCs/>
          <w:sz w:val="22"/>
          <w:szCs w:val="22"/>
        </w:rPr>
        <w:t>,</w:t>
      </w:r>
      <w:r w:rsidR="00AF3FD0" w:rsidRPr="00493039">
        <w:rPr>
          <w:rFonts w:ascii="Museo Sans 300" w:hAnsi="Museo Sans 300"/>
          <w:bCs/>
          <w:iCs/>
          <w:sz w:val="22"/>
          <w:szCs w:val="22"/>
        </w:rPr>
        <w:t xml:space="preserve"> no hubiesen aplicado a alguno de ellos, </w:t>
      </w:r>
      <w:r w:rsidRPr="00493039">
        <w:rPr>
          <w:rFonts w:ascii="Museo Sans 300" w:hAnsi="Museo Sans 300"/>
          <w:bCs/>
          <w:iCs/>
          <w:sz w:val="22"/>
          <w:szCs w:val="22"/>
        </w:rPr>
        <w:t xml:space="preserve">podrán optar </w:t>
      </w:r>
      <w:r w:rsidR="00D94D75" w:rsidRPr="00493039">
        <w:rPr>
          <w:rFonts w:ascii="Museo Sans 300" w:hAnsi="Museo Sans 300"/>
          <w:bCs/>
          <w:iCs/>
          <w:sz w:val="22"/>
          <w:szCs w:val="22"/>
        </w:rPr>
        <w:t>por la devolución del saldo de la CIAP según lo establecido en las presentes Normas. (2)</w:t>
      </w:r>
    </w:p>
    <w:bookmarkEnd w:id="1"/>
    <w:p w14:paraId="60F50228" w14:textId="77777777" w:rsidR="00570134" w:rsidRPr="00934F01" w:rsidRDefault="00570134" w:rsidP="001F026F">
      <w:pPr>
        <w:pStyle w:val="Textoindependiente2"/>
        <w:spacing w:after="0" w:line="240" w:lineRule="auto"/>
        <w:jc w:val="both"/>
        <w:rPr>
          <w:rFonts w:ascii="Museo Sans 300" w:hAnsi="Museo Sans 300"/>
          <w:bCs/>
          <w:iCs/>
          <w:color w:val="FF0000"/>
          <w:sz w:val="22"/>
          <w:szCs w:val="22"/>
        </w:rPr>
      </w:pPr>
    </w:p>
    <w:p w14:paraId="03E625F6" w14:textId="77777777" w:rsidR="001F026F" w:rsidRPr="00EA6546" w:rsidRDefault="001F026F" w:rsidP="001F026F">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La solicitud de devolución de saldo a extranjeros procederá únicamente una vez. Si efectuada la devolución, el extranjero se reincorpora al SAP, deberá esperar a cumplir la edad legal para gozar del beneficio.</w:t>
      </w:r>
    </w:p>
    <w:p w14:paraId="2F4B0C09"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1A83F056" w14:textId="5721CA3F" w:rsidR="0035313A" w:rsidRPr="00EA6546" w:rsidRDefault="0035313A" w:rsidP="0035313A">
      <w:pPr>
        <w:pStyle w:val="Textoindependiente"/>
        <w:tabs>
          <w:tab w:val="left" w:pos="851"/>
        </w:tabs>
        <w:ind w:left="0"/>
        <w:jc w:val="both"/>
        <w:rPr>
          <w:rFonts w:ascii="Museo Sans 300" w:eastAsia="Times New Roman" w:hAnsi="Museo Sans 300" w:cs="Times New Roman"/>
          <w:lang w:val="es-SV" w:eastAsia="es-ES"/>
        </w:rPr>
      </w:pPr>
      <w:r w:rsidRPr="00EA6546">
        <w:rPr>
          <w:rFonts w:ascii="Museo Sans 300" w:eastAsia="Times New Roman" w:hAnsi="Museo Sans 300" w:cs="Times New Roman"/>
          <w:lang w:val="es-SV" w:eastAsia="es-ES"/>
        </w:rPr>
        <w:t xml:space="preserve">Los afiliados extranjeros que opten por anticipar el saldo de su CIAP conforme a lo establecido en el Artículo 110-A de la Ley SAP podrán acceder a la Devolución de Saldo por extranjero de acuerdo a lo establecido en inciso sexto del artículo 126 y </w:t>
      </w:r>
      <w:r w:rsidR="00573F2C" w:rsidRPr="00EA6546">
        <w:rPr>
          <w:rFonts w:ascii="Museo Sans 300" w:eastAsia="Times New Roman" w:hAnsi="Museo Sans 300" w:cs="Times New Roman"/>
          <w:lang w:val="es-SV" w:eastAsia="es-ES"/>
        </w:rPr>
        <w:t>d</w:t>
      </w:r>
      <w:r w:rsidRPr="00EA6546">
        <w:rPr>
          <w:rFonts w:ascii="Museo Sans 300" w:eastAsia="Times New Roman" w:hAnsi="Museo Sans 300" w:cs="Times New Roman"/>
          <w:lang w:val="es-SV" w:eastAsia="es-ES"/>
        </w:rPr>
        <w:t xml:space="preserve">el procedimiento establecido en </w:t>
      </w:r>
      <w:r w:rsidR="003746CA" w:rsidRPr="00EA6546">
        <w:rPr>
          <w:rFonts w:ascii="Museo Sans 300" w:eastAsia="Times New Roman" w:hAnsi="Museo Sans 300" w:cs="Times New Roman"/>
          <w:lang w:val="es-SV" w:eastAsia="es-ES"/>
        </w:rPr>
        <w:t xml:space="preserve">las presentes </w:t>
      </w:r>
      <w:r w:rsidR="00563CC1" w:rsidRPr="00EA6546">
        <w:rPr>
          <w:rFonts w:ascii="Museo Sans 300" w:eastAsia="Times New Roman" w:hAnsi="Museo Sans 300" w:cs="Times New Roman"/>
          <w:lang w:val="es-SV" w:eastAsia="es-ES"/>
        </w:rPr>
        <w:t>Normas.</w:t>
      </w:r>
      <w:r w:rsidR="00EA6546">
        <w:rPr>
          <w:rFonts w:ascii="Museo Sans 300" w:eastAsia="Times New Roman" w:hAnsi="Museo Sans 300" w:cs="Times New Roman"/>
          <w:lang w:val="es-SV" w:eastAsia="es-ES"/>
        </w:rPr>
        <w:t xml:space="preserve"> </w:t>
      </w:r>
      <w:r w:rsidRPr="00EA6546">
        <w:rPr>
          <w:rFonts w:ascii="Museo Sans 300" w:eastAsia="Times New Roman" w:hAnsi="Museo Sans 300" w:cs="Times New Roman"/>
          <w:lang w:val="es-SV" w:eastAsia="es-ES"/>
        </w:rPr>
        <w:t>(1)</w:t>
      </w:r>
    </w:p>
    <w:p w14:paraId="50E50700" w14:textId="07552A38" w:rsidR="0035313A" w:rsidRPr="00EA6546" w:rsidRDefault="0035313A" w:rsidP="001F026F">
      <w:pPr>
        <w:pStyle w:val="Textoindependiente2"/>
        <w:spacing w:after="0" w:line="240" w:lineRule="auto"/>
        <w:jc w:val="both"/>
        <w:rPr>
          <w:rFonts w:ascii="Museo Sans 300" w:hAnsi="Museo Sans 300"/>
          <w:sz w:val="22"/>
          <w:szCs w:val="22"/>
        </w:rPr>
      </w:pPr>
    </w:p>
    <w:p w14:paraId="6D197B8D" w14:textId="77777777"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 de afiliados extranjeros al Sistema de Ahorro para Pensiones</w:t>
      </w:r>
    </w:p>
    <w:p w14:paraId="05A5B89A" w14:textId="77777777" w:rsidR="001F026F" w:rsidRPr="00EA6546" w:rsidRDefault="001F026F" w:rsidP="00857B9C">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00EA6546">
        <w:rPr>
          <w:rFonts w:ascii="Museo Sans 300" w:hAnsi="Museo Sans 300"/>
          <w:lang w:val="es-SV"/>
        </w:rPr>
        <w:t xml:space="preserve">El afiliado extranjero que solicite la devolución de saldo de su CIAP, deberá presentar la correspondiente solicitud a la respectiva AFP, dicha solicitud deberá contener como mínimo la información siguiente: </w:t>
      </w:r>
    </w:p>
    <w:p w14:paraId="41A7A07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56C4021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Nombre de la solicitud o formulario que se trata;</w:t>
      </w:r>
    </w:p>
    <w:p w14:paraId="38913F24"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77777777" w:rsidR="001F026F" w:rsidRPr="00EA6546" w:rsidRDefault="001F026F" w:rsidP="00C52724">
      <w:pPr>
        <w:pStyle w:val="Sangra2detindependiente"/>
        <w:widowControl/>
        <w:numPr>
          <w:ilvl w:val="0"/>
          <w:numId w:val="5"/>
        </w:numPr>
        <w:spacing w:line="240" w:lineRule="auto"/>
        <w:ind w:left="425" w:hanging="425"/>
        <w:jc w:val="both"/>
        <w:rPr>
          <w:rFonts w:ascii="Museo Sans 300" w:hAnsi="Museo Sans 300"/>
          <w:lang w:val="es-SV"/>
        </w:rPr>
      </w:pPr>
      <w:r w:rsidRPr="00EA6546">
        <w:rPr>
          <w:rFonts w:ascii="Museo Sans 300" w:hAnsi="Museo Sans 300"/>
          <w:lang w:val="es-SV"/>
        </w:rPr>
        <w:t>Datos del afiliado extranjero:</w:t>
      </w:r>
    </w:p>
    <w:p w14:paraId="4B9DB109"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 del afiliado extranjero;</w:t>
      </w:r>
    </w:p>
    <w:p w14:paraId="7B9D84AD"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Sexo del afiliado extranjero;</w:t>
      </w:r>
    </w:p>
    <w:p w14:paraId="64F7DBF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 xml:space="preserve">NUP; </w:t>
      </w:r>
    </w:p>
    <w:p w14:paraId="13BE0A4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Nacionalidad;</w:t>
      </w:r>
    </w:p>
    <w:p w14:paraId="1E8EE4F5"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(pasaporte, carné de residente) 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77777777"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Correo Electrónico. (1)</w:t>
      </w:r>
    </w:p>
    <w:p w14:paraId="3BCD34CF" w14:textId="27D298CA"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Situación del afiliado extranjero: Relación laboral indicando si es cotizante dependi</w:t>
      </w:r>
      <w:r w:rsidR="00B9689E" w:rsidRPr="00EA6546">
        <w:rPr>
          <w:rFonts w:ascii="Museo Sans 300" w:hAnsi="Museo Sans 300"/>
          <w:lang w:val="es-SV"/>
        </w:rPr>
        <w:t>ente o independiente o cesante;</w:t>
      </w:r>
    </w:p>
    <w:p w14:paraId="4A6FC822"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Datos de la institución bancaria en donde el afiliado extranjero desea recibir el depósito del beneficio;</w:t>
      </w:r>
    </w:p>
    <w:p w14:paraId="3D5D9F83"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p>
    <w:p w14:paraId="4BBD324A"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Firma del solicitante; y</w:t>
      </w:r>
    </w:p>
    <w:p w14:paraId="343F2896"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Sello y firma del empleado autorizado por la AFP para recibir la solicitud.</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Anexos de la solicitud</w:t>
      </w:r>
    </w:p>
    <w:p w14:paraId="3CEA3EE0" w14:textId="0E5DFDB9"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 copia de pasaporte o carné de residente vigente a la fecha.</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2BE3C98C" w:rsidR="001F026F" w:rsidRPr="00EA6546" w:rsidRDefault="001F026F" w:rsidP="001F026F">
      <w:pPr>
        <w:jc w:val="both"/>
        <w:rPr>
          <w:rFonts w:ascii="Museo Sans 300" w:eastAsia="Calibri" w:hAnsi="Museo Sans 300"/>
          <w:lang w:val="es-SV"/>
        </w:rPr>
      </w:pPr>
      <w:r w:rsidRPr="00EA6546">
        <w:rPr>
          <w:rFonts w:ascii="Museo Sans 300" w:eastAsia="Calibri" w:hAnsi="Museo Sans 300"/>
          <w:lang w:val="es-SV"/>
        </w:rPr>
        <w:t>Para el proceso de recepción de solicitudes, la AFP pondrá a disposición del afiliado extranjero los medios electrónicos que estime convenientes; no obstante, dicha solicitud será formalizada con la firma del afiliado extranjero, presentando para ello su documento de identidad. En caso de comparecer por medio de apoderado, éste deberá presentar un documento de identidad válido y un poder con cláusula especial para tramitar la solicitud.</w:t>
      </w:r>
    </w:p>
    <w:p w14:paraId="6572268E" w14:textId="77777777" w:rsidR="001F026F" w:rsidRPr="00EA6546" w:rsidRDefault="001F026F" w:rsidP="001F026F">
      <w:pPr>
        <w:pStyle w:val="Sangra2detindependiente"/>
        <w:spacing w:after="0" w:line="240" w:lineRule="auto"/>
        <w:ind w:left="0"/>
        <w:jc w:val="both"/>
        <w:rPr>
          <w:rFonts w:ascii="Museo Sans 300" w:hAnsi="Museo Sans 300"/>
          <w:b/>
          <w:lang w:val="es-SV"/>
        </w:rPr>
      </w:pPr>
    </w:p>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5294C68A" w14:textId="77777777" w:rsidR="001F026F" w:rsidRPr="00EA6546"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Recibida en firme la solicitud de acuerdo a lo establecido en los artículos 5 y 6 de las presentes Normas, la AFP procederá a verificar el cumplimiento de los requisitos establecidos en la Ley SAP para acceder al beneficio de devolución de saldo y en caso que el afiliado extranjero no cumpla con alguno de los requisitos, la AFP rechazará la solicitud, debiendo explicarle al afiliado extranjero la causal del rechazo por escrito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578461D6" w14:textId="77777777" w:rsidR="001F026F" w:rsidRPr="00EA6546" w:rsidRDefault="001F026F" w:rsidP="001F026F">
      <w:pPr>
        <w:jc w:val="both"/>
        <w:rPr>
          <w:rFonts w:ascii="Museo Sans 300" w:hAnsi="Museo Sans 300"/>
          <w:lang w:val="es-SV"/>
        </w:rPr>
      </w:pPr>
      <w:r w:rsidRPr="00EA6546">
        <w:rPr>
          <w:rFonts w:ascii="Museo Sans 300" w:hAnsi="Museo Sans 300"/>
          <w:lang w:val="es-SV"/>
        </w:rPr>
        <w:t xml:space="preserve">La AFP deberá contar con original y copia de la solicitud y entregará copia al afiliado extranjero. </w:t>
      </w:r>
    </w:p>
    <w:p w14:paraId="0CAA254A" w14:textId="77777777" w:rsidR="001F026F" w:rsidRPr="00EA6546" w:rsidRDefault="001F026F" w:rsidP="001F026F">
      <w:pPr>
        <w:jc w:val="both"/>
        <w:rPr>
          <w:rFonts w:ascii="Museo Sans 300" w:hAnsi="Museo Sans 300"/>
          <w:lang w:val="es-SV"/>
        </w:rPr>
      </w:pPr>
    </w:p>
    <w:p w14:paraId="7665337D" w14:textId="77777777" w:rsidR="001F026F" w:rsidRPr="00EA6546" w:rsidRDefault="001F026F" w:rsidP="001F026F">
      <w:pPr>
        <w:jc w:val="both"/>
        <w:rPr>
          <w:rFonts w:ascii="Museo Sans 300" w:hAnsi="Museo Sans 300"/>
          <w:lang w:val="es-SV"/>
        </w:rPr>
      </w:pPr>
      <w:r w:rsidRPr="00EA6546">
        <w:rPr>
          <w:rFonts w:ascii="Museo Sans 300" w:hAnsi="Museo Sans 300"/>
          <w:lang w:val="es-SV"/>
        </w:rPr>
        <w:t xml:space="preserve">En caso que la solicitud se presente por medios físicos, ésta no deberá contener borrones, tachaduras o cualquier otra alteración de la misma. </w:t>
      </w:r>
    </w:p>
    <w:p w14:paraId="237537AD" w14:textId="77777777" w:rsidR="001F026F" w:rsidRPr="00EA6546" w:rsidRDefault="001F026F" w:rsidP="001F026F">
      <w:pPr>
        <w:jc w:val="both"/>
        <w:rPr>
          <w:rFonts w:ascii="Museo Sans 300" w:hAnsi="Museo Sans 300"/>
          <w:lang w:val="es-SV"/>
        </w:rPr>
      </w:pPr>
    </w:p>
    <w:p w14:paraId="62E5A5A9" w14:textId="77777777" w:rsidR="001F026F" w:rsidRPr="00EA6546" w:rsidRDefault="001F026F" w:rsidP="001F026F">
      <w:pPr>
        <w:pStyle w:val="Textoindependiente"/>
        <w:numPr>
          <w:ilvl w:val="0"/>
          <w:numId w:val="3"/>
        </w:numPr>
        <w:tabs>
          <w:tab w:val="left" w:pos="709"/>
          <w:tab w:val="left" w:pos="851"/>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En caso de cumplir con los requisitos establecidos en la Ley SAP y en las presentes Normas, la AFP deberá emitir una resolución de devolución de saldo y anexar el estado de cuenta individual actualizado. </w:t>
      </w:r>
    </w:p>
    <w:p w14:paraId="73A9DCF3"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t>CAPÍTULO III</w:t>
      </w:r>
    </w:p>
    <w:p w14:paraId="568E5834"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AFILIADOS EXTRANJEROS AL SISTEMA DE AHORRO PARA PENSIONES</w:t>
      </w:r>
    </w:p>
    <w:p w14:paraId="2DDA9B88" w14:textId="77777777" w:rsidR="001F026F" w:rsidRPr="00EA6546" w:rsidRDefault="001F026F" w:rsidP="001F026F">
      <w:pPr>
        <w:jc w:val="both"/>
        <w:rPr>
          <w:rFonts w:ascii="Museo Sans 300" w:hAnsi="Museo Sans 300"/>
          <w:b/>
          <w:highlight w:val="yellow"/>
          <w:lang w:val="es-SV"/>
        </w:rPr>
      </w:pPr>
    </w:p>
    <w:p w14:paraId="368D85AD" w14:textId="77777777"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t xml:space="preserve">Determinación de la devolución de saldo a un afiliado extranjero al Sistema de Ahorro para Pensiones </w:t>
      </w:r>
    </w:p>
    <w:p w14:paraId="54316B2F" w14:textId="77777777" w:rsidR="000904C7" w:rsidRDefault="001F026F" w:rsidP="001F026F">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 xml:space="preserve">Una vez recibida la solicitud y comprobado que el afiliado extranjero cumple con los requisitos para acceder a una devolución de saldo, la AFP determinará el monto a devolver, multiplicando el total de cuotas acumuladas a la fecha de corte,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3480754B" w14:textId="06E9DF31" w:rsidR="0038726E" w:rsidRPr="00493039" w:rsidRDefault="00B71DE5" w:rsidP="000904C7">
      <w:pPr>
        <w:pStyle w:val="Textoindependiente"/>
        <w:tabs>
          <w:tab w:val="left" w:pos="709"/>
          <w:tab w:val="left" w:pos="851"/>
        </w:tabs>
        <w:ind w:left="0" w:right="142"/>
        <w:jc w:val="both"/>
        <w:rPr>
          <w:rFonts w:ascii="Museo Sans 300" w:hAnsi="Museo Sans 300"/>
          <w:lang w:val="es-SV"/>
        </w:rPr>
      </w:pPr>
      <w:bookmarkStart w:id="2" w:name="_Hlk77087280"/>
      <w:r w:rsidRPr="00493039">
        <w:rPr>
          <w:rFonts w:ascii="Museo Sans 300" w:hAnsi="Museo Sans 300"/>
          <w:lang w:val="es-SV"/>
        </w:rPr>
        <w:t>Los afiliados extranjeros que al momento de solicitar la devolución de saldo, hubiesen realizado cotizaciones en el SPP</w:t>
      </w:r>
      <w:r w:rsidR="00F62A19" w:rsidRPr="00493039">
        <w:rPr>
          <w:rFonts w:ascii="Museo Sans 300" w:hAnsi="Museo Sans 300"/>
          <w:lang w:val="es-SV"/>
        </w:rPr>
        <w:t xml:space="preserve"> y si tuviesen derecho a CT</w:t>
      </w:r>
      <w:r w:rsidRPr="00493039">
        <w:rPr>
          <w:rFonts w:ascii="Museo Sans 300" w:hAnsi="Museo Sans 300"/>
          <w:lang w:val="es-SV"/>
        </w:rPr>
        <w:t xml:space="preserve">, </w:t>
      </w:r>
      <w:r w:rsidR="00F62A19" w:rsidRPr="00493039">
        <w:rPr>
          <w:rFonts w:ascii="Museo Sans 300" w:hAnsi="Museo Sans 300"/>
          <w:lang w:val="es-SV"/>
        </w:rPr>
        <w:t xml:space="preserve">solicitarán </w:t>
      </w:r>
      <w:r w:rsidRPr="00493039">
        <w:rPr>
          <w:rFonts w:ascii="Museo Sans 300" w:hAnsi="Museo Sans 300"/>
          <w:lang w:val="es-SV"/>
        </w:rPr>
        <w:t>la emisión y pago del</w:t>
      </w:r>
      <w:r w:rsidR="00F62A19" w:rsidRPr="00493039">
        <w:rPr>
          <w:rFonts w:ascii="Museo Sans 300" w:hAnsi="Museo Sans 300"/>
          <w:lang w:val="es-SV"/>
        </w:rPr>
        <w:t xml:space="preserve"> mismo</w:t>
      </w:r>
      <w:r w:rsidRPr="00493039">
        <w:rPr>
          <w:rFonts w:ascii="Museo Sans 300" w:hAnsi="Museo Sans 300"/>
          <w:lang w:val="es-SV"/>
        </w:rPr>
        <w:t xml:space="preserve">. Para ello, la AFP deberá brindarle la asesoría adecuada para que el afiliado extranjero inicie los trámites correspondientes para la revisión del Historial </w:t>
      </w:r>
      <w:r w:rsidR="00066AA4" w:rsidRPr="00493039">
        <w:rPr>
          <w:rFonts w:ascii="Museo Sans 300" w:hAnsi="Museo Sans 300"/>
          <w:lang w:val="es-SV"/>
        </w:rPr>
        <w:t>Laboral</w:t>
      </w:r>
      <w:r w:rsidRPr="00493039">
        <w:rPr>
          <w:rFonts w:ascii="Museo Sans 300" w:hAnsi="Museo Sans 300"/>
          <w:lang w:val="es-SV"/>
        </w:rPr>
        <w:t xml:space="preserve"> </w:t>
      </w:r>
      <w:r w:rsidR="00F62A19" w:rsidRPr="00493039">
        <w:rPr>
          <w:rFonts w:ascii="Museo Sans 300" w:hAnsi="Museo Sans 300"/>
          <w:lang w:val="es-SV"/>
        </w:rPr>
        <w:t>en el</w:t>
      </w:r>
      <w:r w:rsidRPr="00493039">
        <w:rPr>
          <w:rFonts w:ascii="Museo Sans 300" w:hAnsi="Museo Sans 300"/>
          <w:lang w:val="es-SV"/>
        </w:rPr>
        <w:t xml:space="preserve"> SPP. Al momento que el afiliado extranjero </w:t>
      </w:r>
      <w:r w:rsidR="00CA065C" w:rsidRPr="00493039">
        <w:rPr>
          <w:rFonts w:ascii="Museo Sans 300" w:hAnsi="Museo Sans 300"/>
          <w:lang w:val="es-SV"/>
        </w:rPr>
        <w:t xml:space="preserve">de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 xml:space="preserve">Historial, según los procesos establecidos para tales efectos, la AFP deberá gestionar la emisión y pago del CT de conformidad a los artículos 229 y 232 de la Ley SAP, además de solicitar el traslado de fondos acumulados por el afiliado extranjero en el FSV, para los casos que procediere. </w:t>
      </w:r>
      <w:r w:rsidRPr="00493039">
        <w:rPr>
          <w:rFonts w:ascii="Museo Sans 300" w:hAnsi="Museo Sans 300"/>
          <w:lang w:val="es-SV"/>
        </w:rPr>
        <w:t>(2)</w:t>
      </w:r>
    </w:p>
    <w:p w14:paraId="48B9CD55" w14:textId="77777777" w:rsidR="00F62A19" w:rsidRDefault="00F62A19" w:rsidP="00F62A19">
      <w:pPr>
        <w:pStyle w:val="Textoindependiente"/>
        <w:tabs>
          <w:tab w:val="left" w:pos="709"/>
          <w:tab w:val="left" w:pos="851"/>
        </w:tabs>
        <w:ind w:left="0" w:right="142"/>
        <w:jc w:val="both"/>
        <w:rPr>
          <w:rFonts w:ascii="Museo Sans 300" w:hAnsi="Museo Sans 300"/>
          <w:lang w:val="es-SV"/>
        </w:rPr>
      </w:pPr>
    </w:p>
    <w:p w14:paraId="0BF3F5BD" w14:textId="1B89F72B" w:rsidR="00B71DE5" w:rsidRPr="00493039" w:rsidRDefault="00B71DE5" w:rsidP="0038726E">
      <w:pPr>
        <w:pStyle w:val="Textoindependiente"/>
        <w:tabs>
          <w:tab w:val="left" w:pos="709"/>
          <w:tab w:val="left" w:pos="851"/>
        </w:tabs>
        <w:ind w:left="0" w:right="142"/>
        <w:jc w:val="both"/>
        <w:rPr>
          <w:rFonts w:ascii="Museo Sans 300" w:hAnsi="Museo Sans 300"/>
          <w:lang w:val="es-SV"/>
        </w:rPr>
      </w:pPr>
      <w:r w:rsidRPr="00493039">
        <w:rPr>
          <w:rFonts w:ascii="Museo Sans 300" w:hAnsi="Museo Sans 300"/>
          <w:lang w:val="es-SV"/>
        </w:rPr>
        <w:t>Para el cálculo del monto de la CIAP a devolver, deberá incorporarse el CT, los aportes al FSV, y los aportes a la CGS en los casos que corresponda. (2)</w:t>
      </w:r>
    </w:p>
    <w:p w14:paraId="16DBE33F" w14:textId="77777777" w:rsidR="008935EA" w:rsidRPr="00F62A19" w:rsidRDefault="008935EA" w:rsidP="0038726E">
      <w:pPr>
        <w:pStyle w:val="Textoindependiente"/>
        <w:tabs>
          <w:tab w:val="left" w:pos="709"/>
          <w:tab w:val="left" w:pos="851"/>
        </w:tabs>
        <w:ind w:left="0" w:right="142"/>
        <w:jc w:val="both"/>
        <w:rPr>
          <w:rFonts w:ascii="Museo Sans 300" w:hAnsi="Museo Sans 300"/>
          <w:i/>
          <w:iCs/>
          <w:u w:val="single"/>
          <w:lang w:val="es-SV"/>
        </w:rPr>
      </w:pPr>
    </w:p>
    <w:p w14:paraId="6E4E0C72" w14:textId="46D43C5F" w:rsidR="001F026F" w:rsidRPr="00F86496" w:rsidRDefault="001F026F" w:rsidP="0038726E">
      <w:pPr>
        <w:pStyle w:val="Textoindependiente"/>
        <w:tabs>
          <w:tab w:val="left" w:pos="709"/>
          <w:tab w:val="left" w:pos="851"/>
        </w:tabs>
        <w:ind w:left="0" w:right="142"/>
        <w:jc w:val="both"/>
        <w:rPr>
          <w:rFonts w:ascii="Museo Sans 300" w:hAnsi="Museo Sans 300"/>
          <w:lang w:val="es-SV"/>
        </w:rPr>
      </w:pPr>
      <w:r w:rsidRPr="00F86496">
        <w:rPr>
          <w:rFonts w:ascii="Museo Sans 300" w:hAnsi="Museo Sans 300"/>
          <w:lang w:val="es-SV"/>
        </w:rPr>
        <w:t>Asimismo,</w:t>
      </w:r>
      <w:r w:rsidR="0038726E" w:rsidRPr="00F86496">
        <w:rPr>
          <w:rFonts w:ascii="Museo Sans 300" w:hAnsi="Museo Sans 300"/>
          <w:lang w:val="es-SV"/>
        </w:rPr>
        <w:t xml:space="preserve"> </w:t>
      </w:r>
      <w:r w:rsidRPr="00F86496">
        <w:rPr>
          <w:rFonts w:ascii="Museo Sans 300" w:hAnsi="Museo Sans 300"/>
          <w:lang w:val="es-SV"/>
        </w:rPr>
        <w:t>la AFP deberá emitir una resolución de devolución de saldo anexando el estado de cuenta de la CIAP actualizado</w:t>
      </w:r>
      <w:r w:rsidR="00CA065C" w:rsidRPr="00F86496">
        <w:rPr>
          <w:rFonts w:ascii="Museo Sans 300" w:hAnsi="Museo Sans 300"/>
          <w:lang w:val="es-SV"/>
        </w:rPr>
        <w:t xml:space="preserve">, </w:t>
      </w:r>
      <w:r w:rsidR="00E476DD" w:rsidRPr="00F86496">
        <w:rPr>
          <w:rFonts w:ascii="Museo Sans 300" w:hAnsi="Museo Sans 300"/>
          <w:lang w:val="es-SV"/>
        </w:rPr>
        <w:t>la</w:t>
      </w:r>
      <w:r w:rsidR="00CA065C" w:rsidRPr="00F86496">
        <w:rPr>
          <w:rFonts w:ascii="Museo Sans 300" w:hAnsi="Museo Sans 300"/>
          <w:lang w:val="es-SV"/>
        </w:rPr>
        <w:t xml:space="preserve"> cual deberá</w:t>
      </w:r>
      <w:r w:rsidR="00493039" w:rsidRPr="00F86496">
        <w:rPr>
          <w:rFonts w:ascii="Museo Sans 300" w:hAnsi="Museo Sans 300"/>
          <w:lang w:val="es-SV"/>
        </w:rPr>
        <w:t xml:space="preserve"> contar con la manifestación de aceptación por parte del afiliado extranjero </w:t>
      </w:r>
      <w:r w:rsidR="00AD2BD5" w:rsidRPr="00F86496">
        <w:rPr>
          <w:rFonts w:ascii="Museo Sans 300" w:hAnsi="Museo Sans 300"/>
          <w:lang w:val="es-SV"/>
        </w:rPr>
        <w:t>por los medios físicos o electrónicos que la AFP habilite para estos efectos</w:t>
      </w:r>
      <w:r w:rsidR="00CA065C" w:rsidRPr="00F86496">
        <w:rPr>
          <w:rFonts w:ascii="Museo Sans 300" w:hAnsi="Museo Sans 300"/>
          <w:lang w:val="es-SV"/>
        </w:rPr>
        <w:t>. (2)</w:t>
      </w:r>
    </w:p>
    <w:bookmarkEnd w:id="2"/>
    <w:p w14:paraId="43406002" w14:textId="77777777"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p>
    <w:p w14:paraId="17B00A77" w14:textId="02BAEF27" w:rsidR="001F026F"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En caso de existir rezagos y mora a la fecha de desembolso de la CIAP, se le deberán devolver al afiliado extranjero cuando éstos sean recuperados por la AFP.</w:t>
      </w:r>
    </w:p>
    <w:p w14:paraId="23C48D2B" w14:textId="77777777" w:rsidR="0038726E" w:rsidRPr="009976B7" w:rsidRDefault="0038726E" w:rsidP="001F026F">
      <w:pPr>
        <w:pStyle w:val="Textoindependiente"/>
        <w:tabs>
          <w:tab w:val="left" w:pos="851"/>
          <w:tab w:val="left" w:pos="1134"/>
        </w:tabs>
        <w:ind w:left="0" w:right="144"/>
        <w:jc w:val="both"/>
        <w:rPr>
          <w:rFonts w:ascii="Museo Sans 300" w:hAnsi="Museo Sans 300"/>
          <w:color w:val="FF0000"/>
          <w:lang w:val="es-SV"/>
        </w:rPr>
      </w:pPr>
    </w:p>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2E93D86A"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 xml:space="preserve">Los afiliados extranjeros que acceden a una devolución de saldo tendrán derecho a recibir la devolución de sus aportes a la CGS.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77777777"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lang w:val="es-SV"/>
        </w:rPr>
        <w:t xml:space="preserve">Para realizar el cálculo de la devolución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 </w:t>
      </w:r>
    </w:p>
    <w:p w14:paraId="76E5846F"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5E16964D"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 xml:space="preserve">El saldo a tomar en cuenta será el del último día del mes anterior en que se presentó la solicitud. </w:t>
      </w:r>
    </w:p>
    <w:p w14:paraId="2390EB1B"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9982A34" w14:textId="77777777"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t>Pago de la devolución de saldo a un afiliado extranjero al Sistema de Ahorro para Pensiones</w:t>
      </w:r>
    </w:p>
    <w:p w14:paraId="2D97B3A1" w14:textId="35DE5C9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La devolución de saldo podrá ser cancelada por medio de abono a cuenta o cheque a nombre del afiliado extranjero, mediante un solo desembolso. Este desembolso deberá efectuarse a más tardar treinta días después de presentada la solicitud de devolución de saldo. </w:t>
      </w:r>
    </w:p>
    <w:p w14:paraId="2FD2FDCF" w14:textId="02D99DEC" w:rsidR="001F026F" w:rsidRDefault="001F026F" w:rsidP="001F026F">
      <w:pPr>
        <w:pStyle w:val="Textoindependiente"/>
        <w:tabs>
          <w:tab w:val="left" w:pos="851"/>
          <w:tab w:val="left" w:pos="1134"/>
        </w:tabs>
        <w:ind w:left="0" w:right="144"/>
        <w:jc w:val="both"/>
        <w:rPr>
          <w:rFonts w:ascii="Museo Sans 300" w:hAnsi="Museo Sans 300"/>
          <w:lang w:val="es-SV"/>
        </w:rPr>
      </w:pPr>
    </w:p>
    <w:p w14:paraId="718C109E" w14:textId="2B75DD74" w:rsidR="00E476DD" w:rsidRPr="00F86496" w:rsidRDefault="00E476DD" w:rsidP="001F026F">
      <w:pPr>
        <w:pStyle w:val="Textoindependiente"/>
        <w:tabs>
          <w:tab w:val="left" w:pos="851"/>
          <w:tab w:val="left" w:pos="1134"/>
        </w:tabs>
        <w:ind w:left="0" w:right="144"/>
        <w:jc w:val="both"/>
        <w:rPr>
          <w:rFonts w:ascii="Museo Sans 300" w:hAnsi="Museo Sans 300"/>
          <w:lang w:val="es-SV"/>
        </w:rPr>
      </w:pPr>
      <w:bookmarkStart w:id="3" w:name="_Hlk77087540"/>
      <w:r w:rsidRPr="00F86496">
        <w:rPr>
          <w:rFonts w:ascii="Museo Sans 300" w:hAnsi="Museo Sans 300"/>
          <w:lang w:val="es-SV"/>
        </w:rPr>
        <w:t>En los casos que</w:t>
      </w:r>
      <w:r w:rsidR="00BD0A24" w:rsidRPr="00F86496">
        <w:rPr>
          <w:rFonts w:ascii="Museo Sans 300" w:hAnsi="Museo Sans 300"/>
          <w:lang w:val="es-SV"/>
        </w:rPr>
        <w:t xml:space="preserve"> el afiliado extranjero hubiese cotizado en el SPP y consecuentemente</w:t>
      </w:r>
      <w:r w:rsidRPr="00F86496">
        <w:rPr>
          <w:rFonts w:ascii="Museo Sans 300" w:hAnsi="Museo Sans 300"/>
          <w:lang w:val="es-SV"/>
        </w:rPr>
        <w:t xml:space="preserve"> la devolución de saldo contemple</w:t>
      </w:r>
      <w:r w:rsidR="00BD0A24" w:rsidRPr="00F86496">
        <w:rPr>
          <w:rFonts w:ascii="Museo Sans 300" w:hAnsi="Museo Sans 300"/>
          <w:lang w:val="es-SV"/>
        </w:rPr>
        <w:t xml:space="preserve"> otros componentes en virtud de dichas cotizaciones, </w:t>
      </w:r>
      <w:r w:rsidRPr="00F86496">
        <w:rPr>
          <w:rFonts w:ascii="Museo Sans 300" w:hAnsi="Museo Sans 300"/>
          <w:lang w:val="es-SV"/>
        </w:rPr>
        <w:t xml:space="preserve"> el desembolso</w:t>
      </w:r>
      <w:r w:rsidR="00BD0A24" w:rsidRPr="00F86496">
        <w:rPr>
          <w:rFonts w:ascii="Museo Sans 300" w:hAnsi="Museo Sans 300"/>
          <w:lang w:val="es-SV"/>
        </w:rPr>
        <w:t xml:space="preserve"> para los casos del inciso sexto del artículo 126 de la Ley SAP,</w:t>
      </w:r>
      <w:r w:rsidRPr="00F86496">
        <w:rPr>
          <w:rFonts w:ascii="Museo Sans 300" w:hAnsi="Museo Sans 300"/>
          <w:lang w:val="es-SV"/>
        </w:rPr>
        <w:t xml:space="preserve"> será efectuado a más tardar en 90 días después de presentada la solicitud de devolución de saldo. (2)</w:t>
      </w:r>
    </w:p>
    <w:bookmarkEnd w:id="3"/>
    <w:p w14:paraId="51B40967" w14:textId="77777777" w:rsidR="00E476DD" w:rsidRPr="00EA6546" w:rsidRDefault="00E476DD" w:rsidP="001F026F">
      <w:pPr>
        <w:pStyle w:val="Textoindependiente"/>
        <w:tabs>
          <w:tab w:val="left" w:pos="851"/>
          <w:tab w:val="left" w:pos="1134"/>
        </w:tabs>
        <w:ind w:left="0" w:right="144"/>
        <w:jc w:val="both"/>
        <w:rPr>
          <w:rFonts w:ascii="Museo Sans 300" w:hAnsi="Museo Sans 300"/>
          <w:lang w:val="es-SV"/>
        </w:rPr>
      </w:pPr>
    </w:p>
    <w:p w14:paraId="4C5FAB44" w14:textId="77777777" w:rsidR="001F026F" w:rsidRPr="00EA6546" w:rsidRDefault="001F026F" w:rsidP="001F026F">
      <w:pPr>
        <w:pStyle w:val="Textoindependiente"/>
        <w:tabs>
          <w:tab w:val="left" w:pos="851"/>
          <w:tab w:val="left" w:pos="1134"/>
        </w:tabs>
        <w:ind w:left="0"/>
        <w:jc w:val="both"/>
        <w:rPr>
          <w:rFonts w:ascii="Museo Sans 300" w:hAnsi="Museo Sans 300"/>
          <w:lang w:val="es-SV"/>
        </w:rPr>
      </w:pPr>
      <w:r w:rsidRPr="00EA6546">
        <w:rPr>
          <w:rFonts w:ascii="Museo Sans 300" w:hAnsi="Museo Sans 300"/>
          <w:lang w:val="es-SV"/>
        </w:rPr>
        <w:t xml:space="preserve">En el caso que el afiliado extranjero desee que se le deposite en una cuenta en una institución financiera extranjera, correrán por su cuenta los gastos correspondientes a dicha transferencia, pudiendo la AFP descontar dichos gastos del monto a devolver al afiliado extranjero. </w:t>
      </w:r>
    </w:p>
    <w:p w14:paraId="0D3A2AF8" w14:textId="77777777" w:rsidR="001F026F" w:rsidRPr="00EA6546" w:rsidRDefault="001F026F" w:rsidP="001F026F">
      <w:pPr>
        <w:pStyle w:val="Textoindependiente"/>
        <w:tabs>
          <w:tab w:val="left" w:pos="851"/>
          <w:tab w:val="left" w:pos="1134"/>
        </w:tabs>
        <w:ind w:left="0" w:right="144"/>
        <w:jc w:val="both"/>
        <w:rPr>
          <w:rFonts w:ascii="Museo Sans 300" w:hAnsi="Museo Sans 300"/>
          <w:highlight w:val="yellow"/>
          <w:lang w:val="es-SV"/>
        </w:rPr>
      </w:pPr>
    </w:p>
    <w:p w14:paraId="743C5637" w14:textId="4A839B01" w:rsidR="00CA0D0F" w:rsidRPr="00EA6546" w:rsidRDefault="001F026F" w:rsidP="00CA0D0F">
      <w:pPr>
        <w:pStyle w:val="Textoindependiente"/>
        <w:tabs>
          <w:tab w:val="left" w:pos="851"/>
          <w:tab w:val="left" w:pos="1134"/>
        </w:tabs>
        <w:ind w:left="0" w:right="144"/>
        <w:jc w:val="both"/>
        <w:rPr>
          <w:rFonts w:ascii="Museo Sans 300" w:eastAsia="Times New Roman" w:hAnsi="Museo Sans 300" w:cs="Times New Roman"/>
          <w:lang w:val="es-SV" w:eastAsia="es-ES"/>
        </w:rPr>
      </w:pPr>
      <w:r w:rsidRPr="00EA6546">
        <w:rPr>
          <w:rFonts w:ascii="Museo Sans 300" w:eastAsia="Times New Roman" w:hAnsi="Museo Sans 300" w:cs="Times New Roman"/>
          <w:b/>
          <w:lang w:val="es-SV" w:eastAsia="es-ES"/>
        </w:rPr>
        <w:t>Art.</w:t>
      </w:r>
      <w:r w:rsidR="00F70192">
        <w:rPr>
          <w:rFonts w:ascii="Museo Sans 300" w:eastAsia="Times New Roman" w:hAnsi="Museo Sans 300" w:cs="Times New Roman"/>
          <w:b/>
          <w:lang w:val="es-SV" w:eastAsia="es-ES"/>
        </w:rPr>
        <w:t xml:space="preserve"> </w:t>
      </w:r>
      <w:r w:rsidRPr="00EA6546">
        <w:rPr>
          <w:rFonts w:ascii="Museo Sans 300" w:eastAsia="Times New Roman" w:hAnsi="Museo Sans 300" w:cs="Times New Roman"/>
          <w:b/>
          <w:lang w:val="es-SV" w:eastAsia="es-ES"/>
        </w:rPr>
        <w:t>11-A.-</w:t>
      </w:r>
      <w:r w:rsidR="00563CC1" w:rsidRPr="00EA6546">
        <w:rPr>
          <w:rFonts w:ascii="Museo Sans 300" w:eastAsia="Times New Roman" w:hAnsi="Museo Sans 300" w:cs="Times New Roman"/>
          <w:lang w:val="es-SV" w:eastAsia="es-ES"/>
        </w:rPr>
        <w:t xml:space="preserve"> </w:t>
      </w:r>
      <w:r w:rsidR="00CA0D0F" w:rsidRPr="00EA6546">
        <w:rPr>
          <w:rFonts w:ascii="Museo Sans 300" w:eastAsia="Times New Roman" w:hAnsi="Museo Sans 300" w:cs="Times New Roman"/>
          <w:lang w:val="es-SV" w:eastAsia="es-ES"/>
        </w:rPr>
        <w:t xml:space="preserve">En </w:t>
      </w:r>
      <w:r w:rsidR="00FE19BF" w:rsidRPr="00EA6546">
        <w:rPr>
          <w:rFonts w:ascii="Museo Sans 300" w:eastAsia="Times New Roman" w:hAnsi="Museo Sans 300" w:cs="Times New Roman"/>
          <w:lang w:val="es-SV" w:eastAsia="es-ES"/>
        </w:rPr>
        <w:t>caso de ingresar cotizaciones acreditadas a</w:t>
      </w:r>
      <w:r w:rsidR="007773FF" w:rsidRPr="00EA6546">
        <w:rPr>
          <w:rFonts w:ascii="Museo Sans 300" w:eastAsia="Times New Roman" w:hAnsi="Museo Sans 300" w:cs="Times New Roman"/>
          <w:lang w:val="es-SV" w:eastAsia="es-ES"/>
        </w:rPr>
        <w:t xml:space="preserve"> favor del afiliado, con fecha igual o posterior a la fecha de </w:t>
      </w:r>
      <w:r w:rsidR="000E1BCB" w:rsidRPr="00EA6546">
        <w:rPr>
          <w:rFonts w:ascii="Museo Sans 300" w:eastAsia="Times New Roman" w:hAnsi="Museo Sans 300" w:cs="Times New Roman"/>
          <w:lang w:val="es-SV" w:eastAsia="es-ES"/>
        </w:rPr>
        <w:t xml:space="preserve">la </w:t>
      </w:r>
      <w:r w:rsidR="007773FF" w:rsidRPr="00EA6546">
        <w:rPr>
          <w:rFonts w:ascii="Museo Sans 300" w:eastAsia="Times New Roman" w:hAnsi="Museo Sans 300" w:cs="Times New Roman"/>
          <w:lang w:val="es-SV" w:eastAsia="es-ES"/>
        </w:rPr>
        <w:t xml:space="preserve">solicitud y no se ha realizado el pago del beneficio, las mismas deberán ser objeto de devolución al afiliado con su correspondiente rentabilidad. El monto de las cotizaciones correspondientes a los aportes a la CGS será acorde a lo establecido en el artículo 31 de las </w:t>
      </w:r>
      <w:r w:rsidR="00593310" w:rsidRPr="00EA6546">
        <w:rPr>
          <w:rFonts w:ascii="Museo Sans 300" w:eastAsia="Times New Roman" w:hAnsi="Museo Sans 300" w:cs="Times New Roman"/>
          <w:lang w:val="es-SV" w:eastAsia="es-ES"/>
        </w:rPr>
        <w:t>“</w:t>
      </w:r>
      <w:r w:rsidR="007773FF" w:rsidRPr="00EA6546">
        <w:rPr>
          <w:rFonts w:ascii="Museo Sans 300" w:eastAsia="Times New Roman" w:hAnsi="Museo Sans 300" w:cs="Times New Roman"/>
          <w:lang w:val="es-SV" w:eastAsia="es-ES"/>
        </w:rPr>
        <w:t xml:space="preserve">Normas Técnicas para el Otorgamiento de Beneficios por Vejez en el Sistema de Ahorro para Pensiones” (NSP-06) emitidas por el Banco Central a través de su Comité de Normas. </w:t>
      </w:r>
      <w:r w:rsidR="00CA0D0F" w:rsidRPr="00EA6546">
        <w:rPr>
          <w:rFonts w:ascii="Museo Sans 300" w:eastAsia="Times New Roman" w:hAnsi="Museo Sans 300" w:cs="Times New Roman"/>
          <w:lang w:val="es-SV" w:eastAsia="es-ES"/>
        </w:rPr>
        <w:t>(1)</w:t>
      </w:r>
    </w:p>
    <w:p w14:paraId="49C4634E" w14:textId="77777777" w:rsidR="00CA0D0F" w:rsidRPr="00EA6546"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64812C0B" w:rsidR="00724636" w:rsidRPr="00EA6546" w:rsidRDefault="00F70192" w:rsidP="00724636">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724636" w:rsidRPr="00EA6546">
        <w:rPr>
          <w:rFonts w:ascii="Museo Sans 300" w:eastAsiaTheme="minorHAnsi" w:hAnsi="Museo Sans 300"/>
          <w:lang w:val="es-SV"/>
        </w:rPr>
        <w:t xml:space="preserve">El </w:t>
      </w:r>
      <w:r w:rsidR="00724636" w:rsidRPr="00EA6546">
        <w:rPr>
          <w:rFonts w:ascii="Museo Sans 300" w:hAnsi="Museo Sans 300"/>
          <w:lang w:val="es-SV"/>
        </w:rPr>
        <w:t>afiliado</w:t>
      </w:r>
      <w:r w:rsidR="00724636" w:rsidRPr="00EA6546">
        <w:rPr>
          <w:rFonts w:ascii="Museo Sans 300" w:eastAsiaTheme="minorHAnsi" w:hAnsi="Museo Sans 300"/>
          <w:lang w:val="es-SV"/>
        </w:rPr>
        <w:t xml:space="preserve"> extranjero que opte por solicitar devolución de saldo, quedará identificado en las vistas de las AFP y la Superintendencia con el código DVX, dando por finalizado su contrato de afiliación y los derechos que éste generó.</w:t>
      </w:r>
    </w:p>
    <w:p w14:paraId="39B852BB" w14:textId="3EDA9BB5" w:rsidR="00724636" w:rsidRDefault="00724636" w:rsidP="00724636">
      <w:pPr>
        <w:pStyle w:val="Prrafodelista"/>
        <w:rPr>
          <w:rFonts w:ascii="Museo Sans 300" w:hAnsi="Museo Sans 300"/>
          <w:lang w:val="es-SV"/>
        </w:rPr>
      </w:pPr>
    </w:p>
    <w:p w14:paraId="31E0D543" w14:textId="2BD7B079" w:rsidR="00F86496" w:rsidRPr="00F86496" w:rsidRDefault="00E476DD" w:rsidP="00E476DD">
      <w:pPr>
        <w:pStyle w:val="Prrafodelista"/>
        <w:jc w:val="both"/>
        <w:rPr>
          <w:rFonts w:ascii="Museo Sans 300" w:hAnsi="Museo Sans 300"/>
          <w:lang w:val="es-SV"/>
        </w:rPr>
      </w:pPr>
      <w:bookmarkStart w:id="4" w:name="_Hlk77087731"/>
      <w:r w:rsidRPr="00F86496">
        <w:rPr>
          <w:rFonts w:ascii="Museo Sans 300" w:hAnsi="Museo Sans 300"/>
          <w:lang w:val="es-SV"/>
        </w:rPr>
        <w:t>En los casos que el pago incluya la devolución del CT en tres anualidades,</w:t>
      </w:r>
      <w:r w:rsidR="00BD0A24" w:rsidRPr="00F86496">
        <w:rPr>
          <w:rFonts w:ascii="Museo Sans 300" w:hAnsi="Museo Sans 300"/>
          <w:lang w:val="es-SV"/>
        </w:rPr>
        <w:t xml:space="preserve"> de conformidad con el artículo 229 de la Ley SAP, </w:t>
      </w:r>
      <w:r w:rsidRPr="00F86496">
        <w:rPr>
          <w:rFonts w:ascii="Museo Sans 300" w:hAnsi="Museo Sans 300"/>
          <w:lang w:val="es-SV"/>
        </w:rPr>
        <w:t>el afiliado extranjero quedará identificado con el código DVX desde el momento del primer desembolso, y la CIAP quedará cerrada hasta el desembolso de la última anualidad. (2</w:t>
      </w:r>
      <w:r w:rsidR="00F86496" w:rsidRPr="00F86496">
        <w:rPr>
          <w:rFonts w:ascii="Museo Sans 300" w:hAnsi="Museo Sans 300"/>
          <w:lang w:val="es-SV"/>
        </w:rPr>
        <w:t>)</w:t>
      </w:r>
    </w:p>
    <w:bookmarkEnd w:id="4"/>
    <w:p w14:paraId="764CABC6" w14:textId="77777777" w:rsidR="00F86496" w:rsidRPr="00BD0A24" w:rsidRDefault="00F86496" w:rsidP="00E476DD">
      <w:pPr>
        <w:pStyle w:val="Prrafodelista"/>
        <w:jc w:val="both"/>
        <w:rPr>
          <w:rFonts w:ascii="Museo Sans 300" w:hAnsi="Museo Sans 300"/>
          <w:i/>
          <w:iCs/>
          <w:color w:val="FF0000"/>
          <w:u w:val="single"/>
          <w:lang w:val="es-SV"/>
        </w:rPr>
      </w:pPr>
    </w:p>
    <w:p w14:paraId="4ADEE2A6" w14:textId="47CFDBA0" w:rsidR="00CA0D0F"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r w:rsidRPr="00EA6546">
        <w:rPr>
          <w:rFonts w:ascii="Museo Sans 300" w:hAnsi="Museo Sans 300"/>
          <w:lang w:val="es-SV"/>
        </w:rPr>
        <w:t>En caso de existir cotizaciones a favor del afiliado extranjero luego de dar por finalizado el contrato de afiliación</w:t>
      </w:r>
      <w:r w:rsidR="00593310" w:rsidRPr="00EA6546">
        <w:rPr>
          <w:rFonts w:ascii="Museo Sans 300" w:hAnsi="Museo Sans 300"/>
          <w:lang w:val="es-SV"/>
        </w:rPr>
        <w:t>,</w:t>
      </w:r>
      <w:r w:rsidRPr="00EA6546">
        <w:rPr>
          <w:rFonts w:ascii="Museo Sans 300" w:hAnsi="Museo Sans 300"/>
          <w:lang w:val="es-SV"/>
        </w:rPr>
        <w:t xml:space="preserve"> la AFP deberá ponerse en contacto para su </w:t>
      </w:r>
      <w:r w:rsidRPr="00EA6546">
        <w:rPr>
          <w:rFonts w:ascii="Museo Sans 300" w:eastAsia="Times New Roman" w:hAnsi="Museo Sans 300" w:cs="Times New Roman"/>
          <w:lang w:val="es-SV" w:eastAsia="es-ES"/>
        </w:rPr>
        <w:t>devolución a valor nominal. (1)</w:t>
      </w:r>
    </w:p>
    <w:p w14:paraId="0C295C09" w14:textId="77777777" w:rsidR="00BD0A24" w:rsidRPr="00EA6546" w:rsidRDefault="00BD0A24"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403CFAA4" w14:textId="33386059" w:rsidR="001F026F" w:rsidRPr="00F86496" w:rsidRDefault="00F70192" w:rsidP="001F026F">
      <w:pPr>
        <w:pStyle w:val="Textoindependiente"/>
        <w:numPr>
          <w:ilvl w:val="0"/>
          <w:numId w:val="3"/>
        </w:numPr>
        <w:tabs>
          <w:tab w:val="left" w:pos="851"/>
          <w:tab w:val="left" w:pos="1134"/>
        </w:tabs>
        <w:ind w:left="0" w:right="144" w:firstLine="0"/>
        <w:jc w:val="both"/>
        <w:outlineLvl w:val="0"/>
        <w:rPr>
          <w:rFonts w:ascii="Museo Sans 300" w:hAnsi="Museo Sans 300" w:cs="Arial"/>
          <w:b/>
          <w:lang w:val="es-SV"/>
        </w:rPr>
      </w:pPr>
      <w:bookmarkStart w:id="5" w:name="_Hlk77087901"/>
      <w:r>
        <w:rPr>
          <w:rFonts w:ascii="Museo Sans 300" w:hAnsi="Museo Sans 300"/>
          <w:lang w:val="es-SV"/>
        </w:rPr>
        <w:t xml:space="preserve"> </w:t>
      </w:r>
      <w:r w:rsidR="001F026F" w:rsidRPr="00F86496">
        <w:rPr>
          <w:rFonts w:ascii="Museo Sans 300" w:hAnsi="Museo Sans 300"/>
          <w:lang w:val="es-SV"/>
        </w:rPr>
        <w:t>Cuando un afiliado extranjero haya accedido a la devolución de saldo de su CIAP, según lo dispuesto en el inciso</w:t>
      </w:r>
      <w:r w:rsidR="00365299" w:rsidRPr="00F86496">
        <w:rPr>
          <w:rFonts w:ascii="Museo Sans 300" w:hAnsi="Museo Sans 300"/>
          <w:lang w:val="es-SV"/>
        </w:rPr>
        <w:t xml:space="preserve"> sexto</w:t>
      </w:r>
      <w:r w:rsidR="001F026F" w:rsidRPr="00F86496">
        <w:rPr>
          <w:rFonts w:ascii="Museo Sans 300" w:hAnsi="Museo Sans 300"/>
          <w:lang w:val="es-SV"/>
        </w:rPr>
        <w:t xml:space="preserve"> del artículo 126 de la Ley SAP podrá afiliarse nuevamente a una AFP, ya sea porque se encuentre bajo una relación de subordinación laboral o en calidad de independiente.</w:t>
      </w:r>
      <w:r w:rsidR="00365299" w:rsidRPr="00F86496">
        <w:rPr>
          <w:rFonts w:ascii="Museo Sans 300" w:hAnsi="Museo Sans 300"/>
          <w:lang w:val="es-SV"/>
        </w:rPr>
        <w:t xml:space="preserve"> (2)</w:t>
      </w:r>
    </w:p>
    <w:bookmarkEnd w:id="5"/>
    <w:p w14:paraId="7E6833CD" w14:textId="77777777" w:rsidR="001F026F" w:rsidRPr="00EA6546" w:rsidRDefault="001F026F" w:rsidP="001F026F">
      <w:pPr>
        <w:pStyle w:val="Textoindependiente"/>
        <w:ind w:left="0"/>
        <w:jc w:val="center"/>
        <w:rPr>
          <w:rFonts w:ascii="Museo Sans 300" w:hAnsi="Museo Sans 300" w:cs="Arial"/>
          <w:b/>
          <w:lang w:val="es-SV"/>
        </w:rPr>
      </w:pPr>
    </w:p>
    <w:p w14:paraId="7E9831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lang w:val="es-SV"/>
        </w:rPr>
        <w:t>El Agente Previsional deberá llenar el formulario, de acuerdo a lo establecido en la normativa correspondiente.</w:t>
      </w:r>
    </w:p>
    <w:p w14:paraId="2FB339E9" w14:textId="77777777" w:rsidR="001F026F" w:rsidRPr="00EA6546" w:rsidRDefault="001F026F" w:rsidP="001F026F">
      <w:pPr>
        <w:pStyle w:val="Textoindependiente"/>
        <w:ind w:left="0"/>
        <w:jc w:val="center"/>
        <w:rPr>
          <w:rFonts w:ascii="Museo Sans 300" w:hAnsi="Museo Sans 300" w:cs="Arial"/>
          <w:b/>
          <w:lang w:val="es-SV"/>
        </w:rPr>
      </w:pPr>
    </w:p>
    <w:p w14:paraId="09C16136" w14:textId="77777777" w:rsidR="001F026F" w:rsidRPr="00EA6546" w:rsidRDefault="001F026F" w:rsidP="001F026F">
      <w:pPr>
        <w:pStyle w:val="Textoindependiente"/>
        <w:ind w:left="0"/>
        <w:jc w:val="both"/>
        <w:rPr>
          <w:rFonts w:ascii="Museo Sans 300" w:hAnsi="Museo Sans 300"/>
          <w:lang w:val="es-SV"/>
        </w:rPr>
      </w:pPr>
      <w:r w:rsidRPr="00EA6546">
        <w:rPr>
          <w:rFonts w:ascii="Museo Sans 300" w:hAnsi="Museo Sans 300"/>
          <w:lang w:val="es-SV"/>
        </w:rPr>
        <w:t>De tratarse de un extranjero bajo subordinación laboral, el Agente Previsional deberá consignar los datos de su empleador en el formulario correspondiente; caso contrario, se tratará como trabajador independiente.</w:t>
      </w:r>
    </w:p>
    <w:p w14:paraId="5ABB059E" w14:textId="77777777" w:rsidR="001F026F" w:rsidRPr="00EA6546" w:rsidRDefault="001F026F" w:rsidP="001F026F">
      <w:pPr>
        <w:pStyle w:val="Textoindependiente"/>
        <w:ind w:left="0"/>
        <w:jc w:val="both"/>
        <w:rPr>
          <w:rFonts w:ascii="Museo Sans 300" w:hAnsi="Museo Sans 300"/>
          <w:lang w:val="es-SV"/>
        </w:rPr>
      </w:pPr>
    </w:p>
    <w:p w14:paraId="53D376A8" w14:textId="77777777" w:rsidR="001F026F" w:rsidRPr="00EA6546" w:rsidRDefault="001F026F" w:rsidP="001F026F">
      <w:pPr>
        <w:pStyle w:val="Textoindependiente"/>
        <w:ind w:left="0"/>
        <w:jc w:val="both"/>
        <w:rPr>
          <w:rFonts w:ascii="Museo Sans 300" w:hAnsi="Museo Sans 300"/>
          <w:lang w:val="es-SV"/>
        </w:rPr>
      </w:pPr>
      <w:r w:rsidRPr="00EA6546">
        <w:rPr>
          <w:rFonts w:ascii="Museo Sans 300" w:hAnsi="Museo Sans 300"/>
          <w:lang w:val="es-SV"/>
        </w:rPr>
        <w:t>El Agente Previsional deberá incluir en el formulario correspondiente una nota donde especifique que la solicitud pertenece a un extranjero a quien se le devolvió el saldo de su CIAP, conforme lo señalado en el artículo 126 de la Ley SAP.</w:t>
      </w:r>
    </w:p>
    <w:p w14:paraId="727BF953"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7777777"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bookmarkStart w:id="6" w:name="_Hlk77088010"/>
      <w:r w:rsidRPr="00F86496">
        <w:rPr>
          <w:rFonts w:ascii="Museo Sans 300" w:eastAsiaTheme="minorHAnsi" w:hAnsi="Museo Sans 300"/>
          <w:b/>
          <w:lang w:val="es-SV"/>
        </w:rPr>
        <w:t xml:space="preserve">Requerimiento de Información </w:t>
      </w:r>
    </w:p>
    <w:p w14:paraId="678BCF30" w14:textId="7B33EC0C" w:rsidR="001F026F" w:rsidRPr="00F8649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las “Normas Técnicas para la Transferencia de Información Previsional” (NSP-30),</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r w:rsidR="001738E5" w:rsidRPr="00F86496">
        <w:rPr>
          <w:rFonts w:ascii="Museo Sans 300" w:eastAsiaTheme="minorHAnsi" w:hAnsi="Museo Sans 300"/>
          <w:lang w:val="es-SV"/>
        </w:rPr>
        <w:t xml:space="preserve"> (2)</w:t>
      </w:r>
    </w:p>
    <w:bookmarkEnd w:id="6"/>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03D4A4A8"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 a que se refieren las presentes Normas.</w:t>
      </w:r>
    </w:p>
    <w:p w14:paraId="3D0E4531" w14:textId="77777777" w:rsidR="001F026F" w:rsidRPr="00EA6546" w:rsidRDefault="001F026F" w:rsidP="001F026F">
      <w:pPr>
        <w:pStyle w:val="Prrafodelista"/>
        <w:rPr>
          <w:rFonts w:ascii="Museo Sans 300" w:hAnsi="Museo Sans 300"/>
          <w:lang w:val="es-SV"/>
        </w:rPr>
      </w:pPr>
    </w:p>
    <w:p w14:paraId="6781336D"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Sanciones </w:t>
      </w:r>
    </w:p>
    <w:p w14:paraId="629ED980" w14:textId="68579AA5"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Los incumplimientos a las disposiciones contenidas en las presentes Normas, serán sancionadas de conformidad a lo establecido en la Ley de Supervisión y Regulación del Sistema Financiero.</w:t>
      </w:r>
    </w:p>
    <w:p w14:paraId="030AFBD7" w14:textId="77777777" w:rsidR="001F026F" w:rsidRPr="00EA6546" w:rsidRDefault="001F026F" w:rsidP="001F026F">
      <w:pPr>
        <w:jc w:val="both"/>
        <w:rPr>
          <w:rFonts w:ascii="Museo Sans 300" w:hAnsi="Museo Sans 300"/>
          <w:lang w:val="es-SV"/>
        </w:rPr>
      </w:pPr>
    </w:p>
    <w:p w14:paraId="576C0FA4"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Derogatorias</w:t>
      </w:r>
    </w:p>
    <w:p w14:paraId="67A0EAAF" w14:textId="5065B182" w:rsidR="001F026F" w:rsidRPr="00EA6546" w:rsidRDefault="00F70192" w:rsidP="001F026F">
      <w:pPr>
        <w:pStyle w:val="Textoindependiente"/>
        <w:numPr>
          <w:ilvl w:val="0"/>
          <w:numId w:val="3"/>
        </w:numPr>
        <w:tabs>
          <w:tab w:val="left" w:pos="851"/>
        </w:tabs>
        <w:ind w:left="0" w:firstLine="0"/>
        <w:jc w:val="both"/>
        <w:rPr>
          <w:rFonts w:ascii="Museo Sans 300" w:hAnsi="Museo Sans 300"/>
          <w:lang w:val="es-SV"/>
        </w:rPr>
      </w:pPr>
      <w:r>
        <w:rPr>
          <w:rFonts w:ascii="Museo Sans 300" w:eastAsiaTheme="minorHAnsi" w:hAnsi="Museo Sans 300" w:cs="Arial"/>
          <w:lang w:val="es-SV"/>
        </w:rPr>
        <w:t xml:space="preserve"> </w:t>
      </w:r>
      <w:r w:rsidR="001F026F" w:rsidRPr="00EA6546">
        <w:rPr>
          <w:rFonts w:ascii="Museo Sans 300" w:eastAsiaTheme="minorHAnsi" w:hAnsi="Museo Sans 300" w:cs="Arial"/>
          <w:lang w:val="es-SV"/>
        </w:rPr>
        <w:t>Las</w:t>
      </w:r>
      <w:r w:rsidR="001F026F" w:rsidRPr="00EA6546">
        <w:rPr>
          <w:rFonts w:ascii="Museo Sans 300" w:hAnsi="Museo Sans 300"/>
          <w:lang w:val="es-SV"/>
        </w:rPr>
        <w:t xml:space="preserve"> presentes Normas, derogan el “Instructivo para la Devolución de Saldo de la Cuenta Individual de Ahorro para Pensiones de Extranjeros Afiliados al Sistema de Ahorro para Pensiones” (SAP 01/2006), aprobado el dieciocho de enero de dos mil seis, por la Superintendencia de Pensiones, cuya Ley Orgánica se derogó por Decreto Legislativo No. 592 que contiene la Ley de Supervisión y Regulación del Sistema Financiero, publicada en Diario Oficial No. 23, Tomo No. 390, de fecha 2 de febrero de 2011.</w:t>
      </w:r>
    </w:p>
    <w:p w14:paraId="23581FD5" w14:textId="0B2918CC" w:rsidR="001F026F" w:rsidRDefault="001F026F" w:rsidP="001F026F">
      <w:pPr>
        <w:pStyle w:val="Textoindependiente"/>
        <w:ind w:left="0"/>
        <w:jc w:val="both"/>
        <w:rPr>
          <w:rFonts w:ascii="Museo Sans 300" w:hAnsi="Museo Sans 300" w:cs="Arial"/>
          <w:b/>
          <w:lang w:val="es-SV"/>
        </w:rPr>
      </w:pPr>
    </w:p>
    <w:p w14:paraId="42A9012F" w14:textId="77777777" w:rsidR="00F86496" w:rsidRDefault="00F86496" w:rsidP="001F026F">
      <w:pPr>
        <w:pStyle w:val="Textoindependiente"/>
        <w:ind w:left="0"/>
        <w:jc w:val="both"/>
        <w:rPr>
          <w:rFonts w:ascii="Museo Sans 300" w:hAnsi="Museo Sans 300" w:cs="Arial"/>
          <w:b/>
          <w:lang w:val="es-SV"/>
        </w:rPr>
      </w:pPr>
    </w:p>
    <w:p w14:paraId="06C9E335"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Aspectos no previstos </w:t>
      </w:r>
    </w:p>
    <w:p w14:paraId="0A1E1DE8" w14:textId="344746B5" w:rsidR="001F026F" w:rsidRDefault="00F70192" w:rsidP="001F026F">
      <w:pPr>
        <w:pStyle w:val="Textoindependiente"/>
        <w:numPr>
          <w:ilvl w:val="0"/>
          <w:numId w:val="3"/>
        </w:numPr>
        <w:tabs>
          <w:tab w:val="left" w:pos="851"/>
        </w:tabs>
        <w:ind w:left="0"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Los aspectos no previstos en temas de regulación en las presentes Normas, serán resueltos por el Banco Central por medio de su Comité de Normas.</w:t>
      </w:r>
    </w:p>
    <w:p w14:paraId="2D706858" w14:textId="77777777" w:rsidR="00D078FB" w:rsidRPr="00EA6546" w:rsidRDefault="00D078FB" w:rsidP="00D078FB">
      <w:pPr>
        <w:pStyle w:val="Textoindependiente"/>
        <w:tabs>
          <w:tab w:val="left" w:pos="851"/>
        </w:tabs>
        <w:ind w:left="0"/>
        <w:jc w:val="both"/>
        <w:rPr>
          <w:rFonts w:ascii="Museo Sans 300" w:hAnsi="Museo Sans 300"/>
          <w:lang w:val="es-SV"/>
        </w:rPr>
      </w:pPr>
    </w:p>
    <w:p w14:paraId="57706087" w14:textId="77777777" w:rsidR="001F026F" w:rsidRPr="00EA6546" w:rsidRDefault="001F026F" w:rsidP="001F026F">
      <w:pPr>
        <w:pStyle w:val="Ttulo11"/>
        <w:ind w:left="0"/>
        <w:jc w:val="both"/>
        <w:rPr>
          <w:rFonts w:ascii="Museo Sans 300" w:hAnsi="Museo Sans 300" w:cs="Arial"/>
          <w:b w:val="0"/>
          <w:bCs w:val="0"/>
          <w:lang w:val="es-SV"/>
        </w:rPr>
      </w:pPr>
      <w:r w:rsidRPr="00EA6546">
        <w:rPr>
          <w:rFonts w:ascii="Museo Sans 300" w:hAnsi="Museo Sans 300" w:cs="Arial"/>
          <w:lang w:val="es-SV"/>
        </w:rPr>
        <w:t>Vigencia</w:t>
      </w:r>
    </w:p>
    <w:p w14:paraId="0D33F423" w14:textId="389A9A6F" w:rsidR="001F026F" w:rsidRPr="00EA6546" w:rsidRDefault="00F70192" w:rsidP="001F026F">
      <w:pPr>
        <w:pStyle w:val="Textoindependiente"/>
        <w:numPr>
          <w:ilvl w:val="0"/>
          <w:numId w:val="3"/>
        </w:numPr>
        <w:tabs>
          <w:tab w:val="left" w:pos="851"/>
        </w:tabs>
        <w:ind w:left="0" w:firstLine="0"/>
        <w:jc w:val="both"/>
        <w:rPr>
          <w:rFonts w:ascii="Museo Sans 300" w:hAnsi="Museo Sans 300"/>
          <w:lang w:val="es-SV"/>
        </w:rPr>
      </w:pPr>
      <w:r>
        <w:rPr>
          <w:rFonts w:ascii="Museo Sans 300" w:eastAsiaTheme="minorHAnsi" w:hAnsi="Museo Sans 300" w:cs="Arial"/>
          <w:lang w:val="es-SV"/>
        </w:rPr>
        <w:t xml:space="preserve"> </w:t>
      </w:r>
      <w:r w:rsidR="001F026F" w:rsidRPr="00EA6546">
        <w:rPr>
          <w:rFonts w:ascii="Museo Sans 300" w:eastAsiaTheme="minorHAnsi" w:hAnsi="Museo Sans 300" w:cs="Arial"/>
          <w:lang w:val="es-SV"/>
        </w:rPr>
        <w:t>Las presentes Normas entrarán en vigencia a partir del diez de septiembre de dos mil dieciocho.</w:t>
      </w:r>
    </w:p>
    <w:p w14:paraId="7CCC71FC" w14:textId="33B52932" w:rsidR="00242524" w:rsidRDefault="00242524" w:rsidP="001F026F">
      <w:pPr>
        <w:rPr>
          <w:rFonts w:ascii="Museo Sans 300" w:hAnsi="Museo Sans 300"/>
          <w:lang w:val="es-SV"/>
        </w:rPr>
      </w:pPr>
    </w:p>
    <w:p w14:paraId="47FA27F3" w14:textId="62DB6560" w:rsidR="001A7E6B" w:rsidRDefault="001A7E6B" w:rsidP="001F026F">
      <w:pPr>
        <w:rPr>
          <w:rFonts w:ascii="Museo Sans 300" w:hAnsi="Museo Sans 300"/>
          <w:lang w:val="es-SV"/>
        </w:rPr>
      </w:pPr>
    </w:p>
    <w:p w14:paraId="15CCF463" w14:textId="77777777" w:rsidR="001A7E6B" w:rsidRDefault="001A7E6B" w:rsidP="001F026F">
      <w:pPr>
        <w:rPr>
          <w:rFonts w:ascii="Museo Sans 300" w:hAnsi="Museo Sans 300"/>
          <w:lang w:val="es-SV"/>
        </w:rPr>
      </w:pPr>
    </w:p>
    <w:p w14:paraId="1CA02A38" w14:textId="55AE09D2" w:rsidR="00845209" w:rsidRPr="00A174BA" w:rsidRDefault="00845209" w:rsidP="00A174BA">
      <w:pPr>
        <w:spacing w:after="120"/>
        <w:rPr>
          <w:rFonts w:ascii="Museo Sans 300" w:hAnsi="Museo Sans 300"/>
          <w:b/>
          <w:bCs/>
          <w:lang w:val="es-SV"/>
        </w:rPr>
      </w:pPr>
      <w:r w:rsidRPr="00A174BA">
        <w:rPr>
          <w:rFonts w:ascii="Museo Sans 300" w:hAnsi="Museo Sans 300"/>
          <w:b/>
          <w:bCs/>
          <w:lang w:val="es-SV"/>
        </w:rPr>
        <w:t>MODIFICACIONE</w:t>
      </w:r>
      <w:r w:rsidR="00A174BA" w:rsidRPr="00A174BA">
        <w:rPr>
          <w:rFonts w:ascii="Museo Sans 300" w:hAnsi="Museo Sans 300"/>
          <w:b/>
          <w:bCs/>
          <w:lang w:val="es-SV"/>
        </w:rPr>
        <w:t xml:space="preserve">S: </w:t>
      </w:r>
    </w:p>
    <w:p w14:paraId="3DE9053E" w14:textId="1AEE0E72" w:rsidR="001F026F" w:rsidRPr="00EA6546" w:rsidRDefault="0035313A" w:rsidP="00A174BA">
      <w:pPr>
        <w:pStyle w:val="Prrafodelista"/>
        <w:widowControl/>
        <w:numPr>
          <w:ilvl w:val="0"/>
          <w:numId w:val="7"/>
        </w:numPr>
        <w:ind w:left="425" w:hanging="425"/>
        <w:jc w:val="both"/>
        <w:rPr>
          <w:rFonts w:ascii="Museo Sans 300" w:eastAsia="Times New Roman" w:hAnsi="Museo Sans 300" w:cs="Times New Roman"/>
          <w:b/>
          <w:lang w:val="es-ES" w:eastAsia="es-ES"/>
        </w:rPr>
      </w:pPr>
      <w:r w:rsidRPr="00EA6546">
        <w:rPr>
          <w:rFonts w:ascii="Museo Sans 300" w:eastAsia="Times New Roman" w:hAnsi="Museo Sans 300" w:cs="Times New Roman"/>
          <w:b/>
          <w:lang w:val="es-ES" w:eastAsia="es-ES"/>
        </w:rPr>
        <w:t xml:space="preserve">Modificación a los artículos </w:t>
      </w:r>
      <w:r w:rsidR="0083270E" w:rsidRPr="00EA6546">
        <w:rPr>
          <w:rFonts w:ascii="Museo Sans 300" w:eastAsia="Times New Roman" w:hAnsi="Museo Sans 300" w:cs="Times New Roman"/>
          <w:b/>
          <w:lang w:val="es-ES" w:eastAsia="es-ES"/>
        </w:rPr>
        <w:t>3, 4, 5 y 12 e introducción del artículo 11-A aprobadas por el Banco Central por medio de su Comité de Normas, en Sesión No. CN-1</w:t>
      </w:r>
      <w:r w:rsidR="003746CA" w:rsidRPr="00EA6546">
        <w:rPr>
          <w:rFonts w:ascii="Museo Sans 300" w:eastAsia="Times New Roman" w:hAnsi="Museo Sans 300" w:cs="Times New Roman"/>
          <w:b/>
          <w:lang w:val="es-ES" w:eastAsia="es-ES"/>
        </w:rPr>
        <w:t>7</w:t>
      </w:r>
      <w:r w:rsidR="0083270E" w:rsidRPr="00EA6546">
        <w:rPr>
          <w:rFonts w:ascii="Museo Sans 300" w:eastAsia="Times New Roman" w:hAnsi="Museo Sans 300" w:cs="Times New Roman"/>
          <w:b/>
          <w:lang w:val="es-ES" w:eastAsia="es-ES"/>
        </w:rPr>
        <w:t xml:space="preserve">/2019 de fecha </w:t>
      </w:r>
      <w:r w:rsidR="00673518" w:rsidRPr="00EA6546">
        <w:rPr>
          <w:rFonts w:ascii="Museo Sans 300" w:eastAsia="Times New Roman" w:hAnsi="Museo Sans 300" w:cs="Times New Roman"/>
          <w:b/>
          <w:lang w:val="es-ES" w:eastAsia="es-ES"/>
        </w:rPr>
        <w:t>23</w:t>
      </w:r>
      <w:r w:rsidR="0083270E" w:rsidRPr="00EA6546">
        <w:rPr>
          <w:rFonts w:ascii="Museo Sans 300" w:eastAsia="Times New Roman" w:hAnsi="Museo Sans 300" w:cs="Times New Roman"/>
          <w:b/>
          <w:lang w:val="es-ES" w:eastAsia="es-ES"/>
        </w:rPr>
        <w:t xml:space="preserve"> de octubre de dos mil diecinu</w:t>
      </w:r>
      <w:r w:rsidR="00E253EC" w:rsidRPr="00EA6546">
        <w:rPr>
          <w:rFonts w:ascii="Museo Sans 300" w:eastAsia="Times New Roman" w:hAnsi="Museo Sans 300" w:cs="Times New Roman"/>
          <w:b/>
          <w:lang w:val="es-ES" w:eastAsia="es-ES"/>
        </w:rPr>
        <w:t>eve, con vigencia a partir de 14 de noviembre</w:t>
      </w:r>
      <w:r w:rsidR="0083270E" w:rsidRPr="00EA6546">
        <w:rPr>
          <w:rFonts w:ascii="Museo Sans 300" w:eastAsia="Times New Roman" w:hAnsi="Museo Sans 300" w:cs="Times New Roman"/>
          <w:b/>
          <w:lang w:val="es-ES" w:eastAsia="es-ES"/>
        </w:rPr>
        <w:t xml:space="preserve"> de dos mil diecinueve.</w:t>
      </w:r>
    </w:p>
    <w:p w14:paraId="39ACDD9E" w14:textId="148BD17B" w:rsidR="00EA6546" w:rsidRPr="001738E5" w:rsidRDefault="00D078FB" w:rsidP="003746CA">
      <w:pPr>
        <w:pStyle w:val="Prrafodelista"/>
        <w:widowControl/>
        <w:numPr>
          <w:ilvl w:val="0"/>
          <w:numId w:val="7"/>
        </w:numPr>
        <w:spacing w:after="120"/>
        <w:ind w:left="425" w:hanging="425"/>
        <w:jc w:val="both"/>
        <w:rPr>
          <w:rFonts w:ascii="Museo Sans 300" w:eastAsia="Times New Roman" w:hAnsi="Museo Sans 300" w:cs="Times New Roman"/>
          <w:b/>
          <w:i/>
          <w:iCs/>
          <w:u w:val="single"/>
          <w:lang w:val="es-ES" w:eastAsia="es-ES"/>
        </w:rPr>
      </w:pPr>
      <w:r>
        <w:rPr>
          <w:rFonts w:ascii="Museo Sans 300" w:eastAsia="Times New Roman" w:hAnsi="Museo Sans 300" w:cs="Times New Roman"/>
          <w:b/>
          <w:lang w:val="es-ES" w:eastAsia="es-ES"/>
        </w:rPr>
        <w:t xml:space="preserve">Modificación </w:t>
      </w:r>
      <w:r w:rsidR="002802F3">
        <w:rPr>
          <w:rFonts w:ascii="Museo Sans 300" w:eastAsia="Times New Roman" w:hAnsi="Museo Sans 300" w:cs="Times New Roman"/>
          <w:b/>
          <w:lang w:val="es-ES" w:eastAsia="es-ES"/>
        </w:rPr>
        <w:t>en el</w:t>
      </w:r>
      <w:r w:rsidR="007D2C4D">
        <w:rPr>
          <w:rFonts w:ascii="Museo Sans 300" w:eastAsia="Times New Roman" w:hAnsi="Museo Sans 300" w:cs="Times New Roman"/>
          <w:b/>
          <w:lang w:val="es-ES" w:eastAsia="es-ES"/>
        </w:rPr>
        <w:t xml:space="preserve"> considerando tercero y</w:t>
      </w:r>
      <w:r>
        <w:rPr>
          <w:rFonts w:ascii="Museo Sans 300" w:eastAsia="Times New Roman" w:hAnsi="Museo Sans 300" w:cs="Times New Roman"/>
          <w:b/>
          <w:lang w:val="es-ES" w:eastAsia="es-ES"/>
        </w:rPr>
        <w:t xml:space="preserve"> </w:t>
      </w:r>
      <w:r w:rsidR="002802F3">
        <w:rPr>
          <w:rFonts w:ascii="Museo Sans 300" w:eastAsia="Times New Roman" w:hAnsi="Museo Sans 300" w:cs="Times New Roman"/>
          <w:b/>
          <w:lang w:val="es-ES" w:eastAsia="es-ES"/>
        </w:rPr>
        <w:t xml:space="preserve">a </w:t>
      </w:r>
      <w:r>
        <w:rPr>
          <w:rFonts w:ascii="Museo Sans 300" w:eastAsia="Times New Roman" w:hAnsi="Museo Sans 300" w:cs="Times New Roman"/>
          <w:b/>
          <w:lang w:val="es-ES" w:eastAsia="es-ES"/>
        </w:rPr>
        <w:t>los artículos 3, 4, 9, 11, 12, 13 y 14 aprobadas por el Banco Central por medio de su Comité de Normas, en Sesión No. CN-</w:t>
      </w:r>
      <w:r w:rsidR="00DE2F87">
        <w:rPr>
          <w:rFonts w:ascii="Museo Sans 300" w:eastAsia="Times New Roman" w:hAnsi="Museo Sans 300" w:cs="Times New Roman"/>
          <w:b/>
          <w:lang w:val="es-ES" w:eastAsia="es-ES"/>
        </w:rPr>
        <w:t>08</w:t>
      </w:r>
      <w:r>
        <w:rPr>
          <w:rFonts w:ascii="Museo Sans 300" w:eastAsia="Times New Roman" w:hAnsi="Museo Sans 300" w:cs="Times New Roman"/>
          <w:b/>
          <w:lang w:val="es-ES" w:eastAsia="es-ES"/>
        </w:rPr>
        <w:t xml:space="preserve">/2021 de fecha </w:t>
      </w:r>
      <w:r w:rsidR="00DE2F87">
        <w:rPr>
          <w:rFonts w:ascii="Museo Sans 300" w:eastAsia="Times New Roman" w:hAnsi="Museo Sans 300" w:cs="Times New Roman"/>
          <w:b/>
          <w:lang w:val="es-ES" w:eastAsia="es-ES"/>
        </w:rPr>
        <w:t>2</w:t>
      </w:r>
      <w:r w:rsidR="001A7E6B">
        <w:rPr>
          <w:rFonts w:ascii="Museo Sans 300" w:eastAsia="Times New Roman" w:hAnsi="Museo Sans 300" w:cs="Times New Roman"/>
          <w:b/>
          <w:lang w:val="es-ES" w:eastAsia="es-ES"/>
        </w:rPr>
        <w:t>9</w:t>
      </w:r>
      <w:r>
        <w:rPr>
          <w:rFonts w:ascii="Museo Sans 300" w:eastAsia="Times New Roman" w:hAnsi="Museo Sans 300" w:cs="Times New Roman"/>
          <w:b/>
          <w:lang w:val="es-ES" w:eastAsia="es-ES"/>
        </w:rPr>
        <w:t xml:space="preserve"> de </w:t>
      </w:r>
      <w:r w:rsidR="00DE2F87">
        <w:rPr>
          <w:rFonts w:ascii="Museo Sans 300" w:eastAsia="Times New Roman" w:hAnsi="Museo Sans 300" w:cs="Times New Roman"/>
          <w:b/>
          <w:lang w:val="es-ES" w:eastAsia="es-ES"/>
        </w:rPr>
        <w:t xml:space="preserve">julio </w:t>
      </w:r>
      <w:r>
        <w:rPr>
          <w:rFonts w:ascii="Museo Sans 300" w:eastAsia="Times New Roman" w:hAnsi="Museo Sans 300" w:cs="Times New Roman"/>
          <w:b/>
          <w:lang w:val="es-ES" w:eastAsia="es-ES"/>
        </w:rPr>
        <w:t xml:space="preserve">de dos mil veintiuno, con vigencia a partir del </w:t>
      </w:r>
      <w:r w:rsidR="008931A8">
        <w:rPr>
          <w:rFonts w:ascii="Museo Sans 300" w:eastAsia="Times New Roman" w:hAnsi="Museo Sans 300" w:cs="Times New Roman"/>
          <w:b/>
          <w:lang w:val="es-ES" w:eastAsia="es-ES"/>
        </w:rPr>
        <w:t>dieciséis</w:t>
      </w:r>
      <w:r>
        <w:rPr>
          <w:rFonts w:ascii="Museo Sans 300" w:eastAsia="Times New Roman" w:hAnsi="Museo Sans 300" w:cs="Times New Roman"/>
          <w:b/>
          <w:lang w:val="es-ES" w:eastAsia="es-ES"/>
        </w:rPr>
        <w:t xml:space="preserve"> de </w:t>
      </w:r>
      <w:r w:rsidR="008931A8">
        <w:rPr>
          <w:rFonts w:ascii="Museo Sans 300" w:eastAsia="Times New Roman" w:hAnsi="Museo Sans 300" w:cs="Times New Roman"/>
          <w:b/>
          <w:lang w:val="es-ES" w:eastAsia="es-ES"/>
        </w:rPr>
        <w:t>agosto</w:t>
      </w:r>
      <w:r>
        <w:rPr>
          <w:rFonts w:ascii="Museo Sans 300" w:eastAsia="Times New Roman" w:hAnsi="Museo Sans 300" w:cs="Times New Roman"/>
          <w:b/>
          <w:lang w:val="es-ES" w:eastAsia="es-ES"/>
        </w:rPr>
        <w:t xml:space="preserve"> de dos mil veintiuno.</w:t>
      </w:r>
    </w:p>
    <w:p w14:paraId="2F7AF0A5" w14:textId="77777777" w:rsidR="00037267" w:rsidRPr="00EA6546" w:rsidRDefault="00037267">
      <w:pPr>
        <w:rPr>
          <w:rFonts w:ascii="Museo Sans 300" w:hAnsi="Museo Sans 300"/>
          <w:lang w:val="es-ES"/>
        </w:rPr>
      </w:pPr>
    </w:p>
    <w:sectPr w:rsidR="00037267" w:rsidRPr="00EA6546" w:rsidSect="003A3808">
      <w:headerReference w:type="default" r:id="rId11"/>
      <w:footerReference w:type="default" r:id="rId12"/>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97B7" w14:textId="77777777" w:rsidR="00C703B6" w:rsidRDefault="00C703B6" w:rsidP="001F026F">
      <w:r>
        <w:separator/>
      </w:r>
    </w:p>
  </w:endnote>
  <w:endnote w:type="continuationSeparator" w:id="0">
    <w:p w14:paraId="18C41C7D" w14:textId="77777777" w:rsidR="00C703B6" w:rsidRDefault="00C703B6" w:rsidP="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5067D5" w:rsidRPr="005067D5" w14:paraId="31748143" w14:textId="77777777" w:rsidTr="00884C3B">
      <w:trPr>
        <w:trHeight w:val="822"/>
        <w:jc w:val="center"/>
      </w:trPr>
      <w:tc>
        <w:tcPr>
          <w:tcW w:w="7463" w:type="dxa"/>
          <w:vAlign w:val="center"/>
        </w:tcPr>
        <w:p w14:paraId="2EE972A3"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4CDFAB49"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BBAE1B7"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0B720D4A" w14:textId="249922F8" w:rsidR="005067D5" w:rsidRPr="005067D5" w:rsidRDefault="00F11B95" w:rsidP="005067D5">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5067D5" w:rsidRPr="005067D5">
                    <w:rPr>
                      <w:rFonts w:ascii="Museo Sans 300" w:hAnsi="Museo Sans 300" w:cs="Arial"/>
                      <w:color w:val="818284"/>
                      <w:sz w:val="18"/>
                      <w:szCs w:val="18"/>
                      <w:lang w:val="es-SV"/>
                    </w:rPr>
                    <w:t xml:space="preserve">Página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PAGE</w:instrText>
                  </w:r>
                  <w:r w:rsidR="005067D5" w:rsidRPr="005067D5">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8</w:t>
                  </w:r>
                  <w:r w:rsidR="005067D5" w:rsidRPr="005067D5">
                    <w:rPr>
                      <w:rFonts w:ascii="Museo Sans 300" w:hAnsi="Museo Sans 300" w:cs="Arial"/>
                      <w:color w:val="818284"/>
                      <w:sz w:val="18"/>
                      <w:szCs w:val="18"/>
                      <w:lang w:val="es-SV"/>
                    </w:rPr>
                    <w:fldChar w:fldCharType="end"/>
                  </w:r>
                  <w:r w:rsidR="005067D5" w:rsidRPr="005067D5">
                    <w:rPr>
                      <w:rFonts w:ascii="Museo Sans 300" w:hAnsi="Museo Sans 300" w:cs="Arial"/>
                      <w:color w:val="818284"/>
                      <w:sz w:val="18"/>
                      <w:szCs w:val="18"/>
                      <w:lang w:val="es-SV"/>
                    </w:rPr>
                    <w:t xml:space="preserve"> de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NUMPAGES</w:instrText>
                  </w:r>
                  <w:r w:rsidR="005067D5" w:rsidRPr="005067D5">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8</w:t>
                  </w:r>
                  <w:r w:rsidR="005067D5" w:rsidRPr="005067D5">
                    <w:rPr>
                      <w:rFonts w:ascii="Museo Sans 300" w:hAnsi="Museo Sans 300" w:cs="Arial"/>
                      <w:color w:val="818284"/>
                      <w:sz w:val="18"/>
                      <w:szCs w:val="18"/>
                      <w:lang w:val="es-SV"/>
                    </w:rPr>
                    <w:fldChar w:fldCharType="end"/>
                  </w:r>
                </w:sdtContent>
              </w:sdt>
            </w:sdtContent>
          </w:sdt>
        </w:p>
      </w:tc>
    </w:tr>
  </w:tbl>
  <w:p w14:paraId="2A8065B3" w14:textId="3AC36A1E" w:rsidR="00F11646" w:rsidRPr="0083270E" w:rsidRDefault="00F11B95"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F0689" w14:textId="77777777" w:rsidR="00C703B6" w:rsidRDefault="00C703B6" w:rsidP="001F026F">
      <w:r>
        <w:separator/>
      </w:r>
    </w:p>
  </w:footnote>
  <w:footnote w:type="continuationSeparator" w:id="0">
    <w:p w14:paraId="3ED7C3CF" w14:textId="77777777" w:rsidR="00C703B6" w:rsidRDefault="00C703B6" w:rsidP="001F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5067D5" w:rsidRPr="001A7E6B" w14:paraId="18E7B3DD" w14:textId="77777777" w:rsidTr="00884C3B">
      <w:trPr>
        <w:trHeight w:val="472"/>
      </w:trPr>
      <w:tc>
        <w:tcPr>
          <w:tcW w:w="2106" w:type="dxa"/>
          <w:vAlign w:val="center"/>
        </w:tcPr>
        <w:p w14:paraId="67649A59" w14:textId="0133C926" w:rsidR="005067D5" w:rsidRPr="005067D5" w:rsidRDefault="005067D5" w:rsidP="005067D5">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CNBCR-08/2018</w:t>
          </w:r>
        </w:p>
      </w:tc>
      <w:tc>
        <w:tcPr>
          <w:tcW w:w="6852" w:type="dxa"/>
          <w:vMerge w:val="restart"/>
          <w:vAlign w:val="center"/>
        </w:tcPr>
        <w:p w14:paraId="19822D0A" w14:textId="1C9D03B2" w:rsidR="005067D5" w:rsidRPr="005067D5" w:rsidRDefault="005067D5" w:rsidP="005067D5">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NSP-10</w:t>
          </w:r>
        </w:p>
        <w:p w14:paraId="320690E8" w14:textId="656AAD2A" w:rsidR="005067D5" w:rsidRPr="005067D5" w:rsidRDefault="005067D5" w:rsidP="005067D5">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DEL SALDO DE LA CUENTA INDIVIDUAL DE AHORRO PARA PENSIONES A EXTRANJEROS</w:t>
          </w:r>
        </w:p>
      </w:tc>
      <w:tc>
        <w:tcPr>
          <w:tcW w:w="1689" w:type="dxa"/>
          <w:vMerge w:val="restart"/>
          <w:vAlign w:val="center"/>
        </w:tcPr>
        <w:p w14:paraId="40F1D791" w14:textId="77777777" w:rsidR="005067D5" w:rsidRPr="005067D5" w:rsidRDefault="005067D5" w:rsidP="005067D5">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65408" behindDoc="1" locked="0" layoutInCell="1" allowOverlap="1" wp14:anchorId="201CEB71" wp14:editId="10811409">
                <wp:simplePos x="0" y="0"/>
                <wp:positionH relativeFrom="column">
                  <wp:posOffset>-48895</wp:posOffset>
                </wp:positionH>
                <wp:positionV relativeFrom="paragraph">
                  <wp:posOffset>50165</wp:posOffset>
                </wp:positionV>
                <wp:extent cx="1003935" cy="510540"/>
                <wp:effectExtent l="0" t="0" r="5715" b="3810"/>
                <wp:wrapNone/>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5067D5" w:rsidRPr="005067D5" w14:paraId="40098104" w14:textId="77777777" w:rsidTr="00884C3B">
      <w:trPr>
        <w:trHeight w:val="478"/>
      </w:trPr>
      <w:tc>
        <w:tcPr>
          <w:tcW w:w="2106" w:type="dxa"/>
          <w:vAlign w:val="center"/>
        </w:tcPr>
        <w:p w14:paraId="0BEBE521" w14:textId="6BDBF974" w:rsidR="005067D5" w:rsidRPr="005067D5" w:rsidRDefault="005067D5" w:rsidP="005067D5">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Aprobación: 31/08/2018</w:t>
          </w:r>
        </w:p>
      </w:tc>
      <w:tc>
        <w:tcPr>
          <w:tcW w:w="6852" w:type="dxa"/>
          <w:vMerge/>
          <w:vAlign w:val="center"/>
        </w:tcPr>
        <w:p w14:paraId="73C1CD2C" w14:textId="77777777" w:rsidR="005067D5" w:rsidRPr="005067D5" w:rsidRDefault="005067D5" w:rsidP="005067D5">
          <w:pPr>
            <w:tabs>
              <w:tab w:val="center" w:pos="4419"/>
              <w:tab w:val="right" w:pos="8838"/>
            </w:tabs>
            <w:jc w:val="center"/>
            <w:rPr>
              <w:rFonts w:ascii="Museo Sans 300" w:hAnsi="Museo Sans 300" w:cs="Arial"/>
              <w:sz w:val="18"/>
              <w:szCs w:val="18"/>
              <w:lang w:val="es-SV"/>
            </w:rPr>
          </w:pPr>
        </w:p>
      </w:tc>
      <w:tc>
        <w:tcPr>
          <w:tcW w:w="1689" w:type="dxa"/>
          <w:vMerge/>
          <w:vAlign w:val="center"/>
        </w:tcPr>
        <w:p w14:paraId="6CE8F4F0" w14:textId="77777777" w:rsidR="005067D5" w:rsidRPr="005067D5" w:rsidRDefault="005067D5" w:rsidP="005067D5">
          <w:pPr>
            <w:tabs>
              <w:tab w:val="center" w:pos="4419"/>
              <w:tab w:val="right" w:pos="8838"/>
            </w:tabs>
            <w:jc w:val="center"/>
            <w:rPr>
              <w:rFonts w:ascii="Arial Narrow" w:hAnsi="Arial Narrow" w:cs="Arial"/>
              <w:noProof/>
              <w:lang w:val="es-SV"/>
            </w:rPr>
          </w:pPr>
        </w:p>
      </w:tc>
    </w:tr>
    <w:tr w:rsidR="005067D5" w:rsidRPr="005067D5" w14:paraId="305DF8C2" w14:textId="77777777" w:rsidTr="00884C3B">
      <w:trPr>
        <w:trHeight w:val="495"/>
      </w:trPr>
      <w:tc>
        <w:tcPr>
          <w:tcW w:w="2106" w:type="dxa"/>
          <w:vAlign w:val="center"/>
        </w:tcPr>
        <w:p w14:paraId="47A74A99" w14:textId="77777777" w:rsidR="005067D5" w:rsidRPr="005067D5" w:rsidRDefault="005067D5" w:rsidP="005067D5">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77E5A8BE" w14:textId="213D921A" w:rsidR="005067D5" w:rsidRPr="005067D5" w:rsidRDefault="005067D5" w:rsidP="005067D5">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10/09/2018</w:t>
          </w:r>
        </w:p>
      </w:tc>
      <w:tc>
        <w:tcPr>
          <w:tcW w:w="6852" w:type="dxa"/>
          <w:vMerge/>
          <w:vAlign w:val="center"/>
        </w:tcPr>
        <w:p w14:paraId="40878712" w14:textId="77777777" w:rsidR="005067D5" w:rsidRPr="005067D5" w:rsidRDefault="005067D5" w:rsidP="005067D5">
          <w:pPr>
            <w:tabs>
              <w:tab w:val="center" w:pos="4419"/>
              <w:tab w:val="right" w:pos="8838"/>
            </w:tabs>
            <w:jc w:val="center"/>
            <w:rPr>
              <w:rFonts w:ascii="Museo Sans 300" w:hAnsi="Museo Sans 300" w:cs="Arial"/>
              <w:sz w:val="18"/>
              <w:szCs w:val="18"/>
              <w:lang w:val="es-SV"/>
            </w:rPr>
          </w:pPr>
        </w:p>
      </w:tc>
      <w:tc>
        <w:tcPr>
          <w:tcW w:w="1689" w:type="dxa"/>
          <w:vMerge/>
          <w:vAlign w:val="center"/>
        </w:tcPr>
        <w:p w14:paraId="2A5595BB" w14:textId="77777777" w:rsidR="005067D5" w:rsidRPr="005067D5" w:rsidRDefault="005067D5" w:rsidP="005067D5">
          <w:pPr>
            <w:tabs>
              <w:tab w:val="center" w:pos="4419"/>
              <w:tab w:val="right" w:pos="8838"/>
            </w:tabs>
            <w:jc w:val="center"/>
            <w:rPr>
              <w:rFonts w:ascii="Arial Narrow" w:hAnsi="Arial Narrow" w:cs="Arial"/>
              <w:lang w:val="es-SV"/>
            </w:rPr>
          </w:pPr>
        </w:p>
      </w:tc>
    </w:tr>
  </w:tbl>
  <w:p w14:paraId="6CE07AF8" w14:textId="0D0A8387" w:rsidR="00937AA0" w:rsidRPr="0083270E" w:rsidRDefault="00F11B95" w:rsidP="00D07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0E76B8E"/>
    <w:multiLevelType w:val="hybridMultilevel"/>
    <w:tmpl w:val="80FCE606"/>
    <w:lvl w:ilvl="0" w:tplc="58AC1DCC">
      <w:start w:val="1"/>
      <w:numFmt w:val="decimal"/>
      <w:suff w:val="space"/>
      <w:lvlText w:val="Art. %1.-"/>
      <w:lvlJc w:val="left"/>
      <w:pPr>
        <w:ind w:left="1636"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6F"/>
    <w:rsid w:val="00037267"/>
    <w:rsid w:val="00065112"/>
    <w:rsid w:val="00066AA4"/>
    <w:rsid w:val="000904C7"/>
    <w:rsid w:val="000E1BCB"/>
    <w:rsid w:val="00125F03"/>
    <w:rsid w:val="001738E5"/>
    <w:rsid w:val="001A69AF"/>
    <w:rsid w:val="001A7E6B"/>
    <w:rsid w:val="001B28D9"/>
    <w:rsid w:val="001F026F"/>
    <w:rsid w:val="00210FA4"/>
    <w:rsid w:val="00211086"/>
    <w:rsid w:val="00242524"/>
    <w:rsid w:val="002515A1"/>
    <w:rsid w:val="00265213"/>
    <w:rsid w:val="00272C36"/>
    <w:rsid w:val="002802F3"/>
    <w:rsid w:val="002B4E17"/>
    <w:rsid w:val="002D1EF4"/>
    <w:rsid w:val="0035313A"/>
    <w:rsid w:val="00365299"/>
    <w:rsid w:val="003746CA"/>
    <w:rsid w:val="0038726E"/>
    <w:rsid w:val="004106F5"/>
    <w:rsid w:val="0041757B"/>
    <w:rsid w:val="004408E7"/>
    <w:rsid w:val="004552C4"/>
    <w:rsid w:val="004705A1"/>
    <w:rsid w:val="00493039"/>
    <w:rsid w:val="004B2C9F"/>
    <w:rsid w:val="004F524B"/>
    <w:rsid w:val="005067D5"/>
    <w:rsid w:val="005525E3"/>
    <w:rsid w:val="00563CC1"/>
    <w:rsid w:val="00570134"/>
    <w:rsid w:val="00573F2C"/>
    <w:rsid w:val="00593310"/>
    <w:rsid w:val="005B200B"/>
    <w:rsid w:val="006321A8"/>
    <w:rsid w:val="006336EE"/>
    <w:rsid w:val="0064514A"/>
    <w:rsid w:val="00673518"/>
    <w:rsid w:val="00682059"/>
    <w:rsid w:val="006E6615"/>
    <w:rsid w:val="00724636"/>
    <w:rsid w:val="007626B8"/>
    <w:rsid w:val="007773FF"/>
    <w:rsid w:val="00797F88"/>
    <w:rsid w:val="007B3250"/>
    <w:rsid w:val="007D2C4D"/>
    <w:rsid w:val="0082765A"/>
    <w:rsid w:val="008302F2"/>
    <w:rsid w:val="0083270E"/>
    <w:rsid w:val="00845209"/>
    <w:rsid w:val="00857B9C"/>
    <w:rsid w:val="00873018"/>
    <w:rsid w:val="008931A8"/>
    <w:rsid w:val="008935EA"/>
    <w:rsid w:val="00924F79"/>
    <w:rsid w:val="00934F01"/>
    <w:rsid w:val="009976B7"/>
    <w:rsid w:val="009D7A69"/>
    <w:rsid w:val="009E7F79"/>
    <w:rsid w:val="00A174BA"/>
    <w:rsid w:val="00A66785"/>
    <w:rsid w:val="00AD2BD5"/>
    <w:rsid w:val="00AE293E"/>
    <w:rsid w:val="00AF3FD0"/>
    <w:rsid w:val="00B26640"/>
    <w:rsid w:val="00B57650"/>
    <w:rsid w:val="00B71DE5"/>
    <w:rsid w:val="00B9689E"/>
    <w:rsid w:val="00BD0A24"/>
    <w:rsid w:val="00BE0C17"/>
    <w:rsid w:val="00C161F8"/>
    <w:rsid w:val="00C44B48"/>
    <w:rsid w:val="00C52724"/>
    <w:rsid w:val="00C65587"/>
    <w:rsid w:val="00C703B6"/>
    <w:rsid w:val="00CA065C"/>
    <w:rsid w:val="00CA0D0F"/>
    <w:rsid w:val="00CA14B6"/>
    <w:rsid w:val="00CB3702"/>
    <w:rsid w:val="00CC48DA"/>
    <w:rsid w:val="00CE6541"/>
    <w:rsid w:val="00CF213D"/>
    <w:rsid w:val="00D078FB"/>
    <w:rsid w:val="00D1296E"/>
    <w:rsid w:val="00D94D75"/>
    <w:rsid w:val="00DB70D4"/>
    <w:rsid w:val="00DE2F87"/>
    <w:rsid w:val="00E253EC"/>
    <w:rsid w:val="00E476DD"/>
    <w:rsid w:val="00EA6546"/>
    <w:rsid w:val="00ED18E7"/>
    <w:rsid w:val="00F11B95"/>
    <w:rsid w:val="00F534C7"/>
    <w:rsid w:val="00F62A19"/>
    <w:rsid w:val="00F70192"/>
    <w:rsid w:val="00F86496"/>
    <w:rsid w:val="00FE1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semiHidden/>
    <w:unhideWhenUsed/>
    <w:rsid w:val="00125F03"/>
    <w:rPr>
      <w:sz w:val="20"/>
      <w:szCs w:val="20"/>
    </w:rPr>
  </w:style>
  <w:style w:type="character" w:customStyle="1" w:styleId="TextocomentarioCar">
    <w:name w:val="Texto comentario Car"/>
    <w:basedOn w:val="Fuentedeprrafopredeter"/>
    <w:link w:val="Textocomentario"/>
    <w:uiPriority w:val="99"/>
    <w:semiHidden/>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TAK2XWSQXAVX-1259618452-527</_dlc_DocId>
    <_dlc_DocIdUrl xmlns="925361b9-3a0c-4c35-ae0e-5f5ef97db517">
      <Url>http://sis/cn/_layouts/15/DocIdRedir.aspx?ID=TAK2XWSQXAVX-1259618452-527</Url>
      <Description>TAK2XWSQXAVX-1259618452-527</Description>
    </_dlc_DocIdUrl>
    <SharedWithUsers xmlns="925361b9-3a0c-4c35-ae0e-5f5ef97db517">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2.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925361b9-3a0c-4c35-ae0e-5f5ef97db51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5C3B53F3-7981-4990-B61E-FE5AB4D1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5</cp:revision>
  <cp:lastPrinted>2021-07-30T22:15:00Z</cp:lastPrinted>
  <dcterms:created xsi:type="dcterms:W3CDTF">2021-07-16T21:22:00Z</dcterms:created>
  <dcterms:modified xsi:type="dcterms:W3CDTF">2021-08-09T16:04:00Z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2675014e-35e7-4ef5-990f-53d1d4d45126</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