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054669" w14:textId="77777777" w:rsidR="009273C1" w:rsidRPr="004D1529" w:rsidRDefault="009273C1" w:rsidP="009273C1">
      <w:pPr>
        <w:widowControl w:val="0"/>
        <w:spacing w:after="0" w:line="240" w:lineRule="auto"/>
        <w:ind w:left="397" w:hanging="397"/>
        <w:rPr>
          <w:rFonts w:ascii="Arial Narrow" w:hAnsi="Arial Narrow" w:cs="Arial"/>
          <w:b/>
          <w:caps/>
          <w:sz w:val="24"/>
          <w:szCs w:val="24"/>
        </w:rPr>
      </w:pPr>
      <w:r w:rsidRPr="004D1529">
        <w:rPr>
          <w:rFonts w:ascii="Arial Narrow" w:hAnsi="Arial Narrow" w:cs="Arial"/>
          <w:b/>
          <w:caps/>
          <w:sz w:val="24"/>
          <w:szCs w:val="24"/>
        </w:rPr>
        <w:t xml:space="preserve">El Comité de Normas del Banco Central de Reserva de el salvador, </w:t>
      </w:r>
    </w:p>
    <w:p w14:paraId="6A6B0867" w14:textId="77777777" w:rsidR="009273C1" w:rsidRPr="004D1529" w:rsidRDefault="009273C1" w:rsidP="009273C1">
      <w:pPr>
        <w:widowControl w:val="0"/>
        <w:spacing w:after="0" w:line="240" w:lineRule="auto"/>
        <w:rPr>
          <w:rFonts w:ascii="Arial Narrow" w:hAnsi="Arial Narrow" w:cs="Arial"/>
          <w:sz w:val="24"/>
          <w:szCs w:val="24"/>
        </w:rPr>
      </w:pPr>
    </w:p>
    <w:p w14:paraId="272E4497" w14:textId="77777777" w:rsidR="009273C1" w:rsidRPr="004D1529" w:rsidRDefault="009273C1" w:rsidP="009273C1">
      <w:pPr>
        <w:widowControl w:val="0"/>
        <w:spacing w:after="0" w:line="240" w:lineRule="auto"/>
        <w:rPr>
          <w:rFonts w:ascii="Arial Narrow" w:hAnsi="Arial Narrow" w:cs="Arial"/>
          <w:b/>
          <w:sz w:val="24"/>
          <w:szCs w:val="24"/>
        </w:rPr>
      </w:pPr>
      <w:r w:rsidRPr="004D1529">
        <w:rPr>
          <w:rFonts w:ascii="Arial Narrow" w:hAnsi="Arial Narrow" w:cs="Arial"/>
          <w:b/>
          <w:sz w:val="24"/>
          <w:szCs w:val="24"/>
        </w:rPr>
        <w:t xml:space="preserve">CONSIDERANDO: </w:t>
      </w:r>
    </w:p>
    <w:p w14:paraId="350A2149" w14:textId="77777777" w:rsidR="009273C1" w:rsidRPr="004D1529" w:rsidRDefault="009273C1" w:rsidP="009273C1">
      <w:pPr>
        <w:widowControl w:val="0"/>
        <w:spacing w:after="0" w:line="240" w:lineRule="auto"/>
        <w:rPr>
          <w:rFonts w:ascii="Arial Narrow" w:hAnsi="Arial Narrow" w:cs="Arial"/>
          <w:b/>
          <w:sz w:val="24"/>
          <w:szCs w:val="24"/>
        </w:rPr>
      </w:pPr>
    </w:p>
    <w:p w14:paraId="60ABAB7C" w14:textId="77777777" w:rsidR="009273C1" w:rsidRPr="004D1529" w:rsidRDefault="009273C1" w:rsidP="009273C1">
      <w:pPr>
        <w:pStyle w:val="Prrafodelista"/>
        <w:widowControl w:val="0"/>
        <w:numPr>
          <w:ilvl w:val="0"/>
          <w:numId w:val="2"/>
        </w:numPr>
        <w:ind w:left="425" w:hanging="425"/>
        <w:contextualSpacing/>
        <w:rPr>
          <w:rFonts w:ascii="Arial Narrow" w:hAnsi="Arial Narrow"/>
          <w:szCs w:val="24"/>
        </w:rPr>
      </w:pPr>
      <w:r w:rsidRPr="004D1529">
        <w:rPr>
          <w:rFonts w:ascii="Arial Narrow" w:hAnsi="Arial Narrow"/>
          <w:szCs w:val="24"/>
        </w:rPr>
        <w:t>Que mediante De</w:t>
      </w:r>
      <w:bookmarkStart w:id="0" w:name="_GoBack"/>
      <w:bookmarkEnd w:id="0"/>
      <w:r w:rsidRPr="004D1529">
        <w:rPr>
          <w:rFonts w:ascii="Arial Narrow" w:hAnsi="Arial Narrow"/>
          <w:szCs w:val="24"/>
        </w:rPr>
        <w:t xml:space="preserve">creto Legislativo No. 787, de fecha 28 de septiembre de 2017, publicado en el Diario Oficial No. 180, Tomo No. 416 de la misma fecha, se aprobó la Reforma a la Ley del Sistema de Ahorro para Pensiones. </w:t>
      </w:r>
    </w:p>
    <w:p w14:paraId="34DE9634" w14:textId="77777777" w:rsidR="009273C1" w:rsidRPr="004D1529" w:rsidRDefault="009273C1" w:rsidP="009273C1">
      <w:pPr>
        <w:pStyle w:val="Prrafodelista"/>
        <w:widowControl w:val="0"/>
        <w:ind w:left="425" w:hanging="425"/>
        <w:rPr>
          <w:rFonts w:ascii="Arial Narrow" w:hAnsi="Arial Narrow"/>
          <w:szCs w:val="24"/>
        </w:rPr>
      </w:pPr>
    </w:p>
    <w:p w14:paraId="5A3520C8" w14:textId="77777777" w:rsidR="009273C1" w:rsidRPr="004D1529" w:rsidRDefault="009273C1" w:rsidP="009273C1">
      <w:pPr>
        <w:pStyle w:val="Prrafodelista"/>
        <w:widowControl w:val="0"/>
        <w:numPr>
          <w:ilvl w:val="0"/>
          <w:numId w:val="2"/>
        </w:numPr>
        <w:ind w:left="425" w:hanging="425"/>
        <w:contextualSpacing/>
        <w:rPr>
          <w:rFonts w:ascii="Arial Narrow" w:hAnsi="Arial Narrow"/>
          <w:szCs w:val="24"/>
        </w:rPr>
      </w:pPr>
      <w:r w:rsidRPr="004D1529">
        <w:rPr>
          <w:rFonts w:ascii="Arial Narrow" w:hAnsi="Arial Narrow"/>
          <w:szCs w:val="24"/>
        </w:rPr>
        <w:t xml:space="preserve">Que la disposición transitoria del artículo 79 de la Reforma antes citada establece en su último inciso que el Banco Central de Reserva de El Salvador emitirá las disposiciones mínimas para el funcionamiento del anticipo de saldo, treinta días después de la entrada en vigencia del Decreto de Reforma a la Ley del Sistema de Ahorro para Pensiones. </w:t>
      </w:r>
    </w:p>
    <w:p w14:paraId="433774F8" w14:textId="77777777" w:rsidR="009273C1" w:rsidRPr="004D1529" w:rsidRDefault="009273C1" w:rsidP="009273C1">
      <w:pPr>
        <w:pStyle w:val="Prrafodelista"/>
        <w:widowControl w:val="0"/>
        <w:ind w:left="425"/>
        <w:rPr>
          <w:rFonts w:ascii="Arial Narrow" w:hAnsi="Arial Narrow"/>
          <w:szCs w:val="24"/>
        </w:rPr>
      </w:pPr>
    </w:p>
    <w:p w14:paraId="418F1F8B" w14:textId="77777777" w:rsidR="009273C1" w:rsidRPr="004D1529" w:rsidRDefault="009273C1" w:rsidP="009273C1">
      <w:pPr>
        <w:pStyle w:val="Prrafodelista"/>
        <w:widowControl w:val="0"/>
        <w:numPr>
          <w:ilvl w:val="0"/>
          <w:numId w:val="2"/>
        </w:numPr>
        <w:ind w:left="425" w:hanging="425"/>
        <w:contextualSpacing/>
        <w:rPr>
          <w:rFonts w:ascii="Arial Narrow" w:hAnsi="Arial Narrow"/>
          <w:szCs w:val="24"/>
        </w:rPr>
      </w:pPr>
      <w:r w:rsidRPr="004D1529">
        <w:rPr>
          <w:rFonts w:ascii="Arial Narrow" w:hAnsi="Arial Narrow"/>
          <w:szCs w:val="24"/>
        </w:rPr>
        <w:t xml:space="preserve">Que de conformidad con el artículo 18 de la Ley del Sistema de Ahorro para Pensiones, deberá entenderse por Cuenta Individual de Ahorro para Pensiones, la sumatoria de los aportes obligatorios del trabajador y de la porción que corresponde a los aportes del empleador y los rendimientos que se acrediten. </w:t>
      </w:r>
    </w:p>
    <w:p w14:paraId="2AB9DBFB" w14:textId="77777777" w:rsidR="009273C1" w:rsidRPr="004D1529" w:rsidRDefault="009273C1" w:rsidP="009273C1">
      <w:pPr>
        <w:pStyle w:val="Prrafodelista"/>
        <w:widowControl w:val="0"/>
        <w:ind w:left="425"/>
        <w:rPr>
          <w:rFonts w:ascii="Arial Narrow" w:hAnsi="Arial Narrow"/>
          <w:szCs w:val="24"/>
        </w:rPr>
      </w:pPr>
    </w:p>
    <w:p w14:paraId="373906C6" w14:textId="77777777" w:rsidR="009273C1" w:rsidRPr="004D1529" w:rsidRDefault="009273C1" w:rsidP="009273C1">
      <w:pPr>
        <w:pStyle w:val="Prrafodelista"/>
        <w:widowControl w:val="0"/>
        <w:numPr>
          <w:ilvl w:val="0"/>
          <w:numId w:val="2"/>
        </w:numPr>
        <w:ind w:left="425" w:hanging="425"/>
        <w:contextualSpacing/>
        <w:rPr>
          <w:rFonts w:ascii="Arial Narrow" w:hAnsi="Arial Narrow"/>
          <w:szCs w:val="24"/>
        </w:rPr>
      </w:pPr>
      <w:r w:rsidRPr="004D1529">
        <w:rPr>
          <w:rFonts w:ascii="Arial Narrow" w:hAnsi="Arial Narrow"/>
          <w:szCs w:val="24"/>
        </w:rPr>
        <w:t xml:space="preserve">Que el artículo 110-A de la Ley del Sistema de Ahorro para Pensiones, establece que los afiliados podrán acceder anticipadamente al saldo de su Cuenta Individual de Ahorro para Pensiones. </w:t>
      </w:r>
    </w:p>
    <w:p w14:paraId="21C5A48F" w14:textId="77777777" w:rsidR="009273C1" w:rsidRPr="004D1529" w:rsidRDefault="009273C1" w:rsidP="009273C1">
      <w:pPr>
        <w:pStyle w:val="Prrafodelista"/>
        <w:widowControl w:val="0"/>
        <w:ind w:left="425" w:hanging="425"/>
        <w:rPr>
          <w:rFonts w:ascii="Arial Narrow" w:hAnsi="Arial Narrow"/>
          <w:szCs w:val="24"/>
        </w:rPr>
      </w:pPr>
    </w:p>
    <w:p w14:paraId="3646D87E" w14:textId="77777777" w:rsidR="009273C1" w:rsidRPr="004D1529" w:rsidRDefault="009273C1" w:rsidP="009273C1">
      <w:pPr>
        <w:pStyle w:val="Prrafodelista"/>
        <w:widowControl w:val="0"/>
        <w:numPr>
          <w:ilvl w:val="0"/>
          <w:numId w:val="2"/>
        </w:numPr>
        <w:ind w:left="425" w:hanging="425"/>
        <w:contextualSpacing/>
        <w:rPr>
          <w:rFonts w:ascii="Arial Narrow" w:hAnsi="Arial Narrow"/>
          <w:szCs w:val="24"/>
        </w:rPr>
      </w:pPr>
      <w:r w:rsidRPr="004D1529">
        <w:rPr>
          <w:rFonts w:ascii="Arial Narrow" w:hAnsi="Arial Narrow"/>
          <w:szCs w:val="24"/>
        </w:rPr>
        <w:t>Que la Ley contra el Lavado de Dinero y de Activos, tiene como objetivo prevenir, detectar, sancionar y erradicar el delito de lavado de dinero y de activos, así como su encubrimiento, por lo cual toda persona natural o jurídica debe demostrar el origen lícito de sus transacciones.</w:t>
      </w:r>
    </w:p>
    <w:p w14:paraId="56EC2BBE" w14:textId="77777777" w:rsidR="009273C1" w:rsidRPr="004D1529" w:rsidRDefault="009273C1" w:rsidP="009273C1">
      <w:pPr>
        <w:pStyle w:val="Prrafodelista"/>
        <w:widowControl w:val="0"/>
        <w:ind w:left="425" w:hanging="425"/>
        <w:rPr>
          <w:rFonts w:ascii="Arial Narrow" w:hAnsi="Arial Narrow"/>
          <w:szCs w:val="24"/>
        </w:rPr>
      </w:pPr>
    </w:p>
    <w:p w14:paraId="3D570D49" w14:textId="77777777" w:rsidR="009273C1" w:rsidRPr="004D1529" w:rsidRDefault="009273C1" w:rsidP="009273C1">
      <w:pPr>
        <w:pStyle w:val="Prrafodelista"/>
        <w:widowControl w:val="0"/>
        <w:numPr>
          <w:ilvl w:val="0"/>
          <w:numId w:val="2"/>
        </w:numPr>
        <w:ind w:left="425" w:hanging="425"/>
        <w:contextualSpacing/>
        <w:rPr>
          <w:rFonts w:ascii="Arial Narrow" w:hAnsi="Arial Narrow"/>
          <w:szCs w:val="24"/>
        </w:rPr>
      </w:pPr>
      <w:r w:rsidRPr="004D1529">
        <w:rPr>
          <w:rFonts w:ascii="Arial Narrow" w:hAnsi="Arial Narrow"/>
          <w:szCs w:val="24"/>
        </w:rPr>
        <w:t>Que en consecuencia es necesario emitir las disposiciones para el funcionamiento del acceso anticipado a la Cuenta Individual de Ahorro para Pensiones.</w:t>
      </w:r>
    </w:p>
    <w:p w14:paraId="4FA58DA0" w14:textId="77777777" w:rsidR="009273C1" w:rsidRPr="004C5657" w:rsidRDefault="009273C1" w:rsidP="009273C1">
      <w:pPr>
        <w:widowControl w:val="0"/>
        <w:spacing w:after="0" w:line="240" w:lineRule="auto"/>
        <w:rPr>
          <w:rFonts w:ascii="Arial Narrow" w:eastAsia="Times New Roman" w:hAnsi="Arial Narrow" w:cs="Times New Roman"/>
          <w:sz w:val="24"/>
          <w:szCs w:val="24"/>
          <w:lang w:val="es-ES_tradnl" w:eastAsia="es-ES"/>
        </w:rPr>
      </w:pPr>
    </w:p>
    <w:p w14:paraId="1D370061" w14:textId="77777777" w:rsidR="009273C1" w:rsidRPr="004D1529" w:rsidRDefault="009273C1" w:rsidP="009273C1">
      <w:pPr>
        <w:widowControl w:val="0"/>
        <w:spacing w:after="0" w:line="240" w:lineRule="auto"/>
        <w:rPr>
          <w:rFonts w:ascii="Arial Narrow" w:eastAsia="Times New Roman" w:hAnsi="Arial Narrow" w:cs="Times New Roman"/>
          <w:sz w:val="24"/>
          <w:szCs w:val="24"/>
          <w:lang w:eastAsia="es-ES"/>
        </w:rPr>
      </w:pPr>
    </w:p>
    <w:p w14:paraId="62164721" w14:textId="77777777" w:rsidR="009273C1" w:rsidRPr="004D1529" w:rsidRDefault="009273C1" w:rsidP="009273C1">
      <w:pPr>
        <w:widowControl w:val="0"/>
        <w:spacing w:after="0" w:line="240" w:lineRule="auto"/>
        <w:rPr>
          <w:rFonts w:ascii="Arial Narrow" w:eastAsia="Times New Roman" w:hAnsi="Arial Narrow" w:cs="Times New Roman"/>
          <w:b/>
          <w:sz w:val="24"/>
          <w:szCs w:val="24"/>
          <w:lang w:eastAsia="es-ES"/>
        </w:rPr>
      </w:pPr>
      <w:r w:rsidRPr="004D1529">
        <w:rPr>
          <w:rFonts w:ascii="Arial Narrow" w:eastAsia="Times New Roman" w:hAnsi="Arial Narrow" w:cs="Times New Roman"/>
          <w:b/>
          <w:sz w:val="24"/>
          <w:szCs w:val="24"/>
          <w:lang w:eastAsia="es-ES"/>
        </w:rPr>
        <w:t xml:space="preserve">POR TANTO, </w:t>
      </w:r>
    </w:p>
    <w:p w14:paraId="0BB3982E" w14:textId="77777777" w:rsidR="009273C1" w:rsidRPr="004D1529" w:rsidRDefault="009273C1" w:rsidP="009273C1">
      <w:pPr>
        <w:widowControl w:val="0"/>
        <w:spacing w:after="0" w:line="240" w:lineRule="auto"/>
        <w:rPr>
          <w:rFonts w:ascii="Arial Narrow" w:eastAsia="Times New Roman" w:hAnsi="Arial Narrow" w:cs="Times New Roman"/>
          <w:sz w:val="24"/>
          <w:szCs w:val="24"/>
          <w:lang w:eastAsia="es-ES"/>
        </w:rPr>
      </w:pPr>
    </w:p>
    <w:p w14:paraId="03E1D25D" w14:textId="77777777" w:rsidR="009273C1" w:rsidRPr="004D1529" w:rsidRDefault="009273C1" w:rsidP="009273C1">
      <w:pPr>
        <w:widowControl w:val="0"/>
        <w:spacing w:after="0" w:line="240" w:lineRule="auto"/>
        <w:rPr>
          <w:rFonts w:ascii="Arial Narrow" w:eastAsia="Times New Roman" w:hAnsi="Arial Narrow" w:cs="Times New Roman"/>
          <w:sz w:val="24"/>
          <w:szCs w:val="24"/>
          <w:lang w:eastAsia="es-ES"/>
        </w:rPr>
      </w:pPr>
      <w:r w:rsidRPr="004D1529">
        <w:rPr>
          <w:rFonts w:ascii="Arial Narrow" w:eastAsia="Times New Roman" w:hAnsi="Arial Narrow" w:cs="Times New Roman"/>
          <w:sz w:val="24"/>
          <w:szCs w:val="24"/>
          <w:lang w:eastAsia="es-ES"/>
        </w:rPr>
        <w:t xml:space="preserve">en virtud de las facultades normativas que le confiere el artículo 99 de la Ley de Supervisión y Regulación del Sistema Financiero, </w:t>
      </w:r>
    </w:p>
    <w:p w14:paraId="094FEF5D" w14:textId="77777777" w:rsidR="009273C1" w:rsidRPr="004D1529" w:rsidRDefault="009273C1" w:rsidP="009273C1">
      <w:pPr>
        <w:widowControl w:val="0"/>
        <w:spacing w:after="0" w:line="240" w:lineRule="auto"/>
        <w:rPr>
          <w:rFonts w:ascii="Arial Narrow" w:eastAsia="Times New Roman" w:hAnsi="Arial Narrow" w:cs="Times New Roman"/>
          <w:sz w:val="24"/>
          <w:szCs w:val="24"/>
          <w:lang w:eastAsia="es-ES"/>
        </w:rPr>
      </w:pPr>
    </w:p>
    <w:p w14:paraId="5A9E7164" w14:textId="77777777" w:rsidR="009273C1" w:rsidRPr="004D1529" w:rsidRDefault="009273C1" w:rsidP="009273C1">
      <w:pPr>
        <w:widowControl w:val="0"/>
        <w:spacing w:after="0" w:line="240" w:lineRule="auto"/>
        <w:rPr>
          <w:rFonts w:ascii="Arial Narrow" w:eastAsia="Times New Roman" w:hAnsi="Arial Narrow" w:cs="Times New Roman"/>
          <w:sz w:val="24"/>
          <w:szCs w:val="24"/>
          <w:lang w:eastAsia="es-ES"/>
        </w:rPr>
      </w:pPr>
      <w:r w:rsidRPr="004D1529">
        <w:rPr>
          <w:rFonts w:ascii="Arial Narrow" w:eastAsia="Times New Roman" w:hAnsi="Arial Narrow" w:cs="Times New Roman"/>
          <w:b/>
          <w:sz w:val="24"/>
          <w:szCs w:val="24"/>
          <w:lang w:eastAsia="es-ES"/>
        </w:rPr>
        <w:t>ACUERDA,</w:t>
      </w:r>
      <w:r w:rsidRPr="004D1529">
        <w:rPr>
          <w:rFonts w:ascii="Arial Narrow" w:eastAsia="Times New Roman" w:hAnsi="Arial Narrow" w:cs="Times New Roman"/>
          <w:sz w:val="24"/>
          <w:szCs w:val="24"/>
          <w:lang w:eastAsia="es-ES"/>
        </w:rPr>
        <w:t xml:space="preserve"> emitir las siguientes: </w:t>
      </w:r>
    </w:p>
    <w:p w14:paraId="0B70E26C" w14:textId="77777777" w:rsidR="009273C1" w:rsidRPr="004D1529" w:rsidRDefault="009273C1" w:rsidP="009273C1">
      <w:pPr>
        <w:widowControl w:val="0"/>
        <w:spacing w:after="0" w:line="240" w:lineRule="auto"/>
        <w:rPr>
          <w:rFonts w:ascii="Arial Narrow" w:eastAsia="Times New Roman" w:hAnsi="Arial Narrow" w:cs="Times New Roman"/>
          <w:sz w:val="24"/>
          <w:szCs w:val="24"/>
          <w:lang w:eastAsia="es-ES"/>
        </w:rPr>
      </w:pPr>
    </w:p>
    <w:p w14:paraId="04AAFB97" w14:textId="77777777" w:rsidR="009273C1" w:rsidRPr="004D1529" w:rsidRDefault="009273C1" w:rsidP="009273C1">
      <w:pPr>
        <w:widowControl w:val="0"/>
        <w:spacing w:after="0" w:line="240" w:lineRule="auto"/>
        <w:rPr>
          <w:rFonts w:ascii="Arial Narrow" w:eastAsia="Times New Roman" w:hAnsi="Arial Narrow" w:cs="Times New Roman"/>
          <w:sz w:val="24"/>
          <w:szCs w:val="24"/>
          <w:lang w:eastAsia="es-ES"/>
        </w:rPr>
      </w:pPr>
    </w:p>
    <w:p w14:paraId="2E8285BB" w14:textId="77777777" w:rsidR="009273C1" w:rsidRPr="004D1529" w:rsidRDefault="009273C1" w:rsidP="009273C1">
      <w:pPr>
        <w:pStyle w:val="Default"/>
        <w:widowControl w:val="0"/>
        <w:jc w:val="center"/>
        <w:rPr>
          <w:rFonts w:ascii="Arial Narrow" w:hAnsi="Arial Narrow"/>
          <w:b/>
          <w:color w:val="auto"/>
          <w:lang w:val="es-SV"/>
        </w:rPr>
      </w:pPr>
      <w:r w:rsidRPr="004D1529">
        <w:rPr>
          <w:rFonts w:ascii="Arial Narrow" w:hAnsi="Arial Narrow"/>
          <w:b/>
          <w:color w:val="auto"/>
          <w:lang w:val="es-SV"/>
        </w:rPr>
        <w:t>NORMAS TÉCNICAS PARA EL FUNCIONAMIENTO DEL ACCESO ANTICIPADO A LA CUENTA INDIVIDUAL DE AHORRO PARA PENSIONES</w:t>
      </w:r>
    </w:p>
    <w:p w14:paraId="60512169" w14:textId="77777777" w:rsidR="009273C1" w:rsidRPr="004D1529" w:rsidRDefault="009273C1" w:rsidP="009273C1">
      <w:pPr>
        <w:pStyle w:val="Default"/>
        <w:widowControl w:val="0"/>
        <w:rPr>
          <w:rFonts w:ascii="Arial Narrow" w:hAnsi="Arial Narrow"/>
          <w:color w:val="auto"/>
          <w:lang w:val="es-SV"/>
        </w:rPr>
      </w:pPr>
    </w:p>
    <w:p w14:paraId="237BA81E" w14:textId="77777777" w:rsidR="009273C1" w:rsidRDefault="009273C1" w:rsidP="009273C1">
      <w:pPr>
        <w:pStyle w:val="Default"/>
        <w:widowControl w:val="0"/>
        <w:jc w:val="center"/>
        <w:rPr>
          <w:rFonts w:ascii="Arial Narrow" w:hAnsi="Arial Narrow"/>
          <w:b/>
          <w:bCs/>
          <w:color w:val="auto"/>
          <w:lang w:val="es-SV"/>
        </w:rPr>
      </w:pPr>
    </w:p>
    <w:p w14:paraId="74BF839C" w14:textId="77777777" w:rsidR="00FD5D3D" w:rsidRPr="004D1529" w:rsidRDefault="00FD5D3D" w:rsidP="009273C1">
      <w:pPr>
        <w:pStyle w:val="Default"/>
        <w:widowControl w:val="0"/>
        <w:jc w:val="center"/>
        <w:rPr>
          <w:rFonts w:ascii="Arial Narrow" w:hAnsi="Arial Narrow"/>
          <w:b/>
          <w:bCs/>
          <w:color w:val="auto"/>
          <w:lang w:val="es-SV"/>
        </w:rPr>
      </w:pPr>
    </w:p>
    <w:p w14:paraId="59ED3ABF" w14:textId="77777777" w:rsidR="009273C1" w:rsidRPr="004D1529" w:rsidRDefault="009273C1" w:rsidP="009273C1">
      <w:pPr>
        <w:pStyle w:val="Default"/>
        <w:widowControl w:val="0"/>
        <w:jc w:val="center"/>
        <w:rPr>
          <w:rFonts w:ascii="Arial Narrow" w:hAnsi="Arial Narrow"/>
          <w:color w:val="auto"/>
          <w:lang w:val="es-SV"/>
        </w:rPr>
      </w:pPr>
      <w:r w:rsidRPr="004D1529">
        <w:rPr>
          <w:rFonts w:ascii="Arial Narrow" w:hAnsi="Arial Narrow"/>
          <w:b/>
          <w:bCs/>
          <w:color w:val="auto"/>
          <w:lang w:val="es-SV"/>
        </w:rPr>
        <w:t>CAPÍTULO I</w:t>
      </w:r>
    </w:p>
    <w:p w14:paraId="7CF3A5E6" w14:textId="77777777" w:rsidR="009273C1" w:rsidRPr="004D1529" w:rsidRDefault="009273C1" w:rsidP="009273C1">
      <w:pPr>
        <w:pStyle w:val="Default"/>
        <w:widowControl w:val="0"/>
        <w:jc w:val="center"/>
        <w:rPr>
          <w:rFonts w:ascii="Arial Narrow" w:hAnsi="Arial Narrow"/>
          <w:b/>
          <w:bCs/>
          <w:color w:val="auto"/>
          <w:lang w:val="es-SV"/>
        </w:rPr>
      </w:pPr>
      <w:r w:rsidRPr="004D1529">
        <w:rPr>
          <w:rFonts w:ascii="Arial Narrow" w:hAnsi="Arial Narrow"/>
          <w:b/>
          <w:bCs/>
          <w:color w:val="auto"/>
          <w:lang w:val="es-SV"/>
        </w:rPr>
        <w:t>OBJETO, SUJETOS Y TÉRMINOS</w:t>
      </w:r>
    </w:p>
    <w:p w14:paraId="2A3053B4" w14:textId="77777777" w:rsidR="009273C1" w:rsidRPr="004D1529" w:rsidRDefault="009273C1" w:rsidP="009273C1">
      <w:pPr>
        <w:pStyle w:val="Default"/>
        <w:widowControl w:val="0"/>
        <w:rPr>
          <w:rFonts w:ascii="Arial Narrow" w:hAnsi="Arial Narrow"/>
          <w:color w:val="auto"/>
          <w:lang w:val="es-SV"/>
        </w:rPr>
      </w:pPr>
    </w:p>
    <w:p w14:paraId="1B07F0A4" w14:textId="77777777" w:rsidR="009273C1" w:rsidRPr="004D1529" w:rsidRDefault="009273C1" w:rsidP="009273C1">
      <w:pPr>
        <w:pStyle w:val="Default"/>
        <w:widowControl w:val="0"/>
        <w:jc w:val="both"/>
        <w:rPr>
          <w:rFonts w:ascii="Arial Narrow" w:hAnsi="Arial Narrow"/>
          <w:color w:val="auto"/>
          <w:lang w:val="es-SV"/>
        </w:rPr>
      </w:pPr>
      <w:r w:rsidRPr="004D1529">
        <w:rPr>
          <w:rFonts w:ascii="Arial Narrow" w:hAnsi="Arial Narrow"/>
          <w:b/>
          <w:bCs/>
          <w:color w:val="auto"/>
          <w:lang w:val="es-SV"/>
        </w:rPr>
        <w:t xml:space="preserve">Objeto </w:t>
      </w:r>
    </w:p>
    <w:p w14:paraId="1AA78BA9" w14:textId="77777777" w:rsidR="009273C1" w:rsidRPr="004D1529" w:rsidRDefault="009273C1" w:rsidP="009273C1">
      <w:pPr>
        <w:pStyle w:val="Prrafodelista"/>
        <w:widowControl w:val="0"/>
        <w:numPr>
          <w:ilvl w:val="0"/>
          <w:numId w:val="4"/>
        </w:numPr>
        <w:ind w:left="0" w:firstLine="0"/>
        <w:rPr>
          <w:rFonts w:ascii="Arial Narrow" w:hAnsi="Arial Narrow"/>
          <w:szCs w:val="24"/>
        </w:rPr>
      </w:pPr>
      <w:r w:rsidRPr="004D1529">
        <w:rPr>
          <w:rFonts w:ascii="Arial Narrow" w:hAnsi="Arial Narrow"/>
          <w:szCs w:val="24"/>
        </w:rPr>
        <w:t xml:space="preserve">Las presentes Normas tienen por objeto definir el procedimiento a seguir para el otorgamiento del anticipo de saldo de la Cuenta Individual de Ahorro para Pensiones por parte de las Instituciones Administradoras de Fondos de Pensiones, para aquellos afiliados que decidan ejercer su derecho de acceder anticipadamente al saldo de la misma, sin que lo anterior ponga en riesgo la liquidez y la rentabilidad de los Fondos de Pensiones. </w:t>
      </w:r>
    </w:p>
    <w:p w14:paraId="28A5A232" w14:textId="77777777" w:rsidR="009273C1" w:rsidRPr="004D1529" w:rsidRDefault="009273C1" w:rsidP="009273C1">
      <w:pPr>
        <w:pStyle w:val="Default"/>
        <w:widowControl w:val="0"/>
        <w:jc w:val="both"/>
        <w:rPr>
          <w:rFonts w:ascii="Arial Narrow" w:hAnsi="Arial Narrow"/>
          <w:color w:val="auto"/>
          <w:lang w:val="es-SV"/>
        </w:rPr>
      </w:pPr>
    </w:p>
    <w:p w14:paraId="754C1CCC" w14:textId="77777777" w:rsidR="009273C1" w:rsidRPr="004D1529" w:rsidRDefault="009273C1" w:rsidP="009273C1">
      <w:pPr>
        <w:pStyle w:val="Default"/>
        <w:widowControl w:val="0"/>
        <w:jc w:val="both"/>
        <w:rPr>
          <w:rFonts w:ascii="Arial Narrow" w:hAnsi="Arial Narrow"/>
          <w:color w:val="auto"/>
          <w:lang w:val="es-SV"/>
        </w:rPr>
      </w:pPr>
      <w:r w:rsidRPr="004D1529">
        <w:rPr>
          <w:rFonts w:ascii="Arial Narrow" w:hAnsi="Arial Narrow"/>
          <w:b/>
          <w:bCs/>
          <w:color w:val="auto"/>
          <w:lang w:val="es-SV"/>
        </w:rPr>
        <w:t xml:space="preserve">Sujetos </w:t>
      </w:r>
    </w:p>
    <w:p w14:paraId="03F9A6A3" w14:textId="77777777" w:rsidR="009273C1" w:rsidRPr="004D1529" w:rsidRDefault="009273C1" w:rsidP="009273C1">
      <w:pPr>
        <w:pStyle w:val="Prrafodelista"/>
        <w:widowControl w:val="0"/>
        <w:numPr>
          <w:ilvl w:val="0"/>
          <w:numId w:val="4"/>
        </w:numPr>
        <w:ind w:left="0" w:firstLine="0"/>
        <w:rPr>
          <w:rFonts w:ascii="Arial Narrow" w:hAnsi="Arial Narrow"/>
          <w:szCs w:val="24"/>
        </w:rPr>
      </w:pPr>
      <w:r w:rsidRPr="004D1529">
        <w:rPr>
          <w:rFonts w:ascii="Arial Narrow" w:hAnsi="Arial Narrow"/>
          <w:szCs w:val="24"/>
        </w:rPr>
        <w:t>Los sujetos obligados al cumplimiento de las presentes Normas son las Instituciones Administradoras de Fondos de Pensiones.</w:t>
      </w:r>
    </w:p>
    <w:p w14:paraId="1B7A7DAE" w14:textId="77777777" w:rsidR="009273C1" w:rsidRPr="004D1529" w:rsidRDefault="009273C1" w:rsidP="009273C1">
      <w:pPr>
        <w:pStyle w:val="Default"/>
        <w:widowControl w:val="0"/>
        <w:jc w:val="both"/>
        <w:rPr>
          <w:rFonts w:ascii="Arial Narrow" w:hAnsi="Arial Narrow"/>
          <w:color w:val="auto"/>
          <w:lang w:val="es-SV"/>
        </w:rPr>
      </w:pPr>
    </w:p>
    <w:p w14:paraId="4534341C" w14:textId="77777777" w:rsidR="009273C1" w:rsidRPr="004D1529" w:rsidRDefault="009273C1" w:rsidP="009273C1">
      <w:pPr>
        <w:pStyle w:val="Default"/>
        <w:widowControl w:val="0"/>
        <w:jc w:val="both"/>
        <w:rPr>
          <w:rFonts w:ascii="Arial Narrow" w:hAnsi="Arial Narrow"/>
          <w:b/>
          <w:bCs/>
          <w:color w:val="auto"/>
          <w:lang w:val="es-SV"/>
        </w:rPr>
      </w:pPr>
      <w:r w:rsidRPr="004D1529">
        <w:rPr>
          <w:rFonts w:ascii="Arial Narrow" w:hAnsi="Arial Narrow"/>
          <w:b/>
          <w:bCs/>
          <w:color w:val="auto"/>
          <w:lang w:val="es-SV"/>
        </w:rPr>
        <w:t>Términos</w:t>
      </w:r>
    </w:p>
    <w:p w14:paraId="7EBFDCFA" w14:textId="77777777" w:rsidR="009273C1" w:rsidRPr="004D1529" w:rsidRDefault="009273C1" w:rsidP="009273C1">
      <w:pPr>
        <w:pStyle w:val="Prrafodelista"/>
        <w:widowControl w:val="0"/>
        <w:numPr>
          <w:ilvl w:val="0"/>
          <w:numId w:val="4"/>
        </w:numPr>
        <w:spacing w:after="120"/>
        <w:ind w:left="0" w:firstLine="0"/>
        <w:rPr>
          <w:rFonts w:ascii="Arial Narrow" w:hAnsi="Arial Narrow"/>
          <w:szCs w:val="24"/>
        </w:rPr>
      </w:pPr>
      <w:r w:rsidRPr="004D1529">
        <w:rPr>
          <w:rFonts w:ascii="Arial Narrow" w:hAnsi="Arial Narrow"/>
          <w:szCs w:val="24"/>
        </w:rPr>
        <w:t xml:space="preserve">Para efectos de las presentes Normas, los términos que se indican a continuación tienen el significado siguiente: </w:t>
      </w:r>
    </w:p>
    <w:p w14:paraId="218D559D" w14:textId="77777777" w:rsidR="009273C1" w:rsidRPr="004D1529" w:rsidRDefault="009273C1" w:rsidP="009273C1">
      <w:pPr>
        <w:pStyle w:val="Prrafodelista"/>
        <w:widowControl w:val="0"/>
        <w:numPr>
          <w:ilvl w:val="0"/>
          <w:numId w:val="1"/>
        </w:numPr>
        <w:ind w:left="425" w:hanging="425"/>
        <w:contextualSpacing/>
        <w:rPr>
          <w:rFonts w:ascii="Arial Narrow" w:hAnsi="Arial Narrow" w:cs="Arial"/>
          <w:szCs w:val="24"/>
        </w:rPr>
      </w:pPr>
      <w:r w:rsidRPr="004D1529">
        <w:rPr>
          <w:rFonts w:ascii="Arial Narrow" w:hAnsi="Arial Narrow" w:cs="Arial"/>
          <w:b/>
          <w:szCs w:val="24"/>
        </w:rPr>
        <w:t xml:space="preserve">AFP: </w:t>
      </w:r>
      <w:r w:rsidRPr="004D1529">
        <w:rPr>
          <w:rFonts w:ascii="Arial Narrow" w:hAnsi="Arial Narrow" w:cs="Arial"/>
          <w:szCs w:val="24"/>
        </w:rPr>
        <w:t>Instituciones Administradoras de Fondos de Pensiones;</w:t>
      </w:r>
    </w:p>
    <w:p w14:paraId="461A2600" w14:textId="77777777" w:rsidR="009273C1" w:rsidRPr="004D1529" w:rsidRDefault="009273C1" w:rsidP="009273C1">
      <w:pPr>
        <w:pStyle w:val="Prrafodelista"/>
        <w:widowControl w:val="0"/>
        <w:numPr>
          <w:ilvl w:val="0"/>
          <w:numId w:val="1"/>
        </w:numPr>
        <w:ind w:left="425" w:hanging="425"/>
        <w:contextualSpacing/>
        <w:rPr>
          <w:rFonts w:ascii="Arial Narrow" w:hAnsi="Arial Narrow" w:cs="Arial"/>
          <w:szCs w:val="24"/>
        </w:rPr>
      </w:pPr>
      <w:r w:rsidRPr="004D1529">
        <w:rPr>
          <w:rFonts w:ascii="Arial Narrow" w:hAnsi="Arial Narrow"/>
          <w:b/>
          <w:szCs w:val="24"/>
        </w:rPr>
        <w:t>Anticipo de Saldo:</w:t>
      </w:r>
      <w:r w:rsidRPr="004D1529">
        <w:rPr>
          <w:rFonts w:ascii="Arial Narrow" w:hAnsi="Arial Narrow"/>
          <w:szCs w:val="24"/>
        </w:rPr>
        <w:t xml:space="preserve"> Acceso anticipado a la Cuenta Individual de Ahorro para Pensiones, conforme a lo estipulado en el artículo 110-A de la Ley del Sistema de Ahorro para Pensiones;</w:t>
      </w:r>
    </w:p>
    <w:p w14:paraId="7430B027" w14:textId="77777777" w:rsidR="009273C1" w:rsidRPr="004D1529" w:rsidRDefault="009273C1" w:rsidP="009273C1">
      <w:pPr>
        <w:pStyle w:val="Prrafodelista"/>
        <w:widowControl w:val="0"/>
        <w:numPr>
          <w:ilvl w:val="0"/>
          <w:numId w:val="1"/>
        </w:numPr>
        <w:ind w:left="425" w:hanging="425"/>
        <w:contextualSpacing/>
        <w:rPr>
          <w:rFonts w:ascii="Arial Narrow" w:hAnsi="Arial Narrow" w:cs="Arial"/>
          <w:szCs w:val="24"/>
        </w:rPr>
      </w:pPr>
      <w:r w:rsidRPr="004D1529">
        <w:rPr>
          <w:rFonts w:ascii="Arial Narrow" w:hAnsi="Arial Narrow" w:cs="Arial"/>
          <w:b/>
          <w:szCs w:val="24"/>
        </w:rPr>
        <w:t>Banco Central:</w:t>
      </w:r>
      <w:r w:rsidRPr="004D1529">
        <w:rPr>
          <w:rFonts w:ascii="Arial Narrow" w:hAnsi="Arial Narrow" w:cs="Arial"/>
          <w:szCs w:val="24"/>
        </w:rPr>
        <w:t xml:space="preserve"> Banco Central de Reserva de El Salvador;</w:t>
      </w:r>
    </w:p>
    <w:p w14:paraId="0AE2C66D" w14:textId="77777777" w:rsidR="009273C1" w:rsidRPr="004D1529" w:rsidRDefault="009273C1" w:rsidP="009273C1">
      <w:pPr>
        <w:pStyle w:val="Prrafodelista"/>
        <w:widowControl w:val="0"/>
        <w:numPr>
          <w:ilvl w:val="0"/>
          <w:numId w:val="1"/>
        </w:numPr>
        <w:ind w:left="425" w:hanging="425"/>
        <w:contextualSpacing/>
        <w:rPr>
          <w:rFonts w:ascii="Arial Narrow" w:hAnsi="Arial Narrow" w:cs="Arial"/>
          <w:szCs w:val="24"/>
        </w:rPr>
      </w:pPr>
      <w:r w:rsidRPr="004D1529">
        <w:rPr>
          <w:rFonts w:ascii="Arial Narrow" w:hAnsi="Arial Narrow" w:cs="Arial"/>
          <w:b/>
          <w:szCs w:val="24"/>
        </w:rPr>
        <w:t>CIAP:</w:t>
      </w:r>
      <w:r w:rsidRPr="004D1529">
        <w:rPr>
          <w:rFonts w:ascii="Arial Narrow" w:hAnsi="Arial Narrow" w:cs="Arial"/>
          <w:szCs w:val="24"/>
        </w:rPr>
        <w:t xml:space="preserve"> Cuenta Individual de Ahorro para Pensiones;</w:t>
      </w:r>
    </w:p>
    <w:p w14:paraId="38E2F99F" w14:textId="77777777" w:rsidR="009273C1" w:rsidRPr="004D1529" w:rsidRDefault="009273C1" w:rsidP="009273C1">
      <w:pPr>
        <w:pStyle w:val="Prrafodelista"/>
        <w:widowControl w:val="0"/>
        <w:numPr>
          <w:ilvl w:val="0"/>
          <w:numId w:val="1"/>
        </w:numPr>
        <w:ind w:left="426" w:hanging="426"/>
        <w:contextualSpacing/>
        <w:rPr>
          <w:rFonts w:ascii="Arial Narrow" w:hAnsi="Arial Narrow" w:cs="Arial"/>
          <w:szCs w:val="24"/>
        </w:rPr>
      </w:pPr>
      <w:r w:rsidRPr="004D1529">
        <w:rPr>
          <w:rFonts w:ascii="Arial Narrow" w:hAnsi="Arial Narrow" w:cs="Arial"/>
          <w:b/>
          <w:szCs w:val="24"/>
        </w:rPr>
        <w:t>Fondo:</w:t>
      </w:r>
      <w:r w:rsidRPr="004D1529">
        <w:rPr>
          <w:rFonts w:ascii="Arial Narrow" w:hAnsi="Arial Narrow" w:cs="Arial"/>
          <w:szCs w:val="24"/>
        </w:rPr>
        <w:t xml:space="preserve"> Fondo de Pensiones;</w:t>
      </w:r>
    </w:p>
    <w:p w14:paraId="768F212D" w14:textId="77777777" w:rsidR="009273C1" w:rsidRPr="004D1529" w:rsidRDefault="009273C1" w:rsidP="009273C1">
      <w:pPr>
        <w:pStyle w:val="Prrafodelista"/>
        <w:widowControl w:val="0"/>
        <w:numPr>
          <w:ilvl w:val="0"/>
          <w:numId w:val="1"/>
        </w:numPr>
        <w:ind w:left="425" w:hanging="425"/>
        <w:contextualSpacing/>
        <w:rPr>
          <w:rFonts w:ascii="Arial Narrow" w:hAnsi="Arial Narrow" w:cs="Arial"/>
          <w:szCs w:val="24"/>
        </w:rPr>
      </w:pPr>
      <w:r w:rsidRPr="004D1529">
        <w:rPr>
          <w:rFonts w:ascii="Arial Narrow" w:hAnsi="Arial Narrow" w:cs="Arial"/>
          <w:b/>
          <w:szCs w:val="24"/>
        </w:rPr>
        <w:t>Ley SAP:</w:t>
      </w:r>
      <w:r w:rsidRPr="004D1529">
        <w:rPr>
          <w:rFonts w:ascii="Arial Narrow" w:hAnsi="Arial Narrow" w:cs="Arial"/>
          <w:szCs w:val="24"/>
        </w:rPr>
        <w:t xml:space="preserve"> </w:t>
      </w:r>
      <w:r w:rsidRPr="004D1529">
        <w:rPr>
          <w:rFonts w:ascii="Arial Narrow" w:hAnsi="Arial Narrow"/>
          <w:szCs w:val="24"/>
        </w:rPr>
        <w:t>Ley del Sistema de Ahorro para Pensiones</w:t>
      </w:r>
      <w:r w:rsidRPr="004D1529">
        <w:rPr>
          <w:rFonts w:ascii="Arial Narrow" w:hAnsi="Arial Narrow" w:cs="Arial"/>
          <w:szCs w:val="24"/>
        </w:rPr>
        <w:t>; y</w:t>
      </w:r>
    </w:p>
    <w:p w14:paraId="6BF8A212" w14:textId="77777777" w:rsidR="009273C1" w:rsidRPr="004D1529" w:rsidRDefault="009273C1" w:rsidP="009273C1">
      <w:pPr>
        <w:pStyle w:val="Prrafodelista"/>
        <w:widowControl w:val="0"/>
        <w:numPr>
          <w:ilvl w:val="0"/>
          <w:numId w:val="1"/>
        </w:numPr>
        <w:ind w:left="425" w:hanging="425"/>
        <w:contextualSpacing/>
        <w:rPr>
          <w:rFonts w:ascii="Arial Narrow" w:hAnsi="Arial Narrow" w:cs="Arial"/>
          <w:szCs w:val="24"/>
        </w:rPr>
      </w:pPr>
      <w:r w:rsidRPr="004D1529">
        <w:rPr>
          <w:rFonts w:ascii="Arial Narrow" w:hAnsi="Arial Narrow" w:cs="Arial"/>
          <w:b/>
          <w:szCs w:val="24"/>
        </w:rPr>
        <w:t>Superintendencia</w:t>
      </w:r>
      <w:r w:rsidRPr="004D1529">
        <w:rPr>
          <w:rFonts w:ascii="Arial Narrow" w:hAnsi="Arial Narrow" w:cs="Arial"/>
          <w:szCs w:val="24"/>
        </w:rPr>
        <w:t xml:space="preserve">: Superintendencia del Sistema Financiero.  </w:t>
      </w:r>
    </w:p>
    <w:p w14:paraId="3C6E8DF1" w14:textId="77777777" w:rsidR="009273C1" w:rsidRPr="004D1529" w:rsidRDefault="009273C1" w:rsidP="009273C1">
      <w:pPr>
        <w:pStyle w:val="Default"/>
        <w:widowControl w:val="0"/>
        <w:rPr>
          <w:rFonts w:ascii="Arial Narrow" w:hAnsi="Arial Narrow"/>
          <w:color w:val="auto"/>
          <w:lang w:val="es-SV"/>
        </w:rPr>
      </w:pPr>
    </w:p>
    <w:p w14:paraId="784824B3" w14:textId="77777777" w:rsidR="009273C1" w:rsidRPr="004D1529" w:rsidRDefault="009273C1" w:rsidP="009273C1">
      <w:pPr>
        <w:pStyle w:val="Default"/>
        <w:widowControl w:val="0"/>
        <w:tabs>
          <w:tab w:val="left" w:pos="3784"/>
          <w:tab w:val="center" w:pos="5043"/>
        </w:tabs>
        <w:jc w:val="center"/>
        <w:rPr>
          <w:rFonts w:ascii="Arial Narrow" w:hAnsi="Arial Narrow"/>
          <w:b/>
          <w:bCs/>
          <w:color w:val="auto"/>
          <w:lang w:val="es-SV"/>
        </w:rPr>
      </w:pPr>
      <w:r w:rsidRPr="004D1529">
        <w:rPr>
          <w:rFonts w:ascii="Arial Narrow" w:hAnsi="Arial Narrow"/>
          <w:b/>
          <w:bCs/>
          <w:color w:val="auto"/>
          <w:lang w:val="es-SV"/>
        </w:rPr>
        <w:t>CAPÍTULO II</w:t>
      </w:r>
    </w:p>
    <w:p w14:paraId="02B4D22E" w14:textId="77777777" w:rsidR="009273C1" w:rsidRPr="004D1529" w:rsidRDefault="009273C1" w:rsidP="009273C1">
      <w:pPr>
        <w:pStyle w:val="Default"/>
        <w:widowControl w:val="0"/>
        <w:tabs>
          <w:tab w:val="left" w:pos="3784"/>
          <w:tab w:val="center" w:pos="5043"/>
        </w:tabs>
        <w:jc w:val="center"/>
        <w:rPr>
          <w:rFonts w:ascii="Arial Narrow" w:hAnsi="Arial Narrow"/>
          <w:b/>
          <w:bCs/>
          <w:color w:val="auto"/>
          <w:lang w:val="es-SV"/>
        </w:rPr>
      </w:pPr>
      <w:r w:rsidRPr="004D1529">
        <w:rPr>
          <w:rFonts w:ascii="Arial Narrow" w:hAnsi="Arial Narrow"/>
          <w:b/>
          <w:bCs/>
          <w:color w:val="auto"/>
          <w:lang w:val="es-SV"/>
        </w:rPr>
        <w:t xml:space="preserve">DEL PROCEDIMIENTO PARA ACCEDER AL ANTICIPO DE SALDO </w:t>
      </w:r>
    </w:p>
    <w:p w14:paraId="6DEFD898" w14:textId="77777777" w:rsidR="009273C1" w:rsidRPr="004D1529" w:rsidRDefault="009273C1" w:rsidP="009273C1">
      <w:pPr>
        <w:pStyle w:val="Default"/>
        <w:widowControl w:val="0"/>
        <w:tabs>
          <w:tab w:val="left" w:pos="3784"/>
          <w:tab w:val="center" w:pos="5043"/>
        </w:tabs>
        <w:rPr>
          <w:rFonts w:ascii="Arial Narrow" w:hAnsi="Arial Narrow"/>
          <w:b/>
          <w:color w:val="auto"/>
          <w:lang w:val="es-SV"/>
        </w:rPr>
      </w:pPr>
    </w:p>
    <w:p w14:paraId="25552DAB" w14:textId="77777777" w:rsidR="009273C1" w:rsidRPr="004D1529" w:rsidRDefault="009273C1" w:rsidP="009273C1">
      <w:pPr>
        <w:pStyle w:val="Prrafodelista"/>
        <w:widowControl w:val="0"/>
        <w:numPr>
          <w:ilvl w:val="0"/>
          <w:numId w:val="4"/>
        </w:numPr>
        <w:tabs>
          <w:tab w:val="left" w:pos="3784"/>
          <w:tab w:val="center" w:pos="5043"/>
        </w:tabs>
        <w:ind w:left="0" w:firstLine="0"/>
        <w:rPr>
          <w:rFonts w:ascii="Arial Narrow" w:hAnsi="Arial Narrow"/>
          <w:szCs w:val="24"/>
        </w:rPr>
      </w:pPr>
      <w:r w:rsidRPr="004D1529">
        <w:rPr>
          <w:rFonts w:ascii="Arial Narrow" w:hAnsi="Arial Narrow"/>
          <w:szCs w:val="24"/>
        </w:rPr>
        <w:t xml:space="preserve">Los afiliados podrán acceder anticipadamente al saldo de la CIAP, pudiendo solicitar hasta un máximo del veinticinco por ciento del saldo de ésta. Deberá entenderse por CIAP, la sumatoria de los aportes obligatorios del trabajador y la proporción que corresponde al aporte del empleador más los rendimientos de estos, conforme a lo establecido en el artículo 18 de la Ley SAP. </w:t>
      </w:r>
    </w:p>
    <w:p w14:paraId="4FC5B9A2" w14:textId="77777777" w:rsidR="009273C1" w:rsidRPr="004D1529" w:rsidRDefault="009273C1" w:rsidP="009273C1">
      <w:pPr>
        <w:pStyle w:val="Default"/>
        <w:widowControl w:val="0"/>
        <w:tabs>
          <w:tab w:val="left" w:pos="3784"/>
          <w:tab w:val="center" w:pos="5043"/>
        </w:tabs>
        <w:rPr>
          <w:rFonts w:ascii="Arial Narrow" w:hAnsi="Arial Narrow"/>
          <w:color w:val="auto"/>
          <w:lang w:val="es-SV"/>
        </w:rPr>
      </w:pPr>
    </w:p>
    <w:p w14:paraId="6F6F64C0" w14:textId="77777777" w:rsidR="009273C1" w:rsidRPr="004D1529" w:rsidRDefault="009273C1" w:rsidP="009273C1">
      <w:pPr>
        <w:pStyle w:val="Default"/>
        <w:widowControl w:val="0"/>
        <w:tabs>
          <w:tab w:val="left" w:pos="3784"/>
          <w:tab w:val="center" w:pos="5043"/>
        </w:tabs>
        <w:rPr>
          <w:rFonts w:ascii="Arial Narrow" w:hAnsi="Arial Narrow"/>
          <w:b/>
          <w:color w:val="auto"/>
          <w:lang w:val="es-SV"/>
        </w:rPr>
      </w:pPr>
      <w:r w:rsidRPr="004D1529">
        <w:rPr>
          <w:rFonts w:ascii="Arial Narrow" w:hAnsi="Arial Narrow"/>
          <w:b/>
          <w:color w:val="auto"/>
          <w:lang w:val="es-SV"/>
        </w:rPr>
        <w:t xml:space="preserve">Requisitos </w:t>
      </w:r>
    </w:p>
    <w:p w14:paraId="1F78FEFB" w14:textId="77777777" w:rsidR="009273C1" w:rsidRPr="004D1529" w:rsidRDefault="009273C1" w:rsidP="009273C1">
      <w:pPr>
        <w:pStyle w:val="Prrafodelista"/>
        <w:widowControl w:val="0"/>
        <w:numPr>
          <w:ilvl w:val="0"/>
          <w:numId w:val="4"/>
        </w:numPr>
        <w:spacing w:after="120"/>
        <w:ind w:left="0" w:firstLine="0"/>
        <w:rPr>
          <w:rFonts w:ascii="Arial Narrow" w:hAnsi="Arial Narrow"/>
          <w:szCs w:val="24"/>
        </w:rPr>
      </w:pPr>
      <w:r w:rsidRPr="004D1529">
        <w:rPr>
          <w:rFonts w:ascii="Arial Narrow" w:hAnsi="Arial Narrow"/>
          <w:szCs w:val="24"/>
        </w:rPr>
        <w:lastRenderedPageBreak/>
        <w:t xml:space="preserve">Los afiliados que soliciten acceder anticipadamente al saldo de su CIAP, deberán cumplir con los requisitos siguientes: </w:t>
      </w:r>
    </w:p>
    <w:p w14:paraId="7FDAA5F1" w14:textId="77777777" w:rsidR="009273C1" w:rsidRPr="004D1529" w:rsidRDefault="009273C1" w:rsidP="009273C1">
      <w:pPr>
        <w:pStyle w:val="Default"/>
        <w:widowControl w:val="0"/>
        <w:numPr>
          <w:ilvl w:val="0"/>
          <w:numId w:val="3"/>
        </w:numPr>
        <w:tabs>
          <w:tab w:val="left" w:pos="3784"/>
          <w:tab w:val="center" w:pos="5043"/>
        </w:tabs>
        <w:ind w:left="425" w:hanging="425"/>
        <w:jc w:val="both"/>
        <w:rPr>
          <w:rFonts w:ascii="Arial Narrow" w:hAnsi="Arial Narrow"/>
          <w:color w:val="auto"/>
          <w:lang w:val="es-SV"/>
        </w:rPr>
      </w:pPr>
      <w:r w:rsidRPr="004D1529">
        <w:rPr>
          <w:rFonts w:ascii="Arial Narrow" w:hAnsi="Arial Narrow"/>
          <w:color w:val="auto"/>
          <w:lang w:val="es-SV"/>
        </w:rPr>
        <w:t xml:space="preserve">Registrar al menos diez años de cotizaciones, de forma continua o discontinua, en el Sistema de Ahorro para Pensiones; </w:t>
      </w:r>
    </w:p>
    <w:p w14:paraId="021D08B0" w14:textId="77777777" w:rsidR="009273C1" w:rsidRPr="004D1529" w:rsidRDefault="009273C1" w:rsidP="009273C1">
      <w:pPr>
        <w:pStyle w:val="Default"/>
        <w:widowControl w:val="0"/>
        <w:numPr>
          <w:ilvl w:val="0"/>
          <w:numId w:val="3"/>
        </w:numPr>
        <w:tabs>
          <w:tab w:val="left" w:pos="3784"/>
          <w:tab w:val="center" w:pos="5043"/>
        </w:tabs>
        <w:ind w:left="425" w:hanging="425"/>
        <w:jc w:val="both"/>
        <w:rPr>
          <w:rFonts w:ascii="Arial Narrow" w:hAnsi="Arial Narrow"/>
          <w:color w:val="auto"/>
          <w:lang w:val="es-SV"/>
        </w:rPr>
      </w:pPr>
      <w:r w:rsidRPr="004D1529">
        <w:rPr>
          <w:rFonts w:ascii="Arial Narrow" w:hAnsi="Arial Narrow"/>
          <w:color w:val="auto"/>
          <w:lang w:val="es-SV"/>
        </w:rPr>
        <w:t>No encontrarse pensionado a la fecha de la solicitud; y</w:t>
      </w:r>
    </w:p>
    <w:p w14:paraId="2EE2FE69" w14:textId="77777777" w:rsidR="009273C1" w:rsidRPr="004D1529" w:rsidRDefault="009273C1" w:rsidP="009273C1">
      <w:pPr>
        <w:pStyle w:val="Default"/>
        <w:widowControl w:val="0"/>
        <w:numPr>
          <w:ilvl w:val="0"/>
          <w:numId w:val="3"/>
        </w:numPr>
        <w:tabs>
          <w:tab w:val="left" w:pos="3784"/>
          <w:tab w:val="center" w:pos="5043"/>
        </w:tabs>
        <w:ind w:left="425" w:hanging="425"/>
        <w:jc w:val="both"/>
        <w:rPr>
          <w:rFonts w:ascii="Arial Narrow" w:hAnsi="Arial Narrow"/>
          <w:color w:val="auto"/>
          <w:lang w:val="es-SV"/>
        </w:rPr>
      </w:pPr>
      <w:r w:rsidRPr="004D1529">
        <w:rPr>
          <w:rFonts w:ascii="Arial Narrow" w:hAnsi="Arial Narrow"/>
          <w:color w:val="auto"/>
          <w:lang w:val="es-SV"/>
        </w:rPr>
        <w:t xml:space="preserve">Completar la Solicitud de Anticipo de Saldo. </w:t>
      </w:r>
    </w:p>
    <w:p w14:paraId="083AC55A" w14:textId="77777777" w:rsidR="00D17E32" w:rsidRDefault="00D17E32" w:rsidP="009273C1">
      <w:pPr>
        <w:pStyle w:val="Default"/>
        <w:widowControl w:val="0"/>
        <w:tabs>
          <w:tab w:val="left" w:pos="3784"/>
          <w:tab w:val="center" w:pos="5043"/>
        </w:tabs>
        <w:rPr>
          <w:rFonts w:ascii="Arial Narrow" w:hAnsi="Arial Narrow"/>
          <w:b/>
          <w:color w:val="auto"/>
          <w:lang w:val="es-SV"/>
        </w:rPr>
      </w:pPr>
    </w:p>
    <w:p w14:paraId="5546DE02" w14:textId="6FE6E70D" w:rsidR="009273C1" w:rsidRPr="004D1529" w:rsidRDefault="009273C1" w:rsidP="009273C1">
      <w:pPr>
        <w:pStyle w:val="Default"/>
        <w:widowControl w:val="0"/>
        <w:tabs>
          <w:tab w:val="left" w:pos="3784"/>
          <w:tab w:val="center" w:pos="5043"/>
        </w:tabs>
        <w:rPr>
          <w:rFonts w:ascii="Arial Narrow" w:hAnsi="Arial Narrow"/>
          <w:b/>
          <w:color w:val="auto"/>
          <w:lang w:val="es-SV"/>
        </w:rPr>
      </w:pPr>
      <w:r w:rsidRPr="004D1529">
        <w:rPr>
          <w:rFonts w:ascii="Arial Narrow" w:hAnsi="Arial Narrow"/>
          <w:b/>
          <w:color w:val="auto"/>
          <w:lang w:val="es-SV"/>
        </w:rPr>
        <w:t>Solicitud de Anticipo de Saldo</w:t>
      </w:r>
    </w:p>
    <w:p w14:paraId="1ABFD7BC" w14:textId="77777777" w:rsidR="009273C1" w:rsidRPr="004D1529" w:rsidRDefault="009273C1" w:rsidP="009273C1">
      <w:pPr>
        <w:pStyle w:val="Prrafodelista"/>
        <w:widowControl w:val="0"/>
        <w:numPr>
          <w:ilvl w:val="0"/>
          <w:numId w:val="4"/>
        </w:numPr>
        <w:spacing w:after="120"/>
        <w:ind w:left="0" w:firstLine="0"/>
        <w:rPr>
          <w:rFonts w:ascii="Arial Narrow" w:hAnsi="Arial Narrow"/>
          <w:szCs w:val="24"/>
        </w:rPr>
      </w:pPr>
      <w:r w:rsidRPr="004D1529">
        <w:rPr>
          <w:rFonts w:ascii="Arial Narrow" w:hAnsi="Arial Narrow"/>
          <w:szCs w:val="24"/>
        </w:rPr>
        <w:t>Las AFP podrán recibir solicitudes de anticipo de saldo de los afiliados, las cuales deberán contener como mínimo la información siguiente:</w:t>
      </w:r>
    </w:p>
    <w:p w14:paraId="4CC3F514" w14:textId="77777777" w:rsidR="009273C1" w:rsidRPr="004D1529" w:rsidRDefault="009273C1" w:rsidP="009273C1">
      <w:pPr>
        <w:pStyle w:val="EstiloTtulo2ArialNarrowCarCarCarCarCar"/>
        <w:keepNext w:val="0"/>
        <w:keepLines w:val="0"/>
        <w:numPr>
          <w:ilvl w:val="0"/>
          <w:numId w:val="6"/>
        </w:numPr>
        <w:tabs>
          <w:tab w:val="left" w:pos="-2268"/>
        </w:tabs>
        <w:spacing w:before="0" w:after="0"/>
        <w:ind w:left="425" w:hanging="425"/>
        <w:rPr>
          <w:szCs w:val="24"/>
        </w:rPr>
      </w:pPr>
      <w:r w:rsidRPr="004D1529">
        <w:rPr>
          <w:szCs w:val="24"/>
          <w:lang w:val="es-ES_tradnl"/>
        </w:rPr>
        <w:t xml:space="preserve">Número correlativo de la Solicitud: </w:t>
      </w:r>
      <w:r w:rsidRPr="004D1529">
        <w:rPr>
          <w:rFonts w:cs="Times New Roman"/>
          <w:szCs w:val="24"/>
          <w:lang w:val="es-ES_tradnl"/>
        </w:rPr>
        <w:t>Número asignado de manera correlativa y automática por el mecanismo de acuerdo a la recepción cronológica de cada una de las solicitudes de los afiliados;</w:t>
      </w:r>
    </w:p>
    <w:p w14:paraId="149DD96F" w14:textId="77777777" w:rsidR="009273C1" w:rsidRPr="004D1529" w:rsidRDefault="009273C1" w:rsidP="009273C1">
      <w:pPr>
        <w:pStyle w:val="EstiloTtulo2ArialNarrowCarCarCarCarCar"/>
        <w:keepNext w:val="0"/>
        <w:keepLines w:val="0"/>
        <w:numPr>
          <w:ilvl w:val="0"/>
          <w:numId w:val="6"/>
        </w:numPr>
        <w:tabs>
          <w:tab w:val="left" w:pos="-2268"/>
        </w:tabs>
        <w:spacing w:before="0" w:after="0"/>
        <w:ind w:left="425" w:hanging="425"/>
        <w:rPr>
          <w:rStyle w:val="EstiloTtulo2ArialNarrowCarCarCarCarCarCar"/>
          <w:szCs w:val="24"/>
        </w:rPr>
      </w:pPr>
      <w:r w:rsidRPr="004D1529">
        <w:rPr>
          <w:rStyle w:val="EstiloTtulo2ArialNarrowCarCarCarCarCarCar"/>
          <w:szCs w:val="24"/>
        </w:rPr>
        <w:t xml:space="preserve">Fecha y hora de la solicitud: Especificación de la fecha y hora en la que se recibe la solicitud de anticipo de saldo por parte del afiliado; </w:t>
      </w:r>
    </w:p>
    <w:p w14:paraId="06AB30A6" w14:textId="77777777" w:rsidR="009273C1" w:rsidRPr="004D1529" w:rsidRDefault="009273C1" w:rsidP="009273C1">
      <w:pPr>
        <w:pStyle w:val="EstiloTtulo2ArialNarrowCarCarCarCarCar"/>
        <w:keepNext w:val="0"/>
        <w:keepLines w:val="0"/>
        <w:numPr>
          <w:ilvl w:val="0"/>
          <w:numId w:val="6"/>
        </w:numPr>
        <w:tabs>
          <w:tab w:val="left" w:pos="-2268"/>
        </w:tabs>
        <w:spacing w:before="0" w:after="0"/>
        <w:ind w:left="425" w:hanging="425"/>
        <w:rPr>
          <w:rStyle w:val="EstiloTtulo2ArialNarrowCarCarCarCarCarCar"/>
          <w:szCs w:val="24"/>
        </w:rPr>
      </w:pPr>
      <w:r w:rsidRPr="004D1529">
        <w:rPr>
          <w:szCs w:val="24"/>
          <w:lang w:val="es-ES_tradnl"/>
        </w:rPr>
        <w:t xml:space="preserve">Nombre del Afiliado: </w:t>
      </w:r>
      <w:r w:rsidRPr="004D1529">
        <w:rPr>
          <w:rStyle w:val="EstiloTtulo2ArialNarrowCarCarCarCarCarCar"/>
          <w:szCs w:val="24"/>
        </w:rPr>
        <w:t>Identificación de la persona natural, a nombre de quien se encuentra la CIAP</w:t>
      </w:r>
      <w:r w:rsidRPr="004D1529">
        <w:rPr>
          <w:szCs w:val="24"/>
          <w:lang w:val="es-ES_tradnl"/>
        </w:rPr>
        <w:t>;</w:t>
      </w:r>
    </w:p>
    <w:p w14:paraId="7076020E" w14:textId="77777777" w:rsidR="009273C1" w:rsidRPr="004D1529" w:rsidRDefault="009273C1" w:rsidP="009273C1">
      <w:pPr>
        <w:pStyle w:val="EstiloTtulo2ArialNarrowCarCarCarCarCar"/>
        <w:keepNext w:val="0"/>
        <w:keepLines w:val="0"/>
        <w:numPr>
          <w:ilvl w:val="0"/>
          <w:numId w:val="6"/>
        </w:numPr>
        <w:tabs>
          <w:tab w:val="left" w:pos="-2268"/>
        </w:tabs>
        <w:spacing w:before="0" w:after="0"/>
        <w:ind w:left="425" w:hanging="425"/>
        <w:rPr>
          <w:rStyle w:val="EstiloTtulo2ArialNarrowCarCarCarCarCarCar"/>
          <w:szCs w:val="24"/>
        </w:rPr>
      </w:pPr>
      <w:r w:rsidRPr="004D1529">
        <w:rPr>
          <w:rStyle w:val="EstiloTtulo2ArialNarrowCarCarCarCarCarCar"/>
          <w:szCs w:val="24"/>
        </w:rPr>
        <w:t>Documento de Identificación del Afiliado: Tipo y número de documento de identificación del afiliado;</w:t>
      </w:r>
    </w:p>
    <w:p w14:paraId="7A39C44D" w14:textId="77777777" w:rsidR="009273C1" w:rsidRPr="004D1529" w:rsidRDefault="009273C1" w:rsidP="009273C1">
      <w:pPr>
        <w:pStyle w:val="EstiloTtulo2ArialNarrowCarCarCarCarCar"/>
        <w:keepNext w:val="0"/>
        <w:keepLines w:val="0"/>
        <w:numPr>
          <w:ilvl w:val="0"/>
          <w:numId w:val="6"/>
        </w:numPr>
        <w:tabs>
          <w:tab w:val="left" w:pos="-2268"/>
        </w:tabs>
        <w:spacing w:before="0" w:after="0"/>
        <w:ind w:left="425" w:hanging="425"/>
        <w:rPr>
          <w:rStyle w:val="EstiloTtulo2ArialNarrowCarCarCarCarCarCar"/>
          <w:szCs w:val="24"/>
        </w:rPr>
      </w:pPr>
      <w:r w:rsidRPr="004D1529">
        <w:rPr>
          <w:rStyle w:val="EstiloTtulo2ArialNarrowCarCarCarCarCarCar"/>
          <w:szCs w:val="24"/>
        </w:rPr>
        <w:t>NUP: Número Único Previsional;</w:t>
      </w:r>
    </w:p>
    <w:p w14:paraId="152CA97F" w14:textId="77777777" w:rsidR="009273C1" w:rsidRPr="004D1529" w:rsidRDefault="009273C1" w:rsidP="009273C1">
      <w:pPr>
        <w:pStyle w:val="EstiloTtulo2ArialNarrowCarCarCarCarCar"/>
        <w:keepNext w:val="0"/>
        <w:keepLines w:val="0"/>
        <w:numPr>
          <w:ilvl w:val="0"/>
          <w:numId w:val="6"/>
        </w:numPr>
        <w:tabs>
          <w:tab w:val="left" w:pos="-2268"/>
        </w:tabs>
        <w:spacing w:before="0" w:after="0"/>
        <w:ind w:left="425" w:hanging="425"/>
        <w:rPr>
          <w:rStyle w:val="EstiloTtulo2ArialNarrowCarCarCarCarCarCar"/>
          <w:szCs w:val="24"/>
        </w:rPr>
      </w:pPr>
      <w:r w:rsidRPr="004D1529">
        <w:rPr>
          <w:rStyle w:val="EstiloTtulo2ArialNarrowCarCarCarCarCarCar"/>
          <w:szCs w:val="24"/>
        </w:rPr>
        <w:t>Porcentaje: Especificación del porcentaje al que el afiliado solicita acceder anticipadamente;</w:t>
      </w:r>
    </w:p>
    <w:p w14:paraId="6D6F39C9" w14:textId="77777777" w:rsidR="009273C1" w:rsidRPr="004D1529" w:rsidRDefault="009273C1" w:rsidP="009273C1">
      <w:pPr>
        <w:pStyle w:val="EstiloTtulo2ArialNarrowCarCarCarCarCar"/>
        <w:keepNext w:val="0"/>
        <w:keepLines w:val="0"/>
        <w:numPr>
          <w:ilvl w:val="0"/>
          <w:numId w:val="6"/>
        </w:numPr>
        <w:tabs>
          <w:tab w:val="left" w:pos="-2268"/>
        </w:tabs>
        <w:spacing w:before="0" w:after="0"/>
        <w:ind w:left="425" w:hanging="425"/>
        <w:rPr>
          <w:rStyle w:val="EstiloTtulo2ArialNarrowCarCarCarCarCarCar"/>
          <w:szCs w:val="24"/>
        </w:rPr>
      </w:pPr>
      <w:r w:rsidRPr="004D1529">
        <w:rPr>
          <w:rStyle w:val="EstiloTtulo2ArialNarrowCarCarCarCarCarCar"/>
          <w:szCs w:val="24"/>
        </w:rPr>
        <w:t>Forma de desembolso del anticipo: Especificación de la modalidad de desembolso que el afiliado indique y que la AFP deberá considerar al momento de ejecutar la solicitud;</w:t>
      </w:r>
      <w:r w:rsidRPr="004D1529">
        <w:rPr>
          <w:rFonts w:cstheme="minorHAnsi"/>
          <w:szCs w:val="24"/>
          <w:lang w:val="es-ES_tradnl"/>
        </w:rPr>
        <w:t xml:space="preserve"> </w:t>
      </w:r>
    </w:p>
    <w:p w14:paraId="5F08CD40" w14:textId="77777777" w:rsidR="009273C1" w:rsidRPr="004D1529" w:rsidRDefault="009273C1" w:rsidP="009273C1">
      <w:pPr>
        <w:pStyle w:val="EstiloTtulo2ArialNarrowCarCarCarCarCar"/>
        <w:keepNext w:val="0"/>
        <w:keepLines w:val="0"/>
        <w:numPr>
          <w:ilvl w:val="0"/>
          <w:numId w:val="6"/>
        </w:numPr>
        <w:tabs>
          <w:tab w:val="left" w:pos="-2268"/>
        </w:tabs>
        <w:spacing w:before="0" w:after="0"/>
        <w:ind w:left="425" w:hanging="425"/>
        <w:rPr>
          <w:rStyle w:val="EstiloTtulo2ArialNarrowCarCarCarCarCarCar"/>
          <w:szCs w:val="24"/>
        </w:rPr>
      </w:pPr>
      <w:r w:rsidRPr="004D1529">
        <w:rPr>
          <w:rStyle w:val="EstiloTtulo2ArialNarrowCarCarCarCarCarCar"/>
          <w:szCs w:val="24"/>
        </w:rPr>
        <w:t xml:space="preserve">Responsable de recibir la solicitud: </w:t>
      </w:r>
      <w:r w:rsidRPr="004D1529">
        <w:rPr>
          <w:rStyle w:val="EstiloTtulo2ArialNarrowCarCarCarCarCarCar"/>
          <w:rFonts w:cstheme="minorHAnsi"/>
          <w:szCs w:val="24"/>
        </w:rPr>
        <w:t>Nombre y firma</w:t>
      </w:r>
      <w:r w:rsidRPr="004D1529">
        <w:rPr>
          <w:rStyle w:val="EstiloTtulo2ArialNarrowCarCarCarCarCarCar"/>
          <w:szCs w:val="24"/>
        </w:rPr>
        <w:t xml:space="preserve"> de la persona que recibe la solicitud; </w:t>
      </w:r>
    </w:p>
    <w:p w14:paraId="6FB70C8E" w14:textId="77777777" w:rsidR="009273C1" w:rsidRPr="004D1529" w:rsidRDefault="009273C1" w:rsidP="009273C1">
      <w:pPr>
        <w:pStyle w:val="EstiloTtulo2ArialNarrowCarCarCarCarCar"/>
        <w:keepNext w:val="0"/>
        <w:keepLines w:val="0"/>
        <w:numPr>
          <w:ilvl w:val="0"/>
          <w:numId w:val="6"/>
        </w:numPr>
        <w:tabs>
          <w:tab w:val="left" w:pos="-2268"/>
        </w:tabs>
        <w:spacing w:before="0" w:after="0"/>
        <w:ind w:left="425" w:hanging="425"/>
        <w:rPr>
          <w:rStyle w:val="EstiloTtulo2ArialNarrowCarCarCarCarCarCar"/>
          <w:szCs w:val="24"/>
        </w:rPr>
      </w:pPr>
      <w:r w:rsidRPr="004D1529">
        <w:rPr>
          <w:rStyle w:val="EstiloTtulo2ArialNarrowCarCarCarCarCarCar"/>
          <w:rFonts w:cstheme="minorHAnsi"/>
          <w:szCs w:val="24"/>
        </w:rPr>
        <w:lastRenderedPageBreak/>
        <w:t>Firma del afiliado: Nombre y firma del afiliado o de la persona autorizada por el afiliado, para firmar en su nombre la solicitud de anticipo de saldo; y</w:t>
      </w:r>
    </w:p>
    <w:p w14:paraId="5C698A89" w14:textId="77777777" w:rsidR="009273C1" w:rsidRPr="004D1529" w:rsidRDefault="009273C1" w:rsidP="009273C1">
      <w:pPr>
        <w:pStyle w:val="EstiloTtulo2ArialNarrowCarCarCarCarCar"/>
        <w:keepNext w:val="0"/>
        <w:keepLines w:val="0"/>
        <w:numPr>
          <w:ilvl w:val="0"/>
          <w:numId w:val="6"/>
        </w:numPr>
        <w:tabs>
          <w:tab w:val="left" w:pos="-2268"/>
        </w:tabs>
        <w:spacing w:before="0" w:after="0"/>
        <w:ind w:left="425" w:hanging="425"/>
        <w:rPr>
          <w:rStyle w:val="EstiloTtulo2ArialNarrowCarCarCarCarCarCar"/>
          <w:szCs w:val="24"/>
        </w:rPr>
      </w:pPr>
      <w:r w:rsidRPr="004D1529">
        <w:rPr>
          <w:rStyle w:val="EstiloTtulo2ArialNarrowCarCarCarCarCarCar"/>
          <w:rFonts w:cstheme="minorHAnsi"/>
          <w:szCs w:val="24"/>
        </w:rPr>
        <w:t>Nota aclaratoria sobre los efectos de no reintegrar el anticipo de saldo.</w:t>
      </w:r>
    </w:p>
    <w:p w14:paraId="57F499C9" w14:textId="77777777" w:rsidR="009273C1" w:rsidRPr="004D1529" w:rsidRDefault="009273C1" w:rsidP="009273C1">
      <w:pPr>
        <w:pStyle w:val="Default"/>
        <w:widowControl w:val="0"/>
        <w:tabs>
          <w:tab w:val="left" w:pos="3784"/>
          <w:tab w:val="center" w:pos="5043"/>
        </w:tabs>
        <w:jc w:val="both"/>
        <w:rPr>
          <w:rFonts w:ascii="Arial Narrow" w:hAnsi="Arial Narrow"/>
          <w:color w:val="auto"/>
          <w:lang w:val="es-SV"/>
        </w:rPr>
      </w:pPr>
    </w:p>
    <w:p w14:paraId="5DBCA310" w14:textId="77777777" w:rsidR="009273C1" w:rsidRPr="004D1529" w:rsidRDefault="009273C1" w:rsidP="009273C1">
      <w:pPr>
        <w:pStyle w:val="Default"/>
        <w:widowControl w:val="0"/>
        <w:tabs>
          <w:tab w:val="left" w:pos="3784"/>
          <w:tab w:val="center" w:pos="5043"/>
        </w:tabs>
        <w:jc w:val="both"/>
        <w:rPr>
          <w:rFonts w:ascii="Arial Narrow" w:hAnsi="Arial Narrow"/>
          <w:color w:val="auto"/>
          <w:lang w:val="es-SV"/>
        </w:rPr>
      </w:pPr>
      <w:r w:rsidRPr="004D1529">
        <w:rPr>
          <w:rFonts w:ascii="Arial Narrow" w:hAnsi="Arial Narrow"/>
          <w:color w:val="auto"/>
          <w:lang w:val="es-SV"/>
        </w:rPr>
        <w:t xml:space="preserve">Las AFP, para agilizar el proceso de recepción de solicitudes de anticipo de saldo, podrán poner a disposición del afiliado, medios electrónicos; no obstante, dicha solicitud será formalizada con la firma del afiliado, </w:t>
      </w:r>
      <w:r w:rsidRPr="004D1529">
        <w:rPr>
          <w:rStyle w:val="EstiloTtulo2ArialNarrowCarCarCarCarCarCar"/>
          <w:rFonts w:eastAsiaTheme="minorHAnsi" w:cstheme="minorHAnsi"/>
          <w:color w:val="auto"/>
        </w:rPr>
        <w:t>según lo dispuesto en el literal i) de este artículo</w:t>
      </w:r>
      <w:r w:rsidRPr="004D1529">
        <w:rPr>
          <w:rFonts w:ascii="Arial Narrow" w:hAnsi="Arial Narrow"/>
          <w:color w:val="auto"/>
          <w:lang w:val="es-SV"/>
        </w:rPr>
        <w:t xml:space="preserve"> presentando para ello su documento de identidad. En caso de comparecer por apoderado, éste deberá presentar su documento de identidad y un poder con cláusula especial para tramitar el anticipo de saldo. </w:t>
      </w:r>
    </w:p>
    <w:p w14:paraId="28C87DFF" w14:textId="77777777" w:rsidR="009273C1" w:rsidRPr="004D1529" w:rsidRDefault="009273C1" w:rsidP="009273C1">
      <w:pPr>
        <w:pStyle w:val="Default"/>
        <w:widowControl w:val="0"/>
        <w:tabs>
          <w:tab w:val="left" w:pos="3784"/>
          <w:tab w:val="center" w:pos="5043"/>
        </w:tabs>
        <w:rPr>
          <w:rFonts w:ascii="Arial Narrow" w:hAnsi="Arial Narrow"/>
          <w:b/>
          <w:color w:val="auto"/>
          <w:lang w:val="es-SV"/>
        </w:rPr>
      </w:pPr>
    </w:p>
    <w:p w14:paraId="2E9669AB" w14:textId="77777777" w:rsidR="009273C1" w:rsidRPr="004D1529" w:rsidRDefault="009273C1" w:rsidP="009273C1">
      <w:pPr>
        <w:pStyle w:val="Default"/>
        <w:widowControl w:val="0"/>
        <w:tabs>
          <w:tab w:val="left" w:pos="3784"/>
          <w:tab w:val="center" w:pos="5043"/>
        </w:tabs>
        <w:rPr>
          <w:rFonts w:ascii="Arial Narrow" w:hAnsi="Arial Narrow"/>
          <w:b/>
          <w:color w:val="auto"/>
          <w:lang w:val="es-SV"/>
        </w:rPr>
      </w:pPr>
      <w:r w:rsidRPr="004D1529">
        <w:rPr>
          <w:rFonts w:ascii="Arial Narrow" w:hAnsi="Arial Narrow"/>
          <w:b/>
          <w:color w:val="auto"/>
          <w:lang w:val="es-SV"/>
        </w:rPr>
        <w:t xml:space="preserve">Revisión de información </w:t>
      </w:r>
    </w:p>
    <w:p w14:paraId="5B608A47" w14:textId="77777777" w:rsidR="009273C1" w:rsidRPr="004D1529" w:rsidRDefault="009273C1" w:rsidP="009273C1">
      <w:pPr>
        <w:pStyle w:val="Prrafodelista"/>
        <w:widowControl w:val="0"/>
        <w:numPr>
          <w:ilvl w:val="0"/>
          <w:numId w:val="4"/>
        </w:numPr>
        <w:tabs>
          <w:tab w:val="left" w:pos="3784"/>
          <w:tab w:val="center" w:pos="5043"/>
        </w:tabs>
        <w:ind w:left="0" w:firstLine="0"/>
        <w:rPr>
          <w:rFonts w:ascii="Arial Narrow" w:hAnsi="Arial Narrow"/>
        </w:rPr>
      </w:pPr>
      <w:r w:rsidRPr="004D1529">
        <w:rPr>
          <w:rFonts w:ascii="Arial Narrow" w:hAnsi="Arial Narrow"/>
          <w:szCs w:val="24"/>
        </w:rPr>
        <w:t xml:space="preserve">Las AFP revisarán la información y documentación presentada en la solicitud de anticipo de saldo de los afiliados que deseen hacer uso de éste. </w:t>
      </w:r>
    </w:p>
    <w:p w14:paraId="21A5B8BC" w14:textId="77777777" w:rsidR="009273C1" w:rsidRPr="004D1529" w:rsidRDefault="009273C1" w:rsidP="009273C1">
      <w:pPr>
        <w:pStyle w:val="Prrafodelista"/>
        <w:widowControl w:val="0"/>
        <w:tabs>
          <w:tab w:val="left" w:pos="3784"/>
          <w:tab w:val="center" w:pos="5043"/>
        </w:tabs>
        <w:ind w:left="0"/>
        <w:rPr>
          <w:rFonts w:ascii="Arial Narrow" w:hAnsi="Arial Narrow"/>
        </w:rPr>
      </w:pPr>
    </w:p>
    <w:p w14:paraId="6DACD032" w14:textId="77777777" w:rsidR="009273C1" w:rsidRPr="004D1529" w:rsidRDefault="009273C1" w:rsidP="009273C1">
      <w:pPr>
        <w:pStyle w:val="Prrafodelista"/>
        <w:widowControl w:val="0"/>
        <w:numPr>
          <w:ilvl w:val="0"/>
          <w:numId w:val="4"/>
        </w:numPr>
        <w:ind w:left="0" w:firstLine="0"/>
        <w:rPr>
          <w:rFonts w:ascii="Arial Narrow" w:hAnsi="Arial Narrow"/>
          <w:szCs w:val="24"/>
        </w:rPr>
      </w:pPr>
      <w:r w:rsidRPr="004D1529">
        <w:rPr>
          <w:rFonts w:ascii="Arial Narrow" w:hAnsi="Arial Narrow"/>
          <w:szCs w:val="24"/>
        </w:rPr>
        <w:t>Las AFP deberán entregar al afiliado un comprobante de recepción de solicitud adicionando el correlativo, fecha y hora de recepción de la solicitud; para ello deberán contar con un mecanismo en el que se ingresen y registren de forma inmediata y en orden cronológico, las solicitudes recibidas de los afiliados.</w:t>
      </w:r>
    </w:p>
    <w:p w14:paraId="19BC0E72" w14:textId="77777777" w:rsidR="009273C1" w:rsidRPr="004D1529" w:rsidRDefault="009273C1" w:rsidP="009273C1">
      <w:pPr>
        <w:pStyle w:val="Prrafodelista"/>
        <w:widowControl w:val="0"/>
        <w:ind w:left="0"/>
        <w:rPr>
          <w:rFonts w:ascii="Arial Narrow" w:hAnsi="Arial Narrow"/>
          <w:szCs w:val="24"/>
        </w:rPr>
      </w:pPr>
    </w:p>
    <w:p w14:paraId="5E82DDB0" w14:textId="77777777" w:rsidR="009273C1" w:rsidRPr="004D1529" w:rsidRDefault="009273C1" w:rsidP="009273C1">
      <w:pPr>
        <w:pStyle w:val="Prrafodelista"/>
        <w:widowControl w:val="0"/>
        <w:ind w:left="0"/>
        <w:rPr>
          <w:rFonts w:ascii="Arial Narrow" w:hAnsi="Arial Narrow"/>
          <w:b/>
          <w:szCs w:val="24"/>
        </w:rPr>
      </w:pPr>
      <w:r w:rsidRPr="004D1529">
        <w:rPr>
          <w:rFonts w:ascii="Arial Narrow" w:hAnsi="Arial Narrow"/>
          <w:b/>
          <w:szCs w:val="24"/>
        </w:rPr>
        <w:t xml:space="preserve">De la Resolución del Anticipo de Saldo </w:t>
      </w:r>
    </w:p>
    <w:p w14:paraId="5D7FA491" w14:textId="77777777" w:rsidR="009273C1" w:rsidRPr="0082206C" w:rsidRDefault="009273C1" w:rsidP="009273C1">
      <w:pPr>
        <w:pStyle w:val="Prrafodelista"/>
        <w:widowControl w:val="0"/>
        <w:numPr>
          <w:ilvl w:val="0"/>
          <w:numId w:val="4"/>
        </w:numPr>
        <w:ind w:left="0" w:firstLine="0"/>
        <w:rPr>
          <w:rFonts w:ascii="Arial Narrow" w:hAnsi="Arial Narrow"/>
          <w:szCs w:val="24"/>
        </w:rPr>
      </w:pPr>
      <w:r w:rsidRPr="003076B0">
        <w:rPr>
          <w:rFonts w:ascii="Arial Narrow" w:hAnsi="Arial Narrow"/>
          <w:szCs w:val="24"/>
        </w:rPr>
        <w:t xml:space="preserve">Previo al desembolso, la AFP debe emitir resolución sobre el otorgamiento del anticipo de saldo, en la que deberá constar que el valor a entregar será igual a multiplicar el número de cuotas determinado de conformidad al artículo 14 de estas Normas, por el </w:t>
      </w:r>
      <w:r w:rsidRPr="0082206C">
        <w:rPr>
          <w:rFonts w:ascii="Arial Narrow" w:hAnsi="Arial Narrow"/>
          <w:szCs w:val="24"/>
        </w:rPr>
        <w:t xml:space="preserve">último valor cuota disponible a la fecha de resolución de la solicitud. </w:t>
      </w:r>
    </w:p>
    <w:p w14:paraId="04D943A5" w14:textId="77777777" w:rsidR="009273C1" w:rsidRPr="004D1529" w:rsidRDefault="009273C1" w:rsidP="009273C1">
      <w:pPr>
        <w:pStyle w:val="Prrafodelista"/>
        <w:widowControl w:val="0"/>
        <w:ind w:left="502"/>
        <w:rPr>
          <w:rFonts w:ascii="Arial Narrow" w:hAnsi="Arial Narrow"/>
          <w:szCs w:val="24"/>
        </w:rPr>
      </w:pPr>
    </w:p>
    <w:p w14:paraId="1E04B2D0" w14:textId="77777777" w:rsidR="009273C1" w:rsidRPr="004D1529" w:rsidRDefault="009273C1" w:rsidP="009273C1">
      <w:pPr>
        <w:pStyle w:val="Prrafodelista"/>
        <w:widowControl w:val="0"/>
        <w:ind w:left="0"/>
        <w:rPr>
          <w:rFonts w:ascii="Arial Narrow" w:hAnsi="Arial Narrow"/>
          <w:szCs w:val="24"/>
        </w:rPr>
      </w:pPr>
      <w:r w:rsidRPr="004D1529">
        <w:rPr>
          <w:rFonts w:ascii="Arial Narrow" w:hAnsi="Arial Narrow"/>
          <w:szCs w:val="24"/>
        </w:rPr>
        <w:t>El afiliado deberá firmar la resolución dándose por enterado de los efectos relacionados con el uso del anticipo de saldo, según lo establecido en el artículo 110-A de la Ley SAP.</w:t>
      </w:r>
    </w:p>
    <w:p w14:paraId="354C8CEF" w14:textId="77777777" w:rsidR="009273C1" w:rsidRPr="004D1529" w:rsidRDefault="009273C1" w:rsidP="009273C1">
      <w:pPr>
        <w:pStyle w:val="Prrafodelista"/>
        <w:widowControl w:val="0"/>
        <w:ind w:left="0"/>
        <w:rPr>
          <w:rFonts w:ascii="Arial Narrow" w:hAnsi="Arial Narrow"/>
          <w:szCs w:val="24"/>
        </w:rPr>
      </w:pPr>
    </w:p>
    <w:p w14:paraId="54C78F94" w14:textId="77777777" w:rsidR="009273C1" w:rsidRPr="004D1529" w:rsidRDefault="009273C1" w:rsidP="009273C1">
      <w:pPr>
        <w:pStyle w:val="Prrafodelista"/>
        <w:widowControl w:val="0"/>
        <w:ind w:left="0"/>
        <w:rPr>
          <w:rFonts w:ascii="Arial Narrow" w:hAnsi="Arial Narrow"/>
          <w:szCs w:val="24"/>
        </w:rPr>
      </w:pPr>
      <w:r w:rsidRPr="004D1529">
        <w:rPr>
          <w:rFonts w:ascii="Arial Narrow" w:hAnsi="Arial Narrow"/>
          <w:szCs w:val="24"/>
        </w:rPr>
        <w:t xml:space="preserve">En caso que el afiliado cambie de decisión respecto a la solicitud realizada sobre el anticipo de saldo, éste deberá hacerlo del conocimiento de la AFP y hará constar de manera escrita, su decisión de no aceptación de la resolución sobre el otorgamiento del anticipo que hubiere emitido la AFP. </w:t>
      </w:r>
    </w:p>
    <w:p w14:paraId="06DC0A0B" w14:textId="77777777" w:rsidR="009273C1" w:rsidRPr="004D1529" w:rsidRDefault="009273C1" w:rsidP="009273C1">
      <w:pPr>
        <w:pStyle w:val="Prrafodelista"/>
        <w:widowControl w:val="0"/>
        <w:ind w:left="0"/>
        <w:rPr>
          <w:rFonts w:ascii="Arial Narrow" w:hAnsi="Arial Narrow"/>
          <w:szCs w:val="24"/>
        </w:rPr>
      </w:pPr>
    </w:p>
    <w:p w14:paraId="427A0357" w14:textId="77777777" w:rsidR="009273C1" w:rsidRPr="004D1529" w:rsidRDefault="009273C1" w:rsidP="009273C1">
      <w:pPr>
        <w:pStyle w:val="Default"/>
        <w:widowControl w:val="0"/>
        <w:tabs>
          <w:tab w:val="left" w:pos="3784"/>
          <w:tab w:val="center" w:pos="5043"/>
        </w:tabs>
        <w:rPr>
          <w:rFonts w:ascii="Arial Narrow" w:hAnsi="Arial Narrow"/>
          <w:b/>
          <w:color w:val="auto"/>
          <w:lang w:val="es-SV"/>
        </w:rPr>
      </w:pPr>
      <w:r w:rsidRPr="004D1529">
        <w:rPr>
          <w:rFonts w:ascii="Arial Narrow" w:hAnsi="Arial Narrow"/>
          <w:b/>
          <w:color w:val="auto"/>
          <w:lang w:val="es-SV"/>
        </w:rPr>
        <w:t xml:space="preserve">Desembolso del Anticipo de Saldo </w:t>
      </w:r>
    </w:p>
    <w:p w14:paraId="5DDEF50C" w14:textId="77777777" w:rsidR="009273C1" w:rsidRPr="004D1529" w:rsidRDefault="009273C1" w:rsidP="009273C1">
      <w:pPr>
        <w:pStyle w:val="Prrafodelista"/>
        <w:widowControl w:val="0"/>
        <w:numPr>
          <w:ilvl w:val="0"/>
          <w:numId w:val="4"/>
        </w:numPr>
        <w:ind w:left="0" w:firstLine="0"/>
        <w:rPr>
          <w:rFonts w:ascii="Arial Narrow" w:hAnsi="Arial Narrow"/>
          <w:szCs w:val="24"/>
        </w:rPr>
      </w:pPr>
      <w:r w:rsidRPr="004D1529">
        <w:rPr>
          <w:rFonts w:ascii="Arial Narrow" w:hAnsi="Arial Narrow"/>
          <w:szCs w:val="24"/>
        </w:rPr>
        <w:t>El desembolso del anticipo de saldo debe realizarse buscando una ejecución diligente y oportuna, sin que lo anterior ponga en riesgo la liquidez y la rentabilidad de los Fondos.</w:t>
      </w:r>
    </w:p>
    <w:p w14:paraId="4D6BC266" w14:textId="77777777" w:rsidR="009273C1" w:rsidRPr="004D1529" w:rsidRDefault="009273C1" w:rsidP="009273C1">
      <w:pPr>
        <w:widowControl w:val="0"/>
        <w:tabs>
          <w:tab w:val="left" w:pos="709"/>
          <w:tab w:val="left" w:pos="851"/>
        </w:tabs>
        <w:spacing w:after="0" w:line="240" w:lineRule="auto"/>
        <w:rPr>
          <w:rFonts w:ascii="Arial Narrow" w:hAnsi="Arial Narrow" w:cs="Arial"/>
          <w:sz w:val="24"/>
          <w:szCs w:val="24"/>
        </w:rPr>
      </w:pPr>
    </w:p>
    <w:p w14:paraId="3A0D9241" w14:textId="77777777" w:rsidR="009273C1" w:rsidRPr="004D1529" w:rsidRDefault="009273C1" w:rsidP="009273C1">
      <w:pPr>
        <w:widowControl w:val="0"/>
        <w:tabs>
          <w:tab w:val="left" w:pos="709"/>
          <w:tab w:val="left" w:pos="851"/>
        </w:tabs>
        <w:spacing w:after="0" w:line="240" w:lineRule="auto"/>
        <w:rPr>
          <w:rFonts w:ascii="Arial Narrow" w:hAnsi="Arial Narrow"/>
          <w:sz w:val="24"/>
          <w:szCs w:val="24"/>
        </w:rPr>
      </w:pPr>
      <w:r w:rsidRPr="004D1529">
        <w:rPr>
          <w:rFonts w:ascii="Arial Narrow" w:hAnsi="Arial Narrow" w:cs="Arial"/>
          <w:sz w:val="24"/>
          <w:szCs w:val="24"/>
        </w:rPr>
        <w:t>Considerando el inciso anterior, las</w:t>
      </w:r>
      <w:r w:rsidRPr="004D1529">
        <w:rPr>
          <w:rFonts w:ascii="Arial Narrow" w:hAnsi="Arial Narrow"/>
          <w:sz w:val="24"/>
          <w:szCs w:val="24"/>
        </w:rPr>
        <w:t xml:space="preserve"> AFP, posterior a la </w:t>
      </w:r>
      <w:r>
        <w:rPr>
          <w:rFonts w:ascii="Arial Narrow" w:hAnsi="Arial Narrow"/>
          <w:sz w:val="24"/>
          <w:szCs w:val="24"/>
        </w:rPr>
        <w:t xml:space="preserve">revisión </w:t>
      </w:r>
      <w:r w:rsidRPr="004D1529">
        <w:rPr>
          <w:rFonts w:ascii="Arial Narrow" w:hAnsi="Arial Narrow"/>
          <w:sz w:val="24"/>
          <w:szCs w:val="24"/>
        </w:rPr>
        <w:t xml:space="preserve">de la información de la solicitud, tendrán un plazo máximo de noventa días para resolver y gestionar los fondos a entregar al afiliado que hará uso del anticipo de saldo. </w:t>
      </w:r>
    </w:p>
    <w:p w14:paraId="35B0A13A" w14:textId="77777777" w:rsidR="009273C1" w:rsidRPr="004D1529" w:rsidRDefault="009273C1" w:rsidP="009273C1">
      <w:pPr>
        <w:widowControl w:val="0"/>
        <w:tabs>
          <w:tab w:val="left" w:pos="709"/>
          <w:tab w:val="left" w:pos="851"/>
        </w:tabs>
        <w:spacing w:after="0" w:line="240" w:lineRule="auto"/>
        <w:rPr>
          <w:rFonts w:ascii="Arial Narrow" w:hAnsi="Arial Narrow"/>
          <w:sz w:val="24"/>
          <w:szCs w:val="24"/>
        </w:rPr>
      </w:pPr>
    </w:p>
    <w:p w14:paraId="54261133" w14:textId="77777777" w:rsidR="009273C1" w:rsidRDefault="009273C1" w:rsidP="009273C1">
      <w:pPr>
        <w:widowControl w:val="0"/>
        <w:tabs>
          <w:tab w:val="left" w:pos="709"/>
          <w:tab w:val="left" w:pos="851"/>
        </w:tabs>
        <w:spacing w:after="0" w:line="240" w:lineRule="auto"/>
        <w:rPr>
          <w:rFonts w:ascii="Arial Narrow" w:hAnsi="Arial Narrow"/>
          <w:sz w:val="24"/>
          <w:szCs w:val="24"/>
        </w:rPr>
      </w:pPr>
      <w:r w:rsidRPr="004D1529">
        <w:rPr>
          <w:rFonts w:ascii="Arial Narrow" w:hAnsi="Arial Narrow"/>
          <w:sz w:val="24"/>
          <w:szCs w:val="24"/>
        </w:rPr>
        <w:t xml:space="preserve">El desembolso de dicho anticipo deberá realizarse mediante abono a una cuenta en la institución bancaria que el afiliado haya establecido, y en casos excepcionales, mediante </w:t>
      </w:r>
      <w:r w:rsidRPr="0082206C">
        <w:rPr>
          <w:rFonts w:ascii="Arial Narrow" w:hAnsi="Arial Narrow"/>
          <w:sz w:val="24"/>
          <w:szCs w:val="24"/>
        </w:rPr>
        <w:t>cheque no negociable</w:t>
      </w:r>
      <w:r w:rsidRPr="004D1529">
        <w:rPr>
          <w:rFonts w:ascii="Arial Narrow" w:hAnsi="Arial Narrow"/>
          <w:sz w:val="24"/>
          <w:szCs w:val="24"/>
        </w:rPr>
        <w:t xml:space="preserve">. </w:t>
      </w:r>
    </w:p>
    <w:p w14:paraId="536EB747" w14:textId="77777777" w:rsidR="009273C1" w:rsidRDefault="009273C1" w:rsidP="009273C1">
      <w:pPr>
        <w:widowControl w:val="0"/>
        <w:tabs>
          <w:tab w:val="left" w:pos="709"/>
          <w:tab w:val="left" w:pos="851"/>
        </w:tabs>
        <w:spacing w:after="0" w:line="240" w:lineRule="auto"/>
        <w:rPr>
          <w:rFonts w:ascii="Arial Narrow" w:hAnsi="Arial Narrow"/>
          <w:sz w:val="24"/>
          <w:szCs w:val="24"/>
        </w:rPr>
      </w:pPr>
    </w:p>
    <w:p w14:paraId="597A1242" w14:textId="77777777" w:rsidR="009273C1" w:rsidRPr="004D1529" w:rsidRDefault="009273C1" w:rsidP="009273C1">
      <w:pPr>
        <w:widowControl w:val="0"/>
        <w:tabs>
          <w:tab w:val="left" w:pos="709"/>
          <w:tab w:val="left" w:pos="851"/>
        </w:tabs>
        <w:spacing w:after="0" w:line="240" w:lineRule="auto"/>
        <w:rPr>
          <w:rFonts w:ascii="Arial Narrow" w:hAnsi="Arial Narrow" w:cs="Arial"/>
          <w:sz w:val="24"/>
          <w:szCs w:val="24"/>
        </w:rPr>
      </w:pPr>
      <w:r w:rsidRPr="004D1529">
        <w:rPr>
          <w:rFonts w:ascii="Arial Narrow" w:hAnsi="Arial Narrow"/>
          <w:sz w:val="24"/>
          <w:szCs w:val="24"/>
        </w:rPr>
        <w:t>Las AFP deberán entregar al afiliado un comprobante del desembolso de anticipo de saldo, el cual podrá ser notificado mediante medios electrónicos o físicos de acuerdo a lo pactado con el afiliado</w:t>
      </w:r>
      <w:r>
        <w:rPr>
          <w:rFonts w:ascii="Arial Narrow" w:hAnsi="Arial Narrow"/>
          <w:sz w:val="24"/>
          <w:szCs w:val="24"/>
        </w:rPr>
        <w:t xml:space="preserve">, incluyendo el monto equivalente al porcentaje solicitado, así como el número de cuotas correspondientes.  </w:t>
      </w:r>
    </w:p>
    <w:p w14:paraId="3B1B444B" w14:textId="77777777" w:rsidR="009273C1" w:rsidRPr="004D1529" w:rsidRDefault="009273C1" w:rsidP="009273C1">
      <w:pPr>
        <w:widowControl w:val="0"/>
        <w:tabs>
          <w:tab w:val="left" w:pos="709"/>
          <w:tab w:val="left" w:pos="851"/>
        </w:tabs>
        <w:spacing w:after="0" w:line="240" w:lineRule="auto"/>
        <w:rPr>
          <w:rFonts w:ascii="Arial Narrow" w:hAnsi="Arial Narrow" w:cs="Arial"/>
          <w:sz w:val="24"/>
          <w:szCs w:val="24"/>
        </w:rPr>
      </w:pPr>
    </w:p>
    <w:p w14:paraId="2017D4AE" w14:textId="77777777" w:rsidR="009273C1" w:rsidRPr="004D1529" w:rsidRDefault="009273C1" w:rsidP="009273C1">
      <w:pPr>
        <w:pStyle w:val="Prrafodelista"/>
        <w:widowControl w:val="0"/>
        <w:numPr>
          <w:ilvl w:val="0"/>
          <w:numId w:val="4"/>
        </w:numPr>
        <w:ind w:left="0" w:firstLine="0"/>
        <w:rPr>
          <w:rFonts w:ascii="Arial Narrow" w:hAnsi="Arial Narrow"/>
        </w:rPr>
      </w:pPr>
      <w:r w:rsidRPr="004D1529">
        <w:rPr>
          <w:rFonts w:ascii="Arial Narrow" w:hAnsi="Arial Narrow"/>
        </w:rPr>
        <w:t>Las AFP deberán establecer las fechas de planillas de pago para la liquidación de desembolsos de los anticipos de saldo, no debiendo exceder de dos veces en el mes.</w:t>
      </w:r>
    </w:p>
    <w:p w14:paraId="4D46CC1C" w14:textId="77777777" w:rsidR="009273C1" w:rsidRPr="004D1529" w:rsidRDefault="009273C1" w:rsidP="009273C1">
      <w:pPr>
        <w:pStyle w:val="Default"/>
        <w:widowControl w:val="0"/>
        <w:tabs>
          <w:tab w:val="left" w:pos="3784"/>
          <w:tab w:val="center" w:pos="5043"/>
        </w:tabs>
        <w:jc w:val="both"/>
        <w:rPr>
          <w:rFonts w:ascii="Arial Narrow" w:hAnsi="Arial Narrow"/>
          <w:color w:val="auto"/>
          <w:lang w:val="es-SV"/>
        </w:rPr>
      </w:pPr>
    </w:p>
    <w:p w14:paraId="30113127" w14:textId="77777777" w:rsidR="009273C1" w:rsidRPr="004D1529" w:rsidRDefault="009273C1" w:rsidP="009273C1">
      <w:pPr>
        <w:pStyle w:val="Prrafodelista"/>
        <w:widowControl w:val="0"/>
        <w:ind w:left="0"/>
        <w:rPr>
          <w:rFonts w:ascii="Arial Narrow" w:hAnsi="Arial Narrow"/>
          <w:szCs w:val="24"/>
        </w:rPr>
      </w:pPr>
      <w:r w:rsidRPr="004D1529">
        <w:rPr>
          <w:rFonts w:ascii="Arial Narrow" w:hAnsi="Arial Narrow"/>
          <w:b/>
          <w:szCs w:val="24"/>
        </w:rPr>
        <w:t>Debida actuación en las operaciones</w:t>
      </w:r>
    </w:p>
    <w:p w14:paraId="1E977CFC" w14:textId="77777777" w:rsidR="009273C1" w:rsidRPr="004D1529" w:rsidRDefault="009273C1" w:rsidP="009273C1">
      <w:pPr>
        <w:pStyle w:val="Prrafodelista"/>
        <w:widowControl w:val="0"/>
        <w:numPr>
          <w:ilvl w:val="0"/>
          <w:numId w:val="4"/>
        </w:numPr>
        <w:ind w:left="0" w:firstLine="0"/>
        <w:rPr>
          <w:rFonts w:ascii="Arial Narrow" w:hAnsi="Arial Narrow"/>
          <w:szCs w:val="24"/>
        </w:rPr>
      </w:pPr>
      <w:r w:rsidRPr="004D1529">
        <w:rPr>
          <w:rFonts w:ascii="Arial Narrow" w:hAnsi="Arial Narrow"/>
          <w:szCs w:val="24"/>
        </w:rPr>
        <w:lastRenderedPageBreak/>
        <w:t xml:space="preserve">Las AFP deberán actuar con responsabilidad, cuidado y diligencia, respetando el orden cronológico de las solicitudes de sus afiliados, de conformidad al marco legal establecido. </w:t>
      </w:r>
    </w:p>
    <w:p w14:paraId="34A2A4E4" w14:textId="77777777" w:rsidR="009273C1" w:rsidRPr="004D1529" w:rsidRDefault="009273C1" w:rsidP="009273C1">
      <w:pPr>
        <w:widowControl w:val="0"/>
        <w:tabs>
          <w:tab w:val="left" w:pos="709"/>
          <w:tab w:val="left" w:pos="851"/>
        </w:tabs>
        <w:spacing w:after="0" w:line="240" w:lineRule="auto"/>
        <w:rPr>
          <w:rFonts w:ascii="Arial Narrow" w:hAnsi="Arial Narrow"/>
          <w:sz w:val="24"/>
          <w:szCs w:val="24"/>
        </w:rPr>
      </w:pPr>
    </w:p>
    <w:p w14:paraId="5E9C9465" w14:textId="77777777" w:rsidR="009273C1" w:rsidRPr="004D1529" w:rsidRDefault="009273C1" w:rsidP="009273C1">
      <w:pPr>
        <w:pStyle w:val="Prrafodelista"/>
        <w:widowControl w:val="0"/>
        <w:numPr>
          <w:ilvl w:val="0"/>
          <w:numId w:val="4"/>
        </w:numPr>
        <w:spacing w:after="120"/>
        <w:ind w:left="0" w:firstLine="0"/>
        <w:rPr>
          <w:rFonts w:ascii="Arial Narrow" w:hAnsi="Arial Narrow"/>
          <w:szCs w:val="24"/>
        </w:rPr>
      </w:pPr>
      <w:r w:rsidRPr="004D1529">
        <w:rPr>
          <w:rFonts w:ascii="Arial Narrow" w:hAnsi="Arial Narrow"/>
          <w:szCs w:val="24"/>
        </w:rPr>
        <w:t>Dentro de los procedimientos definidos por las AFP para el desembolso de anticipo de saldo, se deberán considerar las acciones necesarias para prevenir situaciones, tales como:</w:t>
      </w:r>
    </w:p>
    <w:p w14:paraId="37F5D12A" w14:textId="77777777" w:rsidR="009273C1" w:rsidRPr="004D1529" w:rsidRDefault="009273C1" w:rsidP="009273C1">
      <w:pPr>
        <w:pStyle w:val="Prrafodelista"/>
        <w:widowControl w:val="0"/>
        <w:numPr>
          <w:ilvl w:val="0"/>
          <w:numId w:val="7"/>
        </w:numPr>
        <w:tabs>
          <w:tab w:val="left" w:pos="709"/>
          <w:tab w:val="left" w:pos="851"/>
        </w:tabs>
        <w:ind w:left="425" w:hanging="425"/>
        <w:contextualSpacing/>
        <w:rPr>
          <w:rFonts w:ascii="Arial Narrow" w:hAnsi="Arial Narrow"/>
          <w:szCs w:val="24"/>
        </w:rPr>
      </w:pPr>
      <w:r w:rsidRPr="004D1529">
        <w:rPr>
          <w:rFonts w:ascii="Arial Narrow" w:hAnsi="Arial Narrow"/>
          <w:szCs w:val="24"/>
        </w:rPr>
        <w:t>Privilegiar un afiliado respecto de otros, cuando las solicitudes recibidas tengan las mismas características y condiciones para realizar el desembolso de la misma;</w:t>
      </w:r>
    </w:p>
    <w:p w14:paraId="6C66165E" w14:textId="77777777" w:rsidR="009273C1" w:rsidRPr="004D1529" w:rsidRDefault="009273C1" w:rsidP="009273C1">
      <w:pPr>
        <w:pStyle w:val="Prrafodelista"/>
        <w:widowControl w:val="0"/>
        <w:numPr>
          <w:ilvl w:val="0"/>
          <w:numId w:val="7"/>
        </w:numPr>
        <w:tabs>
          <w:tab w:val="left" w:pos="709"/>
          <w:tab w:val="left" w:pos="851"/>
        </w:tabs>
        <w:ind w:left="425" w:hanging="425"/>
        <w:contextualSpacing/>
        <w:rPr>
          <w:rFonts w:ascii="Arial Narrow" w:hAnsi="Arial Narrow"/>
          <w:szCs w:val="24"/>
        </w:rPr>
      </w:pPr>
      <w:r w:rsidRPr="004D1529">
        <w:rPr>
          <w:rFonts w:ascii="Arial Narrow" w:hAnsi="Arial Narrow"/>
          <w:szCs w:val="24"/>
        </w:rPr>
        <w:t>Posibles conflictos de interés por relaciones personales o de otra índole entre los afiliados y el personal de las AFP;</w:t>
      </w:r>
    </w:p>
    <w:p w14:paraId="2374F362" w14:textId="77777777" w:rsidR="009273C1" w:rsidRPr="004D1529" w:rsidRDefault="009273C1" w:rsidP="009273C1">
      <w:pPr>
        <w:pStyle w:val="Prrafodelista"/>
        <w:widowControl w:val="0"/>
        <w:numPr>
          <w:ilvl w:val="0"/>
          <w:numId w:val="7"/>
        </w:numPr>
        <w:tabs>
          <w:tab w:val="left" w:pos="709"/>
          <w:tab w:val="left" w:pos="851"/>
        </w:tabs>
        <w:ind w:left="425" w:hanging="425"/>
        <w:contextualSpacing/>
        <w:rPr>
          <w:rFonts w:ascii="Arial Narrow" w:hAnsi="Arial Narrow"/>
          <w:szCs w:val="24"/>
        </w:rPr>
      </w:pPr>
      <w:r w:rsidRPr="004D1529">
        <w:rPr>
          <w:rFonts w:ascii="Arial Narrow" w:hAnsi="Arial Narrow"/>
          <w:szCs w:val="24"/>
        </w:rPr>
        <w:t>Que los empleados de las AFP acepten compensaciones, bienes, obsequios o donaciones que puedan afectar la objetividad del desembolso de las solicitudes de anticipo de saldo; y</w:t>
      </w:r>
    </w:p>
    <w:p w14:paraId="58A9CB58" w14:textId="77777777" w:rsidR="009273C1" w:rsidRPr="004D1529" w:rsidRDefault="009273C1" w:rsidP="009273C1">
      <w:pPr>
        <w:pStyle w:val="Prrafodelista"/>
        <w:widowControl w:val="0"/>
        <w:numPr>
          <w:ilvl w:val="0"/>
          <w:numId w:val="7"/>
        </w:numPr>
        <w:tabs>
          <w:tab w:val="left" w:pos="709"/>
          <w:tab w:val="left" w:pos="851"/>
        </w:tabs>
        <w:ind w:left="425" w:hanging="425"/>
        <w:contextualSpacing/>
        <w:rPr>
          <w:rFonts w:ascii="Arial Narrow" w:hAnsi="Arial Narrow"/>
          <w:szCs w:val="24"/>
        </w:rPr>
      </w:pPr>
      <w:r w:rsidRPr="004D1529">
        <w:rPr>
          <w:rFonts w:ascii="Arial Narrow" w:hAnsi="Arial Narrow"/>
          <w:szCs w:val="24"/>
        </w:rPr>
        <w:t xml:space="preserve">Alterar la integridad de los registros y documentación relacionada con las operaciones realizadas por los afiliados. </w:t>
      </w:r>
    </w:p>
    <w:p w14:paraId="04EAD985" w14:textId="77777777" w:rsidR="009273C1" w:rsidRDefault="009273C1" w:rsidP="009273C1">
      <w:pPr>
        <w:widowControl w:val="0"/>
        <w:tabs>
          <w:tab w:val="left" w:pos="709"/>
          <w:tab w:val="left" w:pos="851"/>
        </w:tabs>
        <w:spacing w:after="0" w:line="240" w:lineRule="auto"/>
        <w:rPr>
          <w:rFonts w:ascii="Arial Narrow" w:hAnsi="Arial Narrow"/>
          <w:sz w:val="24"/>
          <w:szCs w:val="24"/>
        </w:rPr>
      </w:pPr>
    </w:p>
    <w:p w14:paraId="07953606" w14:textId="77777777" w:rsidR="00D17E32" w:rsidRDefault="00D17E32" w:rsidP="009273C1">
      <w:pPr>
        <w:pStyle w:val="Default"/>
        <w:widowControl w:val="0"/>
        <w:tabs>
          <w:tab w:val="left" w:pos="3784"/>
          <w:tab w:val="center" w:pos="5043"/>
        </w:tabs>
        <w:jc w:val="center"/>
        <w:rPr>
          <w:rFonts w:ascii="Arial Narrow" w:hAnsi="Arial Narrow"/>
          <w:b/>
          <w:bCs/>
          <w:color w:val="auto"/>
          <w:lang w:val="es-SV"/>
        </w:rPr>
      </w:pPr>
    </w:p>
    <w:p w14:paraId="40A78208" w14:textId="002ADE0D" w:rsidR="009273C1" w:rsidRPr="004D1529" w:rsidRDefault="009273C1" w:rsidP="009273C1">
      <w:pPr>
        <w:pStyle w:val="Default"/>
        <w:widowControl w:val="0"/>
        <w:tabs>
          <w:tab w:val="left" w:pos="3784"/>
          <w:tab w:val="center" w:pos="5043"/>
        </w:tabs>
        <w:jc w:val="center"/>
        <w:rPr>
          <w:rFonts w:ascii="Arial Narrow" w:hAnsi="Arial Narrow"/>
          <w:b/>
          <w:bCs/>
          <w:color w:val="auto"/>
          <w:lang w:val="es-SV"/>
        </w:rPr>
      </w:pPr>
      <w:r w:rsidRPr="004D1529">
        <w:rPr>
          <w:rFonts w:ascii="Arial Narrow" w:hAnsi="Arial Narrow"/>
          <w:b/>
          <w:bCs/>
          <w:color w:val="auto"/>
          <w:lang w:val="es-SV"/>
        </w:rPr>
        <w:t>CAPÍTULO III</w:t>
      </w:r>
    </w:p>
    <w:p w14:paraId="75344804" w14:textId="77777777" w:rsidR="009273C1" w:rsidRPr="004D1529" w:rsidRDefault="009273C1" w:rsidP="009273C1">
      <w:pPr>
        <w:pStyle w:val="Default"/>
        <w:widowControl w:val="0"/>
        <w:tabs>
          <w:tab w:val="left" w:pos="3784"/>
          <w:tab w:val="center" w:pos="5043"/>
        </w:tabs>
        <w:jc w:val="center"/>
        <w:rPr>
          <w:rFonts w:ascii="Arial Narrow" w:hAnsi="Arial Narrow"/>
          <w:b/>
          <w:bCs/>
          <w:color w:val="auto"/>
          <w:lang w:val="es-SV"/>
        </w:rPr>
      </w:pPr>
      <w:r w:rsidRPr="004D1529">
        <w:rPr>
          <w:rFonts w:ascii="Arial Narrow" w:hAnsi="Arial Narrow"/>
          <w:b/>
          <w:bCs/>
          <w:color w:val="auto"/>
          <w:lang w:val="es-SV"/>
        </w:rPr>
        <w:t>DEL CÁLCULO Y DEL REINTEGRO DE ANTICIPO DE SALDO</w:t>
      </w:r>
    </w:p>
    <w:p w14:paraId="71BBBCDB" w14:textId="77777777" w:rsidR="009273C1" w:rsidRPr="004D1529" w:rsidRDefault="009273C1" w:rsidP="009273C1">
      <w:pPr>
        <w:pStyle w:val="Default"/>
        <w:widowControl w:val="0"/>
        <w:tabs>
          <w:tab w:val="left" w:pos="3784"/>
          <w:tab w:val="center" w:pos="5043"/>
        </w:tabs>
        <w:jc w:val="both"/>
        <w:rPr>
          <w:rFonts w:ascii="Arial Narrow" w:hAnsi="Arial Narrow"/>
          <w:b/>
          <w:color w:val="auto"/>
          <w:lang w:val="es-SV"/>
        </w:rPr>
      </w:pPr>
    </w:p>
    <w:p w14:paraId="4A49240E" w14:textId="77777777" w:rsidR="009273C1" w:rsidRPr="004D1529" w:rsidRDefault="009273C1" w:rsidP="009273C1">
      <w:pPr>
        <w:pStyle w:val="Default"/>
        <w:widowControl w:val="0"/>
        <w:tabs>
          <w:tab w:val="left" w:pos="3784"/>
          <w:tab w:val="center" w:pos="5043"/>
        </w:tabs>
        <w:jc w:val="both"/>
        <w:rPr>
          <w:rFonts w:ascii="Arial Narrow" w:hAnsi="Arial Narrow"/>
          <w:b/>
          <w:color w:val="auto"/>
          <w:lang w:val="es-SV"/>
        </w:rPr>
      </w:pPr>
      <w:r w:rsidRPr="004D1529">
        <w:rPr>
          <w:rFonts w:ascii="Arial Narrow" w:hAnsi="Arial Narrow"/>
          <w:b/>
          <w:color w:val="auto"/>
          <w:lang w:val="es-SV"/>
        </w:rPr>
        <w:t>Cálculo del monto de Anticipo de Saldo</w:t>
      </w:r>
    </w:p>
    <w:p w14:paraId="72F908B8" w14:textId="77777777" w:rsidR="009273C1" w:rsidRPr="004D1529" w:rsidRDefault="009273C1" w:rsidP="009273C1">
      <w:pPr>
        <w:pStyle w:val="Prrafodelista"/>
        <w:widowControl w:val="0"/>
        <w:numPr>
          <w:ilvl w:val="0"/>
          <w:numId w:val="4"/>
        </w:numPr>
        <w:ind w:left="0" w:firstLine="0"/>
        <w:rPr>
          <w:rFonts w:ascii="Arial Narrow" w:hAnsi="Arial Narrow"/>
          <w:szCs w:val="24"/>
        </w:rPr>
      </w:pPr>
      <w:r w:rsidRPr="004D1529">
        <w:rPr>
          <w:rFonts w:ascii="Arial Narrow" w:hAnsi="Arial Narrow"/>
          <w:szCs w:val="24"/>
        </w:rPr>
        <w:t xml:space="preserve">Las AFP deberán calcular el monto de anticipo sobre el saldo de la CIAP que el afiliado tenga a la fecha de la resolución, de conformidad al porcentaje solicitado. </w:t>
      </w:r>
    </w:p>
    <w:p w14:paraId="56D080AA" w14:textId="77777777" w:rsidR="009273C1" w:rsidRPr="004D1529" w:rsidRDefault="009273C1" w:rsidP="009273C1">
      <w:pPr>
        <w:pStyle w:val="Default"/>
        <w:widowControl w:val="0"/>
        <w:tabs>
          <w:tab w:val="left" w:pos="3784"/>
          <w:tab w:val="center" w:pos="5043"/>
        </w:tabs>
        <w:autoSpaceDE/>
        <w:autoSpaceDN/>
        <w:adjustRightInd/>
        <w:jc w:val="both"/>
        <w:rPr>
          <w:rFonts w:ascii="Arial Narrow" w:hAnsi="Arial Narrow"/>
          <w:b/>
          <w:color w:val="auto"/>
          <w:lang w:val="es-SV"/>
        </w:rPr>
      </w:pPr>
    </w:p>
    <w:p w14:paraId="17E4E37C" w14:textId="77777777" w:rsidR="009273C1" w:rsidRPr="0082206C" w:rsidRDefault="009273C1" w:rsidP="009273C1">
      <w:pPr>
        <w:pStyle w:val="Prrafodelista"/>
        <w:widowControl w:val="0"/>
        <w:ind w:left="0"/>
        <w:rPr>
          <w:rFonts w:ascii="Arial Narrow" w:hAnsi="Arial Narrow"/>
          <w:szCs w:val="24"/>
        </w:rPr>
      </w:pPr>
      <w:r w:rsidRPr="0082206C">
        <w:rPr>
          <w:rFonts w:ascii="Arial Narrow" w:hAnsi="Arial Narrow"/>
          <w:szCs w:val="24"/>
        </w:rPr>
        <w:t xml:space="preserve">Las AFP expresarán el monto solicitado en número equivalente de cuotas del Fondo. El cálculo del número de cuotas se realizará dividiendo el monto equivalente al porcentaje solicitado entre el valor cuota del Fondo disponible a la fecha de la resolución del anticipo </w:t>
      </w:r>
      <w:r w:rsidRPr="0082206C">
        <w:rPr>
          <w:rFonts w:ascii="Arial Narrow" w:hAnsi="Arial Narrow"/>
          <w:szCs w:val="24"/>
        </w:rPr>
        <w:lastRenderedPageBreak/>
        <w:t>de saldo.</w:t>
      </w:r>
    </w:p>
    <w:p w14:paraId="42F7CAD6" w14:textId="77777777" w:rsidR="009273C1" w:rsidRPr="0082206C" w:rsidRDefault="009273C1" w:rsidP="009273C1">
      <w:pPr>
        <w:pStyle w:val="Prrafodelista"/>
        <w:widowControl w:val="0"/>
        <w:ind w:left="0"/>
        <w:rPr>
          <w:rFonts w:ascii="Arial Narrow" w:hAnsi="Arial Narrow"/>
          <w:szCs w:val="24"/>
        </w:rPr>
      </w:pPr>
      <w:r w:rsidRPr="003076B0">
        <w:rPr>
          <w:rFonts w:ascii="Cambria Math" w:hAnsi="Cambria Math"/>
          <w:noProof/>
          <w:szCs w:val="24"/>
          <w:lang w:val="es-SV" w:eastAsia="es-SV"/>
        </w:rPr>
        <mc:AlternateContent>
          <mc:Choice Requires="wps">
            <w:drawing>
              <wp:anchor distT="0" distB="0" distL="114300" distR="114300" simplePos="0" relativeHeight="251659264" behindDoc="0" locked="0" layoutInCell="1" allowOverlap="1" wp14:anchorId="17792FD3" wp14:editId="00360A9D">
                <wp:simplePos x="0" y="0"/>
                <wp:positionH relativeFrom="column">
                  <wp:posOffset>4701540</wp:posOffset>
                </wp:positionH>
                <wp:positionV relativeFrom="paragraph">
                  <wp:posOffset>144780</wp:posOffset>
                </wp:positionV>
                <wp:extent cx="533400" cy="314325"/>
                <wp:effectExtent l="0" t="0" r="0" b="0"/>
                <wp:wrapNone/>
                <wp:docPr id="1" name="1 Cuadro de texto"/>
                <wp:cNvGraphicFramePr/>
                <a:graphic xmlns:a="http://schemas.openxmlformats.org/drawingml/2006/main">
                  <a:graphicData uri="http://schemas.microsoft.com/office/word/2010/wordprocessingShape">
                    <wps:wsp>
                      <wps:cNvSpPr txBox="1"/>
                      <wps:spPr>
                        <a:xfrm>
                          <a:off x="0" y="0"/>
                          <a:ext cx="53340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0BE8569" w14:textId="07D4DDCA" w:rsidR="009273C1" w:rsidRPr="00922D04" w:rsidRDefault="006361A7" w:rsidP="009273C1">
                            <w:pPr>
                              <w:spacing w:after="0" w:line="240" w:lineRule="auto"/>
                              <w:rPr>
                                <w:rFonts w:ascii="Arial Narrow" w:hAnsi="Arial Narrow"/>
                                <w:sz w:val="20"/>
                                <w:lang w:val="es-MX"/>
                              </w:rPr>
                            </w:pPr>
                            <w:r>
                              <w:rPr>
                                <w:rFonts w:ascii="Arial Narrow" w:hAnsi="Arial Narrow"/>
                                <w:sz w:val="20"/>
                                <w:lang w:val="es-MX"/>
                              </w:rPr>
                              <w:t xml:space="preserve">(Ec. </w:t>
                            </w:r>
                            <w:r w:rsidR="009273C1" w:rsidRPr="00922D04">
                              <w:rPr>
                                <w:rFonts w:ascii="Arial Narrow" w:hAnsi="Arial Narrow"/>
                                <w:sz w:val="20"/>
                                <w:lang w:val="es-MX"/>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792FD3" id="_x0000_t202" coordsize="21600,21600" o:spt="202" path="m,l,21600r21600,l21600,xe">
                <v:stroke joinstyle="miter"/>
                <v:path gradientshapeok="t" o:connecttype="rect"/>
              </v:shapetype>
              <v:shape id="1 Cuadro de texto" o:spid="_x0000_s1026" type="#_x0000_t202" style="position:absolute;left:0;text-align:left;margin-left:370.2pt;margin-top:11.4pt;width:42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" filled="f" stroked="f" strokeweight=".5pt">
                <v:textbox>
                  <w:txbxContent>
                    <w:p w14:paraId="20BE8569" w14:textId="07D4DDCA" w:rsidR="009273C1" w:rsidRPr="00922D04" w:rsidRDefault="006361A7" w:rsidP="009273C1">
                      <w:pPr>
                        <w:spacing w:after="0" w:line="240" w:lineRule="auto"/>
                        <w:rPr>
                          <w:rFonts w:ascii="Arial Narrow" w:hAnsi="Arial Narrow"/>
                          <w:sz w:val="20"/>
                          <w:lang w:val="es-MX"/>
                        </w:rPr>
                      </w:pPr>
                      <w:r>
                        <w:rPr>
                          <w:rFonts w:ascii="Arial Narrow" w:hAnsi="Arial Narrow"/>
                          <w:sz w:val="20"/>
                          <w:lang w:val="es-MX"/>
                        </w:rPr>
                        <w:t xml:space="preserve">(Ec. </w:t>
                      </w:r>
                      <w:r w:rsidR="009273C1" w:rsidRPr="00922D04">
                        <w:rPr>
                          <w:rFonts w:ascii="Arial Narrow" w:hAnsi="Arial Narrow"/>
                          <w:sz w:val="20"/>
                          <w:lang w:val="es-MX"/>
                        </w:rPr>
                        <w:t>1)</w:t>
                      </w:r>
                    </w:p>
                  </w:txbxContent>
                </v:textbox>
              </v:shape>
            </w:pict>
          </mc:Fallback>
        </mc:AlternateContent>
      </w:r>
    </w:p>
    <w:p w14:paraId="372D55D3" w14:textId="77777777" w:rsidR="009273C1" w:rsidRPr="00922D04" w:rsidRDefault="009273C1" w:rsidP="009273C1">
      <w:pPr>
        <w:pStyle w:val="Prrafodelista"/>
        <w:widowControl w:val="0"/>
        <w:jc w:val="center"/>
        <w:rPr>
          <w:rFonts w:ascii="Arial Narrow" w:hAnsi="Arial Narrow"/>
          <w:sz w:val="20"/>
          <w:lang w:val="es-SV"/>
        </w:rPr>
      </w:pPr>
      <m:oMathPara>
        <m:oMathParaPr>
          <m:jc m:val="left"/>
        </m:oMathParaPr>
        <m:oMath>
          <m:r>
            <w:rPr>
              <w:rFonts w:ascii="Cambria Math" w:hAnsi="Cambria Math"/>
              <w:sz w:val="20"/>
              <w:lang w:val="es-CL"/>
            </w:rPr>
            <m:t>Anticipo de Saldo</m:t>
          </m:r>
          <m:r>
            <w:rPr>
              <w:rFonts w:ascii="Cambria Math" w:hAnsi="Cambria Math"/>
              <w:sz w:val="20"/>
              <w:lang w:val="es-SV"/>
            </w:rPr>
            <m:t> en cuotas</m:t>
          </m:r>
          <m:r>
            <w:rPr>
              <w:rFonts w:ascii="Cambria Math" w:hAnsi="Cambria Math"/>
              <w:sz w:val="20"/>
              <w:lang w:val="es-CL"/>
            </w:rPr>
            <m:t> =</m:t>
          </m:r>
          <m:f>
            <m:fPr>
              <m:ctrlPr>
                <w:rPr>
                  <w:rFonts w:ascii="Cambria Math" w:hAnsi="Cambria Math"/>
                  <w:iCs/>
                  <w:sz w:val="20"/>
                  <w:lang w:val="es-MX"/>
                </w:rPr>
              </m:ctrlPr>
            </m:fPr>
            <m:num>
              <m:d>
                <m:dPr>
                  <m:ctrlPr>
                    <w:rPr>
                      <w:rFonts w:ascii="Cambria Math" w:hAnsi="Cambria Math"/>
                      <w:iCs/>
                      <w:sz w:val="20"/>
                      <w:lang w:val="es-MX"/>
                    </w:rPr>
                  </m:ctrlPr>
                </m:dPr>
                <m:e>
                  <m:r>
                    <m:rPr>
                      <m:sty m:val="p"/>
                    </m:rPr>
                    <w:rPr>
                      <w:rFonts w:ascii="Cambria Math" w:hAnsi="Cambria Math"/>
                      <w:sz w:val="20"/>
                      <w:lang w:val="es-SV"/>
                    </w:rPr>
                    <m:t>Monto </m:t>
                  </m:r>
                  <m:r>
                    <m:rPr>
                      <m:sty m:val="p"/>
                    </m:rPr>
                    <w:rPr>
                      <w:rFonts w:ascii="Cambria Math" w:hAnsi="Cambria Math"/>
                      <w:sz w:val="20"/>
                    </w:rPr>
                    <m:t>equivalente al porcentaje solicitado</m:t>
                  </m:r>
                </m:e>
              </m:d>
            </m:num>
            <m:den>
              <m:r>
                <m:rPr>
                  <m:sty m:val="p"/>
                </m:rPr>
                <w:rPr>
                  <w:rFonts w:ascii="Cambria Math" w:hAnsi="Cambria Math"/>
                  <w:sz w:val="20"/>
                  <w:lang w:val="es-SV"/>
                </w:rPr>
                <m:t>Valor cuota</m:t>
              </m:r>
            </m:den>
          </m:f>
        </m:oMath>
      </m:oMathPara>
    </w:p>
    <w:p w14:paraId="61425093" w14:textId="77777777" w:rsidR="009273C1" w:rsidRPr="004D1529" w:rsidRDefault="009273C1" w:rsidP="009273C1">
      <w:pPr>
        <w:pStyle w:val="Prrafodelista"/>
        <w:widowControl w:val="0"/>
        <w:ind w:left="0"/>
        <w:rPr>
          <w:rFonts w:ascii="Arial Narrow" w:hAnsi="Arial Narrow"/>
          <w:szCs w:val="24"/>
        </w:rPr>
      </w:pPr>
    </w:p>
    <w:p w14:paraId="4819F7D6" w14:textId="77777777" w:rsidR="009273C1" w:rsidRPr="004D1529" w:rsidRDefault="009273C1" w:rsidP="009273C1">
      <w:pPr>
        <w:pStyle w:val="Prrafodelista"/>
        <w:widowControl w:val="0"/>
        <w:ind w:left="0"/>
        <w:rPr>
          <w:rFonts w:ascii="Arial Narrow" w:hAnsi="Arial Narrow"/>
          <w:szCs w:val="24"/>
        </w:rPr>
      </w:pPr>
      <w:r w:rsidRPr="004D1529">
        <w:rPr>
          <w:rFonts w:ascii="Arial Narrow" w:hAnsi="Arial Narrow"/>
          <w:szCs w:val="24"/>
        </w:rPr>
        <w:t>D</w:t>
      </w:r>
      <w:r>
        <w:rPr>
          <w:rFonts w:ascii="Arial Narrow" w:hAnsi="Arial Narrow"/>
          <w:szCs w:val="24"/>
        </w:rPr>
        <w:t>ó</w:t>
      </w:r>
      <w:r w:rsidRPr="004D1529">
        <w:rPr>
          <w:rFonts w:ascii="Arial Narrow" w:hAnsi="Arial Narrow"/>
          <w:szCs w:val="24"/>
        </w:rPr>
        <w:t>nde:</w:t>
      </w:r>
      <w:r w:rsidRPr="004D1529">
        <w:rPr>
          <w:rFonts w:ascii="Arial Narrow" w:hAnsi="Arial Narrow"/>
          <w:szCs w:val="24"/>
        </w:rPr>
        <w:tab/>
        <w:t>Valor cuota es el valor disponible del valor cuota del Fondo al momento del cálculo.</w:t>
      </w:r>
    </w:p>
    <w:p w14:paraId="27459DD1" w14:textId="77777777" w:rsidR="009273C1" w:rsidRPr="004D1529" w:rsidRDefault="009273C1" w:rsidP="009273C1">
      <w:pPr>
        <w:widowControl w:val="0"/>
        <w:spacing w:after="0" w:line="240" w:lineRule="auto"/>
        <w:rPr>
          <w:rFonts w:ascii="Arial Narrow" w:hAnsi="Arial Narrow"/>
          <w:sz w:val="24"/>
          <w:szCs w:val="24"/>
        </w:rPr>
      </w:pPr>
    </w:p>
    <w:p w14:paraId="34C422EF" w14:textId="77777777" w:rsidR="009273C1" w:rsidRPr="004D1529" w:rsidRDefault="009273C1" w:rsidP="009273C1">
      <w:pPr>
        <w:pStyle w:val="Default"/>
        <w:widowControl w:val="0"/>
        <w:tabs>
          <w:tab w:val="left" w:pos="3784"/>
          <w:tab w:val="center" w:pos="5043"/>
        </w:tabs>
        <w:jc w:val="both"/>
        <w:rPr>
          <w:rFonts w:ascii="Arial Narrow" w:hAnsi="Arial Narrow"/>
          <w:b/>
          <w:color w:val="auto"/>
          <w:lang w:val="es-SV"/>
        </w:rPr>
      </w:pPr>
      <w:r w:rsidRPr="004D1529">
        <w:rPr>
          <w:rFonts w:ascii="Arial Narrow" w:hAnsi="Arial Narrow"/>
          <w:b/>
          <w:color w:val="auto"/>
          <w:lang w:val="es-SV"/>
        </w:rPr>
        <w:t>Del Estado de Cuenta del Afiliado</w:t>
      </w:r>
    </w:p>
    <w:p w14:paraId="637CF3A7" w14:textId="77777777" w:rsidR="009273C1" w:rsidRPr="004D1529" w:rsidRDefault="009273C1" w:rsidP="009273C1">
      <w:pPr>
        <w:pStyle w:val="Prrafodelista"/>
        <w:widowControl w:val="0"/>
        <w:numPr>
          <w:ilvl w:val="0"/>
          <w:numId w:val="4"/>
        </w:numPr>
        <w:ind w:left="0" w:firstLine="0"/>
        <w:rPr>
          <w:rFonts w:ascii="Arial Narrow" w:hAnsi="Arial Narrow"/>
          <w:szCs w:val="24"/>
        </w:rPr>
      </w:pPr>
      <w:r w:rsidRPr="004D1529">
        <w:rPr>
          <w:rFonts w:ascii="Arial Narrow" w:hAnsi="Arial Narrow"/>
          <w:szCs w:val="24"/>
        </w:rPr>
        <w:t xml:space="preserve">Las AFP deberán incorporar en el Estado de Cuenta Individual de Ahorro para Pensiones del afiliado, el saldo del anticipo solicitado junto con la rentabilidad dejada de percibir pendiente de reintegrar a la fecha de corte del Fondo que se esté informando; adicionalmente, deberá reflejar los movimientos realizados por el afiliado en el período correspondiente. </w:t>
      </w:r>
    </w:p>
    <w:p w14:paraId="4B9C3CC9" w14:textId="77777777" w:rsidR="009273C1" w:rsidRPr="004D1529" w:rsidRDefault="009273C1" w:rsidP="009273C1">
      <w:pPr>
        <w:widowControl w:val="0"/>
        <w:spacing w:after="0" w:line="240" w:lineRule="auto"/>
        <w:rPr>
          <w:rFonts w:ascii="Arial Narrow" w:hAnsi="Arial Narrow"/>
          <w:strike/>
          <w:sz w:val="24"/>
          <w:szCs w:val="24"/>
        </w:rPr>
      </w:pPr>
    </w:p>
    <w:p w14:paraId="43D4D32C" w14:textId="77777777" w:rsidR="009273C1" w:rsidRPr="004D1529" w:rsidRDefault="009273C1" w:rsidP="009273C1">
      <w:pPr>
        <w:widowControl w:val="0"/>
        <w:spacing w:after="0" w:line="240" w:lineRule="auto"/>
        <w:rPr>
          <w:rFonts w:ascii="Arial Narrow" w:hAnsi="Arial Narrow"/>
          <w:b/>
          <w:sz w:val="24"/>
          <w:szCs w:val="24"/>
        </w:rPr>
      </w:pPr>
      <w:r w:rsidRPr="004D1529">
        <w:rPr>
          <w:rFonts w:ascii="Arial Narrow" w:hAnsi="Arial Narrow"/>
          <w:b/>
          <w:sz w:val="24"/>
          <w:szCs w:val="24"/>
        </w:rPr>
        <w:t xml:space="preserve">Reintegro del Anticipo de Saldo </w:t>
      </w:r>
    </w:p>
    <w:p w14:paraId="56B604E4" w14:textId="235EE6BA" w:rsidR="009273C1" w:rsidRPr="004D1529" w:rsidRDefault="009273C1" w:rsidP="009273C1">
      <w:pPr>
        <w:pStyle w:val="Prrafodelista"/>
        <w:widowControl w:val="0"/>
        <w:numPr>
          <w:ilvl w:val="0"/>
          <w:numId w:val="4"/>
        </w:numPr>
        <w:ind w:left="0" w:firstLine="0"/>
        <w:rPr>
          <w:rFonts w:ascii="Arial Narrow" w:hAnsi="Arial Narrow"/>
          <w:szCs w:val="24"/>
        </w:rPr>
      </w:pPr>
      <w:r w:rsidRPr="004D1529">
        <w:rPr>
          <w:rFonts w:ascii="Arial Narrow" w:hAnsi="Arial Narrow"/>
          <w:szCs w:val="24"/>
        </w:rPr>
        <w:t xml:space="preserve">El afiliado que considere realizar reintegros del anticipo de saldo, deberá solicitar previamente una consulta del saldo del anticipo a la AFP, el cual será proporcionado en forma física o electrónica, incluyendo el monto pendiente por reintegrar junto con la rentabilidad dejada de percibir al valor </w:t>
      </w:r>
      <w:r w:rsidRPr="0082206C">
        <w:rPr>
          <w:rFonts w:ascii="Arial Narrow" w:hAnsi="Arial Narrow"/>
          <w:szCs w:val="24"/>
        </w:rPr>
        <w:t>contable disponible en la</w:t>
      </w:r>
      <w:r w:rsidRPr="004D1529">
        <w:rPr>
          <w:rFonts w:ascii="Arial Narrow" w:hAnsi="Arial Narrow"/>
          <w:szCs w:val="24"/>
        </w:rPr>
        <w:t xml:space="preserve"> fecha de la consulta del saldo; dichos valores deberán presentarse con dos decimales. </w:t>
      </w:r>
      <w:r w:rsidR="00D17E32" w:rsidRPr="004D1529">
        <w:rPr>
          <w:rFonts w:ascii="Arial Narrow" w:hAnsi="Arial Narrow"/>
          <w:szCs w:val="24"/>
        </w:rPr>
        <w:t>Asimismo,</w:t>
      </w:r>
      <w:r w:rsidRPr="004D1529">
        <w:rPr>
          <w:rFonts w:ascii="Arial Narrow" w:hAnsi="Arial Narrow"/>
          <w:szCs w:val="24"/>
        </w:rPr>
        <w:t xml:space="preserve"> las AFP facilitarán información de las instituciones financieras en las que el afiliado podrá realizar reintegros del anticipo de saldo.</w:t>
      </w:r>
    </w:p>
    <w:p w14:paraId="1FE68ABA" w14:textId="77777777" w:rsidR="009273C1" w:rsidRPr="004D1529" w:rsidRDefault="009273C1" w:rsidP="009273C1">
      <w:pPr>
        <w:pStyle w:val="Prrafodelista"/>
        <w:widowControl w:val="0"/>
        <w:ind w:left="0"/>
        <w:rPr>
          <w:rFonts w:ascii="Arial Narrow" w:hAnsi="Arial Narrow"/>
          <w:szCs w:val="24"/>
        </w:rPr>
      </w:pPr>
    </w:p>
    <w:p w14:paraId="6A64CAA0" w14:textId="77777777" w:rsidR="009273C1" w:rsidRPr="004D1529" w:rsidRDefault="009273C1" w:rsidP="009273C1">
      <w:pPr>
        <w:pStyle w:val="Prrafodelista"/>
        <w:widowControl w:val="0"/>
        <w:numPr>
          <w:ilvl w:val="0"/>
          <w:numId w:val="4"/>
        </w:numPr>
        <w:ind w:left="0" w:firstLine="0"/>
        <w:rPr>
          <w:rFonts w:ascii="Arial Narrow" w:hAnsi="Arial Narrow"/>
          <w:szCs w:val="24"/>
          <w:lang w:val="es-MX"/>
        </w:rPr>
      </w:pPr>
      <w:r w:rsidRPr="004D1529">
        <w:rPr>
          <w:rFonts w:ascii="Arial Narrow" w:hAnsi="Arial Narrow"/>
          <w:szCs w:val="24"/>
        </w:rPr>
        <w:t xml:space="preserve">Las AFP, al recibir reintegros del anticipo de saldo por parte de los afiliados, deberán disminuir </w:t>
      </w:r>
      <w:r w:rsidRPr="004D1529">
        <w:rPr>
          <w:rFonts w:ascii="Arial Narrow" w:hAnsi="Arial Narrow"/>
          <w:szCs w:val="24"/>
          <w:lang w:val="es-MX"/>
        </w:rPr>
        <w:t xml:space="preserve">al número de cuotas adeudadas, el número de las cuotas reintegradas. </w:t>
      </w:r>
      <w:r w:rsidRPr="004D1529">
        <w:rPr>
          <w:rFonts w:ascii="Arial Narrow" w:hAnsi="Arial Narrow"/>
          <w:szCs w:val="24"/>
          <w:lang w:val="es-SV"/>
        </w:rPr>
        <w:t xml:space="preserve">Para efectos de valorar las cuotas deberá realizarse al valor contable disponible a la fecha </w:t>
      </w:r>
      <w:r w:rsidRPr="004D1529">
        <w:rPr>
          <w:rFonts w:ascii="Arial Narrow" w:hAnsi="Arial Narrow"/>
          <w:szCs w:val="24"/>
          <w:lang w:val="es-SV"/>
        </w:rPr>
        <w:lastRenderedPageBreak/>
        <w:t>del reintegro</w:t>
      </w:r>
      <w:r w:rsidRPr="004D1529">
        <w:rPr>
          <w:rFonts w:ascii="Arial Narrow" w:hAnsi="Arial Narrow"/>
          <w:szCs w:val="24"/>
          <w:lang w:val="es-MX"/>
        </w:rPr>
        <w:t xml:space="preserve">. </w:t>
      </w:r>
    </w:p>
    <w:p w14:paraId="37BE39C9" w14:textId="77777777" w:rsidR="009273C1" w:rsidRPr="004D1529" w:rsidRDefault="009273C1" w:rsidP="009273C1">
      <w:pPr>
        <w:pStyle w:val="Prrafodelista"/>
        <w:widowControl w:val="0"/>
        <w:ind w:left="0"/>
        <w:rPr>
          <w:rFonts w:ascii="Arial Narrow" w:hAnsi="Arial Narrow"/>
          <w:szCs w:val="24"/>
        </w:rPr>
      </w:pPr>
    </w:p>
    <w:p w14:paraId="17BBAFCF" w14:textId="77777777" w:rsidR="009273C1" w:rsidRPr="004D1529" w:rsidRDefault="009273C1" w:rsidP="009273C1">
      <w:pPr>
        <w:pStyle w:val="Default"/>
        <w:widowControl w:val="0"/>
        <w:tabs>
          <w:tab w:val="left" w:pos="3784"/>
          <w:tab w:val="center" w:pos="5043"/>
        </w:tabs>
        <w:jc w:val="both"/>
        <w:rPr>
          <w:rFonts w:ascii="Arial Narrow" w:hAnsi="Arial Narrow"/>
          <w:b/>
          <w:color w:val="auto"/>
          <w:lang w:val="es-SV"/>
        </w:rPr>
      </w:pPr>
      <w:r w:rsidRPr="004D1529">
        <w:rPr>
          <w:rFonts w:ascii="Arial Narrow" w:hAnsi="Arial Narrow"/>
          <w:b/>
          <w:color w:val="auto"/>
          <w:lang w:val="es-SV"/>
        </w:rPr>
        <w:t>Cálculo de Anticipos Posteriores</w:t>
      </w:r>
    </w:p>
    <w:p w14:paraId="16545F3C" w14:textId="77777777" w:rsidR="009273C1" w:rsidRPr="0082206C" w:rsidRDefault="009273C1" w:rsidP="009273C1">
      <w:pPr>
        <w:pStyle w:val="Prrafodelista"/>
        <w:widowControl w:val="0"/>
        <w:numPr>
          <w:ilvl w:val="0"/>
          <w:numId w:val="4"/>
        </w:numPr>
        <w:spacing w:after="120"/>
        <w:ind w:left="0" w:firstLine="0"/>
        <w:rPr>
          <w:rFonts w:ascii="Arial Narrow" w:hAnsi="Arial Narrow"/>
          <w:szCs w:val="24"/>
          <w:lang w:val="es-SV"/>
        </w:rPr>
      </w:pPr>
      <w:r w:rsidRPr="003076B0">
        <w:rPr>
          <w:rFonts w:ascii="Arial Narrow" w:hAnsi="Arial Narrow"/>
          <w:szCs w:val="24"/>
          <w:lang w:val="es-SV"/>
        </w:rPr>
        <w:t xml:space="preserve">En los casos que el afiliado haya anticipado previamente un porcentaje </w:t>
      </w:r>
      <w:r w:rsidRPr="0082206C">
        <w:rPr>
          <w:rFonts w:ascii="Arial Narrow" w:hAnsi="Arial Narrow"/>
          <w:szCs w:val="24"/>
          <w:lang w:val="es-SV"/>
        </w:rPr>
        <w:t>del saldo de su CIAP</w:t>
      </w:r>
      <w:r w:rsidRPr="0082206C">
        <w:rPr>
          <w:rFonts w:ascii="Arial Narrow" w:hAnsi="Arial Narrow"/>
          <w:szCs w:val="24"/>
        </w:rPr>
        <w:t xml:space="preserve"> y esté interesado en un desembolso adicional, deberá presentar solicitud de acuerdo a lo establecido en el artículo 6 de las presentes Normas. </w:t>
      </w:r>
    </w:p>
    <w:p w14:paraId="3DD63BC4" w14:textId="6B24723D" w:rsidR="009273C1" w:rsidRPr="003076B0" w:rsidRDefault="009273C1" w:rsidP="009273C1">
      <w:pPr>
        <w:pStyle w:val="Prrafodelista"/>
        <w:widowControl w:val="0"/>
        <w:spacing w:after="120"/>
        <w:ind w:left="0"/>
        <w:rPr>
          <w:rFonts w:ascii="Arial Narrow" w:hAnsi="Arial Narrow"/>
          <w:szCs w:val="24"/>
          <w:lang w:val="es-SV"/>
        </w:rPr>
      </w:pPr>
      <w:r w:rsidRPr="0082206C">
        <w:rPr>
          <w:rFonts w:ascii="Arial Narrow" w:hAnsi="Arial Narrow"/>
          <w:szCs w:val="24"/>
        </w:rPr>
        <w:t>Para efectos de revisar si el afiliado puede</w:t>
      </w:r>
      <w:r w:rsidRPr="0082206C">
        <w:rPr>
          <w:rFonts w:ascii="Arial Narrow" w:hAnsi="Arial Narrow"/>
          <w:szCs w:val="24"/>
          <w:lang w:val="es-SV"/>
        </w:rPr>
        <w:t xml:space="preserve"> hacer uso anticipado del saldo de su CIAP</w:t>
      </w:r>
      <w:r w:rsidRPr="0082206C">
        <w:rPr>
          <w:rFonts w:ascii="Arial Narrow" w:hAnsi="Arial Narrow"/>
          <w:szCs w:val="24"/>
        </w:rPr>
        <w:t xml:space="preserve">, las AFP deberán calcular </w:t>
      </w:r>
      <w:r w:rsidRPr="0082206C">
        <w:rPr>
          <w:rFonts w:ascii="Arial Narrow" w:hAnsi="Arial Narrow"/>
          <w:szCs w:val="24"/>
          <w:lang w:val="es-SV"/>
        </w:rPr>
        <w:t xml:space="preserve">el Anticipo de Saldo en Cuotas </w:t>
      </w:r>
      <w:r w:rsidRPr="0082206C">
        <w:rPr>
          <w:rFonts w:ascii="Arial Narrow" w:hAnsi="Arial Narrow"/>
          <w:szCs w:val="24"/>
        </w:rPr>
        <w:t>de conformidad a la fórmula siguiente:</w:t>
      </w:r>
      <w:r w:rsidRPr="003076B0">
        <w:rPr>
          <w:rFonts w:ascii="Arial Narrow" w:hAnsi="Arial Narrow"/>
          <w:szCs w:val="24"/>
        </w:rPr>
        <w:t xml:space="preserve"> </w:t>
      </w:r>
    </w:p>
    <w:p w14:paraId="5EBFA62B" w14:textId="2AE6ABD1" w:rsidR="009273C1" w:rsidRPr="0082206C" w:rsidRDefault="009273C1" w:rsidP="009273C1">
      <w:pPr>
        <w:pStyle w:val="Default"/>
        <w:widowControl w:val="0"/>
        <w:tabs>
          <w:tab w:val="left" w:pos="3784"/>
          <w:tab w:val="center" w:pos="5043"/>
        </w:tabs>
        <w:jc w:val="both"/>
        <w:rPr>
          <w:rFonts w:ascii="Arial Narrow" w:hAnsi="Arial Narrow"/>
          <w:color w:val="auto"/>
          <w:sz w:val="22"/>
          <w:szCs w:val="22"/>
          <w:lang w:val="es-SV"/>
        </w:rPr>
      </w:pPr>
      <m:oMath>
        <m:r>
          <m:rPr>
            <m:sty m:val="p"/>
          </m:rPr>
          <w:rPr>
            <w:rFonts w:ascii="Cambria Math" w:hAnsi="Cambria Math"/>
            <w:sz w:val="22"/>
            <w:szCs w:val="22"/>
          </w:rPr>
          <m:t>Anticipo de Saldo</m:t>
        </m:r>
        <m:r>
          <m:rPr>
            <m:sty m:val="p"/>
          </m:rPr>
          <w:rPr>
            <w:rFonts w:ascii="Cambria Math" w:hAnsi="Cambria Math"/>
            <w:sz w:val="22"/>
            <w:szCs w:val="22"/>
            <w:lang w:val="es-SV"/>
          </w:rPr>
          <m:t> en cuotas</m:t>
        </m:r>
        <m:r>
          <m:rPr>
            <m:sty m:val="p"/>
          </m:rPr>
          <w:rPr>
            <w:rFonts w:ascii="Cambria Math" w:hAnsi="Cambria Math"/>
            <w:color w:val="auto"/>
            <w:sz w:val="22"/>
            <w:szCs w:val="22"/>
          </w:rPr>
          <m:t xml:space="preserve"> =</m:t>
        </m:r>
        <m:f>
          <m:fPr>
            <m:ctrlPr>
              <w:rPr>
                <w:rFonts w:ascii="Cambria Math" w:hAnsi="Cambria Math" w:cstheme="minorBidi"/>
                <w:color w:val="auto"/>
                <w:sz w:val="22"/>
                <w:szCs w:val="22"/>
                <w:lang w:val="es-SV"/>
              </w:rPr>
            </m:ctrlPr>
          </m:fPr>
          <m:num>
            <m:d>
              <m:dPr>
                <m:ctrlPr>
                  <w:rPr>
                    <w:rFonts w:ascii="Cambria Math" w:hAnsi="Cambria Math" w:cstheme="minorBidi"/>
                    <w:color w:val="auto"/>
                    <w:sz w:val="22"/>
                    <w:szCs w:val="22"/>
                    <w:lang w:val="es-SV"/>
                  </w:rPr>
                </m:ctrlPr>
              </m:dPr>
              <m:e>
                <m:r>
                  <m:rPr>
                    <m:sty m:val="p"/>
                  </m:rPr>
                  <w:rPr>
                    <w:rFonts w:ascii="Cambria Math" w:hAnsi="Cambria Math"/>
                    <w:color w:val="auto"/>
                    <w:sz w:val="22"/>
                    <w:szCs w:val="22"/>
                  </w:rPr>
                  <m:t>NC anticipadas-NC reintegradas+NC a anticipar</m:t>
                </m:r>
              </m:e>
            </m:d>
          </m:num>
          <m:den>
            <m:r>
              <m:rPr>
                <m:sty m:val="p"/>
              </m:rPr>
              <w:rPr>
                <w:rFonts w:ascii="Cambria Math" w:hAnsi="Cambria Math"/>
                <w:color w:val="auto"/>
                <w:sz w:val="22"/>
                <w:szCs w:val="22"/>
              </w:rPr>
              <m:t>NC actuales</m:t>
            </m:r>
          </m:den>
        </m:f>
        <m:r>
          <m:rPr>
            <m:sty m:val="p"/>
          </m:rPr>
          <w:rPr>
            <w:rFonts w:ascii="Cambria Math" w:hAnsi="Cambria Math"/>
            <w:color w:val="auto"/>
            <w:sz w:val="22"/>
            <w:szCs w:val="22"/>
          </w:rPr>
          <m:t>≤25%</m:t>
        </m:r>
      </m:oMath>
      <w:r w:rsidRPr="003076B0">
        <w:rPr>
          <w:rFonts w:ascii="Arial Narrow" w:eastAsiaTheme="minorEastAsia" w:hAnsi="Arial Narrow"/>
          <w:color w:val="auto"/>
          <w:sz w:val="22"/>
          <w:szCs w:val="22"/>
        </w:rPr>
        <w:t xml:space="preserve"> </w:t>
      </w:r>
      <w:r w:rsidR="006361A7">
        <w:rPr>
          <w:rFonts w:ascii="Arial Narrow" w:eastAsiaTheme="minorEastAsia" w:hAnsi="Arial Narrow"/>
          <w:color w:val="auto"/>
          <w:sz w:val="22"/>
          <w:szCs w:val="22"/>
        </w:rPr>
        <w:t xml:space="preserve">   </w:t>
      </w:r>
    </w:p>
    <w:p w14:paraId="7956A2E6" w14:textId="703F800C" w:rsidR="009273C1" w:rsidRPr="0082206C" w:rsidRDefault="002E4A7D" w:rsidP="009273C1">
      <w:pPr>
        <w:pStyle w:val="Default"/>
        <w:widowControl w:val="0"/>
        <w:tabs>
          <w:tab w:val="left" w:pos="3784"/>
          <w:tab w:val="center" w:pos="5043"/>
        </w:tabs>
        <w:jc w:val="both"/>
        <w:rPr>
          <w:rFonts w:ascii="Arial Narrow" w:hAnsi="Arial Narrow"/>
          <w:color w:val="auto"/>
          <w:lang w:val="es-SV"/>
        </w:rPr>
      </w:pPr>
      <w:r w:rsidRPr="003076B0">
        <w:rPr>
          <w:rFonts w:ascii="Cambria Math" w:hAnsi="Cambria Math"/>
          <w:noProof/>
          <w:lang w:val="es-SV" w:eastAsia="es-SV"/>
        </w:rPr>
        <mc:AlternateContent>
          <mc:Choice Requires="wps">
            <w:drawing>
              <wp:anchor distT="0" distB="0" distL="114300" distR="114300" simplePos="0" relativeHeight="251664384" behindDoc="0" locked="0" layoutInCell="1" allowOverlap="1" wp14:anchorId="73BB01BC" wp14:editId="0671DFB1">
                <wp:simplePos x="0" y="0"/>
                <wp:positionH relativeFrom="column">
                  <wp:posOffset>5203765</wp:posOffset>
                </wp:positionH>
                <wp:positionV relativeFrom="paragraph">
                  <wp:posOffset>-243549</wp:posOffset>
                </wp:positionV>
                <wp:extent cx="533400" cy="314325"/>
                <wp:effectExtent l="0" t="0" r="0" b="0"/>
                <wp:wrapNone/>
                <wp:docPr id="5" name="1 Cuadro de texto"/>
                <wp:cNvGraphicFramePr/>
                <a:graphic xmlns:a="http://schemas.openxmlformats.org/drawingml/2006/main">
                  <a:graphicData uri="http://schemas.microsoft.com/office/word/2010/wordprocessingShape">
                    <wps:wsp>
                      <wps:cNvSpPr txBox="1"/>
                      <wps:spPr>
                        <a:xfrm>
                          <a:off x="0" y="0"/>
                          <a:ext cx="53340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3E3F430" w14:textId="2753EE03" w:rsidR="006361A7" w:rsidRPr="00922D04" w:rsidRDefault="006361A7" w:rsidP="006361A7">
                            <w:pPr>
                              <w:spacing w:after="0" w:line="240" w:lineRule="auto"/>
                              <w:rPr>
                                <w:rFonts w:ascii="Arial Narrow" w:hAnsi="Arial Narrow"/>
                                <w:sz w:val="20"/>
                                <w:lang w:val="es-MX"/>
                              </w:rPr>
                            </w:pPr>
                            <w:r>
                              <w:rPr>
                                <w:rFonts w:ascii="Arial Narrow" w:hAnsi="Arial Narrow"/>
                                <w:sz w:val="20"/>
                                <w:lang w:val="es-MX"/>
                              </w:rPr>
                              <w:t>(Ec. 2</w:t>
                            </w:r>
                            <w:r w:rsidRPr="00922D04">
                              <w:rPr>
                                <w:rFonts w:ascii="Arial Narrow" w:hAnsi="Arial Narrow"/>
                                <w:sz w:val="20"/>
                                <w:lang w:val="es-MX"/>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B01BC" id="_x0000_s1027" type="#_x0000_t202" style="position:absolute;left:0;text-align:left;margin-left:409.75pt;margin-top:-19.2pt;width:42pt;height:2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" filled="f" stroked="f" strokeweight=".5pt">
                <v:textbox>
                  <w:txbxContent>
                    <w:p w14:paraId="13E3F430" w14:textId="2753EE03" w:rsidR="006361A7" w:rsidRPr="00922D04" w:rsidRDefault="006361A7" w:rsidP="006361A7">
                      <w:pPr>
                        <w:spacing w:after="0" w:line="240" w:lineRule="auto"/>
                        <w:rPr>
                          <w:rFonts w:ascii="Arial Narrow" w:hAnsi="Arial Narrow"/>
                          <w:sz w:val="20"/>
                          <w:lang w:val="es-MX"/>
                        </w:rPr>
                      </w:pPr>
                      <w:r>
                        <w:rPr>
                          <w:rFonts w:ascii="Arial Narrow" w:hAnsi="Arial Narrow"/>
                          <w:sz w:val="20"/>
                          <w:lang w:val="es-MX"/>
                        </w:rPr>
                        <w:t>(Ec. 2</w:t>
                      </w:r>
                      <w:r w:rsidRPr="00922D04">
                        <w:rPr>
                          <w:rFonts w:ascii="Arial Narrow" w:hAnsi="Arial Narrow"/>
                          <w:sz w:val="20"/>
                          <w:lang w:val="es-MX"/>
                        </w:rPr>
                        <w:t>)</w:t>
                      </w:r>
                    </w:p>
                  </w:txbxContent>
                </v:textbox>
              </v:shape>
            </w:pict>
          </mc:Fallback>
        </mc:AlternateContent>
      </w:r>
    </w:p>
    <w:p w14:paraId="0BB4453F" w14:textId="77777777" w:rsidR="009273C1" w:rsidRPr="0082206C" w:rsidRDefault="009273C1" w:rsidP="009273C1">
      <w:pPr>
        <w:pStyle w:val="Default"/>
        <w:widowControl w:val="0"/>
        <w:tabs>
          <w:tab w:val="left" w:pos="3784"/>
          <w:tab w:val="center" w:pos="5043"/>
        </w:tabs>
        <w:jc w:val="both"/>
        <w:rPr>
          <w:rFonts w:ascii="Arial Narrow" w:hAnsi="Arial Narrow"/>
          <w:color w:val="auto"/>
          <w:lang w:val="es-SV"/>
        </w:rPr>
      </w:pPr>
      <w:r w:rsidRPr="0082206C">
        <w:rPr>
          <w:rFonts w:ascii="Arial Narrow" w:hAnsi="Arial Narrow"/>
          <w:color w:val="auto"/>
          <w:lang w:val="es-SV"/>
        </w:rPr>
        <w:t xml:space="preserve">Dónde:       NC=Número de Cuotas.   </w:t>
      </w:r>
    </w:p>
    <w:p w14:paraId="1DD146C0" w14:textId="77777777" w:rsidR="009273C1" w:rsidRPr="0082206C" w:rsidRDefault="009273C1" w:rsidP="009273C1">
      <w:pPr>
        <w:pStyle w:val="Default"/>
        <w:widowControl w:val="0"/>
        <w:tabs>
          <w:tab w:val="left" w:pos="3784"/>
          <w:tab w:val="center" w:pos="5043"/>
        </w:tabs>
        <w:jc w:val="both"/>
        <w:rPr>
          <w:rFonts w:ascii="Arial Narrow" w:hAnsi="Arial Narrow"/>
          <w:color w:val="auto"/>
          <w:lang w:val="es-SV"/>
        </w:rPr>
      </w:pPr>
    </w:p>
    <w:p w14:paraId="0093E475" w14:textId="77777777" w:rsidR="009273C1" w:rsidRPr="0082206C" w:rsidRDefault="009273C1" w:rsidP="009273C1">
      <w:pPr>
        <w:pStyle w:val="Default"/>
        <w:widowControl w:val="0"/>
        <w:tabs>
          <w:tab w:val="left" w:pos="3784"/>
          <w:tab w:val="center" w:pos="5043"/>
        </w:tabs>
        <w:jc w:val="both"/>
        <w:rPr>
          <w:rFonts w:ascii="Arial Narrow" w:hAnsi="Arial Narrow"/>
          <w:color w:val="auto"/>
          <w:lang w:val="es-SV"/>
        </w:rPr>
      </w:pPr>
      <w:r w:rsidRPr="0082206C">
        <w:rPr>
          <w:rFonts w:ascii="Arial Narrow" w:hAnsi="Arial Narrow"/>
          <w:color w:val="auto"/>
          <w:lang w:val="es-SV"/>
        </w:rPr>
        <w:t xml:space="preserve">El número de cuotas serán valorizadas al valor disponible del Fondo al momento del cálculo. </w:t>
      </w:r>
    </w:p>
    <w:p w14:paraId="44B01287" w14:textId="77777777" w:rsidR="009273C1" w:rsidRPr="0082206C" w:rsidRDefault="009273C1" w:rsidP="009273C1">
      <w:pPr>
        <w:pStyle w:val="Default"/>
        <w:widowControl w:val="0"/>
        <w:tabs>
          <w:tab w:val="left" w:pos="3784"/>
          <w:tab w:val="center" w:pos="5043"/>
        </w:tabs>
        <w:jc w:val="both"/>
        <w:rPr>
          <w:rFonts w:ascii="Arial Narrow" w:hAnsi="Arial Narrow"/>
          <w:color w:val="auto"/>
          <w:lang w:val="es-SV"/>
        </w:rPr>
      </w:pPr>
    </w:p>
    <w:p w14:paraId="31C39D76" w14:textId="77777777" w:rsidR="009273C1" w:rsidRDefault="009273C1" w:rsidP="009273C1">
      <w:pPr>
        <w:pStyle w:val="Default"/>
        <w:widowControl w:val="0"/>
        <w:tabs>
          <w:tab w:val="left" w:pos="3784"/>
          <w:tab w:val="center" w:pos="5043"/>
        </w:tabs>
        <w:jc w:val="both"/>
        <w:rPr>
          <w:rFonts w:ascii="Arial Narrow" w:hAnsi="Arial Narrow"/>
          <w:color w:val="auto"/>
          <w:lang w:val="es-SV"/>
        </w:rPr>
      </w:pPr>
      <w:r w:rsidRPr="0082206C">
        <w:rPr>
          <w:rFonts w:ascii="Arial Narrow" w:hAnsi="Arial Narrow"/>
          <w:color w:val="auto"/>
          <w:lang w:val="es-SV"/>
        </w:rPr>
        <w:t>Las AFP serán responsables que en ningún momento el resultado de la fórmula establecida en este artículo exceda el parámetro del veinticinco por ciento.</w:t>
      </w:r>
    </w:p>
    <w:p w14:paraId="387C83B2" w14:textId="77777777" w:rsidR="009273C1" w:rsidRPr="004D1529" w:rsidRDefault="009273C1" w:rsidP="009273C1">
      <w:pPr>
        <w:pStyle w:val="Default"/>
        <w:widowControl w:val="0"/>
        <w:tabs>
          <w:tab w:val="left" w:pos="3784"/>
          <w:tab w:val="center" w:pos="5043"/>
        </w:tabs>
        <w:jc w:val="both"/>
        <w:rPr>
          <w:rFonts w:ascii="Arial Narrow" w:hAnsi="Arial Narrow"/>
          <w:color w:val="auto"/>
          <w:lang w:val="es-SV"/>
        </w:rPr>
      </w:pPr>
    </w:p>
    <w:p w14:paraId="1BD5169D" w14:textId="77777777" w:rsidR="009273C1" w:rsidRPr="004D1529" w:rsidRDefault="009273C1" w:rsidP="009273C1">
      <w:pPr>
        <w:pStyle w:val="Default"/>
        <w:widowControl w:val="0"/>
        <w:tabs>
          <w:tab w:val="left" w:pos="3784"/>
          <w:tab w:val="center" w:pos="5043"/>
        </w:tabs>
        <w:jc w:val="center"/>
        <w:rPr>
          <w:rFonts w:ascii="Arial Narrow" w:hAnsi="Arial Narrow"/>
          <w:b/>
          <w:bCs/>
          <w:color w:val="auto"/>
          <w:lang w:val="es-SV"/>
        </w:rPr>
      </w:pPr>
      <w:r w:rsidRPr="004D1529">
        <w:rPr>
          <w:rFonts w:ascii="Arial Narrow" w:hAnsi="Arial Narrow"/>
          <w:b/>
          <w:bCs/>
          <w:color w:val="auto"/>
          <w:lang w:val="es-SV"/>
        </w:rPr>
        <w:t>CAPÍTULO IV</w:t>
      </w:r>
    </w:p>
    <w:p w14:paraId="58D13B6F" w14:textId="77777777" w:rsidR="009273C1" w:rsidRPr="004D1529" w:rsidRDefault="009273C1" w:rsidP="009273C1">
      <w:pPr>
        <w:pStyle w:val="Default"/>
        <w:widowControl w:val="0"/>
        <w:tabs>
          <w:tab w:val="left" w:pos="3784"/>
          <w:tab w:val="center" w:pos="5043"/>
        </w:tabs>
        <w:jc w:val="center"/>
        <w:rPr>
          <w:rFonts w:ascii="Arial Narrow" w:hAnsi="Arial Narrow"/>
          <w:b/>
          <w:bCs/>
          <w:color w:val="auto"/>
          <w:lang w:val="es-SV"/>
        </w:rPr>
      </w:pPr>
      <w:r w:rsidRPr="004D1529">
        <w:rPr>
          <w:rFonts w:ascii="Arial Narrow" w:hAnsi="Arial Narrow"/>
          <w:b/>
          <w:bCs/>
          <w:color w:val="auto"/>
          <w:lang w:val="es-SV"/>
        </w:rPr>
        <w:t xml:space="preserve">DEL CONTROL INTERNO Y DE LA GESTIÓN DE RIESGOS </w:t>
      </w:r>
    </w:p>
    <w:p w14:paraId="6DE1E637" w14:textId="77777777" w:rsidR="009273C1" w:rsidRPr="004D1529" w:rsidRDefault="009273C1" w:rsidP="009273C1">
      <w:pPr>
        <w:pStyle w:val="Default"/>
        <w:widowControl w:val="0"/>
        <w:tabs>
          <w:tab w:val="left" w:pos="3784"/>
          <w:tab w:val="center" w:pos="5043"/>
        </w:tabs>
        <w:jc w:val="both"/>
        <w:rPr>
          <w:rFonts w:ascii="Arial Narrow" w:hAnsi="Arial Narrow"/>
          <w:b/>
          <w:color w:val="auto"/>
          <w:lang w:val="es-SV"/>
        </w:rPr>
      </w:pPr>
    </w:p>
    <w:p w14:paraId="0E49C478" w14:textId="77777777" w:rsidR="009273C1" w:rsidRPr="0082206C" w:rsidRDefault="009273C1" w:rsidP="009273C1">
      <w:pPr>
        <w:pStyle w:val="Prrafodelista"/>
        <w:widowControl w:val="0"/>
        <w:numPr>
          <w:ilvl w:val="0"/>
          <w:numId w:val="4"/>
        </w:numPr>
        <w:ind w:left="0" w:firstLine="0"/>
        <w:rPr>
          <w:rFonts w:ascii="Arial Narrow" w:hAnsi="Arial Narrow" w:cs="Calibri"/>
          <w:szCs w:val="24"/>
          <w:lang w:val="es-SV"/>
        </w:rPr>
      </w:pPr>
      <w:r w:rsidRPr="003076B0">
        <w:rPr>
          <w:rFonts w:ascii="Arial Narrow" w:hAnsi="Arial Narrow" w:cs="Calibri"/>
          <w:szCs w:val="24"/>
          <w:lang w:val="es-ES"/>
        </w:rPr>
        <w:t>Las AFP deberán establecer la forma en que se gestionarán los riesgos asociados al proceso que garantiza el funcionamiento del anticipo de saldo, administrando especialmente los riesgos financieros, operativos y el riesgo reputacional.</w:t>
      </w:r>
      <w:r w:rsidRPr="003076B0">
        <w:rPr>
          <w:rFonts w:ascii="Arial Narrow" w:eastAsiaTheme="minorEastAsia" w:hAnsi="Arial Narrow" w:cs="Calibri"/>
          <w:szCs w:val="24"/>
          <w:lang w:val="es-ES"/>
        </w:rPr>
        <w:t xml:space="preserve"> </w:t>
      </w:r>
      <w:r w:rsidRPr="0082206C">
        <w:rPr>
          <w:rFonts w:ascii="Arial Narrow" w:eastAsiaTheme="minorEastAsia" w:hAnsi="Arial Narrow" w:cs="Calibri"/>
          <w:szCs w:val="24"/>
          <w:lang w:val="es-ES"/>
        </w:rPr>
        <w:t>Para estos efectos, l</w:t>
      </w:r>
      <w:r w:rsidRPr="0082206C">
        <w:rPr>
          <w:rFonts w:ascii="Arial Narrow" w:eastAsiaTheme="minorEastAsia" w:hAnsi="Arial Narrow" w:cs="Calibri"/>
          <w:szCs w:val="24"/>
          <w:lang w:val="es-MX"/>
        </w:rPr>
        <w:t xml:space="preserve">as AFP deberán implementar procedimientos específicos y una estructura de </w:t>
      </w:r>
      <w:r w:rsidRPr="0082206C">
        <w:rPr>
          <w:rFonts w:ascii="Arial Narrow" w:eastAsiaTheme="minorEastAsia" w:hAnsi="Arial Narrow" w:cs="Calibri"/>
          <w:szCs w:val="24"/>
          <w:lang w:val="es-MX"/>
        </w:rPr>
        <w:lastRenderedPageBreak/>
        <w:t>control interno eficaz para operar el anticipo de saldo, así como, una adecuada planificación de su liquidez.</w:t>
      </w:r>
    </w:p>
    <w:p w14:paraId="3F02E611" w14:textId="77777777" w:rsidR="009273C1" w:rsidRPr="004D1529" w:rsidRDefault="009273C1" w:rsidP="009273C1">
      <w:pPr>
        <w:widowControl w:val="0"/>
        <w:spacing w:after="0" w:line="240" w:lineRule="auto"/>
        <w:rPr>
          <w:rFonts w:ascii="Arial Narrow" w:hAnsi="Arial Narrow" w:cs="Calibri"/>
          <w:sz w:val="24"/>
          <w:szCs w:val="24"/>
          <w:lang w:val="es-ES"/>
        </w:rPr>
      </w:pPr>
    </w:p>
    <w:p w14:paraId="6D40F609" w14:textId="77777777" w:rsidR="009273C1" w:rsidRPr="004D1529" w:rsidRDefault="009273C1" w:rsidP="009273C1">
      <w:pPr>
        <w:pStyle w:val="NormalWeb"/>
        <w:tabs>
          <w:tab w:val="left" w:pos="567"/>
        </w:tabs>
        <w:spacing w:before="0" w:beforeAutospacing="0" w:after="0" w:afterAutospacing="0"/>
        <w:jc w:val="both"/>
        <w:rPr>
          <w:rFonts w:ascii="Arial Narrow" w:hAnsi="Arial Narrow"/>
          <w:spacing w:val="-3"/>
        </w:rPr>
      </w:pPr>
      <w:r w:rsidRPr="004D1529">
        <w:rPr>
          <w:rFonts w:ascii="Arial Narrow" w:hAnsi="Arial Narrow" w:cs="Calibri"/>
        </w:rPr>
        <w:t xml:space="preserve">Para lo anterior, las AFP deberán revisar las políticas </w:t>
      </w:r>
      <w:r w:rsidRPr="004D1529">
        <w:rPr>
          <w:rFonts w:ascii="Arial Narrow" w:hAnsi="Arial Narrow"/>
          <w:spacing w:val="-3"/>
        </w:rPr>
        <w:t>a las que hace referencia el artículo 35 de la Ley de Supervisión y Regulación del Sistema Financiero</w:t>
      </w:r>
      <w:r w:rsidRPr="004D1529">
        <w:rPr>
          <w:rFonts w:ascii="Arial Narrow" w:hAnsi="Arial Narrow" w:cs="Calibri"/>
        </w:rPr>
        <w:t xml:space="preserve"> y en caso de modificaciones a las mismas, </w:t>
      </w:r>
      <w:r w:rsidRPr="004D1529">
        <w:rPr>
          <w:rFonts w:ascii="Arial Narrow" w:hAnsi="Arial Narrow"/>
          <w:spacing w:val="-3"/>
        </w:rPr>
        <w:t xml:space="preserve">deberán remitirse a la Superintendencia de conformidad a lo establecido en el artículo antes mencionado. </w:t>
      </w:r>
    </w:p>
    <w:p w14:paraId="702BABA1" w14:textId="77777777" w:rsidR="009273C1" w:rsidRPr="004D1529" w:rsidRDefault="009273C1" w:rsidP="009273C1">
      <w:pPr>
        <w:widowControl w:val="0"/>
        <w:spacing w:after="0" w:line="240" w:lineRule="auto"/>
        <w:rPr>
          <w:rFonts w:ascii="Arial Narrow" w:hAnsi="Arial Narrow" w:cs="Calibri"/>
          <w:sz w:val="24"/>
          <w:szCs w:val="24"/>
          <w:lang w:val="es-ES"/>
        </w:rPr>
      </w:pPr>
    </w:p>
    <w:p w14:paraId="56644323" w14:textId="77777777" w:rsidR="009273C1" w:rsidRPr="0082206C" w:rsidRDefault="009273C1" w:rsidP="009273C1">
      <w:pPr>
        <w:pStyle w:val="Prrafodelista"/>
        <w:widowControl w:val="0"/>
        <w:numPr>
          <w:ilvl w:val="0"/>
          <w:numId w:val="4"/>
        </w:numPr>
        <w:tabs>
          <w:tab w:val="left" w:pos="709"/>
          <w:tab w:val="left" w:pos="851"/>
        </w:tabs>
        <w:ind w:left="0" w:firstLine="0"/>
        <w:rPr>
          <w:rFonts w:ascii="Arial Narrow" w:hAnsi="Arial Narrow" w:cs="Calibri"/>
          <w:szCs w:val="24"/>
          <w:lang w:val="es-ES"/>
        </w:rPr>
      </w:pPr>
      <w:r w:rsidRPr="0082206C">
        <w:rPr>
          <w:rFonts w:ascii="Arial Narrow" w:hAnsi="Arial Narrow" w:cs="Calibri"/>
          <w:szCs w:val="24"/>
          <w:lang w:val="es-ES"/>
        </w:rPr>
        <w:t xml:space="preserve">Las AFP deberán realizar la debida diligencia en las operaciones de reintegro de anticipo de saldo de conformidad al marco legal y normativo en materia de prevención de lavado de dinero y de activos y financiamiento al terrorismo. </w:t>
      </w:r>
    </w:p>
    <w:p w14:paraId="5F707519" w14:textId="77777777" w:rsidR="009273C1" w:rsidRPr="004D1529" w:rsidRDefault="009273C1" w:rsidP="009273C1">
      <w:pPr>
        <w:widowControl w:val="0"/>
        <w:spacing w:after="0" w:line="240" w:lineRule="auto"/>
        <w:rPr>
          <w:rFonts w:ascii="Arial Narrow" w:hAnsi="Arial Narrow" w:cs="Calibri"/>
          <w:sz w:val="24"/>
          <w:szCs w:val="24"/>
          <w:lang w:val="es-ES"/>
        </w:rPr>
      </w:pPr>
    </w:p>
    <w:p w14:paraId="784922AF" w14:textId="77777777" w:rsidR="009273C1" w:rsidRPr="004D1529" w:rsidRDefault="009273C1" w:rsidP="009273C1">
      <w:pPr>
        <w:pStyle w:val="Default"/>
        <w:widowControl w:val="0"/>
        <w:tabs>
          <w:tab w:val="left" w:pos="3784"/>
          <w:tab w:val="center" w:pos="5043"/>
        </w:tabs>
        <w:jc w:val="center"/>
        <w:rPr>
          <w:rFonts w:ascii="Arial Narrow" w:hAnsi="Arial Narrow"/>
          <w:b/>
          <w:bCs/>
          <w:color w:val="auto"/>
          <w:lang w:val="es-SV"/>
        </w:rPr>
      </w:pPr>
      <w:r w:rsidRPr="004D1529">
        <w:rPr>
          <w:rFonts w:ascii="Arial Narrow" w:hAnsi="Arial Narrow"/>
          <w:b/>
          <w:bCs/>
          <w:color w:val="auto"/>
          <w:lang w:val="es-SV"/>
        </w:rPr>
        <w:t xml:space="preserve">CAPÍTULO V </w:t>
      </w:r>
    </w:p>
    <w:p w14:paraId="28C49547" w14:textId="77777777" w:rsidR="009273C1" w:rsidRPr="004D1529" w:rsidRDefault="009273C1" w:rsidP="009273C1">
      <w:pPr>
        <w:pStyle w:val="Default"/>
        <w:widowControl w:val="0"/>
        <w:tabs>
          <w:tab w:val="left" w:pos="3784"/>
          <w:tab w:val="center" w:pos="5043"/>
        </w:tabs>
        <w:jc w:val="center"/>
        <w:rPr>
          <w:rFonts w:ascii="Arial Narrow" w:hAnsi="Arial Narrow"/>
          <w:b/>
          <w:bCs/>
          <w:color w:val="auto"/>
          <w:lang w:val="es-SV"/>
        </w:rPr>
      </w:pPr>
      <w:r w:rsidRPr="004D1529">
        <w:rPr>
          <w:rFonts w:ascii="Arial Narrow" w:hAnsi="Arial Narrow"/>
          <w:b/>
          <w:bCs/>
          <w:color w:val="auto"/>
          <w:lang w:val="es-SV"/>
        </w:rPr>
        <w:t xml:space="preserve">OTRAS DISPOSICIONES Y VIGENCIA </w:t>
      </w:r>
    </w:p>
    <w:p w14:paraId="189F8875" w14:textId="77777777" w:rsidR="009273C1" w:rsidRDefault="009273C1" w:rsidP="009273C1">
      <w:pPr>
        <w:pStyle w:val="Default"/>
        <w:widowControl w:val="0"/>
        <w:tabs>
          <w:tab w:val="left" w:pos="3784"/>
          <w:tab w:val="center" w:pos="5043"/>
        </w:tabs>
        <w:rPr>
          <w:rFonts w:ascii="Arial Narrow" w:hAnsi="Arial Narrow"/>
          <w:b/>
          <w:color w:val="auto"/>
          <w:lang w:val="es-SV"/>
        </w:rPr>
      </w:pPr>
    </w:p>
    <w:p w14:paraId="113B0E74" w14:textId="77777777" w:rsidR="00B13778" w:rsidRPr="00124756" w:rsidRDefault="00B13778" w:rsidP="00B13778">
      <w:pPr>
        <w:pStyle w:val="Default"/>
        <w:widowControl w:val="0"/>
        <w:tabs>
          <w:tab w:val="left" w:pos="3784"/>
          <w:tab w:val="center" w:pos="5043"/>
        </w:tabs>
        <w:rPr>
          <w:rFonts w:ascii="Arial Narrow" w:hAnsi="Arial Narrow"/>
          <w:b/>
          <w:color w:val="000000" w:themeColor="text1"/>
          <w:lang w:val="es-SV"/>
        </w:rPr>
      </w:pPr>
      <w:r w:rsidRPr="00124756">
        <w:rPr>
          <w:rFonts w:ascii="Arial Narrow" w:hAnsi="Arial Narrow"/>
          <w:b/>
          <w:color w:val="000000" w:themeColor="text1"/>
          <w:lang w:val="es-SV"/>
        </w:rPr>
        <w:t>Del traslado de los afiliados de un tipo de Fondo a otro de los afiliados</w:t>
      </w:r>
    </w:p>
    <w:p w14:paraId="21A62506" w14:textId="766120D9" w:rsidR="00B13778" w:rsidRPr="00124756" w:rsidRDefault="00B13778" w:rsidP="00B13778">
      <w:pPr>
        <w:pStyle w:val="Default"/>
        <w:widowControl w:val="0"/>
        <w:tabs>
          <w:tab w:val="left" w:pos="3784"/>
          <w:tab w:val="center" w:pos="5043"/>
        </w:tabs>
        <w:jc w:val="both"/>
        <w:rPr>
          <w:rFonts w:ascii="Arial Narrow" w:hAnsi="Arial Narrow"/>
          <w:color w:val="000000" w:themeColor="text1"/>
          <w:lang w:val="es-SV"/>
        </w:rPr>
      </w:pPr>
      <w:r w:rsidRPr="00FD5D3D">
        <w:rPr>
          <w:rFonts w:ascii="Arial Narrow" w:hAnsi="Arial Narrow"/>
          <w:b/>
          <w:color w:val="000000" w:themeColor="text1"/>
          <w:lang w:val="es-SV"/>
        </w:rPr>
        <w:t xml:space="preserve">Art. 20-A.- </w:t>
      </w:r>
      <w:r w:rsidRPr="00124756">
        <w:rPr>
          <w:rFonts w:ascii="Arial Narrow" w:hAnsi="Arial Narrow"/>
          <w:color w:val="000000" w:themeColor="text1"/>
          <w:lang w:val="es-SV"/>
        </w:rPr>
        <w:t xml:space="preserve">Cuando un afiliado se traslade de un tipo de Fondo a otro, se entenderá que deberá trasladar el saldo del anticipo </w:t>
      </w:r>
      <w:r w:rsidR="00916FAB" w:rsidRPr="00124756">
        <w:rPr>
          <w:rFonts w:ascii="Arial Narrow" w:hAnsi="Arial Narrow"/>
          <w:color w:val="000000" w:themeColor="text1"/>
          <w:lang w:val="es-SV"/>
        </w:rPr>
        <w:t xml:space="preserve">pendiente de reintegrar </w:t>
      </w:r>
      <w:r w:rsidRPr="00124756">
        <w:rPr>
          <w:rFonts w:ascii="Arial Narrow" w:hAnsi="Arial Narrow"/>
          <w:color w:val="000000" w:themeColor="text1"/>
          <w:lang w:val="es-SV"/>
        </w:rPr>
        <w:t xml:space="preserve">a la fecha en la cual se haga efectivo dicho traslado, para ello deberá aplicar la fórmula siguiente: </w:t>
      </w:r>
    </w:p>
    <w:p w14:paraId="7DE72973" w14:textId="77777777" w:rsidR="00B13778" w:rsidRPr="00124756" w:rsidRDefault="00B13778" w:rsidP="00B13778">
      <w:pPr>
        <w:pStyle w:val="Prrafodelista"/>
        <w:widowControl w:val="0"/>
        <w:jc w:val="center"/>
        <w:rPr>
          <w:rFonts w:ascii="Arial Narrow" w:hAnsi="Arial Narrow"/>
          <w:color w:val="000000" w:themeColor="text1"/>
          <w:sz w:val="20"/>
          <w:lang w:val="es-SV"/>
        </w:rPr>
      </w:pPr>
    </w:p>
    <w:p w14:paraId="282E0B8D" w14:textId="77777777" w:rsidR="00B13778" w:rsidRPr="00124756" w:rsidRDefault="00B13778" w:rsidP="00B13778">
      <w:pPr>
        <w:pStyle w:val="Default"/>
        <w:widowControl w:val="0"/>
        <w:tabs>
          <w:tab w:val="left" w:pos="3784"/>
          <w:tab w:val="center" w:pos="5043"/>
        </w:tabs>
        <w:jc w:val="both"/>
        <w:rPr>
          <w:rFonts w:ascii="Arial Narrow" w:hAnsi="Arial Narrow"/>
          <w:color w:val="000000" w:themeColor="text1"/>
          <w:lang w:val="es-SV"/>
        </w:rPr>
      </w:pPr>
    </w:p>
    <w:p w14:paraId="097DF3EC" w14:textId="77777777" w:rsidR="00B13778" w:rsidRPr="00124756" w:rsidRDefault="00B13778" w:rsidP="00B13778">
      <w:pPr>
        <w:pStyle w:val="Default"/>
        <w:widowControl w:val="0"/>
        <w:tabs>
          <w:tab w:val="left" w:pos="3784"/>
          <w:tab w:val="center" w:pos="5043"/>
        </w:tabs>
        <w:jc w:val="both"/>
        <w:rPr>
          <w:rFonts w:ascii="Arial Narrow" w:hAnsi="Arial Narrow"/>
          <w:color w:val="000000" w:themeColor="text1"/>
          <w:lang w:val="es-SV"/>
        </w:rPr>
      </w:pPr>
      <w:r w:rsidRPr="00124756">
        <w:rPr>
          <w:rFonts w:ascii="Arial Narrow" w:eastAsiaTheme="minorEastAsia" w:hAnsi="Arial Narrow"/>
          <w:noProof/>
          <w:color w:val="000000" w:themeColor="text1"/>
          <w:sz w:val="20"/>
          <w:szCs w:val="22"/>
          <w:lang w:val="es-SV" w:eastAsia="es-SV"/>
        </w:rPr>
        <mc:AlternateContent>
          <mc:Choice Requires="wps">
            <w:drawing>
              <wp:anchor distT="0" distB="0" distL="114300" distR="114300" simplePos="0" relativeHeight="251666432" behindDoc="0" locked="0" layoutInCell="1" allowOverlap="1" wp14:anchorId="7D1CABA6" wp14:editId="4FF20713">
                <wp:simplePos x="0" y="0"/>
                <wp:positionH relativeFrom="margin">
                  <wp:posOffset>5253989</wp:posOffset>
                </wp:positionH>
                <wp:positionV relativeFrom="paragraph">
                  <wp:posOffset>14605</wp:posOffset>
                </wp:positionV>
                <wp:extent cx="676275" cy="314325"/>
                <wp:effectExtent l="0" t="0" r="0" b="0"/>
                <wp:wrapNone/>
                <wp:docPr id="3" name="3 Cuadro de texto"/>
                <wp:cNvGraphicFramePr/>
                <a:graphic xmlns:a="http://schemas.openxmlformats.org/drawingml/2006/main">
                  <a:graphicData uri="http://schemas.microsoft.com/office/word/2010/wordprocessingShape">
                    <wps:wsp>
                      <wps:cNvSpPr txBox="1"/>
                      <wps:spPr>
                        <a:xfrm>
                          <a:off x="0" y="0"/>
                          <a:ext cx="676275"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12FC8E7" w14:textId="77777777" w:rsidR="00B13778" w:rsidRPr="00922D04" w:rsidRDefault="00B13778" w:rsidP="00B13778">
                            <w:pPr>
                              <w:rPr>
                                <w:rFonts w:ascii="Arial Narrow" w:hAnsi="Arial Narrow"/>
                                <w:sz w:val="20"/>
                                <w:lang w:val="es-MX"/>
                              </w:rPr>
                            </w:pPr>
                            <w:r>
                              <w:rPr>
                                <w:rFonts w:ascii="Arial Narrow" w:hAnsi="Arial Narrow"/>
                                <w:sz w:val="20"/>
                                <w:lang w:val="es-MX"/>
                              </w:rPr>
                              <w:t>(Ec.3</w:t>
                            </w:r>
                            <w:r w:rsidRPr="00922D04">
                              <w:rPr>
                                <w:rFonts w:ascii="Arial Narrow" w:hAnsi="Arial Narrow"/>
                                <w:sz w:val="20"/>
                                <w:lang w:val="es-MX"/>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1CABA6" id="3 Cuadro de texto" o:spid="_x0000_s1028" type="#_x0000_t202" style="position:absolute;left:0;text-align:left;margin-left:413.7pt;margin-top:1.15pt;width:53.25pt;height:24.7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" filled="f" stroked="f" strokeweight=".5pt">
                <v:textbox>
                  <w:txbxContent>
                    <w:p w14:paraId="312FC8E7" w14:textId="77777777" w:rsidR="00B13778" w:rsidRPr="00922D04" w:rsidRDefault="00B13778" w:rsidP="00B13778">
                      <w:pPr>
                        <w:rPr>
                          <w:rFonts w:ascii="Arial Narrow" w:hAnsi="Arial Narrow"/>
                          <w:sz w:val="20"/>
                          <w:lang w:val="es-MX"/>
                        </w:rPr>
                      </w:pPr>
                      <w:r>
                        <w:rPr>
                          <w:rFonts w:ascii="Arial Narrow" w:hAnsi="Arial Narrow"/>
                          <w:sz w:val="20"/>
                          <w:lang w:val="es-MX"/>
                        </w:rPr>
                        <w:t>(Ec.3</w:t>
                      </w:r>
                      <w:r w:rsidRPr="00922D04">
                        <w:rPr>
                          <w:rFonts w:ascii="Arial Narrow" w:hAnsi="Arial Narrow"/>
                          <w:sz w:val="20"/>
                          <w:lang w:val="es-MX"/>
                        </w:rPr>
                        <w:t>)</w:t>
                      </w:r>
                    </w:p>
                  </w:txbxContent>
                </v:textbox>
                <w10:wrap anchorx="margin"/>
              </v:shape>
            </w:pict>
          </mc:Fallback>
        </mc:AlternateContent>
      </w:r>
      <w:r w:rsidRPr="00124756">
        <w:rPr>
          <w:rFonts w:ascii="Arial Narrow" w:hAnsi="Arial Narrow"/>
          <w:color w:val="000000" w:themeColor="text1"/>
          <w:lang w:val="es-SV"/>
        </w:rPr>
        <w:t xml:space="preserve">Monto de Anticipo de Saldo = NC pendientes de reintegrar a la fecha del traslado * Valor Cuota </w:t>
      </w:r>
    </w:p>
    <w:p w14:paraId="40035417" w14:textId="77777777" w:rsidR="00B13778" w:rsidRPr="00124756" w:rsidRDefault="00B13778" w:rsidP="00B13778">
      <w:pPr>
        <w:pStyle w:val="Default"/>
        <w:widowControl w:val="0"/>
        <w:tabs>
          <w:tab w:val="left" w:pos="3784"/>
          <w:tab w:val="center" w:pos="5043"/>
        </w:tabs>
        <w:jc w:val="both"/>
        <w:rPr>
          <w:rFonts w:ascii="Arial Narrow" w:hAnsi="Arial Narrow"/>
          <w:color w:val="000000" w:themeColor="text1"/>
          <w:lang w:val="es-SV"/>
        </w:rPr>
      </w:pPr>
      <w:r w:rsidRPr="00124756">
        <w:rPr>
          <w:rFonts w:ascii="Arial Narrow" w:hAnsi="Arial Narrow"/>
          <w:color w:val="000000" w:themeColor="text1"/>
          <w:lang w:val="es-SV"/>
        </w:rPr>
        <w:t xml:space="preserve">                                               vigente del Fondo en el que se encuentra </w:t>
      </w:r>
    </w:p>
    <w:p w14:paraId="5ABDC867" w14:textId="77777777" w:rsidR="00B13778" w:rsidRPr="00124756" w:rsidRDefault="00B13778" w:rsidP="00B13778">
      <w:pPr>
        <w:pStyle w:val="Default"/>
        <w:widowControl w:val="0"/>
        <w:tabs>
          <w:tab w:val="left" w:pos="3784"/>
          <w:tab w:val="center" w:pos="5043"/>
        </w:tabs>
        <w:jc w:val="both"/>
        <w:rPr>
          <w:rFonts w:ascii="Arial Narrow" w:hAnsi="Arial Narrow"/>
          <w:color w:val="000000" w:themeColor="text1"/>
          <w:lang w:val="es-SV"/>
        </w:rPr>
      </w:pPr>
    </w:p>
    <w:p w14:paraId="3DBDED49" w14:textId="77777777" w:rsidR="00B13778" w:rsidRPr="00FD5D3D" w:rsidRDefault="00B13778" w:rsidP="00B13778">
      <w:pPr>
        <w:pStyle w:val="Default"/>
        <w:widowControl w:val="0"/>
        <w:tabs>
          <w:tab w:val="left" w:pos="3784"/>
          <w:tab w:val="center" w:pos="5043"/>
        </w:tabs>
        <w:jc w:val="both"/>
        <w:rPr>
          <w:rFonts w:ascii="Arial Narrow" w:hAnsi="Arial Narrow"/>
          <w:color w:val="000000" w:themeColor="text1"/>
          <w:lang w:val="es-SV"/>
        </w:rPr>
      </w:pPr>
      <w:r w:rsidRPr="00FD5D3D">
        <w:rPr>
          <w:rFonts w:ascii="Arial Narrow" w:hAnsi="Arial Narrow"/>
          <w:color w:val="000000" w:themeColor="text1"/>
          <w:lang w:val="es-SV"/>
        </w:rPr>
        <w:t xml:space="preserve">Dónde:       NC=Número de Cuotas </w:t>
      </w:r>
    </w:p>
    <w:p w14:paraId="3A44E981" w14:textId="77777777" w:rsidR="00B13778" w:rsidRPr="00FD5D3D" w:rsidRDefault="00B13778" w:rsidP="00B13778">
      <w:pPr>
        <w:pStyle w:val="Default"/>
        <w:widowControl w:val="0"/>
        <w:tabs>
          <w:tab w:val="left" w:pos="3784"/>
          <w:tab w:val="center" w:pos="5043"/>
        </w:tabs>
        <w:jc w:val="both"/>
        <w:rPr>
          <w:rFonts w:ascii="Arial Narrow" w:hAnsi="Arial Narrow"/>
          <w:color w:val="000000" w:themeColor="text1"/>
          <w:lang w:val="es-SV"/>
        </w:rPr>
      </w:pPr>
    </w:p>
    <w:p w14:paraId="00BEC77E" w14:textId="368F24CC" w:rsidR="00B13778" w:rsidRPr="00FD5D3D" w:rsidRDefault="00B13778" w:rsidP="00B13778">
      <w:pPr>
        <w:rPr>
          <w:rFonts w:ascii="Arial Narrow" w:hAnsi="Arial Narrow" w:cs="Arial"/>
          <w:b/>
          <w:color w:val="000000" w:themeColor="text1"/>
          <w:sz w:val="24"/>
          <w:szCs w:val="24"/>
        </w:rPr>
      </w:pPr>
      <w:r w:rsidRPr="00FD5D3D">
        <w:rPr>
          <w:rFonts w:ascii="Arial Narrow" w:hAnsi="Arial Narrow" w:cs="Arial"/>
          <w:color w:val="000000" w:themeColor="text1"/>
          <w:sz w:val="24"/>
          <w:szCs w:val="24"/>
        </w:rPr>
        <w:lastRenderedPageBreak/>
        <w:t>Posteriormente al resultado de la fórmula (Ec.3) deberá dividirse entre el</w:t>
      </w:r>
      <w:r w:rsidR="001F7EEC" w:rsidRPr="00FD5D3D">
        <w:rPr>
          <w:rFonts w:ascii="Arial Narrow" w:hAnsi="Arial Narrow" w:cs="Arial"/>
          <w:color w:val="000000" w:themeColor="text1"/>
          <w:sz w:val="24"/>
          <w:szCs w:val="24"/>
        </w:rPr>
        <w:t xml:space="preserve"> último</w:t>
      </w:r>
      <w:r w:rsidRPr="00FD5D3D">
        <w:rPr>
          <w:rFonts w:ascii="Arial Narrow" w:hAnsi="Arial Narrow" w:cs="Arial"/>
          <w:color w:val="000000" w:themeColor="text1"/>
          <w:sz w:val="24"/>
          <w:szCs w:val="24"/>
        </w:rPr>
        <w:t xml:space="preserve"> valor cuota disponible del Fondo a trasladarse al momento del cálculo</w:t>
      </w:r>
      <w:r w:rsidRPr="00FD5D3D">
        <w:rPr>
          <w:rFonts w:ascii="Arial Narrow" w:hAnsi="Arial Narrow" w:cs="Arial"/>
          <w:b/>
          <w:color w:val="000000" w:themeColor="text1"/>
          <w:sz w:val="24"/>
          <w:szCs w:val="24"/>
        </w:rPr>
        <w:t>.</w:t>
      </w:r>
    </w:p>
    <w:p w14:paraId="0E6B3D07" w14:textId="77777777" w:rsidR="00B13778" w:rsidRPr="00FD5D3D" w:rsidRDefault="00B13778" w:rsidP="00B13778">
      <w:pPr>
        <w:spacing w:after="0" w:line="240" w:lineRule="auto"/>
        <w:rPr>
          <w:rFonts w:ascii="Arial Narrow" w:hAnsi="Arial Narrow" w:cs="Arial"/>
          <w:color w:val="000000" w:themeColor="text1"/>
          <w:sz w:val="24"/>
          <w:szCs w:val="24"/>
          <w:lang w:val="es-MX"/>
        </w:rPr>
      </w:pPr>
      <w:r w:rsidRPr="00FD5D3D">
        <w:rPr>
          <w:rFonts w:ascii="Arial Narrow" w:hAnsi="Arial Narrow" w:cs="Arial"/>
          <w:color w:val="000000" w:themeColor="text1"/>
          <w:sz w:val="24"/>
          <w:szCs w:val="24"/>
        </w:rPr>
        <w:t>La AFP en un plazo no mayor de 5 días hábiles posteriores al traslado, deberá comunicar al afiliado el saldo y el número de cuotas pendientes de reintegrar del anticipo, calculadas con el valor cuota vigente del Fondo a la fecha que ha sido trasladado. (1)</w:t>
      </w:r>
    </w:p>
    <w:p w14:paraId="7678F858" w14:textId="77777777" w:rsidR="00B601EB" w:rsidRPr="004D1529" w:rsidRDefault="00B601EB" w:rsidP="009273C1">
      <w:pPr>
        <w:pStyle w:val="Default"/>
        <w:widowControl w:val="0"/>
        <w:tabs>
          <w:tab w:val="left" w:pos="3784"/>
          <w:tab w:val="center" w:pos="5043"/>
        </w:tabs>
        <w:rPr>
          <w:rFonts w:ascii="Arial Narrow" w:hAnsi="Arial Narrow"/>
          <w:b/>
          <w:color w:val="auto"/>
          <w:lang w:val="es-SV"/>
        </w:rPr>
      </w:pPr>
    </w:p>
    <w:p w14:paraId="19DC3D75" w14:textId="77777777" w:rsidR="009273C1" w:rsidRPr="004D1529" w:rsidRDefault="009273C1" w:rsidP="009273C1">
      <w:pPr>
        <w:pStyle w:val="Default"/>
        <w:widowControl w:val="0"/>
        <w:tabs>
          <w:tab w:val="left" w:pos="3784"/>
          <w:tab w:val="center" w:pos="5043"/>
        </w:tabs>
        <w:rPr>
          <w:rFonts w:ascii="Arial Narrow" w:hAnsi="Arial Narrow"/>
          <w:b/>
          <w:color w:val="auto"/>
          <w:lang w:val="es-SV"/>
        </w:rPr>
      </w:pPr>
      <w:r w:rsidRPr="004D1529">
        <w:rPr>
          <w:rFonts w:ascii="Arial Narrow" w:hAnsi="Arial Narrow"/>
          <w:b/>
          <w:color w:val="auto"/>
          <w:lang w:val="es-SV"/>
        </w:rPr>
        <w:t>Remisión de Información a la Superintendencia</w:t>
      </w:r>
    </w:p>
    <w:p w14:paraId="312E8427" w14:textId="77777777" w:rsidR="009273C1" w:rsidRPr="003076B0" w:rsidRDefault="009273C1" w:rsidP="009273C1">
      <w:pPr>
        <w:pStyle w:val="Prrafodelista"/>
        <w:widowControl w:val="0"/>
        <w:numPr>
          <w:ilvl w:val="0"/>
          <w:numId w:val="4"/>
        </w:numPr>
        <w:tabs>
          <w:tab w:val="left" w:pos="709"/>
          <w:tab w:val="left" w:pos="851"/>
        </w:tabs>
        <w:ind w:left="0" w:firstLine="0"/>
        <w:rPr>
          <w:rFonts w:ascii="Arial Narrow" w:hAnsi="Arial Narrow"/>
          <w:b/>
          <w:szCs w:val="24"/>
        </w:rPr>
      </w:pPr>
      <w:r w:rsidRPr="004D1529">
        <w:rPr>
          <w:rFonts w:ascii="Arial Narrow" w:hAnsi="Arial Narrow"/>
          <w:szCs w:val="24"/>
        </w:rPr>
        <w:t xml:space="preserve">Las AFP presentarán a la Superintendencia un Informe semanal y mensual de las solicitudes y desembolsos de anticipo de saldo que realicen. Dicho informe deberá contener anticipos solicitados y desembolsados, de acuerdo a las Normas Técnicas relacionadas a requerimientos de información para el control de trámites de otorgamiento de beneficios a los afiliados del Sistema de Ahorro para Pensiones, </w:t>
      </w:r>
      <w:r w:rsidRPr="0082206C">
        <w:rPr>
          <w:rFonts w:ascii="Arial Narrow" w:hAnsi="Arial Narrow"/>
          <w:szCs w:val="24"/>
        </w:rPr>
        <w:t>que el Banco Central emita para esos fines</w:t>
      </w:r>
      <w:r w:rsidRPr="003076B0">
        <w:rPr>
          <w:rFonts w:ascii="Arial Narrow" w:hAnsi="Arial Narrow"/>
          <w:szCs w:val="24"/>
        </w:rPr>
        <w:t>.</w:t>
      </w:r>
    </w:p>
    <w:p w14:paraId="60908D0E" w14:textId="77777777" w:rsidR="009273C1" w:rsidRPr="004C5657" w:rsidRDefault="009273C1" w:rsidP="009273C1">
      <w:pPr>
        <w:pStyle w:val="Default"/>
        <w:tabs>
          <w:tab w:val="left" w:pos="3784"/>
          <w:tab w:val="center" w:pos="5043"/>
        </w:tabs>
        <w:jc w:val="both"/>
        <w:rPr>
          <w:rFonts w:ascii="Arial Narrow" w:hAnsi="Arial Narrow"/>
          <w:bCs/>
          <w:color w:val="auto"/>
          <w:lang w:val="es-ES_tradnl"/>
        </w:rPr>
      </w:pPr>
    </w:p>
    <w:p w14:paraId="24803777" w14:textId="77777777" w:rsidR="009273C1" w:rsidRPr="004D1529" w:rsidRDefault="009273C1" w:rsidP="009273C1">
      <w:pPr>
        <w:pStyle w:val="Prrafodelista"/>
        <w:widowControl w:val="0"/>
        <w:tabs>
          <w:tab w:val="left" w:pos="851"/>
          <w:tab w:val="left" w:pos="1134"/>
          <w:tab w:val="left" w:pos="1418"/>
        </w:tabs>
        <w:ind w:left="0"/>
        <w:rPr>
          <w:rFonts w:ascii="Arial Narrow" w:hAnsi="Arial Narrow" w:cs="Arial"/>
          <w:bCs/>
          <w:szCs w:val="24"/>
          <w:lang w:val="es-CL"/>
        </w:rPr>
      </w:pPr>
      <w:r w:rsidRPr="004D1529">
        <w:rPr>
          <w:rFonts w:ascii="Arial Narrow" w:hAnsi="Arial Narrow" w:cs="Arial"/>
          <w:bCs/>
          <w:szCs w:val="24"/>
          <w:lang w:val="es-CL"/>
        </w:rPr>
        <w:t xml:space="preserve">La Superintendencia remitirá a los sujetos de aplicación de las presentes Normas, con copia al Banco Central, los detalles técnicos relacionados con el envío de la información solicitada en el presente artículo, los cuales serán comunicados en un plazo máximo de treinta días posteriores a la </w:t>
      </w:r>
      <w:r w:rsidRPr="0082206C">
        <w:rPr>
          <w:rFonts w:ascii="Arial Narrow" w:hAnsi="Arial Narrow" w:cs="Arial"/>
          <w:bCs/>
          <w:szCs w:val="24"/>
          <w:lang w:val="es-CL"/>
        </w:rPr>
        <w:t>entrada en vigencia de las Normas referidas en el inciso anterior</w:t>
      </w:r>
      <w:r w:rsidRPr="003076B0">
        <w:rPr>
          <w:rFonts w:ascii="Arial Narrow" w:hAnsi="Arial Narrow" w:cs="Arial"/>
          <w:bCs/>
          <w:szCs w:val="24"/>
          <w:lang w:val="es-CL"/>
        </w:rPr>
        <w:t>.</w:t>
      </w:r>
    </w:p>
    <w:p w14:paraId="65DCA0DA" w14:textId="77777777" w:rsidR="009273C1" w:rsidRPr="004D1529" w:rsidRDefault="009273C1" w:rsidP="009273C1">
      <w:pPr>
        <w:pStyle w:val="Prrafodelista"/>
        <w:widowControl w:val="0"/>
        <w:tabs>
          <w:tab w:val="left" w:pos="851"/>
          <w:tab w:val="left" w:pos="1134"/>
          <w:tab w:val="left" w:pos="1418"/>
        </w:tabs>
        <w:ind w:left="0"/>
        <w:rPr>
          <w:rFonts w:ascii="Arial Narrow" w:hAnsi="Arial Narrow" w:cs="Arial"/>
          <w:bCs/>
          <w:szCs w:val="24"/>
          <w:lang w:val="es-CL"/>
        </w:rPr>
      </w:pPr>
    </w:p>
    <w:p w14:paraId="5C13B61E" w14:textId="77777777" w:rsidR="009273C1" w:rsidRPr="004D1529" w:rsidRDefault="009273C1" w:rsidP="009273C1">
      <w:pPr>
        <w:pStyle w:val="Default"/>
        <w:tabs>
          <w:tab w:val="left" w:pos="3784"/>
          <w:tab w:val="center" w:pos="5043"/>
        </w:tabs>
        <w:jc w:val="both"/>
        <w:rPr>
          <w:rFonts w:ascii="Arial Narrow" w:hAnsi="Arial Narrow"/>
          <w:bCs/>
          <w:color w:val="auto"/>
        </w:rPr>
      </w:pPr>
      <w:r w:rsidRPr="004D1529">
        <w:rPr>
          <w:rFonts w:ascii="Arial Narrow" w:hAnsi="Arial Narrow"/>
          <w:bCs/>
          <w:color w:val="auto"/>
        </w:rPr>
        <w:t>Las AFP deberán implementar los mecanismos necesarios para la remisión de información respectiva</w:t>
      </w:r>
      <w:r w:rsidRPr="004D1529">
        <w:rPr>
          <w:rFonts w:ascii="Arial Narrow" w:hAnsi="Arial Narrow"/>
          <w:color w:val="auto"/>
          <w:lang w:val="es-SV"/>
        </w:rPr>
        <w:t xml:space="preserve">, </w:t>
      </w:r>
      <w:r w:rsidRPr="004D1529">
        <w:rPr>
          <w:rFonts w:ascii="Arial Narrow" w:hAnsi="Arial Narrow"/>
          <w:bCs/>
          <w:color w:val="auto"/>
        </w:rPr>
        <w:t xml:space="preserve">en un plazo máximo de sesenta días después que la Superintendencia haya notificado los detalles técnicos antes mencionados. </w:t>
      </w:r>
    </w:p>
    <w:p w14:paraId="7B3E7E74" w14:textId="77777777" w:rsidR="009273C1" w:rsidRDefault="009273C1" w:rsidP="009273C1">
      <w:pPr>
        <w:widowControl w:val="0"/>
        <w:spacing w:after="0" w:line="240" w:lineRule="auto"/>
        <w:rPr>
          <w:rFonts w:ascii="Arial Narrow" w:hAnsi="Arial Narrow" w:cs="Calibri"/>
          <w:b/>
          <w:sz w:val="24"/>
          <w:szCs w:val="24"/>
        </w:rPr>
      </w:pPr>
    </w:p>
    <w:p w14:paraId="27861503" w14:textId="77777777" w:rsidR="009273C1" w:rsidRPr="004D1529" w:rsidRDefault="009273C1" w:rsidP="009273C1">
      <w:pPr>
        <w:widowControl w:val="0"/>
        <w:spacing w:after="0" w:line="240" w:lineRule="auto"/>
        <w:rPr>
          <w:rFonts w:ascii="Arial Narrow" w:hAnsi="Arial Narrow" w:cs="Calibri"/>
          <w:b/>
          <w:sz w:val="24"/>
          <w:szCs w:val="24"/>
        </w:rPr>
      </w:pPr>
      <w:r w:rsidRPr="004D1529">
        <w:rPr>
          <w:rFonts w:ascii="Arial Narrow" w:hAnsi="Arial Narrow" w:cs="Calibri"/>
          <w:b/>
          <w:sz w:val="24"/>
          <w:szCs w:val="24"/>
        </w:rPr>
        <w:t>Plazo transitorio para acceso al Anticipo de Saldo</w:t>
      </w:r>
    </w:p>
    <w:p w14:paraId="5DE0EB15" w14:textId="77777777" w:rsidR="009273C1" w:rsidRPr="008B347A" w:rsidRDefault="009273C1" w:rsidP="009273C1">
      <w:pPr>
        <w:pStyle w:val="Prrafodelista"/>
        <w:widowControl w:val="0"/>
        <w:numPr>
          <w:ilvl w:val="0"/>
          <w:numId w:val="4"/>
        </w:numPr>
        <w:tabs>
          <w:tab w:val="left" w:pos="709"/>
          <w:tab w:val="left" w:pos="851"/>
        </w:tabs>
        <w:spacing w:after="120"/>
        <w:ind w:left="0" w:firstLine="0"/>
        <w:rPr>
          <w:rFonts w:ascii="Arial Narrow" w:hAnsi="Arial Narrow"/>
          <w:szCs w:val="24"/>
        </w:rPr>
      </w:pPr>
      <w:r w:rsidRPr="0082206C">
        <w:rPr>
          <w:rFonts w:ascii="Arial Narrow" w:hAnsi="Arial Narrow"/>
          <w:szCs w:val="24"/>
          <w:lang w:val="es-SV"/>
        </w:rPr>
        <w:t>D</w:t>
      </w:r>
      <w:r w:rsidRPr="0082206C">
        <w:rPr>
          <w:rFonts w:ascii="Arial Narrow" w:hAnsi="Arial Narrow"/>
          <w:szCs w:val="24"/>
        </w:rPr>
        <w:t>e conformidad a lo establecido en la Disposición Transitoria contenida en el artículo 79 del Decreto Legislativo No. 787, de la Reforma a la Ley SAP</w:t>
      </w:r>
      <w:r w:rsidRPr="003076B0">
        <w:rPr>
          <w:rFonts w:ascii="Arial Narrow" w:hAnsi="Arial Narrow"/>
          <w:szCs w:val="24"/>
        </w:rPr>
        <w:t>,</w:t>
      </w:r>
      <w:r w:rsidRPr="008B347A">
        <w:rPr>
          <w:rFonts w:ascii="Arial Narrow" w:hAnsi="Arial Narrow"/>
          <w:szCs w:val="24"/>
        </w:rPr>
        <w:t xml:space="preserve"> </w:t>
      </w:r>
      <w:r>
        <w:rPr>
          <w:rFonts w:ascii="Arial Narrow" w:hAnsi="Arial Narrow"/>
          <w:szCs w:val="24"/>
        </w:rPr>
        <w:t>l</w:t>
      </w:r>
      <w:r w:rsidRPr="008B347A">
        <w:rPr>
          <w:rFonts w:ascii="Arial Narrow" w:hAnsi="Arial Narrow"/>
          <w:szCs w:val="24"/>
        </w:rPr>
        <w:t xml:space="preserve">os sujetos </w:t>
      </w:r>
      <w:r w:rsidRPr="008B347A">
        <w:rPr>
          <w:rFonts w:ascii="Arial Narrow" w:hAnsi="Arial Narrow"/>
          <w:szCs w:val="24"/>
        </w:rPr>
        <w:lastRenderedPageBreak/>
        <w:t>obligados al cumplimiento de las presentes Normas, posterior a la entrada en vigencia de las mismas, podrán otorgar el anticipo de saldo a los afiliados que cumplan los requisitos de edad,</w:t>
      </w:r>
      <w:r>
        <w:rPr>
          <w:rFonts w:ascii="Arial Narrow" w:hAnsi="Arial Narrow"/>
          <w:szCs w:val="24"/>
        </w:rPr>
        <w:t xml:space="preserve"> </w:t>
      </w:r>
      <w:r w:rsidRPr="008B347A">
        <w:rPr>
          <w:rFonts w:ascii="Arial Narrow" w:hAnsi="Arial Narrow"/>
          <w:szCs w:val="24"/>
        </w:rPr>
        <w:t xml:space="preserve">de acuerdo a la tabla siguiente: </w:t>
      </w:r>
    </w:p>
    <w:tbl>
      <w:tblPr>
        <w:tblStyle w:val="Tablaconcuadrcula"/>
        <w:tblW w:w="0" w:type="auto"/>
        <w:jc w:val="center"/>
        <w:tblLook w:val="04A0" w:firstRow="1" w:lastRow="0" w:firstColumn="1" w:lastColumn="0" w:noHBand="0" w:noVBand="1"/>
      </w:tblPr>
      <w:tblGrid>
        <w:gridCol w:w="1101"/>
        <w:gridCol w:w="1984"/>
        <w:gridCol w:w="1985"/>
      </w:tblGrid>
      <w:tr w:rsidR="009273C1" w:rsidRPr="004D1529" w14:paraId="2B49E98C" w14:textId="77777777" w:rsidTr="00E86E25">
        <w:trPr>
          <w:trHeight w:val="43"/>
          <w:tblHeader/>
          <w:jc w:val="center"/>
        </w:trPr>
        <w:tc>
          <w:tcPr>
            <w:tcW w:w="1101" w:type="dxa"/>
            <w:vMerge w:val="restart"/>
            <w:vAlign w:val="center"/>
          </w:tcPr>
          <w:p w14:paraId="18A75A0D" w14:textId="77777777" w:rsidR="009273C1" w:rsidRPr="004D1529" w:rsidRDefault="009273C1" w:rsidP="00E86E25">
            <w:pPr>
              <w:pStyle w:val="Default"/>
              <w:widowControl w:val="0"/>
              <w:tabs>
                <w:tab w:val="left" w:pos="3784"/>
                <w:tab w:val="center" w:pos="5043"/>
              </w:tabs>
              <w:jc w:val="center"/>
              <w:rPr>
                <w:rFonts w:ascii="Arial Narrow" w:hAnsi="Arial Narrow"/>
                <w:b/>
                <w:color w:val="auto"/>
                <w:lang w:val="es-SV"/>
              </w:rPr>
            </w:pPr>
            <w:r w:rsidRPr="004D1529">
              <w:rPr>
                <w:rFonts w:ascii="Arial Narrow" w:hAnsi="Arial Narrow"/>
                <w:b/>
                <w:color w:val="auto"/>
                <w:lang w:val="es-SV"/>
              </w:rPr>
              <w:t>Año</w:t>
            </w:r>
          </w:p>
        </w:tc>
        <w:tc>
          <w:tcPr>
            <w:tcW w:w="3969" w:type="dxa"/>
            <w:gridSpan w:val="2"/>
            <w:vAlign w:val="center"/>
          </w:tcPr>
          <w:p w14:paraId="67365AE5" w14:textId="77777777" w:rsidR="009273C1" w:rsidRPr="004D1529" w:rsidRDefault="009273C1" w:rsidP="00E86E25">
            <w:pPr>
              <w:pStyle w:val="Default"/>
              <w:widowControl w:val="0"/>
              <w:tabs>
                <w:tab w:val="left" w:pos="3784"/>
                <w:tab w:val="center" w:pos="5043"/>
              </w:tabs>
              <w:jc w:val="center"/>
              <w:rPr>
                <w:rFonts w:ascii="Arial Narrow" w:hAnsi="Arial Narrow"/>
                <w:b/>
                <w:color w:val="auto"/>
                <w:lang w:val="es-SV"/>
              </w:rPr>
            </w:pPr>
            <w:r w:rsidRPr="004D1529">
              <w:rPr>
                <w:rFonts w:ascii="Arial Narrow" w:hAnsi="Arial Narrow"/>
                <w:b/>
                <w:color w:val="auto"/>
                <w:lang w:val="es-SV"/>
              </w:rPr>
              <w:t>Edad Cumplida</w:t>
            </w:r>
          </w:p>
        </w:tc>
      </w:tr>
      <w:tr w:rsidR="009273C1" w:rsidRPr="004D1529" w14:paraId="677C78D9" w14:textId="77777777" w:rsidTr="00E86E25">
        <w:trPr>
          <w:tblHeader/>
          <w:jc w:val="center"/>
        </w:trPr>
        <w:tc>
          <w:tcPr>
            <w:tcW w:w="1101" w:type="dxa"/>
            <w:vMerge/>
            <w:vAlign w:val="center"/>
          </w:tcPr>
          <w:p w14:paraId="4D9157FB" w14:textId="77777777" w:rsidR="009273C1" w:rsidRPr="004D1529" w:rsidRDefault="009273C1" w:rsidP="00E86E25">
            <w:pPr>
              <w:pStyle w:val="Default"/>
              <w:widowControl w:val="0"/>
              <w:tabs>
                <w:tab w:val="left" w:pos="3784"/>
                <w:tab w:val="center" w:pos="5043"/>
              </w:tabs>
              <w:jc w:val="center"/>
              <w:rPr>
                <w:rFonts w:ascii="Arial Narrow" w:hAnsi="Arial Narrow"/>
                <w:b/>
                <w:color w:val="auto"/>
                <w:lang w:val="es-SV"/>
              </w:rPr>
            </w:pPr>
          </w:p>
        </w:tc>
        <w:tc>
          <w:tcPr>
            <w:tcW w:w="1984" w:type="dxa"/>
            <w:vAlign w:val="center"/>
          </w:tcPr>
          <w:p w14:paraId="5BE913E5" w14:textId="77777777" w:rsidR="009273C1" w:rsidRPr="004D1529" w:rsidRDefault="009273C1" w:rsidP="00E86E25">
            <w:pPr>
              <w:pStyle w:val="Default"/>
              <w:widowControl w:val="0"/>
              <w:tabs>
                <w:tab w:val="left" w:pos="3784"/>
                <w:tab w:val="center" w:pos="5043"/>
              </w:tabs>
              <w:jc w:val="center"/>
              <w:rPr>
                <w:rFonts w:ascii="Arial Narrow" w:hAnsi="Arial Narrow"/>
                <w:b/>
                <w:color w:val="auto"/>
                <w:lang w:val="es-SV"/>
              </w:rPr>
            </w:pPr>
            <w:r w:rsidRPr="004D1529">
              <w:rPr>
                <w:rFonts w:ascii="Arial Narrow" w:hAnsi="Arial Narrow"/>
                <w:b/>
                <w:color w:val="auto"/>
                <w:lang w:val="es-SV"/>
              </w:rPr>
              <w:t>Hombres</w:t>
            </w:r>
          </w:p>
        </w:tc>
        <w:tc>
          <w:tcPr>
            <w:tcW w:w="1985" w:type="dxa"/>
            <w:vAlign w:val="center"/>
          </w:tcPr>
          <w:p w14:paraId="17AD1E9F" w14:textId="77777777" w:rsidR="009273C1" w:rsidRPr="004D1529" w:rsidRDefault="009273C1" w:rsidP="00E86E25">
            <w:pPr>
              <w:pStyle w:val="Default"/>
              <w:widowControl w:val="0"/>
              <w:tabs>
                <w:tab w:val="left" w:pos="3784"/>
                <w:tab w:val="center" w:pos="5043"/>
              </w:tabs>
              <w:jc w:val="center"/>
              <w:rPr>
                <w:rFonts w:ascii="Arial Narrow" w:hAnsi="Arial Narrow"/>
                <w:b/>
                <w:color w:val="auto"/>
                <w:lang w:val="es-SV"/>
              </w:rPr>
            </w:pPr>
            <w:r w:rsidRPr="004D1529">
              <w:rPr>
                <w:rFonts w:ascii="Arial Narrow" w:hAnsi="Arial Narrow"/>
                <w:b/>
                <w:color w:val="auto"/>
                <w:lang w:val="es-SV"/>
              </w:rPr>
              <w:t>Mujeres</w:t>
            </w:r>
          </w:p>
        </w:tc>
      </w:tr>
      <w:tr w:rsidR="009273C1" w:rsidRPr="004D1529" w14:paraId="2E5F6EB2" w14:textId="77777777" w:rsidTr="00E86E25">
        <w:trPr>
          <w:jc w:val="center"/>
        </w:trPr>
        <w:tc>
          <w:tcPr>
            <w:tcW w:w="1101" w:type="dxa"/>
            <w:vAlign w:val="center"/>
          </w:tcPr>
          <w:p w14:paraId="2D351ACA" w14:textId="77777777" w:rsidR="009273C1" w:rsidRPr="004D1529" w:rsidRDefault="009273C1" w:rsidP="00E86E25">
            <w:pPr>
              <w:pStyle w:val="Default"/>
              <w:widowControl w:val="0"/>
              <w:tabs>
                <w:tab w:val="left" w:pos="3784"/>
                <w:tab w:val="center" w:pos="5043"/>
              </w:tabs>
              <w:jc w:val="center"/>
              <w:rPr>
                <w:rFonts w:ascii="Arial Narrow" w:hAnsi="Arial Narrow"/>
                <w:color w:val="auto"/>
                <w:lang w:val="es-SV"/>
              </w:rPr>
            </w:pPr>
            <w:r w:rsidRPr="004D1529">
              <w:rPr>
                <w:rFonts w:ascii="Arial Narrow" w:hAnsi="Arial Narrow"/>
                <w:color w:val="auto"/>
                <w:lang w:val="es-SV"/>
              </w:rPr>
              <w:t>2017</w:t>
            </w:r>
          </w:p>
        </w:tc>
        <w:tc>
          <w:tcPr>
            <w:tcW w:w="1984" w:type="dxa"/>
            <w:vAlign w:val="center"/>
          </w:tcPr>
          <w:p w14:paraId="695177D2" w14:textId="77777777" w:rsidR="009273C1" w:rsidRPr="004D1529" w:rsidRDefault="009273C1" w:rsidP="00E86E25">
            <w:pPr>
              <w:pStyle w:val="Default"/>
              <w:widowControl w:val="0"/>
              <w:tabs>
                <w:tab w:val="left" w:pos="3784"/>
                <w:tab w:val="center" w:pos="5043"/>
              </w:tabs>
              <w:jc w:val="center"/>
              <w:rPr>
                <w:rFonts w:ascii="Arial Narrow" w:hAnsi="Arial Narrow"/>
                <w:color w:val="auto"/>
                <w:lang w:val="es-SV"/>
              </w:rPr>
            </w:pPr>
            <w:r w:rsidRPr="004D1529">
              <w:rPr>
                <w:rFonts w:ascii="Arial Narrow" w:hAnsi="Arial Narrow"/>
                <w:color w:val="auto"/>
                <w:lang w:val="es-SV"/>
              </w:rPr>
              <w:t>58 años o más</w:t>
            </w:r>
          </w:p>
        </w:tc>
        <w:tc>
          <w:tcPr>
            <w:tcW w:w="1985" w:type="dxa"/>
            <w:vAlign w:val="center"/>
          </w:tcPr>
          <w:p w14:paraId="756E9538" w14:textId="77777777" w:rsidR="009273C1" w:rsidRPr="004D1529" w:rsidRDefault="009273C1" w:rsidP="00E86E25">
            <w:pPr>
              <w:pStyle w:val="Default"/>
              <w:widowControl w:val="0"/>
              <w:tabs>
                <w:tab w:val="left" w:pos="3784"/>
                <w:tab w:val="center" w:pos="5043"/>
              </w:tabs>
              <w:jc w:val="center"/>
              <w:rPr>
                <w:rFonts w:ascii="Arial Narrow" w:hAnsi="Arial Narrow"/>
                <w:color w:val="auto"/>
                <w:lang w:val="es-SV"/>
              </w:rPr>
            </w:pPr>
            <w:r w:rsidRPr="004D1529">
              <w:rPr>
                <w:rFonts w:ascii="Arial Narrow" w:hAnsi="Arial Narrow"/>
                <w:color w:val="auto"/>
                <w:lang w:val="es-SV"/>
              </w:rPr>
              <w:t>53 años o más</w:t>
            </w:r>
          </w:p>
        </w:tc>
      </w:tr>
      <w:tr w:rsidR="009273C1" w:rsidRPr="004D1529" w14:paraId="2383B2DC" w14:textId="77777777" w:rsidTr="00E86E25">
        <w:trPr>
          <w:jc w:val="center"/>
        </w:trPr>
        <w:tc>
          <w:tcPr>
            <w:tcW w:w="1101" w:type="dxa"/>
            <w:vAlign w:val="center"/>
          </w:tcPr>
          <w:p w14:paraId="1E266521" w14:textId="77777777" w:rsidR="009273C1" w:rsidRPr="004D1529" w:rsidRDefault="009273C1" w:rsidP="00E86E25">
            <w:pPr>
              <w:pStyle w:val="Default"/>
              <w:widowControl w:val="0"/>
              <w:tabs>
                <w:tab w:val="left" w:pos="3784"/>
                <w:tab w:val="center" w:pos="5043"/>
              </w:tabs>
              <w:jc w:val="center"/>
              <w:rPr>
                <w:rFonts w:ascii="Arial Narrow" w:hAnsi="Arial Narrow"/>
                <w:color w:val="auto"/>
                <w:lang w:val="es-SV"/>
              </w:rPr>
            </w:pPr>
            <w:r w:rsidRPr="004D1529">
              <w:rPr>
                <w:rFonts w:ascii="Arial Narrow" w:hAnsi="Arial Narrow"/>
                <w:color w:val="auto"/>
                <w:lang w:val="es-SV"/>
              </w:rPr>
              <w:t>2018</w:t>
            </w:r>
          </w:p>
        </w:tc>
        <w:tc>
          <w:tcPr>
            <w:tcW w:w="1984" w:type="dxa"/>
            <w:vAlign w:val="center"/>
          </w:tcPr>
          <w:p w14:paraId="42025AE3" w14:textId="77777777" w:rsidR="009273C1" w:rsidRPr="004D1529" w:rsidRDefault="009273C1" w:rsidP="00E86E25">
            <w:pPr>
              <w:pStyle w:val="Default"/>
              <w:widowControl w:val="0"/>
              <w:tabs>
                <w:tab w:val="left" w:pos="3784"/>
                <w:tab w:val="center" w:pos="5043"/>
              </w:tabs>
              <w:jc w:val="center"/>
              <w:rPr>
                <w:rFonts w:ascii="Arial Narrow" w:hAnsi="Arial Narrow"/>
                <w:color w:val="auto"/>
                <w:lang w:val="es-SV"/>
              </w:rPr>
            </w:pPr>
            <w:r w:rsidRPr="004D1529">
              <w:rPr>
                <w:rFonts w:ascii="Arial Narrow" w:hAnsi="Arial Narrow"/>
                <w:color w:val="auto"/>
                <w:lang w:val="es-SV"/>
              </w:rPr>
              <w:t>56 años o más</w:t>
            </w:r>
          </w:p>
        </w:tc>
        <w:tc>
          <w:tcPr>
            <w:tcW w:w="1985" w:type="dxa"/>
            <w:vAlign w:val="center"/>
          </w:tcPr>
          <w:p w14:paraId="6F657D45" w14:textId="77777777" w:rsidR="009273C1" w:rsidRPr="004D1529" w:rsidRDefault="009273C1" w:rsidP="00E86E25">
            <w:pPr>
              <w:pStyle w:val="Default"/>
              <w:widowControl w:val="0"/>
              <w:tabs>
                <w:tab w:val="left" w:pos="3784"/>
                <w:tab w:val="center" w:pos="5043"/>
              </w:tabs>
              <w:jc w:val="center"/>
              <w:rPr>
                <w:rFonts w:ascii="Arial Narrow" w:hAnsi="Arial Narrow"/>
                <w:color w:val="auto"/>
                <w:lang w:val="es-SV"/>
              </w:rPr>
            </w:pPr>
            <w:r w:rsidRPr="004D1529">
              <w:rPr>
                <w:rFonts w:ascii="Arial Narrow" w:hAnsi="Arial Narrow"/>
                <w:color w:val="auto"/>
                <w:lang w:val="es-SV"/>
              </w:rPr>
              <w:t>51 años o más</w:t>
            </w:r>
          </w:p>
        </w:tc>
      </w:tr>
      <w:tr w:rsidR="009273C1" w:rsidRPr="004D1529" w14:paraId="21E972FB" w14:textId="77777777" w:rsidTr="00E86E25">
        <w:trPr>
          <w:jc w:val="center"/>
        </w:trPr>
        <w:tc>
          <w:tcPr>
            <w:tcW w:w="1101" w:type="dxa"/>
            <w:vAlign w:val="center"/>
          </w:tcPr>
          <w:p w14:paraId="0E715FE4" w14:textId="77777777" w:rsidR="009273C1" w:rsidRPr="004D1529" w:rsidRDefault="009273C1" w:rsidP="00E86E25">
            <w:pPr>
              <w:pStyle w:val="Default"/>
              <w:widowControl w:val="0"/>
              <w:tabs>
                <w:tab w:val="left" w:pos="3784"/>
                <w:tab w:val="center" w:pos="5043"/>
              </w:tabs>
              <w:jc w:val="center"/>
              <w:rPr>
                <w:rFonts w:ascii="Arial Narrow" w:hAnsi="Arial Narrow"/>
                <w:color w:val="auto"/>
                <w:lang w:val="es-SV"/>
              </w:rPr>
            </w:pPr>
            <w:r w:rsidRPr="004D1529">
              <w:rPr>
                <w:rFonts w:ascii="Arial Narrow" w:hAnsi="Arial Narrow"/>
                <w:color w:val="auto"/>
                <w:lang w:val="es-SV"/>
              </w:rPr>
              <w:t>2019</w:t>
            </w:r>
          </w:p>
        </w:tc>
        <w:tc>
          <w:tcPr>
            <w:tcW w:w="1984" w:type="dxa"/>
            <w:vAlign w:val="center"/>
          </w:tcPr>
          <w:p w14:paraId="2E78699F" w14:textId="77777777" w:rsidR="009273C1" w:rsidRPr="004D1529" w:rsidRDefault="009273C1" w:rsidP="00E86E25">
            <w:pPr>
              <w:pStyle w:val="Default"/>
              <w:widowControl w:val="0"/>
              <w:tabs>
                <w:tab w:val="left" w:pos="3784"/>
                <w:tab w:val="center" w:pos="5043"/>
              </w:tabs>
              <w:jc w:val="center"/>
              <w:rPr>
                <w:rFonts w:ascii="Arial Narrow" w:hAnsi="Arial Narrow"/>
                <w:color w:val="auto"/>
                <w:lang w:val="es-SV"/>
              </w:rPr>
            </w:pPr>
            <w:r w:rsidRPr="004D1529">
              <w:rPr>
                <w:rFonts w:ascii="Arial Narrow" w:hAnsi="Arial Narrow"/>
                <w:color w:val="auto"/>
                <w:lang w:val="es-SV"/>
              </w:rPr>
              <w:t>54 años o más</w:t>
            </w:r>
          </w:p>
        </w:tc>
        <w:tc>
          <w:tcPr>
            <w:tcW w:w="1985" w:type="dxa"/>
            <w:vAlign w:val="center"/>
          </w:tcPr>
          <w:p w14:paraId="5C78D0A7" w14:textId="77777777" w:rsidR="009273C1" w:rsidRPr="004D1529" w:rsidRDefault="009273C1" w:rsidP="00E86E25">
            <w:pPr>
              <w:pStyle w:val="Default"/>
              <w:widowControl w:val="0"/>
              <w:tabs>
                <w:tab w:val="left" w:pos="3784"/>
                <w:tab w:val="center" w:pos="5043"/>
              </w:tabs>
              <w:jc w:val="center"/>
              <w:rPr>
                <w:rFonts w:ascii="Arial Narrow" w:hAnsi="Arial Narrow"/>
                <w:color w:val="auto"/>
                <w:lang w:val="es-SV"/>
              </w:rPr>
            </w:pPr>
            <w:r w:rsidRPr="004D1529">
              <w:rPr>
                <w:rFonts w:ascii="Arial Narrow" w:hAnsi="Arial Narrow"/>
                <w:color w:val="auto"/>
                <w:lang w:val="es-SV"/>
              </w:rPr>
              <w:t>49 años o más</w:t>
            </w:r>
          </w:p>
        </w:tc>
      </w:tr>
      <w:tr w:rsidR="009273C1" w:rsidRPr="004D1529" w14:paraId="18293A03" w14:textId="77777777" w:rsidTr="00E86E25">
        <w:trPr>
          <w:jc w:val="center"/>
        </w:trPr>
        <w:tc>
          <w:tcPr>
            <w:tcW w:w="1101" w:type="dxa"/>
            <w:vAlign w:val="center"/>
          </w:tcPr>
          <w:p w14:paraId="13ECD8A2" w14:textId="77777777" w:rsidR="009273C1" w:rsidRPr="004D1529" w:rsidRDefault="009273C1" w:rsidP="00E86E25">
            <w:pPr>
              <w:pStyle w:val="Default"/>
              <w:widowControl w:val="0"/>
              <w:tabs>
                <w:tab w:val="left" w:pos="3784"/>
                <w:tab w:val="center" w:pos="5043"/>
              </w:tabs>
              <w:jc w:val="center"/>
              <w:rPr>
                <w:rFonts w:ascii="Arial Narrow" w:hAnsi="Arial Narrow"/>
                <w:color w:val="auto"/>
                <w:lang w:val="es-SV"/>
              </w:rPr>
            </w:pPr>
            <w:r w:rsidRPr="004D1529">
              <w:rPr>
                <w:rFonts w:ascii="Arial Narrow" w:hAnsi="Arial Narrow"/>
                <w:color w:val="auto"/>
                <w:lang w:val="es-SV"/>
              </w:rPr>
              <w:t>2020</w:t>
            </w:r>
          </w:p>
        </w:tc>
        <w:tc>
          <w:tcPr>
            <w:tcW w:w="1984" w:type="dxa"/>
            <w:vAlign w:val="center"/>
          </w:tcPr>
          <w:p w14:paraId="003F8357" w14:textId="77777777" w:rsidR="009273C1" w:rsidRPr="004D1529" w:rsidRDefault="009273C1" w:rsidP="00E86E25">
            <w:pPr>
              <w:pStyle w:val="Default"/>
              <w:widowControl w:val="0"/>
              <w:tabs>
                <w:tab w:val="left" w:pos="3784"/>
                <w:tab w:val="center" w:pos="5043"/>
              </w:tabs>
              <w:jc w:val="center"/>
              <w:rPr>
                <w:rFonts w:ascii="Arial Narrow" w:hAnsi="Arial Narrow"/>
                <w:color w:val="auto"/>
                <w:lang w:val="es-SV"/>
              </w:rPr>
            </w:pPr>
            <w:r w:rsidRPr="004D1529">
              <w:rPr>
                <w:rFonts w:ascii="Arial Narrow" w:hAnsi="Arial Narrow"/>
                <w:color w:val="auto"/>
                <w:lang w:val="es-SV"/>
              </w:rPr>
              <w:t>52 años o más</w:t>
            </w:r>
          </w:p>
        </w:tc>
        <w:tc>
          <w:tcPr>
            <w:tcW w:w="1985" w:type="dxa"/>
            <w:vAlign w:val="center"/>
          </w:tcPr>
          <w:p w14:paraId="1F9E54D5" w14:textId="77777777" w:rsidR="009273C1" w:rsidRPr="004D1529" w:rsidRDefault="009273C1" w:rsidP="00E86E25">
            <w:pPr>
              <w:pStyle w:val="Default"/>
              <w:widowControl w:val="0"/>
              <w:tabs>
                <w:tab w:val="left" w:pos="3784"/>
                <w:tab w:val="center" w:pos="5043"/>
              </w:tabs>
              <w:jc w:val="center"/>
              <w:rPr>
                <w:rFonts w:ascii="Arial Narrow" w:hAnsi="Arial Narrow"/>
                <w:color w:val="auto"/>
                <w:lang w:val="es-SV"/>
              </w:rPr>
            </w:pPr>
            <w:r w:rsidRPr="004D1529">
              <w:rPr>
                <w:rFonts w:ascii="Arial Narrow" w:hAnsi="Arial Narrow"/>
                <w:color w:val="auto"/>
                <w:lang w:val="es-SV"/>
              </w:rPr>
              <w:t>47 años o más</w:t>
            </w:r>
          </w:p>
        </w:tc>
      </w:tr>
      <w:tr w:rsidR="009273C1" w:rsidRPr="004D1529" w14:paraId="313007F2" w14:textId="77777777" w:rsidTr="00E86E25">
        <w:trPr>
          <w:jc w:val="center"/>
        </w:trPr>
        <w:tc>
          <w:tcPr>
            <w:tcW w:w="1101" w:type="dxa"/>
            <w:vAlign w:val="center"/>
          </w:tcPr>
          <w:p w14:paraId="00A343A9" w14:textId="77777777" w:rsidR="009273C1" w:rsidRPr="004D1529" w:rsidRDefault="009273C1" w:rsidP="00E86E25">
            <w:pPr>
              <w:pStyle w:val="Default"/>
              <w:widowControl w:val="0"/>
              <w:tabs>
                <w:tab w:val="left" w:pos="3784"/>
                <w:tab w:val="center" w:pos="5043"/>
              </w:tabs>
              <w:jc w:val="center"/>
              <w:rPr>
                <w:rFonts w:ascii="Arial Narrow" w:hAnsi="Arial Narrow"/>
                <w:color w:val="auto"/>
                <w:lang w:val="es-SV"/>
              </w:rPr>
            </w:pPr>
            <w:r w:rsidRPr="004D1529">
              <w:rPr>
                <w:rFonts w:ascii="Arial Narrow" w:hAnsi="Arial Narrow"/>
                <w:color w:val="auto"/>
                <w:lang w:val="es-SV"/>
              </w:rPr>
              <w:t>2021</w:t>
            </w:r>
          </w:p>
        </w:tc>
        <w:tc>
          <w:tcPr>
            <w:tcW w:w="1984" w:type="dxa"/>
            <w:vAlign w:val="center"/>
          </w:tcPr>
          <w:p w14:paraId="12675136" w14:textId="77777777" w:rsidR="009273C1" w:rsidRPr="004D1529" w:rsidRDefault="009273C1" w:rsidP="00E86E25">
            <w:pPr>
              <w:pStyle w:val="Default"/>
              <w:widowControl w:val="0"/>
              <w:tabs>
                <w:tab w:val="left" w:pos="3784"/>
                <w:tab w:val="center" w:pos="5043"/>
              </w:tabs>
              <w:jc w:val="center"/>
              <w:rPr>
                <w:rFonts w:ascii="Arial Narrow" w:hAnsi="Arial Narrow"/>
                <w:color w:val="auto"/>
                <w:lang w:val="es-SV"/>
              </w:rPr>
            </w:pPr>
            <w:r w:rsidRPr="004D1529">
              <w:rPr>
                <w:rFonts w:ascii="Arial Narrow" w:hAnsi="Arial Narrow"/>
                <w:color w:val="auto"/>
                <w:lang w:val="es-SV"/>
              </w:rPr>
              <w:t>50 años o más</w:t>
            </w:r>
          </w:p>
        </w:tc>
        <w:tc>
          <w:tcPr>
            <w:tcW w:w="1985" w:type="dxa"/>
            <w:vAlign w:val="center"/>
          </w:tcPr>
          <w:p w14:paraId="20A33B8B" w14:textId="77777777" w:rsidR="009273C1" w:rsidRPr="004D1529" w:rsidRDefault="009273C1" w:rsidP="00E86E25">
            <w:pPr>
              <w:pStyle w:val="Default"/>
              <w:widowControl w:val="0"/>
              <w:tabs>
                <w:tab w:val="left" w:pos="3784"/>
                <w:tab w:val="center" w:pos="5043"/>
              </w:tabs>
              <w:jc w:val="center"/>
              <w:rPr>
                <w:rFonts w:ascii="Arial Narrow" w:hAnsi="Arial Narrow"/>
                <w:color w:val="auto"/>
                <w:lang w:val="es-SV"/>
              </w:rPr>
            </w:pPr>
            <w:r w:rsidRPr="004D1529">
              <w:rPr>
                <w:rFonts w:ascii="Arial Narrow" w:hAnsi="Arial Narrow"/>
                <w:color w:val="auto"/>
                <w:lang w:val="es-SV"/>
              </w:rPr>
              <w:t>45 años o más</w:t>
            </w:r>
          </w:p>
        </w:tc>
      </w:tr>
      <w:tr w:rsidR="009273C1" w:rsidRPr="004D1529" w14:paraId="25C9AC10" w14:textId="77777777" w:rsidTr="00E86E25">
        <w:trPr>
          <w:jc w:val="center"/>
        </w:trPr>
        <w:tc>
          <w:tcPr>
            <w:tcW w:w="1101" w:type="dxa"/>
            <w:vAlign w:val="center"/>
          </w:tcPr>
          <w:p w14:paraId="1AAD92D7" w14:textId="77777777" w:rsidR="009273C1" w:rsidRPr="004D1529" w:rsidRDefault="009273C1" w:rsidP="00E86E25">
            <w:pPr>
              <w:pStyle w:val="Default"/>
              <w:widowControl w:val="0"/>
              <w:tabs>
                <w:tab w:val="left" w:pos="3784"/>
                <w:tab w:val="center" w:pos="5043"/>
              </w:tabs>
              <w:jc w:val="center"/>
              <w:rPr>
                <w:rFonts w:ascii="Arial Narrow" w:hAnsi="Arial Narrow"/>
                <w:color w:val="auto"/>
                <w:lang w:val="es-SV"/>
              </w:rPr>
            </w:pPr>
            <w:r w:rsidRPr="004D1529">
              <w:rPr>
                <w:rFonts w:ascii="Arial Narrow" w:hAnsi="Arial Narrow"/>
                <w:color w:val="auto"/>
                <w:lang w:val="es-SV"/>
              </w:rPr>
              <w:t>2022</w:t>
            </w:r>
          </w:p>
        </w:tc>
        <w:tc>
          <w:tcPr>
            <w:tcW w:w="1984" w:type="dxa"/>
            <w:vAlign w:val="center"/>
          </w:tcPr>
          <w:p w14:paraId="0FE6FB9E" w14:textId="77777777" w:rsidR="009273C1" w:rsidRPr="004D1529" w:rsidRDefault="009273C1" w:rsidP="00E86E25">
            <w:pPr>
              <w:pStyle w:val="Default"/>
              <w:widowControl w:val="0"/>
              <w:tabs>
                <w:tab w:val="left" w:pos="3784"/>
                <w:tab w:val="center" w:pos="5043"/>
              </w:tabs>
              <w:jc w:val="center"/>
              <w:rPr>
                <w:rFonts w:ascii="Arial Narrow" w:hAnsi="Arial Narrow"/>
                <w:color w:val="auto"/>
                <w:lang w:val="es-SV"/>
              </w:rPr>
            </w:pPr>
            <w:r w:rsidRPr="004D1529">
              <w:rPr>
                <w:rFonts w:ascii="Arial Narrow" w:hAnsi="Arial Narrow"/>
                <w:color w:val="auto"/>
                <w:lang w:val="es-SV"/>
              </w:rPr>
              <w:t>46 años o más</w:t>
            </w:r>
          </w:p>
        </w:tc>
        <w:tc>
          <w:tcPr>
            <w:tcW w:w="1985" w:type="dxa"/>
            <w:vAlign w:val="center"/>
          </w:tcPr>
          <w:p w14:paraId="2B4F8C64" w14:textId="77777777" w:rsidR="009273C1" w:rsidRPr="004D1529" w:rsidRDefault="009273C1" w:rsidP="00E86E25">
            <w:pPr>
              <w:pStyle w:val="Default"/>
              <w:widowControl w:val="0"/>
              <w:tabs>
                <w:tab w:val="left" w:pos="3784"/>
                <w:tab w:val="center" w:pos="5043"/>
              </w:tabs>
              <w:jc w:val="center"/>
              <w:rPr>
                <w:rFonts w:ascii="Arial Narrow" w:hAnsi="Arial Narrow"/>
                <w:color w:val="auto"/>
                <w:lang w:val="es-SV"/>
              </w:rPr>
            </w:pPr>
            <w:r w:rsidRPr="004D1529">
              <w:rPr>
                <w:rFonts w:ascii="Arial Narrow" w:hAnsi="Arial Narrow"/>
                <w:color w:val="auto"/>
                <w:lang w:val="es-SV"/>
              </w:rPr>
              <w:t>41 años o más</w:t>
            </w:r>
          </w:p>
        </w:tc>
      </w:tr>
      <w:tr w:rsidR="009273C1" w:rsidRPr="004D1529" w14:paraId="6758104B" w14:textId="77777777" w:rsidTr="00E86E25">
        <w:trPr>
          <w:jc w:val="center"/>
        </w:trPr>
        <w:tc>
          <w:tcPr>
            <w:tcW w:w="1101" w:type="dxa"/>
            <w:vAlign w:val="center"/>
          </w:tcPr>
          <w:p w14:paraId="44DAA7D5" w14:textId="77777777" w:rsidR="009273C1" w:rsidRPr="004D1529" w:rsidRDefault="009273C1" w:rsidP="00E86E25">
            <w:pPr>
              <w:pStyle w:val="Default"/>
              <w:widowControl w:val="0"/>
              <w:tabs>
                <w:tab w:val="left" w:pos="3784"/>
                <w:tab w:val="center" w:pos="5043"/>
              </w:tabs>
              <w:jc w:val="center"/>
              <w:rPr>
                <w:rFonts w:ascii="Arial Narrow" w:hAnsi="Arial Narrow"/>
                <w:color w:val="auto"/>
                <w:lang w:val="es-SV"/>
              </w:rPr>
            </w:pPr>
            <w:r w:rsidRPr="004D1529">
              <w:rPr>
                <w:rFonts w:ascii="Arial Narrow" w:hAnsi="Arial Narrow"/>
                <w:color w:val="auto"/>
                <w:lang w:val="es-SV"/>
              </w:rPr>
              <w:t>2023</w:t>
            </w:r>
          </w:p>
        </w:tc>
        <w:tc>
          <w:tcPr>
            <w:tcW w:w="1984" w:type="dxa"/>
            <w:vAlign w:val="center"/>
          </w:tcPr>
          <w:p w14:paraId="1365798D" w14:textId="77777777" w:rsidR="009273C1" w:rsidRPr="004D1529" w:rsidRDefault="009273C1" w:rsidP="00E86E25">
            <w:pPr>
              <w:pStyle w:val="Default"/>
              <w:widowControl w:val="0"/>
              <w:tabs>
                <w:tab w:val="left" w:pos="3784"/>
                <w:tab w:val="center" w:pos="5043"/>
              </w:tabs>
              <w:jc w:val="center"/>
              <w:rPr>
                <w:rFonts w:ascii="Arial Narrow" w:hAnsi="Arial Narrow"/>
                <w:color w:val="auto"/>
                <w:lang w:val="es-SV"/>
              </w:rPr>
            </w:pPr>
            <w:r w:rsidRPr="004D1529">
              <w:rPr>
                <w:rFonts w:ascii="Arial Narrow" w:hAnsi="Arial Narrow"/>
                <w:color w:val="auto"/>
                <w:lang w:val="es-SV"/>
              </w:rPr>
              <w:t>42 años o más</w:t>
            </w:r>
          </w:p>
        </w:tc>
        <w:tc>
          <w:tcPr>
            <w:tcW w:w="1985" w:type="dxa"/>
            <w:vAlign w:val="center"/>
          </w:tcPr>
          <w:p w14:paraId="36F4C5E1" w14:textId="77777777" w:rsidR="009273C1" w:rsidRPr="004D1529" w:rsidRDefault="009273C1" w:rsidP="00E86E25">
            <w:pPr>
              <w:pStyle w:val="Default"/>
              <w:widowControl w:val="0"/>
              <w:tabs>
                <w:tab w:val="left" w:pos="3784"/>
                <w:tab w:val="center" w:pos="5043"/>
              </w:tabs>
              <w:jc w:val="center"/>
              <w:rPr>
                <w:rFonts w:ascii="Arial Narrow" w:hAnsi="Arial Narrow"/>
                <w:color w:val="auto"/>
                <w:lang w:val="es-SV"/>
              </w:rPr>
            </w:pPr>
            <w:r w:rsidRPr="004D1529">
              <w:rPr>
                <w:rFonts w:ascii="Arial Narrow" w:hAnsi="Arial Narrow"/>
                <w:color w:val="auto"/>
                <w:lang w:val="es-SV"/>
              </w:rPr>
              <w:t>De cualquier edad</w:t>
            </w:r>
          </w:p>
        </w:tc>
      </w:tr>
      <w:tr w:rsidR="009273C1" w:rsidRPr="004D1529" w14:paraId="01291705" w14:textId="77777777" w:rsidTr="00E86E25">
        <w:trPr>
          <w:jc w:val="center"/>
        </w:trPr>
        <w:tc>
          <w:tcPr>
            <w:tcW w:w="1101" w:type="dxa"/>
            <w:vAlign w:val="center"/>
          </w:tcPr>
          <w:p w14:paraId="3875F8FE" w14:textId="77777777" w:rsidR="009273C1" w:rsidRPr="004D1529" w:rsidRDefault="009273C1" w:rsidP="00E86E25">
            <w:pPr>
              <w:pStyle w:val="Default"/>
              <w:widowControl w:val="0"/>
              <w:tabs>
                <w:tab w:val="left" w:pos="3784"/>
                <w:tab w:val="center" w:pos="5043"/>
              </w:tabs>
              <w:jc w:val="center"/>
              <w:rPr>
                <w:rFonts w:ascii="Arial Narrow" w:hAnsi="Arial Narrow"/>
                <w:color w:val="auto"/>
                <w:lang w:val="es-SV"/>
              </w:rPr>
            </w:pPr>
            <w:r w:rsidRPr="004D1529">
              <w:rPr>
                <w:rFonts w:ascii="Arial Narrow" w:hAnsi="Arial Narrow"/>
                <w:color w:val="auto"/>
                <w:lang w:val="es-SV"/>
              </w:rPr>
              <w:t>2024</w:t>
            </w:r>
          </w:p>
        </w:tc>
        <w:tc>
          <w:tcPr>
            <w:tcW w:w="3969" w:type="dxa"/>
            <w:gridSpan w:val="2"/>
            <w:vAlign w:val="center"/>
          </w:tcPr>
          <w:p w14:paraId="20DE09C2" w14:textId="77777777" w:rsidR="009273C1" w:rsidRPr="004D1529" w:rsidRDefault="009273C1" w:rsidP="00E86E25">
            <w:pPr>
              <w:pStyle w:val="Default"/>
              <w:widowControl w:val="0"/>
              <w:tabs>
                <w:tab w:val="left" w:pos="3784"/>
                <w:tab w:val="center" w:pos="5043"/>
              </w:tabs>
              <w:jc w:val="center"/>
              <w:rPr>
                <w:rFonts w:ascii="Arial Narrow" w:hAnsi="Arial Narrow"/>
                <w:color w:val="auto"/>
                <w:lang w:val="es-SV"/>
              </w:rPr>
            </w:pPr>
            <w:r w:rsidRPr="004D1529">
              <w:rPr>
                <w:rFonts w:ascii="Arial Narrow" w:hAnsi="Arial Narrow"/>
                <w:color w:val="auto"/>
                <w:lang w:val="es-SV"/>
              </w:rPr>
              <w:t>De cualquier edad</w:t>
            </w:r>
          </w:p>
        </w:tc>
      </w:tr>
    </w:tbl>
    <w:p w14:paraId="2064CF7E" w14:textId="77777777" w:rsidR="009273C1" w:rsidRDefault="009273C1" w:rsidP="009273C1">
      <w:pPr>
        <w:pStyle w:val="Default"/>
        <w:widowControl w:val="0"/>
        <w:tabs>
          <w:tab w:val="left" w:pos="3784"/>
          <w:tab w:val="center" w:pos="5043"/>
        </w:tabs>
        <w:jc w:val="both"/>
        <w:rPr>
          <w:rFonts w:ascii="Arial Narrow" w:hAnsi="Arial Narrow"/>
          <w:color w:val="auto"/>
          <w:lang w:val="es-SV"/>
        </w:rPr>
      </w:pPr>
    </w:p>
    <w:p w14:paraId="0D1B888A" w14:textId="77777777" w:rsidR="00FD5D3D" w:rsidRDefault="00FD5D3D" w:rsidP="009273C1">
      <w:pPr>
        <w:pStyle w:val="Default"/>
        <w:widowControl w:val="0"/>
        <w:tabs>
          <w:tab w:val="left" w:pos="3784"/>
          <w:tab w:val="center" w:pos="5043"/>
        </w:tabs>
        <w:jc w:val="both"/>
        <w:rPr>
          <w:rFonts w:ascii="Arial Narrow" w:hAnsi="Arial Narrow" w:cstheme="minorBidi"/>
          <w:b/>
          <w:color w:val="auto"/>
          <w:lang w:val="es-GT"/>
        </w:rPr>
      </w:pPr>
    </w:p>
    <w:p w14:paraId="6FC6A770" w14:textId="77777777" w:rsidR="00FD5D3D" w:rsidRDefault="00FD5D3D" w:rsidP="009273C1">
      <w:pPr>
        <w:pStyle w:val="Default"/>
        <w:widowControl w:val="0"/>
        <w:tabs>
          <w:tab w:val="left" w:pos="3784"/>
          <w:tab w:val="center" w:pos="5043"/>
        </w:tabs>
        <w:jc w:val="both"/>
        <w:rPr>
          <w:rFonts w:ascii="Arial Narrow" w:hAnsi="Arial Narrow" w:cstheme="minorBidi"/>
          <w:b/>
          <w:color w:val="auto"/>
          <w:lang w:val="es-GT"/>
        </w:rPr>
      </w:pPr>
    </w:p>
    <w:p w14:paraId="5678E2D9" w14:textId="77777777" w:rsidR="009273C1" w:rsidRPr="004D1529" w:rsidRDefault="009273C1" w:rsidP="009273C1">
      <w:pPr>
        <w:pStyle w:val="Default"/>
        <w:widowControl w:val="0"/>
        <w:tabs>
          <w:tab w:val="left" w:pos="3784"/>
          <w:tab w:val="center" w:pos="5043"/>
        </w:tabs>
        <w:jc w:val="both"/>
        <w:rPr>
          <w:rFonts w:ascii="Arial Narrow" w:hAnsi="Arial Narrow" w:cstheme="minorBidi"/>
          <w:b/>
          <w:color w:val="auto"/>
          <w:lang w:val="es-GT"/>
        </w:rPr>
      </w:pPr>
      <w:r w:rsidRPr="004D1529">
        <w:rPr>
          <w:rFonts w:ascii="Arial Narrow" w:hAnsi="Arial Narrow" w:cstheme="minorBidi"/>
          <w:b/>
          <w:color w:val="auto"/>
          <w:lang w:val="es-GT"/>
        </w:rPr>
        <w:t>Sanciones</w:t>
      </w:r>
    </w:p>
    <w:p w14:paraId="76A38E82" w14:textId="77777777" w:rsidR="009273C1" w:rsidRPr="004D1529" w:rsidRDefault="009273C1" w:rsidP="009273C1">
      <w:pPr>
        <w:pStyle w:val="Prrafodelista"/>
        <w:widowControl w:val="0"/>
        <w:numPr>
          <w:ilvl w:val="0"/>
          <w:numId w:val="4"/>
        </w:numPr>
        <w:tabs>
          <w:tab w:val="left" w:pos="709"/>
          <w:tab w:val="left" w:pos="851"/>
        </w:tabs>
        <w:ind w:left="0" w:firstLine="0"/>
        <w:rPr>
          <w:rFonts w:ascii="Arial Narrow" w:hAnsi="Arial Narrow"/>
          <w:b/>
          <w:szCs w:val="24"/>
        </w:rPr>
      </w:pPr>
      <w:r w:rsidRPr="004D1529">
        <w:rPr>
          <w:rFonts w:ascii="Arial Narrow" w:hAnsi="Arial Narrow"/>
          <w:szCs w:val="24"/>
        </w:rPr>
        <w:t>Los incumplimientos a las disposiciones contenidas en la presentes Normas, serán sancionados de conformidad a lo establecido en la Ley de Supervisión y Regulación del Sistema Financiero.</w:t>
      </w:r>
    </w:p>
    <w:p w14:paraId="7B9F1A7E" w14:textId="77777777" w:rsidR="009273C1" w:rsidRPr="004D1529" w:rsidRDefault="009273C1" w:rsidP="009273C1">
      <w:pPr>
        <w:pStyle w:val="Default"/>
        <w:widowControl w:val="0"/>
        <w:tabs>
          <w:tab w:val="left" w:pos="3784"/>
          <w:tab w:val="center" w:pos="5043"/>
        </w:tabs>
        <w:jc w:val="both"/>
        <w:rPr>
          <w:rFonts w:ascii="Arial Narrow" w:hAnsi="Arial Narrow"/>
          <w:b/>
          <w:color w:val="auto"/>
          <w:lang w:val="es-SV"/>
        </w:rPr>
      </w:pPr>
    </w:p>
    <w:p w14:paraId="21C84AFD" w14:textId="77777777" w:rsidR="009273C1" w:rsidRPr="004D1529" w:rsidRDefault="009273C1" w:rsidP="009273C1">
      <w:pPr>
        <w:pStyle w:val="Default"/>
        <w:widowControl w:val="0"/>
        <w:tabs>
          <w:tab w:val="left" w:pos="3784"/>
          <w:tab w:val="center" w:pos="5043"/>
        </w:tabs>
        <w:jc w:val="both"/>
        <w:rPr>
          <w:rFonts w:ascii="Arial Narrow" w:hAnsi="Arial Narrow" w:cstheme="minorBidi"/>
          <w:b/>
          <w:color w:val="auto"/>
          <w:lang w:val="es-GT"/>
        </w:rPr>
      </w:pPr>
      <w:r w:rsidRPr="004D1529">
        <w:rPr>
          <w:rFonts w:ascii="Arial Narrow" w:hAnsi="Arial Narrow" w:cstheme="minorBidi"/>
          <w:b/>
          <w:color w:val="auto"/>
          <w:lang w:val="es-GT"/>
        </w:rPr>
        <w:t xml:space="preserve">Resolución Superintendencia relativa a Anticipo de Saldo </w:t>
      </w:r>
    </w:p>
    <w:p w14:paraId="1BF17F17" w14:textId="77777777" w:rsidR="009273C1" w:rsidRPr="004D1529" w:rsidRDefault="009273C1" w:rsidP="009273C1">
      <w:pPr>
        <w:pStyle w:val="Prrafodelista"/>
        <w:widowControl w:val="0"/>
        <w:numPr>
          <w:ilvl w:val="0"/>
          <w:numId w:val="4"/>
        </w:numPr>
        <w:tabs>
          <w:tab w:val="left" w:pos="709"/>
          <w:tab w:val="left" w:pos="851"/>
        </w:tabs>
        <w:ind w:left="0" w:firstLine="0"/>
        <w:rPr>
          <w:rFonts w:ascii="Arial Narrow" w:hAnsi="Arial Narrow"/>
          <w:szCs w:val="24"/>
        </w:rPr>
      </w:pPr>
      <w:r w:rsidRPr="004D1529">
        <w:rPr>
          <w:rFonts w:ascii="Arial Narrow" w:hAnsi="Arial Narrow"/>
          <w:szCs w:val="24"/>
        </w:rPr>
        <w:t>A partir de la entrada en vigencia de las presentes Normas, queda sin efecto la Resolución 3 “Resolución sobre Beneficio de Anticipo de Saldo de la Cuenta Individual de Ahorro para Pensiones para afiliados al Sistema de Ahorro para Pensiones”, aprobada por el Consejo Directivo de la Superintendencia del Sistema Financiero, en Sesión No. 39/2017 del 10 de octubre de 2017.</w:t>
      </w:r>
    </w:p>
    <w:p w14:paraId="1AA54B28" w14:textId="77777777" w:rsidR="009273C1" w:rsidRPr="004C5657" w:rsidRDefault="009273C1" w:rsidP="009273C1">
      <w:pPr>
        <w:pStyle w:val="Default"/>
        <w:widowControl w:val="0"/>
        <w:tabs>
          <w:tab w:val="left" w:pos="3784"/>
          <w:tab w:val="center" w:pos="5043"/>
        </w:tabs>
        <w:jc w:val="both"/>
        <w:rPr>
          <w:rFonts w:ascii="Arial Narrow" w:hAnsi="Arial Narrow"/>
          <w:b/>
          <w:color w:val="auto"/>
          <w:lang w:val="es-ES_tradnl"/>
        </w:rPr>
      </w:pPr>
    </w:p>
    <w:p w14:paraId="5241010A" w14:textId="77777777" w:rsidR="009273C1" w:rsidRPr="004D1529" w:rsidRDefault="009273C1" w:rsidP="009273C1">
      <w:pPr>
        <w:pStyle w:val="Default"/>
        <w:widowControl w:val="0"/>
        <w:tabs>
          <w:tab w:val="left" w:pos="3784"/>
          <w:tab w:val="center" w:pos="5043"/>
        </w:tabs>
        <w:jc w:val="both"/>
        <w:rPr>
          <w:rFonts w:ascii="Arial Narrow" w:hAnsi="Arial Narrow"/>
          <w:b/>
          <w:color w:val="auto"/>
          <w:lang w:val="es-SV"/>
        </w:rPr>
      </w:pPr>
      <w:r w:rsidRPr="004D1529">
        <w:rPr>
          <w:rFonts w:ascii="Arial Narrow" w:hAnsi="Arial Narrow"/>
          <w:b/>
          <w:color w:val="auto"/>
          <w:lang w:val="es-SV"/>
        </w:rPr>
        <w:t xml:space="preserve">Lo no previsto </w:t>
      </w:r>
    </w:p>
    <w:p w14:paraId="22D1CFBA" w14:textId="77777777" w:rsidR="009273C1" w:rsidRPr="004D1529" w:rsidRDefault="009273C1" w:rsidP="009273C1">
      <w:pPr>
        <w:pStyle w:val="Prrafodelista"/>
        <w:widowControl w:val="0"/>
        <w:numPr>
          <w:ilvl w:val="0"/>
          <w:numId w:val="4"/>
        </w:numPr>
        <w:tabs>
          <w:tab w:val="left" w:pos="709"/>
          <w:tab w:val="left" w:pos="851"/>
        </w:tabs>
        <w:ind w:left="0" w:firstLine="0"/>
        <w:rPr>
          <w:rFonts w:ascii="Arial Narrow" w:hAnsi="Arial Narrow"/>
          <w:szCs w:val="24"/>
        </w:rPr>
      </w:pPr>
      <w:r w:rsidRPr="004D1529">
        <w:rPr>
          <w:rFonts w:ascii="Arial Narrow" w:hAnsi="Arial Narrow"/>
          <w:szCs w:val="24"/>
        </w:rPr>
        <w:t xml:space="preserve">Los aspectos no previstos en temas de regulación en las presentes Normas, serán resueltos por el Comité de Normas del Banco Central. </w:t>
      </w:r>
    </w:p>
    <w:p w14:paraId="12AE9494" w14:textId="77777777" w:rsidR="00985A7D" w:rsidRPr="004D1529" w:rsidRDefault="00985A7D" w:rsidP="009273C1">
      <w:pPr>
        <w:pStyle w:val="Default"/>
        <w:widowControl w:val="0"/>
        <w:tabs>
          <w:tab w:val="left" w:pos="3784"/>
          <w:tab w:val="center" w:pos="5043"/>
        </w:tabs>
        <w:autoSpaceDE/>
        <w:autoSpaceDN/>
        <w:adjustRightInd/>
        <w:jc w:val="both"/>
        <w:rPr>
          <w:rFonts w:ascii="Arial Narrow" w:hAnsi="Arial Narrow"/>
          <w:color w:val="auto"/>
          <w:lang w:val="es-SV"/>
        </w:rPr>
      </w:pPr>
    </w:p>
    <w:p w14:paraId="2C2C8C08" w14:textId="77777777" w:rsidR="009273C1" w:rsidRPr="004D1529" w:rsidRDefault="009273C1" w:rsidP="009273C1">
      <w:pPr>
        <w:pStyle w:val="Default"/>
        <w:widowControl w:val="0"/>
        <w:tabs>
          <w:tab w:val="left" w:pos="3784"/>
          <w:tab w:val="center" w:pos="5043"/>
        </w:tabs>
        <w:jc w:val="both"/>
        <w:rPr>
          <w:rFonts w:ascii="Arial Narrow" w:hAnsi="Arial Narrow"/>
          <w:b/>
          <w:color w:val="auto"/>
          <w:lang w:val="es-SV"/>
        </w:rPr>
      </w:pPr>
      <w:r w:rsidRPr="004D1529">
        <w:rPr>
          <w:rFonts w:ascii="Arial Narrow" w:hAnsi="Arial Narrow"/>
          <w:b/>
          <w:color w:val="auto"/>
          <w:lang w:val="es-SV"/>
        </w:rPr>
        <w:t xml:space="preserve">Vigencia </w:t>
      </w:r>
    </w:p>
    <w:p w14:paraId="4404E84C" w14:textId="77777777" w:rsidR="009273C1" w:rsidRPr="004D1529" w:rsidRDefault="009273C1" w:rsidP="009273C1">
      <w:pPr>
        <w:pStyle w:val="Prrafodelista"/>
        <w:widowControl w:val="0"/>
        <w:numPr>
          <w:ilvl w:val="0"/>
          <w:numId w:val="4"/>
        </w:numPr>
        <w:tabs>
          <w:tab w:val="left" w:pos="709"/>
          <w:tab w:val="left" w:pos="851"/>
        </w:tabs>
        <w:ind w:left="0" w:firstLine="0"/>
        <w:rPr>
          <w:rFonts w:ascii="Arial Narrow" w:hAnsi="Arial Narrow"/>
          <w:szCs w:val="24"/>
        </w:rPr>
      </w:pPr>
      <w:r w:rsidRPr="004D1529">
        <w:rPr>
          <w:rFonts w:ascii="Arial Narrow" w:hAnsi="Arial Narrow"/>
          <w:szCs w:val="24"/>
        </w:rPr>
        <w:t>Las presentes Normas entrarán en vigencia a partir del 03 de noviembre de 2017.</w:t>
      </w:r>
    </w:p>
    <w:p w14:paraId="0B5079D7" w14:textId="649BE2D7" w:rsidR="009273C1" w:rsidRDefault="009273C1" w:rsidP="009273C1">
      <w:pPr>
        <w:widowControl w:val="0"/>
        <w:spacing w:after="0" w:line="240" w:lineRule="auto"/>
        <w:rPr>
          <w:rFonts w:ascii="Arial Narrow" w:hAnsi="Arial Narrow"/>
          <w:b/>
          <w:sz w:val="24"/>
          <w:szCs w:val="24"/>
        </w:rPr>
      </w:pPr>
    </w:p>
    <w:p w14:paraId="4B5A4CB0" w14:textId="3F3EE5A8" w:rsidR="00985A7D" w:rsidRDefault="00985A7D" w:rsidP="009273C1">
      <w:pPr>
        <w:widowControl w:val="0"/>
        <w:spacing w:after="0" w:line="240" w:lineRule="auto"/>
        <w:rPr>
          <w:rFonts w:ascii="Arial Narrow" w:hAnsi="Arial Narrow"/>
          <w:b/>
          <w:sz w:val="24"/>
          <w:szCs w:val="24"/>
        </w:rPr>
      </w:pPr>
    </w:p>
    <w:p w14:paraId="6AFD3D7D" w14:textId="4FA3EBCE" w:rsidR="00985A7D" w:rsidRPr="008A4A7B" w:rsidRDefault="00E842D9" w:rsidP="008A4A7B">
      <w:pPr>
        <w:widowControl w:val="0"/>
        <w:spacing w:after="0" w:line="240" w:lineRule="auto"/>
        <w:ind w:left="425" w:hanging="425"/>
        <w:rPr>
          <w:rFonts w:ascii="Arial Narrow" w:hAnsi="Arial Narrow"/>
          <w:b/>
          <w:szCs w:val="24"/>
        </w:rPr>
      </w:pPr>
      <w:r>
        <w:rPr>
          <w:rFonts w:ascii="Arial Narrow" w:hAnsi="Arial Narrow"/>
          <w:b/>
          <w:szCs w:val="24"/>
        </w:rPr>
        <w:t xml:space="preserve">MODIFICACIONES: </w:t>
      </w:r>
    </w:p>
    <w:p w14:paraId="3F465F43" w14:textId="3255245B" w:rsidR="00985A7D" w:rsidRPr="008A4A7B" w:rsidRDefault="00985A7D" w:rsidP="008A4A7B">
      <w:pPr>
        <w:pStyle w:val="Prrafodelista"/>
        <w:numPr>
          <w:ilvl w:val="0"/>
          <w:numId w:val="9"/>
        </w:numPr>
        <w:ind w:left="425" w:hanging="425"/>
        <w:rPr>
          <w:rFonts w:ascii="Arial Narrow" w:hAnsi="Arial Narrow"/>
          <w:b/>
          <w:sz w:val="22"/>
          <w:lang w:val="es-ES"/>
        </w:rPr>
      </w:pPr>
      <w:r w:rsidRPr="008A4A7B">
        <w:rPr>
          <w:rFonts w:ascii="Arial Narrow" w:hAnsi="Arial Narrow"/>
          <w:b/>
          <w:sz w:val="22"/>
          <w:lang w:val="es-ES"/>
        </w:rPr>
        <w:t xml:space="preserve">Modificaciones aprobadas por el </w:t>
      </w:r>
      <w:r w:rsidR="008A4A7B" w:rsidRPr="008A4A7B">
        <w:rPr>
          <w:rFonts w:ascii="Arial Narrow" w:hAnsi="Arial Narrow"/>
          <w:b/>
          <w:sz w:val="22"/>
          <w:lang w:val="es-ES"/>
        </w:rPr>
        <w:t>Banco Central por medio de su</w:t>
      </w:r>
      <w:r w:rsidRPr="008A4A7B">
        <w:rPr>
          <w:rFonts w:ascii="Arial Narrow" w:hAnsi="Arial Narrow"/>
          <w:b/>
          <w:sz w:val="22"/>
          <w:lang w:val="es-ES"/>
        </w:rPr>
        <w:t xml:space="preserve"> </w:t>
      </w:r>
      <w:r w:rsidR="008A4A7B" w:rsidRPr="008A4A7B">
        <w:rPr>
          <w:rFonts w:ascii="Arial Narrow" w:hAnsi="Arial Narrow"/>
          <w:b/>
          <w:sz w:val="22"/>
          <w:lang w:val="es-ES"/>
        </w:rPr>
        <w:t>Comité de Normas</w:t>
      </w:r>
      <w:r w:rsidRPr="008A4A7B">
        <w:rPr>
          <w:rFonts w:ascii="Arial Narrow" w:hAnsi="Arial Narrow"/>
          <w:b/>
          <w:sz w:val="22"/>
          <w:lang w:val="es-ES"/>
        </w:rPr>
        <w:t>, en Sesión</w:t>
      </w:r>
      <w:r w:rsidR="004F4B3E">
        <w:rPr>
          <w:rFonts w:ascii="Arial Narrow" w:hAnsi="Arial Narrow"/>
          <w:b/>
          <w:sz w:val="22"/>
          <w:lang w:val="es-ES"/>
        </w:rPr>
        <w:t xml:space="preserve">                </w:t>
      </w:r>
      <w:r w:rsidRPr="008A4A7B">
        <w:rPr>
          <w:rFonts w:ascii="Arial Narrow" w:hAnsi="Arial Narrow"/>
          <w:b/>
          <w:sz w:val="22"/>
          <w:lang w:val="es-ES"/>
        </w:rPr>
        <w:t xml:space="preserve"> No. CN-</w:t>
      </w:r>
      <w:r w:rsidR="00124756" w:rsidRPr="008A4A7B">
        <w:rPr>
          <w:rFonts w:ascii="Arial Narrow" w:hAnsi="Arial Narrow"/>
          <w:b/>
          <w:sz w:val="22"/>
          <w:lang w:val="es-ES"/>
        </w:rPr>
        <w:t>10</w:t>
      </w:r>
      <w:r w:rsidRPr="008A4A7B">
        <w:rPr>
          <w:rFonts w:ascii="Arial Narrow" w:hAnsi="Arial Narrow"/>
          <w:b/>
          <w:sz w:val="22"/>
          <w:lang w:val="es-ES"/>
        </w:rPr>
        <w:t xml:space="preserve">/2018, de fecha </w:t>
      </w:r>
      <w:r w:rsidR="00FD5D3D" w:rsidRPr="008A4A7B">
        <w:rPr>
          <w:rFonts w:ascii="Arial Narrow" w:hAnsi="Arial Narrow"/>
          <w:b/>
          <w:sz w:val="22"/>
          <w:lang w:val="es-ES"/>
        </w:rPr>
        <w:t>19</w:t>
      </w:r>
      <w:r w:rsidRPr="008A4A7B">
        <w:rPr>
          <w:rFonts w:ascii="Arial Narrow" w:hAnsi="Arial Narrow"/>
          <w:b/>
          <w:sz w:val="22"/>
          <w:lang w:val="es-ES"/>
        </w:rPr>
        <w:t xml:space="preserve"> de octubre de dos mil dieciocho, con vigencia a partir del día </w:t>
      </w:r>
      <w:r w:rsidR="00FD5D3D" w:rsidRPr="008A4A7B">
        <w:rPr>
          <w:rFonts w:ascii="Arial Narrow" w:hAnsi="Arial Narrow"/>
          <w:b/>
          <w:sz w:val="22"/>
          <w:lang w:val="es-ES"/>
        </w:rPr>
        <w:t>24</w:t>
      </w:r>
      <w:r w:rsidRPr="008A4A7B">
        <w:rPr>
          <w:rFonts w:ascii="Arial Narrow" w:hAnsi="Arial Narrow"/>
          <w:b/>
          <w:sz w:val="22"/>
          <w:lang w:val="es-ES"/>
        </w:rPr>
        <w:t xml:space="preserve"> de octubre de dos mil dieciocho.</w:t>
      </w:r>
    </w:p>
    <w:p w14:paraId="295ED27F" w14:textId="77777777" w:rsidR="009273C1" w:rsidRPr="00FD5D3D" w:rsidRDefault="009273C1" w:rsidP="008A4A7B">
      <w:pPr>
        <w:rPr>
          <w:lang w:val="es-ES"/>
        </w:rPr>
      </w:pPr>
    </w:p>
    <w:sectPr w:rsidR="009273C1" w:rsidRPr="00FD5D3D" w:rsidSect="0049197C">
      <w:headerReference w:type="default" r:id="rId11"/>
      <w:footerReference w:type="default" r:id="rId12"/>
      <w:pgSz w:w="12240" w:h="15840"/>
      <w:pgMar w:top="1418" w:right="1701" w:bottom="141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68958B" w14:textId="77777777" w:rsidR="009A0250" w:rsidRDefault="009A0250" w:rsidP="009273C1">
      <w:pPr>
        <w:spacing w:after="0" w:line="240" w:lineRule="auto"/>
      </w:pPr>
      <w:r>
        <w:separator/>
      </w:r>
    </w:p>
  </w:endnote>
  <w:endnote w:type="continuationSeparator" w:id="0">
    <w:p w14:paraId="7B7156AC" w14:textId="77777777" w:rsidR="009A0250" w:rsidRDefault="009A0250" w:rsidP="009273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32" w:type="dxa"/>
      <w:jc w:val="center"/>
      <w:tblBorders>
        <w:top w:val="triple" w:sz="4" w:space="0" w:color="A6A6A6" w:themeColor="background1" w:themeShade="A6"/>
      </w:tblBorders>
      <w:tblLook w:val="04A0" w:firstRow="1" w:lastRow="0" w:firstColumn="1" w:lastColumn="0" w:noHBand="0" w:noVBand="1"/>
    </w:tblPr>
    <w:tblGrid>
      <w:gridCol w:w="1985"/>
      <w:gridCol w:w="6521"/>
      <w:gridCol w:w="2126"/>
    </w:tblGrid>
    <w:tr w:rsidR="00337EF6" w:rsidRPr="00337EF6" w14:paraId="098B498D" w14:textId="77777777" w:rsidTr="00E11DFE">
      <w:trPr>
        <w:trHeight w:val="822"/>
        <w:jc w:val="center"/>
      </w:trPr>
      <w:tc>
        <w:tcPr>
          <w:tcW w:w="1985" w:type="dxa"/>
          <w:tcBorders>
            <w:top w:val="nil"/>
            <w:left w:val="nil"/>
            <w:bottom w:val="nil"/>
            <w:right w:val="nil"/>
          </w:tcBorders>
          <w:vAlign w:val="bottom"/>
        </w:tcPr>
        <w:p w14:paraId="46D38420" w14:textId="77777777" w:rsidR="00BF7209" w:rsidRPr="00337EF6" w:rsidRDefault="00BF2A6C" w:rsidP="00E11DFE">
          <w:pPr>
            <w:pStyle w:val="Piedepgina"/>
            <w:ind w:firstLine="34"/>
            <w:jc w:val="center"/>
            <w:rPr>
              <w:rFonts w:ascii="Arial Narrow" w:hAnsi="Arial Narrow"/>
              <w:color w:val="808080" w:themeColor="background1" w:themeShade="80"/>
              <w:sz w:val="20"/>
              <w:szCs w:val="20"/>
            </w:rPr>
          </w:pPr>
        </w:p>
        <w:p w14:paraId="3B809B44" w14:textId="77777777" w:rsidR="00BF7209" w:rsidRPr="00337EF6" w:rsidRDefault="00BF2A6C" w:rsidP="00E11DFE">
          <w:pPr>
            <w:pStyle w:val="Piedepgina"/>
            <w:ind w:firstLine="34"/>
            <w:jc w:val="center"/>
            <w:rPr>
              <w:rFonts w:ascii="Arial Narrow" w:hAnsi="Arial Narrow"/>
              <w:color w:val="808080" w:themeColor="background1" w:themeShade="80"/>
              <w:sz w:val="20"/>
              <w:szCs w:val="20"/>
            </w:rPr>
          </w:pPr>
        </w:p>
        <w:p w14:paraId="4FD1466F" w14:textId="77777777" w:rsidR="00BF7209" w:rsidRPr="00337EF6" w:rsidRDefault="00BF2A6C" w:rsidP="00E11DFE">
          <w:pPr>
            <w:pStyle w:val="Piedepgina"/>
            <w:ind w:firstLine="34"/>
            <w:rPr>
              <w:rFonts w:ascii="Arial Narrow" w:eastAsia="Times New Roman" w:hAnsi="Arial Narrow"/>
              <w:color w:val="808080" w:themeColor="background1" w:themeShade="80"/>
              <w:sz w:val="20"/>
              <w:szCs w:val="20"/>
              <w:lang w:val="es-ES" w:eastAsia="es-ES"/>
            </w:rPr>
          </w:pPr>
        </w:p>
      </w:tc>
      <w:tc>
        <w:tcPr>
          <w:tcW w:w="6521" w:type="dxa"/>
          <w:tcBorders>
            <w:top w:val="triple" w:sz="4" w:space="0" w:color="A6A6A6" w:themeColor="background1" w:themeShade="A6"/>
            <w:left w:val="nil"/>
            <w:bottom w:val="nil"/>
            <w:right w:val="nil"/>
          </w:tcBorders>
          <w:vAlign w:val="center"/>
          <w:hideMark/>
        </w:tcPr>
        <w:p w14:paraId="2A87FC26" w14:textId="77777777" w:rsidR="00BF7209" w:rsidRPr="00337EF6" w:rsidRDefault="00C46FE2" w:rsidP="00E11DFE">
          <w:pPr>
            <w:pStyle w:val="Piedepgina"/>
            <w:jc w:val="center"/>
            <w:rPr>
              <w:rFonts w:ascii="Arial Narrow" w:hAnsi="Arial Narrow" w:cs="Arial"/>
              <w:color w:val="808080" w:themeColor="background1" w:themeShade="80"/>
              <w:sz w:val="20"/>
              <w:szCs w:val="20"/>
              <w:lang w:val="es-MX"/>
            </w:rPr>
          </w:pPr>
          <w:r w:rsidRPr="00337EF6">
            <w:rPr>
              <w:rFonts w:ascii="Arial Narrow" w:hAnsi="Arial Narrow" w:cs="Arial"/>
              <w:color w:val="808080" w:themeColor="background1" w:themeShade="80"/>
              <w:sz w:val="20"/>
              <w:szCs w:val="20"/>
              <w:lang w:val="es-MX"/>
            </w:rPr>
            <w:t>Alameda Juan Pablo II, entre 15 y 17 Av. Norte, San Salvador, El Salvador.</w:t>
          </w:r>
        </w:p>
        <w:p w14:paraId="3DE0FFE4" w14:textId="77777777" w:rsidR="00BF7209" w:rsidRPr="00337EF6" w:rsidRDefault="00C46FE2" w:rsidP="00E11DFE">
          <w:pPr>
            <w:pStyle w:val="Piedepgina"/>
            <w:jc w:val="center"/>
            <w:rPr>
              <w:rFonts w:ascii="Arial Narrow" w:hAnsi="Arial Narrow" w:cs="Arial"/>
              <w:color w:val="808080" w:themeColor="background1" w:themeShade="80"/>
              <w:sz w:val="20"/>
              <w:szCs w:val="20"/>
              <w:lang w:val="es-ES"/>
            </w:rPr>
          </w:pPr>
          <w:r w:rsidRPr="00337EF6">
            <w:rPr>
              <w:rFonts w:ascii="Arial Narrow" w:hAnsi="Arial Narrow" w:cs="Arial"/>
              <w:color w:val="808080" w:themeColor="background1" w:themeShade="80"/>
              <w:sz w:val="20"/>
              <w:szCs w:val="20"/>
            </w:rPr>
            <w:t>Tel. (503) 2281-8000</w:t>
          </w:r>
        </w:p>
        <w:p w14:paraId="7BC5AF9B" w14:textId="77777777" w:rsidR="00BF7209" w:rsidRPr="00337EF6" w:rsidRDefault="00C46FE2" w:rsidP="00E11DFE">
          <w:pPr>
            <w:pStyle w:val="Piedepgina"/>
            <w:jc w:val="center"/>
            <w:rPr>
              <w:rFonts w:ascii="Arial Narrow" w:eastAsia="Times New Roman" w:hAnsi="Arial Narrow" w:cs="Arial"/>
              <w:color w:val="808080" w:themeColor="background1" w:themeShade="80"/>
              <w:sz w:val="20"/>
              <w:szCs w:val="20"/>
              <w:lang w:val="es-ES" w:eastAsia="es-ES"/>
            </w:rPr>
          </w:pPr>
          <w:r w:rsidRPr="00337EF6">
            <w:rPr>
              <w:rFonts w:ascii="Arial Narrow" w:hAnsi="Arial Narrow" w:cs="Arial"/>
              <w:color w:val="808080" w:themeColor="background1" w:themeShade="80"/>
              <w:sz w:val="20"/>
              <w:szCs w:val="20"/>
            </w:rPr>
            <w:t xml:space="preserve"> www.bcr.gob.sv</w:t>
          </w:r>
        </w:p>
      </w:tc>
      <w:tc>
        <w:tcPr>
          <w:tcW w:w="2126" w:type="dxa"/>
          <w:tcBorders>
            <w:top w:val="triple" w:sz="4" w:space="0" w:color="A6A6A6" w:themeColor="background1" w:themeShade="A6"/>
            <w:left w:val="nil"/>
            <w:bottom w:val="nil"/>
            <w:right w:val="nil"/>
          </w:tcBorders>
          <w:vAlign w:val="center"/>
          <w:hideMark/>
        </w:tcPr>
        <w:p w14:paraId="69EECF15" w14:textId="5323B13F" w:rsidR="00BF7209" w:rsidRPr="00337EF6" w:rsidRDefault="00BF2A6C" w:rsidP="00E11DFE">
          <w:pPr>
            <w:pStyle w:val="Piedepgina"/>
            <w:jc w:val="center"/>
            <w:rPr>
              <w:rFonts w:ascii="Arial Narrow" w:eastAsia="Times New Roman" w:hAnsi="Arial Narrow" w:cs="Arial"/>
              <w:color w:val="808080" w:themeColor="background1" w:themeShade="80"/>
              <w:sz w:val="20"/>
              <w:szCs w:val="20"/>
              <w:lang w:val="es-ES" w:eastAsia="es-ES"/>
            </w:rPr>
          </w:pPr>
          <w:sdt>
            <w:sdtPr>
              <w:rPr>
                <w:rFonts w:ascii="Arial Narrow" w:hAnsi="Arial Narrow" w:cs="Arial"/>
                <w:color w:val="808080" w:themeColor="background1" w:themeShade="80"/>
                <w:sz w:val="20"/>
                <w:szCs w:val="20"/>
              </w:rPr>
              <w:id w:val="20553880"/>
              <w:docPartObj>
                <w:docPartGallery w:val="Page Numbers (Bottom of Page)"/>
                <w:docPartUnique/>
              </w:docPartObj>
            </w:sdtPr>
            <w:sdtEndPr/>
            <w:sdtContent>
              <w:sdt>
                <w:sdtPr>
                  <w:rPr>
                    <w:rFonts w:ascii="Arial Narrow" w:hAnsi="Arial Narrow" w:cs="Arial"/>
                    <w:color w:val="808080" w:themeColor="background1" w:themeShade="80"/>
                    <w:sz w:val="20"/>
                    <w:szCs w:val="20"/>
                  </w:rPr>
                  <w:id w:val="216747587"/>
                  <w:docPartObj>
                    <w:docPartGallery w:val="Page Numbers (Top of Page)"/>
                    <w:docPartUnique/>
                  </w:docPartObj>
                </w:sdtPr>
                <w:sdtEndPr/>
                <w:sdtContent>
                  <w:r w:rsidR="00C46FE2" w:rsidRPr="00337EF6">
                    <w:rPr>
                      <w:rFonts w:ascii="Arial Narrow" w:hAnsi="Arial Narrow" w:cs="Arial"/>
                      <w:color w:val="808080" w:themeColor="background1" w:themeShade="80"/>
                      <w:sz w:val="20"/>
                      <w:szCs w:val="20"/>
                    </w:rPr>
                    <w:t xml:space="preserve">Página </w:t>
                  </w:r>
                  <w:r w:rsidR="00C46FE2" w:rsidRPr="00337EF6">
                    <w:rPr>
                      <w:rFonts w:ascii="Arial Narrow" w:hAnsi="Arial Narrow" w:cs="Arial"/>
                      <w:color w:val="808080" w:themeColor="background1" w:themeShade="80"/>
                      <w:sz w:val="20"/>
                      <w:szCs w:val="20"/>
                    </w:rPr>
                    <w:fldChar w:fldCharType="begin"/>
                  </w:r>
                  <w:r w:rsidR="00C46FE2" w:rsidRPr="00337EF6">
                    <w:rPr>
                      <w:rFonts w:ascii="Arial Narrow" w:hAnsi="Arial Narrow" w:cs="Arial"/>
                      <w:color w:val="808080" w:themeColor="background1" w:themeShade="80"/>
                      <w:sz w:val="20"/>
                      <w:szCs w:val="20"/>
                    </w:rPr>
                    <w:instrText>PAGE</w:instrText>
                  </w:r>
                  <w:r w:rsidR="00C46FE2" w:rsidRPr="00337EF6">
                    <w:rPr>
                      <w:rFonts w:ascii="Arial Narrow" w:hAnsi="Arial Narrow" w:cs="Arial"/>
                      <w:color w:val="808080" w:themeColor="background1" w:themeShade="80"/>
                      <w:sz w:val="20"/>
                      <w:szCs w:val="20"/>
                    </w:rPr>
                    <w:fldChar w:fldCharType="separate"/>
                  </w:r>
                  <w:r>
                    <w:rPr>
                      <w:rFonts w:ascii="Arial Narrow" w:hAnsi="Arial Narrow" w:cs="Arial"/>
                      <w:noProof/>
                      <w:color w:val="808080" w:themeColor="background1" w:themeShade="80"/>
                      <w:sz w:val="20"/>
                      <w:szCs w:val="20"/>
                    </w:rPr>
                    <w:t>8</w:t>
                  </w:r>
                  <w:r w:rsidR="00C46FE2" w:rsidRPr="00337EF6">
                    <w:rPr>
                      <w:rFonts w:ascii="Arial Narrow" w:hAnsi="Arial Narrow" w:cs="Arial"/>
                      <w:color w:val="808080" w:themeColor="background1" w:themeShade="80"/>
                      <w:sz w:val="20"/>
                      <w:szCs w:val="20"/>
                    </w:rPr>
                    <w:fldChar w:fldCharType="end"/>
                  </w:r>
                  <w:r w:rsidR="00C46FE2" w:rsidRPr="00337EF6">
                    <w:rPr>
                      <w:rFonts w:ascii="Arial Narrow" w:hAnsi="Arial Narrow" w:cs="Arial"/>
                      <w:color w:val="808080" w:themeColor="background1" w:themeShade="80"/>
                      <w:sz w:val="20"/>
                      <w:szCs w:val="20"/>
                    </w:rPr>
                    <w:t xml:space="preserve"> de </w:t>
                  </w:r>
                  <w:r w:rsidR="00C46FE2" w:rsidRPr="00337EF6">
                    <w:rPr>
                      <w:rFonts w:ascii="Arial Narrow" w:hAnsi="Arial Narrow" w:cs="Arial"/>
                      <w:color w:val="808080" w:themeColor="background1" w:themeShade="80"/>
                      <w:sz w:val="20"/>
                      <w:szCs w:val="20"/>
                    </w:rPr>
                    <w:fldChar w:fldCharType="begin"/>
                  </w:r>
                  <w:r w:rsidR="00C46FE2" w:rsidRPr="00337EF6">
                    <w:rPr>
                      <w:rFonts w:ascii="Arial Narrow" w:hAnsi="Arial Narrow" w:cs="Arial"/>
                      <w:color w:val="808080" w:themeColor="background1" w:themeShade="80"/>
                      <w:sz w:val="20"/>
                      <w:szCs w:val="20"/>
                    </w:rPr>
                    <w:instrText>NUMPAGES</w:instrText>
                  </w:r>
                  <w:r w:rsidR="00C46FE2" w:rsidRPr="00337EF6">
                    <w:rPr>
                      <w:rFonts w:ascii="Arial Narrow" w:hAnsi="Arial Narrow" w:cs="Arial"/>
                      <w:color w:val="808080" w:themeColor="background1" w:themeShade="80"/>
                      <w:sz w:val="20"/>
                      <w:szCs w:val="20"/>
                    </w:rPr>
                    <w:fldChar w:fldCharType="separate"/>
                  </w:r>
                  <w:r>
                    <w:rPr>
                      <w:rFonts w:ascii="Arial Narrow" w:hAnsi="Arial Narrow" w:cs="Arial"/>
                      <w:noProof/>
                      <w:color w:val="808080" w:themeColor="background1" w:themeShade="80"/>
                      <w:sz w:val="20"/>
                      <w:szCs w:val="20"/>
                    </w:rPr>
                    <w:t>8</w:t>
                  </w:r>
                  <w:r w:rsidR="00C46FE2" w:rsidRPr="00337EF6">
                    <w:rPr>
                      <w:rFonts w:ascii="Arial Narrow" w:hAnsi="Arial Narrow" w:cs="Arial"/>
                      <w:color w:val="808080" w:themeColor="background1" w:themeShade="80"/>
                      <w:sz w:val="20"/>
                      <w:szCs w:val="20"/>
                    </w:rPr>
                    <w:fldChar w:fldCharType="end"/>
                  </w:r>
                </w:sdtContent>
              </w:sdt>
            </w:sdtContent>
          </w:sdt>
        </w:p>
      </w:tc>
    </w:tr>
  </w:tbl>
  <w:p w14:paraId="3F914F6F" w14:textId="77777777" w:rsidR="00BF7209" w:rsidRPr="005B5EC2" w:rsidRDefault="00BF2A6C" w:rsidP="005B5EC2">
    <w:pPr>
      <w:pStyle w:val="Piedepgina"/>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B13984" w14:textId="77777777" w:rsidR="009A0250" w:rsidRDefault="009A0250" w:rsidP="009273C1">
      <w:pPr>
        <w:spacing w:after="0" w:line="240" w:lineRule="auto"/>
      </w:pPr>
      <w:r>
        <w:separator/>
      </w:r>
    </w:p>
  </w:footnote>
  <w:footnote w:type="continuationSeparator" w:id="0">
    <w:p w14:paraId="2EC6DD24" w14:textId="77777777" w:rsidR="009A0250" w:rsidRDefault="009A0250" w:rsidP="009273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1"/>
      <w:tblpPr w:leftFromText="141" w:rightFromText="141" w:horzAnchor="margin" w:tblpX="-811" w:tblpY="-645"/>
      <w:tblW w:w="10456"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ayout w:type="fixed"/>
      <w:tblLook w:val="04A0" w:firstRow="1" w:lastRow="0" w:firstColumn="1" w:lastColumn="0" w:noHBand="0" w:noVBand="1"/>
    </w:tblPr>
    <w:tblGrid>
      <w:gridCol w:w="2235"/>
      <w:gridCol w:w="6662"/>
      <w:gridCol w:w="1559"/>
    </w:tblGrid>
    <w:tr w:rsidR="00337EF6" w:rsidRPr="00337EF6" w14:paraId="5E9702F9" w14:textId="77777777" w:rsidTr="00B601EB">
      <w:trPr>
        <w:trHeight w:val="376"/>
      </w:trPr>
      <w:tc>
        <w:tcPr>
          <w:tcW w:w="2235" w:type="dxa"/>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62774303" w14:textId="77777777" w:rsidR="00BF7209" w:rsidRPr="00337EF6" w:rsidRDefault="00C46FE2" w:rsidP="00B601EB">
          <w:pPr>
            <w:widowControl w:val="0"/>
            <w:tabs>
              <w:tab w:val="center" w:pos="4419"/>
              <w:tab w:val="right" w:pos="8838"/>
            </w:tabs>
            <w:spacing w:after="0" w:line="240" w:lineRule="auto"/>
            <w:jc w:val="center"/>
            <w:rPr>
              <w:rFonts w:ascii="Arial Narrow" w:hAnsi="Arial Narrow" w:cs="Arial"/>
              <w:color w:val="808080" w:themeColor="background1" w:themeShade="80"/>
              <w:lang w:val="es-MX" w:eastAsia="es-ES"/>
            </w:rPr>
          </w:pPr>
          <w:r w:rsidRPr="00337EF6">
            <w:rPr>
              <w:rFonts w:ascii="Arial Narrow" w:hAnsi="Arial Narrow" w:cs="Arial"/>
              <w:color w:val="808080" w:themeColor="background1" w:themeShade="80"/>
              <w:lang w:val="es-MX"/>
            </w:rPr>
            <w:t>CN</w:t>
          </w:r>
          <w:r>
            <w:rPr>
              <w:rFonts w:ascii="Arial Narrow" w:hAnsi="Arial Narrow" w:cs="Arial"/>
              <w:color w:val="808080" w:themeColor="background1" w:themeShade="80"/>
              <w:lang w:val="es-MX"/>
            </w:rPr>
            <w:t>BCR</w:t>
          </w:r>
          <w:r w:rsidRPr="00337EF6">
            <w:rPr>
              <w:rFonts w:ascii="Arial Narrow" w:hAnsi="Arial Narrow" w:cs="Arial"/>
              <w:color w:val="808080" w:themeColor="background1" w:themeShade="80"/>
              <w:lang w:val="es-MX"/>
            </w:rPr>
            <w:t>-09/2017</w:t>
          </w:r>
        </w:p>
      </w:tc>
      <w:tc>
        <w:tcPr>
          <w:tcW w:w="6662" w:type="dxa"/>
          <w:vMerge w:val="restart"/>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1452BCF5" w14:textId="77777777" w:rsidR="00BF7209" w:rsidRPr="00337EF6" w:rsidRDefault="00C46FE2" w:rsidP="00B601EB">
          <w:pPr>
            <w:widowControl w:val="0"/>
            <w:spacing w:after="0" w:line="240" w:lineRule="auto"/>
            <w:jc w:val="center"/>
            <w:rPr>
              <w:rFonts w:ascii="Arial Narrow" w:hAnsi="Arial Narrow" w:cs="Arial"/>
              <w:color w:val="808080" w:themeColor="background1" w:themeShade="80"/>
              <w:lang w:val="es-MX"/>
            </w:rPr>
          </w:pPr>
          <w:r w:rsidRPr="00337EF6">
            <w:rPr>
              <w:rFonts w:ascii="Arial Narrow" w:hAnsi="Arial Narrow" w:cs="Arial"/>
              <w:color w:val="808080" w:themeColor="background1" w:themeShade="80"/>
              <w:lang w:val="es-MX"/>
            </w:rPr>
            <w:t>NSP-03</w:t>
          </w:r>
        </w:p>
        <w:p w14:paraId="4527C7F0" w14:textId="77777777" w:rsidR="00BF7209" w:rsidRPr="00337EF6" w:rsidRDefault="00C46FE2" w:rsidP="00B601EB">
          <w:pPr>
            <w:widowControl w:val="0"/>
            <w:spacing w:after="0" w:line="240" w:lineRule="auto"/>
            <w:jc w:val="center"/>
            <w:rPr>
              <w:rFonts w:ascii="Arial Narrow" w:hAnsi="Arial Narrow" w:cs="Arial"/>
              <w:color w:val="808080" w:themeColor="background1" w:themeShade="80"/>
            </w:rPr>
          </w:pPr>
          <w:r w:rsidRPr="00337EF6">
            <w:rPr>
              <w:rFonts w:ascii="Arial Narrow" w:hAnsi="Arial Narrow" w:cs="Arial"/>
              <w:color w:val="808080" w:themeColor="background1" w:themeShade="80"/>
              <w:lang w:val="es-MX"/>
            </w:rPr>
            <w:t>NORMAS TÉCNICAS PARA EL FUNCIONAMIENTO DEL ACCESO ANTICIPADO A LA CUENTA INDIVIDUAL DE AHORRO PARA PENSIONES</w:t>
          </w:r>
        </w:p>
      </w:tc>
      <w:tc>
        <w:tcPr>
          <w:tcW w:w="1559" w:type="dxa"/>
          <w:vMerge w:val="restart"/>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222E203A" w14:textId="77777777" w:rsidR="00BF7209" w:rsidRPr="00337EF6" w:rsidRDefault="00C46FE2" w:rsidP="00B601EB">
          <w:pPr>
            <w:widowControl w:val="0"/>
            <w:tabs>
              <w:tab w:val="center" w:pos="4419"/>
              <w:tab w:val="right" w:pos="8838"/>
            </w:tabs>
            <w:spacing w:after="0" w:line="240" w:lineRule="auto"/>
            <w:jc w:val="center"/>
            <w:rPr>
              <w:rFonts w:ascii="Arial Narrow" w:hAnsi="Arial Narrow" w:cs="Arial"/>
              <w:color w:val="808080" w:themeColor="background1" w:themeShade="80"/>
              <w:sz w:val="24"/>
              <w:szCs w:val="24"/>
              <w:lang w:val="es-MX" w:eastAsia="es-ES"/>
            </w:rPr>
          </w:pPr>
          <w:r w:rsidRPr="00337EF6">
            <w:rPr>
              <w:rFonts w:ascii="Arial Narrow" w:hAnsi="Arial Narrow" w:cs="Arial"/>
              <w:noProof/>
              <w:color w:val="808080" w:themeColor="background1" w:themeShade="80"/>
              <w:lang w:eastAsia="es-SV"/>
            </w:rPr>
            <w:drawing>
              <wp:inline distT="0" distB="0" distL="0" distR="0" wp14:anchorId="30C9E852" wp14:editId="4CE24D5B">
                <wp:extent cx="812165" cy="782955"/>
                <wp:effectExtent l="0" t="0" r="6985" b="0"/>
                <wp:docPr id="2" name="Imagen 2" descr="Logo redondo BC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redondo BCR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2165" cy="782955"/>
                        </a:xfrm>
                        <a:prstGeom prst="rect">
                          <a:avLst/>
                        </a:prstGeom>
                        <a:noFill/>
                        <a:ln>
                          <a:noFill/>
                        </a:ln>
                      </pic:spPr>
                    </pic:pic>
                  </a:graphicData>
                </a:graphic>
              </wp:inline>
            </w:drawing>
          </w:r>
        </w:p>
      </w:tc>
    </w:tr>
    <w:tr w:rsidR="00337EF6" w:rsidRPr="00337EF6" w14:paraId="08C1AE40" w14:textId="77777777" w:rsidTr="00E11DFE">
      <w:trPr>
        <w:trHeight w:val="379"/>
      </w:trPr>
      <w:tc>
        <w:tcPr>
          <w:tcW w:w="2235" w:type="dxa"/>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6259E33F" w14:textId="77777777" w:rsidR="00BF7209" w:rsidRPr="00337EF6" w:rsidRDefault="00C46FE2" w:rsidP="00B601EB">
          <w:pPr>
            <w:widowControl w:val="0"/>
            <w:tabs>
              <w:tab w:val="center" w:pos="4419"/>
              <w:tab w:val="right" w:pos="8838"/>
            </w:tabs>
            <w:spacing w:after="0" w:line="240" w:lineRule="auto"/>
            <w:jc w:val="center"/>
            <w:rPr>
              <w:rFonts w:ascii="Arial Narrow" w:hAnsi="Arial Narrow" w:cs="Arial"/>
              <w:color w:val="808080" w:themeColor="background1" w:themeShade="80"/>
              <w:lang w:val="es-MX" w:eastAsia="es-ES"/>
            </w:rPr>
          </w:pPr>
          <w:r w:rsidRPr="00337EF6">
            <w:rPr>
              <w:rFonts w:ascii="Arial Narrow" w:hAnsi="Arial Narrow" w:cs="Arial"/>
              <w:color w:val="808080" w:themeColor="background1" w:themeShade="80"/>
              <w:lang w:val="es-MX"/>
            </w:rPr>
            <w:t>Aprobación: 29/10/2017</w:t>
          </w:r>
        </w:p>
      </w:tc>
      <w:tc>
        <w:tcPr>
          <w:tcW w:w="6662" w:type="dxa"/>
          <w:vMerge/>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2D6FCB18" w14:textId="77777777" w:rsidR="00BF7209" w:rsidRPr="00337EF6" w:rsidRDefault="00BF2A6C" w:rsidP="00B601EB">
          <w:pPr>
            <w:spacing w:after="0" w:line="240" w:lineRule="auto"/>
            <w:rPr>
              <w:rFonts w:ascii="Arial Narrow" w:hAnsi="Arial Narrow" w:cs="Arial"/>
              <w:color w:val="808080" w:themeColor="background1" w:themeShade="80"/>
              <w:lang w:val="es-MX" w:eastAsia="es-ES"/>
            </w:rPr>
          </w:pPr>
        </w:p>
      </w:tc>
      <w:tc>
        <w:tcPr>
          <w:tcW w:w="1559" w:type="dxa"/>
          <w:vMerge/>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34CF1E14" w14:textId="77777777" w:rsidR="00BF7209" w:rsidRPr="00337EF6" w:rsidRDefault="00BF2A6C" w:rsidP="00B601EB">
          <w:pPr>
            <w:spacing w:after="0" w:line="240" w:lineRule="auto"/>
            <w:rPr>
              <w:rFonts w:ascii="Arial Narrow" w:hAnsi="Arial Narrow" w:cs="Arial"/>
              <w:color w:val="808080" w:themeColor="background1" w:themeShade="80"/>
              <w:sz w:val="24"/>
              <w:szCs w:val="24"/>
              <w:lang w:val="es-MX" w:eastAsia="es-ES"/>
            </w:rPr>
          </w:pPr>
        </w:p>
      </w:tc>
    </w:tr>
    <w:tr w:rsidR="00337EF6" w:rsidRPr="00337EF6" w14:paraId="5FE7E6CA" w14:textId="77777777" w:rsidTr="00E11DFE">
      <w:trPr>
        <w:trHeight w:val="372"/>
      </w:trPr>
      <w:tc>
        <w:tcPr>
          <w:tcW w:w="2235" w:type="dxa"/>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09467D95" w14:textId="77777777" w:rsidR="00BF7209" w:rsidRPr="00337EF6" w:rsidRDefault="00C46FE2" w:rsidP="00B601EB">
          <w:pPr>
            <w:widowControl w:val="0"/>
            <w:tabs>
              <w:tab w:val="center" w:pos="4419"/>
              <w:tab w:val="right" w:pos="8838"/>
            </w:tabs>
            <w:spacing w:after="0" w:line="240" w:lineRule="auto"/>
            <w:jc w:val="center"/>
            <w:rPr>
              <w:rFonts w:ascii="Arial Narrow" w:hAnsi="Arial Narrow" w:cs="Arial"/>
              <w:color w:val="808080" w:themeColor="background1" w:themeShade="80"/>
              <w:lang w:val="es-MX" w:eastAsia="es-ES"/>
            </w:rPr>
          </w:pPr>
          <w:r w:rsidRPr="00337EF6">
            <w:rPr>
              <w:rFonts w:ascii="Arial Narrow" w:hAnsi="Arial Narrow" w:cs="Arial"/>
              <w:color w:val="808080" w:themeColor="background1" w:themeShade="80"/>
              <w:lang w:val="es-MX"/>
            </w:rPr>
            <w:t>Vigencia: 03/11/2017</w:t>
          </w:r>
        </w:p>
      </w:tc>
      <w:tc>
        <w:tcPr>
          <w:tcW w:w="6662" w:type="dxa"/>
          <w:vMerge/>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704C76AC" w14:textId="77777777" w:rsidR="00BF7209" w:rsidRPr="00337EF6" w:rsidRDefault="00BF2A6C" w:rsidP="00B601EB">
          <w:pPr>
            <w:spacing w:after="0" w:line="240" w:lineRule="auto"/>
            <w:rPr>
              <w:rFonts w:ascii="Arial Narrow" w:hAnsi="Arial Narrow" w:cs="Arial"/>
              <w:color w:val="808080" w:themeColor="background1" w:themeShade="80"/>
              <w:lang w:val="es-MX" w:eastAsia="es-ES"/>
            </w:rPr>
          </w:pPr>
        </w:p>
      </w:tc>
      <w:tc>
        <w:tcPr>
          <w:tcW w:w="1559" w:type="dxa"/>
          <w:vMerge/>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40719181" w14:textId="77777777" w:rsidR="00BF7209" w:rsidRPr="00337EF6" w:rsidRDefault="00BF2A6C" w:rsidP="00B601EB">
          <w:pPr>
            <w:spacing w:after="0" w:line="240" w:lineRule="auto"/>
            <w:rPr>
              <w:rFonts w:ascii="Arial Narrow" w:hAnsi="Arial Narrow" w:cs="Arial"/>
              <w:color w:val="808080" w:themeColor="background1" w:themeShade="80"/>
              <w:sz w:val="24"/>
              <w:szCs w:val="24"/>
              <w:lang w:val="es-MX" w:eastAsia="es-ES"/>
            </w:rPr>
          </w:pPr>
        </w:p>
      </w:tc>
    </w:tr>
  </w:tbl>
  <w:p w14:paraId="5E8DC6EC" w14:textId="77777777" w:rsidR="00BF7209" w:rsidRDefault="00BF2A6C" w:rsidP="00AA29F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20875"/>
    <w:multiLevelType w:val="hybridMultilevel"/>
    <w:tmpl w:val="29E496FA"/>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63A221B"/>
    <w:multiLevelType w:val="multilevel"/>
    <w:tmpl w:val="12964AE8"/>
    <w:lvl w:ilvl="0">
      <w:start w:val="1"/>
      <w:numFmt w:val="decimal"/>
      <w:pStyle w:val="EstiloTtulo1Ttulo1CarLatinaArialNarrowAntes0pto"/>
      <w:lvlText w:val="Art. %1."/>
      <w:lvlJc w:val="left"/>
      <w:pPr>
        <w:tabs>
          <w:tab w:val="num" w:pos="0"/>
        </w:tabs>
        <w:ind w:left="0" w:firstLine="0"/>
      </w:pPr>
      <w:rPr>
        <w:rFonts w:ascii="Arial Narrow" w:hAnsi="Arial Narrow" w:hint="default"/>
        <w:sz w:val="24"/>
        <w:szCs w:val="24"/>
      </w:rPr>
    </w:lvl>
    <w:lvl w:ilvl="1">
      <w:start w:val="1"/>
      <w:numFmt w:val="lowerLetter"/>
      <w:pStyle w:val="EstiloTtulo2ArialNarrowCarCarCarCarCar"/>
      <w:lvlText w:val="%2)"/>
      <w:lvlJc w:val="left"/>
      <w:pPr>
        <w:tabs>
          <w:tab w:val="num" w:pos="1080"/>
        </w:tabs>
        <w:ind w:left="360" w:firstLine="0"/>
      </w:pPr>
      <w:rPr>
        <w:rFonts w:hint="default"/>
        <w:strike w:val="0"/>
        <w:sz w:val="24"/>
        <w:szCs w:val="24"/>
        <w:u w:val="none"/>
        <w:lang w:val="es-ES"/>
      </w:rPr>
    </w:lvl>
    <w:lvl w:ilvl="2">
      <w:start w:val="1"/>
      <w:numFmt w:val="lowerRoman"/>
      <w:lvlText w:val="%3)"/>
      <w:lvlJc w:val="left"/>
      <w:pPr>
        <w:tabs>
          <w:tab w:val="num" w:pos="1080"/>
        </w:tabs>
        <w:ind w:left="1080" w:hanging="360"/>
      </w:pPr>
      <w:rPr>
        <w:rFonts w:hint="default"/>
      </w:rPr>
    </w:lvl>
    <w:lvl w:ilvl="3">
      <w:start w:val="1"/>
      <w:numFmt w:val="lowerRoman"/>
      <w:lvlText w:val="%4."/>
      <w:lvlJc w:val="left"/>
      <w:pPr>
        <w:tabs>
          <w:tab w:val="num" w:pos="180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214103E0"/>
    <w:multiLevelType w:val="hybridMultilevel"/>
    <w:tmpl w:val="C074D828"/>
    <w:lvl w:ilvl="0" w:tplc="080A0017">
      <w:start w:val="1"/>
      <w:numFmt w:val="lowerLetter"/>
      <w:lvlText w:val="%1)"/>
      <w:lvlJc w:val="left"/>
      <w:pPr>
        <w:ind w:left="36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8336437"/>
    <w:multiLevelType w:val="hybridMultilevel"/>
    <w:tmpl w:val="C4C2D7F0"/>
    <w:lvl w:ilvl="0" w:tplc="080A0017">
      <w:start w:val="1"/>
      <w:numFmt w:val="lowerLetter"/>
      <w:lvlText w:val="%1)"/>
      <w:lvlJc w:val="left"/>
      <w:pPr>
        <w:ind w:left="7165" w:hanging="360"/>
      </w:pPr>
    </w:lvl>
    <w:lvl w:ilvl="1" w:tplc="080A0019" w:tentative="1">
      <w:start w:val="1"/>
      <w:numFmt w:val="lowerLetter"/>
      <w:lvlText w:val="%2."/>
      <w:lvlJc w:val="left"/>
      <w:pPr>
        <w:ind w:left="7885" w:hanging="360"/>
      </w:pPr>
    </w:lvl>
    <w:lvl w:ilvl="2" w:tplc="080A001B" w:tentative="1">
      <w:start w:val="1"/>
      <w:numFmt w:val="lowerRoman"/>
      <w:lvlText w:val="%3."/>
      <w:lvlJc w:val="right"/>
      <w:pPr>
        <w:ind w:left="8605" w:hanging="180"/>
      </w:pPr>
    </w:lvl>
    <w:lvl w:ilvl="3" w:tplc="080A000F" w:tentative="1">
      <w:start w:val="1"/>
      <w:numFmt w:val="decimal"/>
      <w:lvlText w:val="%4."/>
      <w:lvlJc w:val="left"/>
      <w:pPr>
        <w:ind w:left="9325" w:hanging="360"/>
      </w:pPr>
    </w:lvl>
    <w:lvl w:ilvl="4" w:tplc="080A0019" w:tentative="1">
      <w:start w:val="1"/>
      <w:numFmt w:val="lowerLetter"/>
      <w:lvlText w:val="%5."/>
      <w:lvlJc w:val="left"/>
      <w:pPr>
        <w:ind w:left="10045" w:hanging="360"/>
      </w:pPr>
    </w:lvl>
    <w:lvl w:ilvl="5" w:tplc="080A001B" w:tentative="1">
      <w:start w:val="1"/>
      <w:numFmt w:val="lowerRoman"/>
      <w:lvlText w:val="%6."/>
      <w:lvlJc w:val="right"/>
      <w:pPr>
        <w:ind w:left="10765" w:hanging="180"/>
      </w:pPr>
    </w:lvl>
    <w:lvl w:ilvl="6" w:tplc="080A000F" w:tentative="1">
      <w:start w:val="1"/>
      <w:numFmt w:val="decimal"/>
      <w:lvlText w:val="%7."/>
      <w:lvlJc w:val="left"/>
      <w:pPr>
        <w:ind w:left="11485" w:hanging="360"/>
      </w:pPr>
    </w:lvl>
    <w:lvl w:ilvl="7" w:tplc="080A0019" w:tentative="1">
      <w:start w:val="1"/>
      <w:numFmt w:val="lowerLetter"/>
      <w:lvlText w:val="%8."/>
      <w:lvlJc w:val="left"/>
      <w:pPr>
        <w:ind w:left="12205" w:hanging="360"/>
      </w:pPr>
    </w:lvl>
    <w:lvl w:ilvl="8" w:tplc="080A001B" w:tentative="1">
      <w:start w:val="1"/>
      <w:numFmt w:val="lowerRoman"/>
      <w:lvlText w:val="%9."/>
      <w:lvlJc w:val="right"/>
      <w:pPr>
        <w:ind w:left="12925" w:hanging="180"/>
      </w:pPr>
    </w:lvl>
  </w:abstractNum>
  <w:abstractNum w:abstractNumId="4">
    <w:nsid w:val="297B7C98"/>
    <w:multiLevelType w:val="hybridMultilevel"/>
    <w:tmpl w:val="FB08E820"/>
    <w:lvl w:ilvl="0" w:tplc="023652B6">
      <w:start w:val="1"/>
      <w:numFmt w:val="decimal"/>
      <w:suff w:val="space"/>
      <w:lvlText w:val="Art. %1.- "/>
      <w:lvlJc w:val="left"/>
      <w:pPr>
        <w:ind w:left="8441" w:hanging="360"/>
      </w:pPr>
      <w:rPr>
        <w:rFonts w:ascii="Arial Narrow" w:hAnsi="Arial Narrow" w:hint="default"/>
        <w:b/>
        <w:i w:val="0"/>
        <w:color w:val="auto"/>
        <w:sz w:val="24"/>
      </w:rPr>
    </w:lvl>
    <w:lvl w:ilvl="1" w:tplc="0C0A0019" w:tentative="1">
      <w:start w:val="1"/>
      <w:numFmt w:val="lowerLetter"/>
      <w:lvlText w:val="%2."/>
      <w:lvlJc w:val="left"/>
      <w:pPr>
        <w:ind w:left="2291" w:hanging="360"/>
      </w:pPr>
    </w:lvl>
    <w:lvl w:ilvl="2" w:tplc="0C0A001B" w:tentative="1">
      <w:start w:val="1"/>
      <w:numFmt w:val="lowerRoman"/>
      <w:lvlText w:val="%3."/>
      <w:lvlJc w:val="right"/>
      <w:pPr>
        <w:ind w:left="3011" w:hanging="180"/>
      </w:pPr>
    </w:lvl>
    <w:lvl w:ilvl="3" w:tplc="0C0A000F" w:tentative="1">
      <w:start w:val="1"/>
      <w:numFmt w:val="decimal"/>
      <w:lvlText w:val="%4."/>
      <w:lvlJc w:val="left"/>
      <w:pPr>
        <w:ind w:left="3731" w:hanging="360"/>
      </w:pPr>
    </w:lvl>
    <w:lvl w:ilvl="4" w:tplc="0C0A0019" w:tentative="1">
      <w:start w:val="1"/>
      <w:numFmt w:val="lowerLetter"/>
      <w:lvlText w:val="%5."/>
      <w:lvlJc w:val="left"/>
      <w:pPr>
        <w:ind w:left="4451" w:hanging="360"/>
      </w:pPr>
    </w:lvl>
    <w:lvl w:ilvl="5" w:tplc="0C0A001B" w:tentative="1">
      <w:start w:val="1"/>
      <w:numFmt w:val="lowerRoman"/>
      <w:lvlText w:val="%6."/>
      <w:lvlJc w:val="right"/>
      <w:pPr>
        <w:ind w:left="5171" w:hanging="180"/>
      </w:pPr>
    </w:lvl>
    <w:lvl w:ilvl="6" w:tplc="0C0A000F" w:tentative="1">
      <w:start w:val="1"/>
      <w:numFmt w:val="decimal"/>
      <w:lvlText w:val="%7."/>
      <w:lvlJc w:val="left"/>
      <w:pPr>
        <w:ind w:left="5891" w:hanging="360"/>
      </w:pPr>
    </w:lvl>
    <w:lvl w:ilvl="7" w:tplc="0C0A0019" w:tentative="1">
      <w:start w:val="1"/>
      <w:numFmt w:val="lowerLetter"/>
      <w:lvlText w:val="%8."/>
      <w:lvlJc w:val="left"/>
      <w:pPr>
        <w:ind w:left="6611" w:hanging="360"/>
      </w:pPr>
    </w:lvl>
    <w:lvl w:ilvl="8" w:tplc="0C0A001B" w:tentative="1">
      <w:start w:val="1"/>
      <w:numFmt w:val="lowerRoman"/>
      <w:lvlText w:val="%9."/>
      <w:lvlJc w:val="right"/>
      <w:pPr>
        <w:ind w:left="7331" w:hanging="180"/>
      </w:pPr>
    </w:lvl>
  </w:abstractNum>
  <w:abstractNum w:abstractNumId="5">
    <w:nsid w:val="3436418C"/>
    <w:multiLevelType w:val="hybridMultilevel"/>
    <w:tmpl w:val="C486FA0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348D3E48"/>
    <w:multiLevelType w:val="hybridMultilevel"/>
    <w:tmpl w:val="AFC493EE"/>
    <w:lvl w:ilvl="0" w:tplc="988E2108">
      <w:start w:val="3"/>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43E9138B"/>
    <w:multiLevelType w:val="hybridMultilevel"/>
    <w:tmpl w:val="CFFA612E"/>
    <w:lvl w:ilvl="0" w:tplc="8A40519A">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47443054"/>
    <w:multiLevelType w:val="hybridMultilevel"/>
    <w:tmpl w:val="6652CF78"/>
    <w:lvl w:ilvl="0" w:tplc="0C0A0017">
      <w:start w:val="1"/>
      <w:numFmt w:val="lowerLetter"/>
      <w:lvlText w:val="%1)"/>
      <w:lvlJc w:val="left"/>
      <w:pPr>
        <w:ind w:left="757" w:hanging="360"/>
      </w:pPr>
    </w:lvl>
    <w:lvl w:ilvl="1" w:tplc="0C0A0019">
      <w:start w:val="1"/>
      <w:numFmt w:val="lowerLetter"/>
      <w:lvlText w:val="%2."/>
      <w:lvlJc w:val="left"/>
      <w:pPr>
        <w:ind w:left="1477" w:hanging="360"/>
      </w:pPr>
    </w:lvl>
    <w:lvl w:ilvl="2" w:tplc="0C0A001B" w:tentative="1">
      <w:start w:val="1"/>
      <w:numFmt w:val="lowerRoman"/>
      <w:lvlText w:val="%3."/>
      <w:lvlJc w:val="right"/>
      <w:pPr>
        <w:ind w:left="2197" w:hanging="180"/>
      </w:pPr>
    </w:lvl>
    <w:lvl w:ilvl="3" w:tplc="0C0A000F" w:tentative="1">
      <w:start w:val="1"/>
      <w:numFmt w:val="decimal"/>
      <w:lvlText w:val="%4."/>
      <w:lvlJc w:val="left"/>
      <w:pPr>
        <w:ind w:left="2917" w:hanging="360"/>
      </w:pPr>
    </w:lvl>
    <w:lvl w:ilvl="4" w:tplc="0C0A0019" w:tentative="1">
      <w:start w:val="1"/>
      <w:numFmt w:val="lowerLetter"/>
      <w:lvlText w:val="%5."/>
      <w:lvlJc w:val="left"/>
      <w:pPr>
        <w:ind w:left="3637" w:hanging="360"/>
      </w:pPr>
    </w:lvl>
    <w:lvl w:ilvl="5" w:tplc="0C0A001B" w:tentative="1">
      <w:start w:val="1"/>
      <w:numFmt w:val="lowerRoman"/>
      <w:lvlText w:val="%6."/>
      <w:lvlJc w:val="right"/>
      <w:pPr>
        <w:ind w:left="4357" w:hanging="180"/>
      </w:pPr>
    </w:lvl>
    <w:lvl w:ilvl="6" w:tplc="0C0A000F" w:tentative="1">
      <w:start w:val="1"/>
      <w:numFmt w:val="decimal"/>
      <w:lvlText w:val="%7."/>
      <w:lvlJc w:val="left"/>
      <w:pPr>
        <w:ind w:left="5077" w:hanging="360"/>
      </w:pPr>
    </w:lvl>
    <w:lvl w:ilvl="7" w:tplc="0C0A0019" w:tentative="1">
      <w:start w:val="1"/>
      <w:numFmt w:val="lowerLetter"/>
      <w:lvlText w:val="%8."/>
      <w:lvlJc w:val="left"/>
      <w:pPr>
        <w:ind w:left="5797" w:hanging="360"/>
      </w:pPr>
    </w:lvl>
    <w:lvl w:ilvl="8" w:tplc="0C0A001B" w:tentative="1">
      <w:start w:val="1"/>
      <w:numFmt w:val="lowerRoman"/>
      <w:lvlText w:val="%9."/>
      <w:lvlJc w:val="right"/>
      <w:pPr>
        <w:ind w:left="6517" w:hanging="180"/>
      </w:pPr>
    </w:lvl>
  </w:abstractNum>
  <w:abstractNum w:abstractNumId="9">
    <w:nsid w:val="50B620C9"/>
    <w:multiLevelType w:val="hybridMultilevel"/>
    <w:tmpl w:val="D0F249D2"/>
    <w:lvl w:ilvl="0" w:tplc="B72200D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4"/>
  </w:num>
  <w:num w:numId="5">
    <w:abstractNumId w:val="1"/>
  </w:num>
  <w:num w:numId="6">
    <w:abstractNumId w:val="8"/>
  </w:num>
  <w:num w:numId="7">
    <w:abstractNumId w:val="5"/>
  </w:num>
  <w:num w:numId="8">
    <w:abstractNumId w:val="7"/>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19"/>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3C1"/>
    <w:rsid w:val="00124756"/>
    <w:rsid w:val="001A71F4"/>
    <w:rsid w:val="001D4CFB"/>
    <w:rsid w:val="001F7EEC"/>
    <w:rsid w:val="00224420"/>
    <w:rsid w:val="002B7F91"/>
    <w:rsid w:val="002E4A7D"/>
    <w:rsid w:val="003516D7"/>
    <w:rsid w:val="004F4B3E"/>
    <w:rsid w:val="00545665"/>
    <w:rsid w:val="006361A7"/>
    <w:rsid w:val="006866CE"/>
    <w:rsid w:val="007D7E9B"/>
    <w:rsid w:val="008A4A7B"/>
    <w:rsid w:val="00916FAB"/>
    <w:rsid w:val="009273C1"/>
    <w:rsid w:val="00985A7D"/>
    <w:rsid w:val="009A0250"/>
    <w:rsid w:val="009B19F8"/>
    <w:rsid w:val="009E76D7"/>
    <w:rsid w:val="00B13778"/>
    <w:rsid w:val="00B601EB"/>
    <w:rsid w:val="00B75264"/>
    <w:rsid w:val="00BB522C"/>
    <w:rsid w:val="00BF2A6C"/>
    <w:rsid w:val="00C46FE2"/>
    <w:rsid w:val="00D17E32"/>
    <w:rsid w:val="00E842D9"/>
    <w:rsid w:val="00F9646C"/>
    <w:rsid w:val="00FA7C03"/>
    <w:rsid w:val="00FD5D3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B781045"/>
  <w15:chartTrackingRefBased/>
  <w15:docId w15:val="{AD9CB15A-FDF0-489F-B41A-8D68BFFA0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73C1"/>
    <w:pPr>
      <w:spacing w:after="200" w:line="276" w:lineRule="auto"/>
      <w:jc w:val="both"/>
    </w:pPr>
  </w:style>
  <w:style w:type="paragraph" w:styleId="Ttulo1">
    <w:name w:val="heading 1"/>
    <w:basedOn w:val="Normal"/>
    <w:next w:val="Normal"/>
    <w:link w:val="Ttulo1Car"/>
    <w:uiPriority w:val="9"/>
    <w:qFormat/>
    <w:rsid w:val="009273C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9273C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List Paragraph 1"/>
    <w:basedOn w:val="Normal"/>
    <w:link w:val="PrrafodelistaCar"/>
    <w:uiPriority w:val="34"/>
    <w:qFormat/>
    <w:rsid w:val="009273C1"/>
    <w:pPr>
      <w:spacing w:after="0" w:line="240" w:lineRule="auto"/>
      <w:ind w:left="708"/>
    </w:pPr>
    <w:rPr>
      <w:rFonts w:ascii="Arial" w:eastAsia="Times New Roman" w:hAnsi="Arial" w:cs="Times New Roman"/>
      <w:sz w:val="24"/>
      <w:szCs w:val="20"/>
      <w:lang w:val="es-ES_tradnl" w:eastAsia="es-ES"/>
    </w:rPr>
  </w:style>
  <w:style w:type="character" w:customStyle="1" w:styleId="PrrafodelistaCar">
    <w:name w:val="Párrafo de lista Car"/>
    <w:aliases w:val="List Paragraph 1 Car"/>
    <w:basedOn w:val="Fuentedeprrafopredeter"/>
    <w:link w:val="Prrafodelista"/>
    <w:uiPriority w:val="34"/>
    <w:rsid w:val="009273C1"/>
    <w:rPr>
      <w:rFonts w:ascii="Arial" w:eastAsia="Times New Roman" w:hAnsi="Arial" w:cs="Times New Roman"/>
      <w:sz w:val="24"/>
      <w:szCs w:val="20"/>
      <w:lang w:val="es-ES_tradnl" w:eastAsia="es-ES"/>
    </w:rPr>
  </w:style>
  <w:style w:type="paragraph" w:styleId="Encabezado">
    <w:name w:val="header"/>
    <w:basedOn w:val="Normal"/>
    <w:link w:val="EncabezadoCar"/>
    <w:uiPriority w:val="99"/>
    <w:unhideWhenUsed/>
    <w:rsid w:val="009273C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273C1"/>
  </w:style>
  <w:style w:type="paragraph" w:styleId="Piedepgina">
    <w:name w:val="footer"/>
    <w:basedOn w:val="Normal"/>
    <w:link w:val="PiedepginaCar"/>
    <w:uiPriority w:val="99"/>
    <w:unhideWhenUsed/>
    <w:rsid w:val="009273C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273C1"/>
  </w:style>
  <w:style w:type="paragraph" w:customStyle="1" w:styleId="Default">
    <w:name w:val="Default"/>
    <w:rsid w:val="009273C1"/>
    <w:pPr>
      <w:autoSpaceDE w:val="0"/>
      <w:autoSpaceDN w:val="0"/>
      <w:adjustRightInd w:val="0"/>
      <w:spacing w:after="0" w:line="240" w:lineRule="auto"/>
    </w:pPr>
    <w:rPr>
      <w:rFonts w:ascii="Arial" w:hAnsi="Arial" w:cs="Arial"/>
      <w:color w:val="000000"/>
      <w:sz w:val="24"/>
      <w:szCs w:val="24"/>
      <w:lang w:val="es-CL"/>
    </w:rPr>
  </w:style>
  <w:style w:type="paragraph" w:styleId="NormalWeb">
    <w:name w:val="Normal (Web)"/>
    <w:basedOn w:val="Normal"/>
    <w:uiPriority w:val="99"/>
    <w:rsid w:val="009273C1"/>
    <w:pPr>
      <w:spacing w:before="100" w:beforeAutospacing="1" w:after="100" w:afterAutospacing="1" w:line="240" w:lineRule="auto"/>
      <w:jc w:val="left"/>
    </w:pPr>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9273C1"/>
    <w:pPr>
      <w:spacing w:after="0" w:line="240" w:lineRule="auto"/>
    </w:pPr>
    <w:rPr>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stiloTtulo2ArialNarrowCarCarCarCarCar">
    <w:name w:val="Estilo Título 2 + Arial Narrow Car Car Car Car Car"/>
    <w:basedOn w:val="Ttulo2"/>
    <w:link w:val="EstiloTtulo2ArialNarrowCarCarCarCarCarCar"/>
    <w:rsid w:val="009273C1"/>
    <w:pPr>
      <w:widowControl w:val="0"/>
      <w:numPr>
        <w:ilvl w:val="1"/>
        <w:numId w:val="5"/>
      </w:numPr>
      <w:spacing w:before="120" w:after="120" w:line="240" w:lineRule="auto"/>
    </w:pPr>
    <w:rPr>
      <w:rFonts w:ascii="Arial Narrow" w:eastAsia="Times New Roman" w:hAnsi="Arial Narrow" w:cs="Arial"/>
      <w:color w:val="auto"/>
      <w:sz w:val="24"/>
      <w:szCs w:val="28"/>
      <w:lang w:eastAsia="es-ES"/>
    </w:rPr>
  </w:style>
  <w:style w:type="paragraph" w:customStyle="1" w:styleId="EstiloTtulo1Ttulo1CarLatinaArialNarrowAntes0pto">
    <w:name w:val="Estilo Título 1Título 1 Car + (Latina) Arial Narrow Antes:  0 pto"/>
    <w:basedOn w:val="Ttulo1"/>
    <w:rsid w:val="009273C1"/>
    <w:pPr>
      <w:keepLines w:val="0"/>
      <w:numPr>
        <w:numId w:val="5"/>
      </w:numPr>
      <w:tabs>
        <w:tab w:val="clear" w:pos="0"/>
        <w:tab w:val="num" w:pos="360"/>
      </w:tabs>
      <w:spacing w:before="0" w:after="60" w:line="240" w:lineRule="auto"/>
    </w:pPr>
    <w:rPr>
      <w:rFonts w:ascii="Arial Narrow" w:eastAsia="Times New Roman" w:hAnsi="Arial Narrow" w:cs="Times New Roman"/>
      <w:color w:val="auto"/>
      <w:kern w:val="28"/>
      <w:sz w:val="24"/>
      <w:szCs w:val="20"/>
      <w:lang w:val="es-ES" w:eastAsia="es-ES"/>
    </w:rPr>
  </w:style>
  <w:style w:type="character" w:customStyle="1" w:styleId="EstiloTtulo2ArialNarrowCarCarCarCarCarCar">
    <w:name w:val="Estilo Título 2 + Arial Narrow Car Car Car Car Car Car"/>
    <w:basedOn w:val="Fuentedeprrafopredeter"/>
    <w:link w:val="EstiloTtulo2ArialNarrowCarCarCarCarCar"/>
    <w:rsid w:val="009273C1"/>
    <w:rPr>
      <w:rFonts w:ascii="Arial Narrow" w:eastAsia="Times New Roman" w:hAnsi="Arial Narrow" w:cs="Arial"/>
      <w:sz w:val="24"/>
      <w:szCs w:val="28"/>
      <w:lang w:eastAsia="es-ES"/>
    </w:rPr>
  </w:style>
  <w:style w:type="table" w:customStyle="1" w:styleId="Tablaconcuadrcula1">
    <w:name w:val="Tabla con cuadrícula1"/>
    <w:basedOn w:val="Tablanormal"/>
    <w:uiPriority w:val="59"/>
    <w:rsid w:val="009273C1"/>
    <w:pPr>
      <w:spacing w:after="0" w:line="240" w:lineRule="auto"/>
    </w:pPr>
    <w:rPr>
      <w:rFonts w:ascii="Calibri" w:eastAsia="Times New Roman" w:hAnsi="Calibri" w:cs="Times New Roman"/>
      <w:sz w:val="20"/>
      <w:szCs w:val="20"/>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semiHidden/>
    <w:rsid w:val="009273C1"/>
    <w:rPr>
      <w:rFonts w:asciiTheme="majorHAnsi" w:eastAsiaTheme="majorEastAsia" w:hAnsiTheme="majorHAnsi" w:cstheme="majorBidi"/>
      <w:color w:val="2E74B5" w:themeColor="accent1" w:themeShade="BF"/>
      <w:sz w:val="26"/>
      <w:szCs w:val="26"/>
    </w:rPr>
  </w:style>
  <w:style w:type="character" w:customStyle="1" w:styleId="Ttulo1Car">
    <w:name w:val="Título 1 Car"/>
    <w:basedOn w:val="Fuentedeprrafopredeter"/>
    <w:link w:val="Ttulo1"/>
    <w:uiPriority w:val="9"/>
    <w:rsid w:val="009273C1"/>
    <w:rPr>
      <w:rFonts w:asciiTheme="majorHAnsi" w:eastAsiaTheme="majorEastAsia" w:hAnsiTheme="majorHAnsi" w:cstheme="majorBidi"/>
      <w:color w:val="2E74B5" w:themeColor="accent1" w:themeShade="BF"/>
      <w:sz w:val="32"/>
      <w:szCs w:val="32"/>
    </w:rPr>
  </w:style>
  <w:style w:type="paragraph" w:styleId="Textodeglobo">
    <w:name w:val="Balloon Text"/>
    <w:basedOn w:val="Normal"/>
    <w:link w:val="TextodegloboCar"/>
    <w:uiPriority w:val="99"/>
    <w:semiHidden/>
    <w:unhideWhenUsed/>
    <w:rsid w:val="00FD5D3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D5D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3652292">
      <w:bodyDiv w:val="1"/>
      <w:marLeft w:val="0"/>
      <w:marRight w:val="0"/>
      <w:marTop w:val="0"/>
      <w:marBottom w:val="0"/>
      <w:divBdr>
        <w:top w:val="none" w:sz="0" w:space="0" w:color="auto"/>
        <w:left w:val="none" w:sz="0" w:space="0" w:color="auto"/>
        <w:bottom w:val="none" w:sz="0" w:space="0" w:color="auto"/>
        <w:right w:val="none" w:sz="0" w:space="0" w:color="auto"/>
      </w:divBdr>
      <w:divsChild>
        <w:div w:id="127259166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925361b9-3a0c-4c35-ae0e-5f5ef97db517">TAK2XWSQXAVX-2124196863-99</_dlc_DocId>
    <_dlc_DocIdUrl xmlns="925361b9-3a0c-4c35-ae0e-5f5ef97db517">
      <Url>http://sis/dn/_layouts/15/DocIdRedir.aspx?ID=TAK2XWSQXAVX-2124196863-99</Url>
      <Description>TAK2XWSQXAVX-2124196863-99</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o" ma:contentTypeID="0x0101006ABDFA6B02FB2E45B31F03989F69819B" ma:contentTypeVersion="1" ma:contentTypeDescription="Crear nuevo documento." ma:contentTypeScope="" ma:versionID="4b6c3aaaae6f169d0c30d37089187152">
  <xsd:schema xmlns:xsd="http://www.w3.org/2001/XMLSchema" xmlns:xs="http://www.w3.org/2001/XMLSchema" xmlns:p="http://schemas.microsoft.com/office/2006/metadata/properties" xmlns:ns2="925361b9-3a0c-4c35-ae0e-5f5ef97db517" targetNamespace="http://schemas.microsoft.com/office/2006/metadata/properties" ma:root="true" ma:fieldsID="df7bac9269123d53b9d0b67fed12923f" ns2:_="">
    <xsd:import namespace="925361b9-3a0c-4c35-ae0e-5f5ef97db517"/>
    <xsd:element name="properties">
      <xsd:complexType>
        <xsd:sequence>
          <xsd:element name="documentManagement">
            <xsd:complexType>
              <xsd:all>
                <xsd:element ref="ns2:SharedWithUsers"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361b9-3a0c-4c35-ae0e-5f5ef97db517"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9" nillable="true" ma:displayName="Valor de Id. de documento" ma:description="El valor del identificador de documento asignado a este elemento." ma:internalName="_dlc_DocId" ma:readOnly="true">
      <xsd:simpleType>
        <xsd:restriction base="dms:Text"/>
      </xsd:simpleType>
    </xsd:element>
    <xsd:element name="_dlc_DocIdUrl" ma:index="10"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2E80B2-9615-4703-A24F-D9522FF83D35}"/>
</file>

<file path=customXml/itemProps2.xml><?xml version="1.0" encoding="utf-8"?>
<ds:datastoreItem xmlns:ds="http://schemas.openxmlformats.org/officeDocument/2006/customXml" ds:itemID="{71F0456E-FAE8-4173-AC1E-5E8036D80BF1}"/>
</file>

<file path=customXml/itemProps3.xml><?xml version="1.0" encoding="utf-8"?>
<ds:datastoreItem xmlns:ds="http://schemas.openxmlformats.org/officeDocument/2006/customXml" ds:itemID="{0A0B0776-4450-42FF-8B25-E1C5A63E4A65}"/>
</file>

<file path=customXml/itemProps4.xml><?xml version="1.0" encoding="utf-8"?>
<ds:datastoreItem xmlns:ds="http://schemas.openxmlformats.org/officeDocument/2006/customXml" ds:itemID="{8D4863B6-0DB3-49CB-9856-492E5154968D}"/>
</file>

<file path=docProps/app.xml><?xml version="1.0" encoding="utf-8"?>
<Properties xmlns="http://schemas.openxmlformats.org/officeDocument/2006/extended-properties" xmlns:vt="http://schemas.openxmlformats.org/officeDocument/2006/docPropsVTypes">
  <Template>Normal.dotm</Template>
  <TotalTime>0</TotalTime>
  <Pages>8</Pages>
  <Words>2614</Words>
  <Characters>14381</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Carolina Doñan de Villalta</dc:creator>
  <cp:keywords/>
  <dc:description/>
  <cp:lastModifiedBy>Gabriela Michelle Viera Pineda</cp:lastModifiedBy>
  <cp:revision>2</cp:revision>
  <cp:lastPrinted>2018-10-23T00:53:00Z</cp:lastPrinted>
  <dcterms:created xsi:type="dcterms:W3CDTF">2018-10-23T00:55:00Z</dcterms:created>
  <dcterms:modified xsi:type="dcterms:W3CDTF">2018-10-23T00:55:00Z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0x0101006ABDFA6B02FB2E45B31F03989F69819B</vt:lpwstr>
  </property>
  <property fmtid="{D5CDD505-2E9C-101B-9397-08002B2CF9AE}" pid="3" name="_dlc_DocIdItemGuid">
    <vt:lpwstr>95e3a0fc-1058-4b72-87ea-d835b114f420</vt:lpwstr>
  </property>
</Properties>
</file>