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9C" w:rsidRPr="005D4CCA" w:rsidRDefault="00BF7B13" w:rsidP="00EF564C">
      <w:pPr>
        <w:pStyle w:val="Textoindependiente3"/>
        <w:jc w:val="left"/>
        <w:rPr>
          <w:rFonts w:ascii="Arial Narrow" w:hAnsi="Arial Narrow"/>
          <w:color w:val="auto"/>
          <w:sz w:val="24"/>
          <w:szCs w:val="24"/>
        </w:rPr>
      </w:pPr>
      <w:bookmarkStart w:id="0" w:name="_GoBack"/>
      <w:bookmarkEnd w:id="0"/>
      <w:r w:rsidRPr="005D4CCA">
        <w:rPr>
          <w:rFonts w:ascii="Arial Narrow" w:hAnsi="Arial Narrow"/>
          <w:color w:val="auto"/>
          <w:sz w:val="24"/>
          <w:szCs w:val="24"/>
        </w:rPr>
        <w:t>EL COMITÉ DE NORMAS DEL BANCO CENTRAL DE RESERVA DE EL SALVADOR,</w:t>
      </w:r>
    </w:p>
    <w:p w:rsidR="00BF7B13" w:rsidRPr="005D4CCA" w:rsidRDefault="00BF7B13" w:rsidP="00EF564C">
      <w:pPr>
        <w:pStyle w:val="Textoindependiente3"/>
        <w:jc w:val="left"/>
        <w:rPr>
          <w:rFonts w:ascii="Arial Narrow" w:hAnsi="Arial Narrow"/>
          <w:color w:val="auto"/>
          <w:sz w:val="24"/>
          <w:szCs w:val="24"/>
        </w:rPr>
      </w:pPr>
    </w:p>
    <w:p w:rsidR="00472A9C" w:rsidRPr="005D4CCA" w:rsidRDefault="00472A9C" w:rsidP="00EF564C">
      <w:pPr>
        <w:pStyle w:val="Textoindependiente3"/>
        <w:jc w:val="left"/>
        <w:rPr>
          <w:rFonts w:ascii="Arial Narrow" w:hAnsi="Arial Narrow"/>
          <w:color w:val="auto"/>
          <w:sz w:val="24"/>
          <w:szCs w:val="24"/>
        </w:rPr>
      </w:pPr>
      <w:r w:rsidRPr="005D4CCA">
        <w:rPr>
          <w:rFonts w:ascii="Arial Narrow" w:hAnsi="Arial Narrow"/>
          <w:color w:val="auto"/>
          <w:sz w:val="24"/>
          <w:szCs w:val="24"/>
        </w:rPr>
        <w:t>CONSIDERANDO:</w:t>
      </w:r>
    </w:p>
    <w:p w:rsidR="00472A9C" w:rsidRPr="005D4CCA" w:rsidRDefault="00472A9C" w:rsidP="00EF564C">
      <w:pPr>
        <w:pStyle w:val="Textoindependiente3"/>
        <w:jc w:val="left"/>
        <w:rPr>
          <w:rFonts w:ascii="Arial Narrow" w:hAnsi="Arial Narrow"/>
          <w:color w:val="auto"/>
          <w:sz w:val="24"/>
          <w:szCs w:val="24"/>
        </w:rPr>
      </w:pPr>
    </w:p>
    <w:p w:rsidR="00472A9C" w:rsidRPr="005D4CCA" w:rsidRDefault="00472A9C" w:rsidP="00990202">
      <w:pPr>
        <w:pStyle w:val="Textoindependiente3"/>
        <w:numPr>
          <w:ilvl w:val="0"/>
          <w:numId w:val="4"/>
        </w:numPr>
        <w:tabs>
          <w:tab w:val="num" w:pos="426"/>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Que mediante Decreto Legislativo No. 927, de fecha 20 de diciembre de 1996, publicado en el Diario Oficial N</w:t>
      </w:r>
      <w:r w:rsidR="00A42422" w:rsidRPr="005D4CCA">
        <w:rPr>
          <w:rFonts w:ascii="Arial Narrow" w:hAnsi="Arial Narrow"/>
          <w:b w:val="0"/>
          <w:color w:val="auto"/>
          <w:sz w:val="24"/>
          <w:szCs w:val="24"/>
        </w:rPr>
        <w:t>°</w:t>
      </w:r>
      <w:r w:rsidRPr="005D4CCA">
        <w:rPr>
          <w:rFonts w:ascii="Arial Narrow" w:hAnsi="Arial Narrow"/>
          <w:b w:val="0"/>
          <w:color w:val="auto"/>
          <w:sz w:val="24"/>
          <w:szCs w:val="24"/>
        </w:rPr>
        <w:t>. 243, Tomo No. 333, del 23 de ese mismo mes y año, se emitió la L</w:t>
      </w:r>
      <w:r w:rsidR="004A5AB2" w:rsidRPr="005D4CCA">
        <w:rPr>
          <w:rFonts w:ascii="Arial Narrow" w:hAnsi="Arial Narrow"/>
          <w:b w:val="0"/>
          <w:color w:val="auto"/>
          <w:sz w:val="24"/>
          <w:szCs w:val="24"/>
        </w:rPr>
        <w:t xml:space="preserve">ey </w:t>
      </w:r>
      <w:r w:rsidR="00590465" w:rsidRPr="005D4CCA">
        <w:rPr>
          <w:rFonts w:ascii="Arial Narrow" w:hAnsi="Arial Narrow"/>
          <w:b w:val="0"/>
          <w:color w:val="auto"/>
          <w:sz w:val="24"/>
          <w:szCs w:val="24"/>
        </w:rPr>
        <w:t xml:space="preserve">del </w:t>
      </w:r>
      <w:r w:rsidRPr="005D4CCA">
        <w:rPr>
          <w:rFonts w:ascii="Arial Narrow" w:hAnsi="Arial Narrow"/>
          <w:b w:val="0"/>
          <w:color w:val="auto"/>
          <w:sz w:val="24"/>
          <w:szCs w:val="24"/>
        </w:rPr>
        <w:t>S</w:t>
      </w:r>
      <w:r w:rsidR="003F309E" w:rsidRPr="005D4CCA">
        <w:rPr>
          <w:rFonts w:ascii="Arial Narrow" w:hAnsi="Arial Narrow"/>
          <w:b w:val="0"/>
          <w:color w:val="auto"/>
          <w:sz w:val="24"/>
          <w:szCs w:val="24"/>
        </w:rPr>
        <w:t>istema</w:t>
      </w:r>
      <w:r w:rsidRPr="005D4CCA">
        <w:rPr>
          <w:rFonts w:ascii="Arial Narrow" w:hAnsi="Arial Narrow"/>
          <w:b w:val="0"/>
          <w:color w:val="auto"/>
          <w:sz w:val="24"/>
          <w:szCs w:val="24"/>
        </w:rPr>
        <w:t xml:space="preserve"> </w:t>
      </w:r>
      <w:r w:rsidR="003F309E" w:rsidRPr="005D4CCA">
        <w:rPr>
          <w:rFonts w:ascii="Arial Narrow" w:hAnsi="Arial Narrow"/>
          <w:b w:val="0"/>
          <w:color w:val="auto"/>
          <w:sz w:val="24"/>
          <w:szCs w:val="24"/>
        </w:rPr>
        <w:t>de</w:t>
      </w:r>
      <w:r w:rsidRPr="005D4CCA">
        <w:rPr>
          <w:rFonts w:ascii="Arial Narrow" w:hAnsi="Arial Narrow"/>
          <w:b w:val="0"/>
          <w:color w:val="auto"/>
          <w:sz w:val="24"/>
          <w:szCs w:val="24"/>
        </w:rPr>
        <w:t xml:space="preserve"> A</w:t>
      </w:r>
      <w:r w:rsidR="003F309E" w:rsidRPr="005D4CCA">
        <w:rPr>
          <w:rFonts w:ascii="Arial Narrow" w:hAnsi="Arial Narrow"/>
          <w:b w:val="0"/>
          <w:color w:val="auto"/>
          <w:sz w:val="24"/>
          <w:szCs w:val="24"/>
        </w:rPr>
        <w:t>horro</w:t>
      </w:r>
      <w:r w:rsidRPr="005D4CCA">
        <w:rPr>
          <w:rFonts w:ascii="Arial Narrow" w:hAnsi="Arial Narrow"/>
          <w:b w:val="0"/>
          <w:color w:val="auto"/>
          <w:sz w:val="24"/>
          <w:szCs w:val="24"/>
        </w:rPr>
        <w:t xml:space="preserve"> </w:t>
      </w:r>
      <w:r w:rsidR="003F309E" w:rsidRPr="005D4CCA">
        <w:rPr>
          <w:rFonts w:ascii="Arial Narrow" w:hAnsi="Arial Narrow"/>
          <w:b w:val="0"/>
          <w:color w:val="auto"/>
          <w:sz w:val="24"/>
          <w:szCs w:val="24"/>
        </w:rPr>
        <w:t>para</w:t>
      </w:r>
      <w:r w:rsidRPr="005D4CCA">
        <w:rPr>
          <w:rFonts w:ascii="Arial Narrow" w:hAnsi="Arial Narrow"/>
          <w:b w:val="0"/>
          <w:color w:val="auto"/>
          <w:sz w:val="24"/>
          <w:szCs w:val="24"/>
        </w:rPr>
        <w:t xml:space="preserve"> P</w:t>
      </w:r>
      <w:r w:rsidR="003F309E" w:rsidRPr="005D4CCA">
        <w:rPr>
          <w:rFonts w:ascii="Arial Narrow" w:hAnsi="Arial Narrow"/>
          <w:b w:val="0"/>
          <w:color w:val="auto"/>
          <w:sz w:val="24"/>
          <w:szCs w:val="24"/>
        </w:rPr>
        <w:t>ensiones</w:t>
      </w:r>
      <w:r w:rsidRPr="005D4CCA">
        <w:rPr>
          <w:rFonts w:ascii="Arial Narrow" w:hAnsi="Arial Narrow"/>
          <w:b w:val="0"/>
          <w:color w:val="auto"/>
          <w:sz w:val="24"/>
          <w:szCs w:val="24"/>
        </w:rPr>
        <w:t xml:space="preserve"> creándose en la misma el S</w:t>
      </w:r>
      <w:r w:rsidR="003F309E" w:rsidRPr="005D4CCA">
        <w:rPr>
          <w:rFonts w:ascii="Arial Narrow" w:hAnsi="Arial Narrow"/>
          <w:b w:val="0"/>
          <w:color w:val="auto"/>
          <w:sz w:val="24"/>
          <w:szCs w:val="24"/>
        </w:rPr>
        <w:t>istema</w:t>
      </w:r>
      <w:r w:rsidRPr="005D4CCA">
        <w:rPr>
          <w:rFonts w:ascii="Arial Narrow" w:hAnsi="Arial Narrow"/>
          <w:b w:val="0"/>
          <w:color w:val="auto"/>
          <w:sz w:val="24"/>
          <w:szCs w:val="24"/>
        </w:rPr>
        <w:t xml:space="preserve"> </w:t>
      </w:r>
      <w:r w:rsidR="003F309E" w:rsidRPr="005D4CCA">
        <w:rPr>
          <w:rFonts w:ascii="Arial Narrow" w:hAnsi="Arial Narrow"/>
          <w:b w:val="0"/>
          <w:color w:val="auto"/>
          <w:sz w:val="24"/>
          <w:szCs w:val="24"/>
        </w:rPr>
        <w:t>de</w:t>
      </w:r>
      <w:r w:rsidRPr="005D4CCA">
        <w:rPr>
          <w:rFonts w:ascii="Arial Narrow" w:hAnsi="Arial Narrow"/>
          <w:b w:val="0"/>
          <w:color w:val="auto"/>
          <w:sz w:val="24"/>
          <w:szCs w:val="24"/>
        </w:rPr>
        <w:t xml:space="preserve"> A</w:t>
      </w:r>
      <w:r w:rsidR="003F309E" w:rsidRPr="005D4CCA">
        <w:rPr>
          <w:rFonts w:ascii="Arial Narrow" w:hAnsi="Arial Narrow"/>
          <w:b w:val="0"/>
          <w:color w:val="auto"/>
          <w:sz w:val="24"/>
          <w:szCs w:val="24"/>
        </w:rPr>
        <w:t>horro</w:t>
      </w:r>
      <w:r w:rsidRPr="005D4CCA">
        <w:rPr>
          <w:rFonts w:ascii="Arial Narrow" w:hAnsi="Arial Narrow"/>
          <w:b w:val="0"/>
          <w:color w:val="auto"/>
          <w:sz w:val="24"/>
          <w:szCs w:val="24"/>
        </w:rPr>
        <w:t xml:space="preserve"> </w:t>
      </w:r>
      <w:r w:rsidR="003F309E" w:rsidRPr="005D4CCA">
        <w:rPr>
          <w:rFonts w:ascii="Arial Narrow" w:hAnsi="Arial Narrow"/>
          <w:b w:val="0"/>
          <w:color w:val="auto"/>
          <w:sz w:val="24"/>
          <w:szCs w:val="24"/>
        </w:rPr>
        <w:t>para</w:t>
      </w:r>
      <w:r w:rsidRPr="005D4CCA">
        <w:rPr>
          <w:rFonts w:ascii="Arial Narrow" w:hAnsi="Arial Narrow"/>
          <w:b w:val="0"/>
          <w:color w:val="auto"/>
          <w:sz w:val="24"/>
          <w:szCs w:val="24"/>
        </w:rPr>
        <w:t xml:space="preserve"> P</w:t>
      </w:r>
      <w:r w:rsidR="003F309E" w:rsidRPr="005D4CCA">
        <w:rPr>
          <w:rFonts w:ascii="Arial Narrow" w:hAnsi="Arial Narrow"/>
          <w:b w:val="0"/>
          <w:color w:val="auto"/>
          <w:sz w:val="24"/>
          <w:szCs w:val="24"/>
        </w:rPr>
        <w:t>ensiones</w:t>
      </w:r>
      <w:r w:rsidRPr="005D4CCA">
        <w:rPr>
          <w:rFonts w:ascii="Arial Narrow" w:hAnsi="Arial Narrow"/>
          <w:b w:val="0"/>
          <w:color w:val="auto"/>
          <w:sz w:val="24"/>
          <w:szCs w:val="24"/>
        </w:rPr>
        <w:t xml:space="preserve"> para los trabajadores del sector privado, público y municipal</w:t>
      </w:r>
      <w:r w:rsidR="006B478A" w:rsidRPr="005D4CCA">
        <w:rPr>
          <w:rFonts w:ascii="Arial Narrow" w:hAnsi="Arial Narrow"/>
          <w:b w:val="0"/>
          <w:color w:val="auto"/>
          <w:sz w:val="24"/>
          <w:szCs w:val="24"/>
        </w:rPr>
        <w:t>.</w:t>
      </w:r>
    </w:p>
    <w:p w:rsidR="00472A9C" w:rsidRPr="005D4CCA" w:rsidRDefault="00472A9C" w:rsidP="00EF564C">
      <w:pPr>
        <w:pStyle w:val="Textoindependiente3"/>
        <w:ind w:left="425" w:hanging="425"/>
        <w:jc w:val="both"/>
        <w:rPr>
          <w:rFonts w:ascii="Arial Narrow" w:hAnsi="Arial Narrow"/>
          <w:b w:val="0"/>
          <w:color w:val="auto"/>
          <w:sz w:val="24"/>
          <w:szCs w:val="24"/>
        </w:rPr>
      </w:pPr>
    </w:p>
    <w:p w:rsidR="00B338E3" w:rsidRPr="005D4CCA" w:rsidRDefault="00B338E3" w:rsidP="00EF564C">
      <w:pPr>
        <w:pStyle w:val="Textoindependiente3"/>
        <w:numPr>
          <w:ilvl w:val="0"/>
          <w:numId w:val="4"/>
        </w:numPr>
        <w:tabs>
          <w:tab w:val="num" w:pos="426"/>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Que mediante Decreto Legislativo No. </w:t>
      </w:r>
      <w:r w:rsidR="001E0D4B" w:rsidRPr="005D4CCA">
        <w:rPr>
          <w:rFonts w:ascii="Arial Narrow" w:hAnsi="Arial Narrow"/>
          <w:b w:val="0"/>
          <w:color w:val="auto"/>
          <w:sz w:val="24"/>
          <w:szCs w:val="24"/>
        </w:rPr>
        <w:t>78</w:t>
      </w:r>
      <w:r w:rsidRPr="005D4CCA">
        <w:rPr>
          <w:rFonts w:ascii="Arial Narrow" w:hAnsi="Arial Narrow"/>
          <w:b w:val="0"/>
          <w:color w:val="auto"/>
          <w:sz w:val="24"/>
          <w:szCs w:val="24"/>
        </w:rPr>
        <w:t>7, de fecha 2</w:t>
      </w:r>
      <w:r w:rsidR="001E0D4B" w:rsidRPr="005D4CCA">
        <w:rPr>
          <w:rFonts w:ascii="Arial Narrow" w:hAnsi="Arial Narrow"/>
          <w:b w:val="0"/>
          <w:color w:val="auto"/>
          <w:sz w:val="24"/>
          <w:szCs w:val="24"/>
        </w:rPr>
        <w:t>8</w:t>
      </w:r>
      <w:r w:rsidRPr="005D4CCA">
        <w:rPr>
          <w:rFonts w:ascii="Arial Narrow" w:hAnsi="Arial Narrow"/>
          <w:b w:val="0"/>
          <w:color w:val="auto"/>
          <w:sz w:val="24"/>
          <w:szCs w:val="24"/>
        </w:rPr>
        <w:t xml:space="preserve"> de </w:t>
      </w:r>
      <w:r w:rsidR="001E0D4B" w:rsidRPr="005D4CCA">
        <w:rPr>
          <w:rFonts w:ascii="Arial Narrow" w:hAnsi="Arial Narrow"/>
          <w:b w:val="0"/>
          <w:color w:val="auto"/>
          <w:sz w:val="24"/>
          <w:szCs w:val="24"/>
        </w:rPr>
        <w:t>septiemb</w:t>
      </w:r>
      <w:r w:rsidRPr="005D4CCA">
        <w:rPr>
          <w:rFonts w:ascii="Arial Narrow" w:hAnsi="Arial Narrow"/>
          <w:b w:val="0"/>
          <w:color w:val="auto"/>
          <w:sz w:val="24"/>
          <w:szCs w:val="24"/>
        </w:rPr>
        <w:t xml:space="preserve">re de </w:t>
      </w:r>
      <w:r w:rsidR="001E0D4B" w:rsidRPr="005D4CCA">
        <w:rPr>
          <w:rFonts w:ascii="Arial Narrow" w:hAnsi="Arial Narrow"/>
          <w:b w:val="0"/>
          <w:color w:val="auto"/>
          <w:sz w:val="24"/>
          <w:szCs w:val="24"/>
        </w:rPr>
        <w:t>2017</w:t>
      </w:r>
      <w:r w:rsidRPr="005D4CCA">
        <w:rPr>
          <w:rFonts w:ascii="Arial Narrow" w:hAnsi="Arial Narrow"/>
          <w:b w:val="0"/>
          <w:color w:val="auto"/>
          <w:sz w:val="24"/>
          <w:szCs w:val="24"/>
        </w:rPr>
        <w:t xml:space="preserve">, publicado en el Diario Oficial N°. </w:t>
      </w:r>
      <w:r w:rsidR="00DF4CA9" w:rsidRPr="005D4CCA">
        <w:rPr>
          <w:rFonts w:ascii="Arial Narrow" w:hAnsi="Arial Narrow"/>
          <w:b w:val="0"/>
          <w:color w:val="auto"/>
          <w:sz w:val="24"/>
          <w:szCs w:val="24"/>
        </w:rPr>
        <w:t>180</w:t>
      </w:r>
      <w:r w:rsidRPr="005D4CCA">
        <w:rPr>
          <w:rFonts w:ascii="Arial Narrow" w:hAnsi="Arial Narrow"/>
          <w:b w:val="0"/>
          <w:color w:val="auto"/>
          <w:sz w:val="24"/>
          <w:szCs w:val="24"/>
        </w:rPr>
        <w:t xml:space="preserve">, Tomo No. </w:t>
      </w:r>
      <w:r w:rsidR="00DF4CA9" w:rsidRPr="005D4CCA">
        <w:rPr>
          <w:rFonts w:ascii="Arial Narrow" w:hAnsi="Arial Narrow"/>
          <w:b w:val="0"/>
          <w:color w:val="auto"/>
          <w:sz w:val="24"/>
          <w:szCs w:val="24"/>
        </w:rPr>
        <w:t>416</w:t>
      </w:r>
      <w:r w:rsidRPr="005D4CCA">
        <w:rPr>
          <w:rFonts w:ascii="Arial Narrow" w:hAnsi="Arial Narrow"/>
          <w:b w:val="0"/>
          <w:color w:val="auto"/>
          <w:sz w:val="24"/>
          <w:szCs w:val="24"/>
        </w:rPr>
        <w:t xml:space="preserve">, del </w:t>
      </w:r>
      <w:r w:rsidR="00DF4CA9" w:rsidRPr="005D4CCA">
        <w:rPr>
          <w:rFonts w:ascii="Arial Narrow" w:hAnsi="Arial Narrow"/>
          <w:b w:val="0"/>
          <w:color w:val="auto"/>
          <w:sz w:val="24"/>
          <w:szCs w:val="24"/>
        </w:rPr>
        <w:t>28</w:t>
      </w:r>
      <w:r w:rsidRPr="005D4CCA">
        <w:rPr>
          <w:rFonts w:ascii="Arial Narrow" w:hAnsi="Arial Narrow"/>
          <w:b w:val="0"/>
          <w:color w:val="auto"/>
          <w:sz w:val="24"/>
          <w:szCs w:val="24"/>
        </w:rPr>
        <w:t xml:space="preserve"> </w:t>
      </w:r>
      <w:r w:rsidR="00DF4CA9" w:rsidRPr="005D4CCA">
        <w:rPr>
          <w:rFonts w:ascii="Arial Narrow" w:hAnsi="Arial Narrow"/>
          <w:b w:val="0"/>
          <w:color w:val="auto"/>
          <w:sz w:val="24"/>
          <w:szCs w:val="24"/>
        </w:rPr>
        <w:t xml:space="preserve">de septiembre del </w:t>
      </w:r>
      <w:r w:rsidR="00D159FB" w:rsidRPr="005D4CCA">
        <w:rPr>
          <w:rFonts w:ascii="Arial Narrow" w:hAnsi="Arial Narrow"/>
          <w:b w:val="0"/>
          <w:color w:val="auto"/>
          <w:sz w:val="24"/>
          <w:szCs w:val="24"/>
        </w:rPr>
        <w:t>mismo</w:t>
      </w:r>
      <w:r w:rsidR="00C0491B" w:rsidRPr="005D4CCA">
        <w:rPr>
          <w:rFonts w:ascii="Arial Narrow" w:hAnsi="Arial Narrow"/>
          <w:b w:val="0"/>
          <w:color w:val="auto"/>
          <w:sz w:val="24"/>
          <w:szCs w:val="24"/>
        </w:rPr>
        <w:t xml:space="preserve"> año</w:t>
      </w:r>
      <w:r w:rsidRPr="005D4CCA">
        <w:rPr>
          <w:rFonts w:ascii="Arial Narrow" w:hAnsi="Arial Narrow"/>
          <w:b w:val="0"/>
          <w:color w:val="auto"/>
          <w:sz w:val="24"/>
          <w:szCs w:val="24"/>
        </w:rPr>
        <w:t xml:space="preserve">, se </w:t>
      </w:r>
      <w:r w:rsidR="00101E9E" w:rsidRPr="005D4CCA">
        <w:rPr>
          <w:rFonts w:ascii="Arial Narrow" w:hAnsi="Arial Narrow"/>
          <w:b w:val="0"/>
          <w:color w:val="auto"/>
          <w:sz w:val="24"/>
          <w:szCs w:val="24"/>
        </w:rPr>
        <w:t>decretó</w:t>
      </w:r>
      <w:r w:rsidRPr="005D4CCA">
        <w:rPr>
          <w:rFonts w:ascii="Arial Narrow" w:hAnsi="Arial Narrow"/>
          <w:b w:val="0"/>
          <w:color w:val="auto"/>
          <w:sz w:val="24"/>
          <w:szCs w:val="24"/>
        </w:rPr>
        <w:t xml:space="preserve"> la</w:t>
      </w:r>
      <w:r w:rsidR="00D546AE" w:rsidRPr="005D4CCA">
        <w:rPr>
          <w:rFonts w:ascii="Arial Narrow" w:hAnsi="Arial Narrow"/>
          <w:b w:val="0"/>
          <w:color w:val="auto"/>
          <w:sz w:val="24"/>
          <w:szCs w:val="24"/>
        </w:rPr>
        <w:t>s R</w:t>
      </w:r>
      <w:r w:rsidR="006B478A" w:rsidRPr="005D4CCA">
        <w:rPr>
          <w:rFonts w:ascii="Arial Narrow" w:hAnsi="Arial Narrow"/>
          <w:b w:val="0"/>
          <w:color w:val="auto"/>
          <w:sz w:val="24"/>
          <w:szCs w:val="24"/>
        </w:rPr>
        <w:t>eformas</w:t>
      </w:r>
      <w:r w:rsidR="00D546AE" w:rsidRPr="005D4CCA">
        <w:rPr>
          <w:rFonts w:ascii="Arial Narrow" w:hAnsi="Arial Narrow"/>
          <w:b w:val="0"/>
          <w:color w:val="auto"/>
          <w:sz w:val="24"/>
          <w:szCs w:val="24"/>
        </w:rPr>
        <w:t xml:space="preserve"> </w:t>
      </w:r>
      <w:r w:rsidR="006B478A" w:rsidRPr="005D4CCA">
        <w:rPr>
          <w:rFonts w:ascii="Arial Narrow" w:hAnsi="Arial Narrow"/>
          <w:b w:val="0"/>
          <w:color w:val="auto"/>
          <w:sz w:val="24"/>
          <w:szCs w:val="24"/>
        </w:rPr>
        <w:t>a</w:t>
      </w:r>
      <w:r w:rsidR="00D546AE" w:rsidRPr="005D4CCA">
        <w:rPr>
          <w:rFonts w:ascii="Arial Narrow" w:hAnsi="Arial Narrow"/>
          <w:b w:val="0"/>
          <w:color w:val="auto"/>
          <w:sz w:val="24"/>
          <w:szCs w:val="24"/>
        </w:rPr>
        <w:t xml:space="preserve"> </w:t>
      </w:r>
      <w:r w:rsidR="006B478A" w:rsidRPr="005D4CCA">
        <w:rPr>
          <w:rFonts w:ascii="Arial Narrow" w:hAnsi="Arial Narrow"/>
          <w:b w:val="0"/>
          <w:color w:val="auto"/>
          <w:sz w:val="24"/>
          <w:szCs w:val="24"/>
        </w:rPr>
        <w:t xml:space="preserve">la </w:t>
      </w:r>
      <w:r w:rsidRPr="005D4CCA">
        <w:rPr>
          <w:rFonts w:ascii="Arial Narrow" w:hAnsi="Arial Narrow"/>
          <w:b w:val="0"/>
          <w:color w:val="auto"/>
          <w:sz w:val="24"/>
          <w:szCs w:val="24"/>
        </w:rPr>
        <w:t>L</w:t>
      </w:r>
      <w:r w:rsidR="006B478A" w:rsidRPr="005D4CCA">
        <w:rPr>
          <w:rFonts w:ascii="Arial Narrow" w:hAnsi="Arial Narrow"/>
          <w:b w:val="0"/>
          <w:color w:val="auto"/>
          <w:sz w:val="24"/>
          <w:szCs w:val="24"/>
        </w:rPr>
        <w:t>ey</w:t>
      </w:r>
      <w:r w:rsidRPr="005D4CCA">
        <w:rPr>
          <w:rFonts w:ascii="Arial Narrow" w:hAnsi="Arial Narrow"/>
          <w:b w:val="0"/>
          <w:color w:val="auto"/>
          <w:sz w:val="24"/>
          <w:szCs w:val="24"/>
        </w:rPr>
        <w:t xml:space="preserve"> </w:t>
      </w:r>
      <w:r w:rsidR="006B478A" w:rsidRPr="005D4CCA">
        <w:rPr>
          <w:rFonts w:ascii="Arial Narrow" w:hAnsi="Arial Narrow"/>
          <w:b w:val="0"/>
          <w:color w:val="auto"/>
          <w:sz w:val="24"/>
          <w:szCs w:val="24"/>
        </w:rPr>
        <w:t>del</w:t>
      </w:r>
      <w:r w:rsidRPr="005D4CCA">
        <w:rPr>
          <w:rFonts w:ascii="Arial Narrow" w:hAnsi="Arial Narrow"/>
          <w:b w:val="0"/>
          <w:color w:val="auto"/>
          <w:sz w:val="24"/>
          <w:szCs w:val="24"/>
        </w:rPr>
        <w:t xml:space="preserve"> S</w:t>
      </w:r>
      <w:r w:rsidR="006B478A" w:rsidRPr="005D4CCA">
        <w:rPr>
          <w:rFonts w:ascii="Arial Narrow" w:hAnsi="Arial Narrow"/>
          <w:b w:val="0"/>
          <w:color w:val="auto"/>
          <w:sz w:val="24"/>
          <w:szCs w:val="24"/>
        </w:rPr>
        <w:t>istema</w:t>
      </w:r>
      <w:r w:rsidRPr="005D4CCA">
        <w:rPr>
          <w:rFonts w:ascii="Arial Narrow" w:hAnsi="Arial Narrow"/>
          <w:b w:val="0"/>
          <w:color w:val="auto"/>
          <w:sz w:val="24"/>
          <w:szCs w:val="24"/>
        </w:rPr>
        <w:t xml:space="preserve"> </w:t>
      </w:r>
      <w:r w:rsidR="006B478A" w:rsidRPr="005D4CCA">
        <w:rPr>
          <w:rFonts w:ascii="Arial Narrow" w:hAnsi="Arial Narrow"/>
          <w:b w:val="0"/>
          <w:color w:val="auto"/>
          <w:sz w:val="24"/>
          <w:szCs w:val="24"/>
        </w:rPr>
        <w:t>de</w:t>
      </w:r>
      <w:r w:rsidRPr="005D4CCA">
        <w:rPr>
          <w:rFonts w:ascii="Arial Narrow" w:hAnsi="Arial Narrow"/>
          <w:b w:val="0"/>
          <w:color w:val="auto"/>
          <w:sz w:val="24"/>
          <w:szCs w:val="24"/>
        </w:rPr>
        <w:t xml:space="preserve"> A</w:t>
      </w:r>
      <w:r w:rsidR="006B478A" w:rsidRPr="005D4CCA">
        <w:rPr>
          <w:rFonts w:ascii="Arial Narrow" w:hAnsi="Arial Narrow"/>
          <w:b w:val="0"/>
          <w:color w:val="auto"/>
          <w:sz w:val="24"/>
          <w:szCs w:val="24"/>
        </w:rPr>
        <w:t>horro</w:t>
      </w:r>
      <w:r w:rsidRPr="005D4CCA">
        <w:rPr>
          <w:rFonts w:ascii="Arial Narrow" w:hAnsi="Arial Narrow"/>
          <w:b w:val="0"/>
          <w:color w:val="auto"/>
          <w:sz w:val="24"/>
          <w:szCs w:val="24"/>
        </w:rPr>
        <w:t xml:space="preserve"> </w:t>
      </w:r>
      <w:r w:rsidR="006B478A" w:rsidRPr="005D4CCA">
        <w:rPr>
          <w:rFonts w:ascii="Arial Narrow" w:hAnsi="Arial Narrow"/>
          <w:b w:val="0"/>
          <w:color w:val="auto"/>
          <w:sz w:val="24"/>
          <w:szCs w:val="24"/>
        </w:rPr>
        <w:t>para</w:t>
      </w:r>
      <w:r w:rsidRPr="005D4CCA">
        <w:rPr>
          <w:rFonts w:ascii="Arial Narrow" w:hAnsi="Arial Narrow"/>
          <w:b w:val="0"/>
          <w:color w:val="auto"/>
          <w:sz w:val="24"/>
          <w:szCs w:val="24"/>
        </w:rPr>
        <w:t xml:space="preserve"> P</w:t>
      </w:r>
      <w:r w:rsidR="006B478A" w:rsidRPr="005D4CCA">
        <w:rPr>
          <w:rFonts w:ascii="Arial Narrow" w:hAnsi="Arial Narrow"/>
          <w:b w:val="0"/>
          <w:color w:val="auto"/>
          <w:sz w:val="24"/>
          <w:szCs w:val="24"/>
        </w:rPr>
        <w:t>ensiones.</w:t>
      </w:r>
    </w:p>
    <w:p w:rsidR="00B338E3" w:rsidRPr="005D4CCA" w:rsidRDefault="00B338E3" w:rsidP="00EF564C">
      <w:pPr>
        <w:pStyle w:val="Textoindependiente3"/>
        <w:ind w:left="720"/>
        <w:jc w:val="both"/>
        <w:rPr>
          <w:rFonts w:ascii="Arial Narrow" w:hAnsi="Arial Narrow"/>
          <w:b w:val="0"/>
          <w:color w:val="auto"/>
          <w:sz w:val="24"/>
          <w:szCs w:val="24"/>
        </w:rPr>
      </w:pPr>
    </w:p>
    <w:p w:rsidR="00893873" w:rsidRPr="005D4CCA" w:rsidRDefault="00472A9C" w:rsidP="00EF564C">
      <w:pPr>
        <w:pStyle w:val="Textoindependiente3"/>
        <w:numPr>
          <w:ilvl w:val="0"/>
          <w:numId w:val="4"/>
        </w:numPr>
        <w:tabs>
          <w:tab w:val="num" w:pos="426"/>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Que </w:t>
      </w:r>
      <w:r w:rsidR="009863C2" w:rsidRPr="005D4CCA">
        <w:rPr>
          <w:rFonts w:ascii="Arial Narrow" w:hAnsi="Arial Narrow"/>
          <w:b w:val="0"/>
          <w:color w:val="auto"/>
          <w:sz w:val="24"/>
          <w:szCs w:val="24"/>
        </w:rPr>
        <w:t xml:space="preserve">en dichas reformas se estableció en </w:t>
      </w:r>
      <w:r w:rsidR="00712B89" w:rsidRPr="005D4CCA">
        <w:rPr>
          <w:rFonts w:ascii="Arial Narrow" w:hAnsi="Arial Narrow"/>
          <w:b w:val="0"/>
          <w:color w:val="auto"/>
          <w:sz w:val="24"/>
          <w:szCs w:val="24"/>
        </w:rPr>
        <w:t xml:space="preserve">el artículo 16 </w:t>
      </w:r>
      <w:r w:rsidR="0023725E" w:rsidRPr="005D4CCA">
        <w:rPr>
          <w:rFonts w:ascii="Arial Narrow" w:hAnsi="Arial Narrow"/>
          <w:b w:val="0"/>
          <w:color w:val="auto"/>
          <w:sz w:val="24"/>
          <w:szCs w:val="24"/>
        </w:rPr>
        <w:t xml:space="preserve">de la </w:t>
      </w:r>
      <w:r w:rsidR="00753A66" w:rsidRPr="005D4CCA">
        <w:rPr>
          <w:rFonts w:ascii="Arial Narrow" w:hAnsi="Arial Narrow"/>
          <w:b w:val="0"/>
          <w:color w:val="auto"/>
          <w:sz w:val="24"/>
          <w:szCs w:val="24"/>
        </w:rPr>
        <w:t xml:space="preserve">Ley del Sistema de </w:t>
      </w:r>
      <w:r w:rsidR="00563268" w:rsidRPr="005D4CCA">
        <w:rPr>
          <w:rFonts w:ascii="Arial Narrow" w:hAnsi="Arial Narrow"/>
          <w:b w:val="0"/>
          <w:color w:val="auto"/>
          <w:sz w:val="24"/>
          <w:szCs w:val="24"/>
        </w:rPr>
        <w:t xml:space="preserve">Ahorro para Pensiones, </w:t>
      </w:r>
      <w:r w:rsidR="00753A66" w:rsidRPr="005D4CCA">
        <w:rPr>
          <w:rFonts w:ascii="Arial Narrow" w:hAnsi="Arial Narrow"/>
          <w:b w:val="0"/>
          <w:color w:val="auto"/>
          <w:sz w:val="24"/>
          <w:szCs w:val="24"/>
        </w:rPr>
        <w:t>modificaciones a</w:t>
      </w:r>
      <w:r w:rsidR="00E92E86" w:rsidRPr="005D4CCA">
        <w:rPr>
          <w:rFonts w:ascii="Arial Narrow" w:hAnsi="Arial Narrow"/>
          <w:b w:val="0"/>
          <w:color w:val="auto"/>
          <w:sz w:val="24"/>
          <w:szCs w:val="24"/>
        </w:rPr>
        <w:t xml:space="preserve"> </w:t>
      </w:r>
      <w:r w:rsidR="00753A66" w:rsidRPr="005D4CCA">
        <w:rPr>
          <w:rFonts w:ascii="Arial Narrow" w:hAnsi="Arial Narrow"/>
          <w:b w:val="0"/>
          <w:color w:val="auto"/>
          <w:sz w:val="24"/>
          <w:szCs w:val="24"/>
        </w:rPr>
        <w:t>l</w:t>
      </w:r>
      <w:r w:rsidR="00E92E86" w:rsidRPr="005D4CCA">
        <w:rPr>
          <w:rFonts w:ascii="Arial Narrow" w:hAnsi="Arial Narrow"/>
          <w:b w:val="0"/>
          <w:color w:val="auto"/>
          <w:sz w:val="24"/>
          <w:szCs w:val="24"/>
        </w:rPr>
        <w:t>a</w:t>
      </w:r>
      <w:r w:rsidR="00893873" w:rsidRPr="005D4CCA">
        <w:rPr>
          <w:rFonts w:ascii="Arial Narrow" w:hAnsi="Arial Narrow"/>
          <w:b w:val="0"/>
          <w:color w:val="auto"/>
          <w:sz w:val="24"/>
          <w:szCs w:val="24"/>
        </w:rPr>
        <w:t xml:space="preserve"> distribución de las cotizaciones para</w:t>
      </w:r>
      <w:r w:rsidRPr="005D4CCA">
        <w:rPr>
          <w:rFonts w:ascii="Arial Narrow" w:hAnsi="Arial Narrow"/>
          <w:b w:val="0"/>
          <w:color w:val="auto"/>
          <w:sz w:val="24"/>
          <w:szCs w:val="24"/>
        </w:rPr>
        <w:t xml:space="preserve"> contratar un seguro de invalidez y sobrevivencia</w:t>
      </w:r>
      <w:r w:rsidR="00E92E86" w:rsidRPr="005D4CCA">
        <w:rPr>
          <w:rFonts w:ascii="Arial Narrow" w:hAnsi="Arial Narrow"/>
          <w:b w:val="0"/>
          <w:color w:val="auto"/>
          <w:sz w:val="24"/>
          <w:szCs w:val="24"/>
        </w:rPr>
        <w:t xml:space="preserve"> y al pago de la comisión a las Instituciones Administradoras de Fondos de Pensiones por la administración de las Cuentas Individuales de Ahorro para Pensiones</w:t>
      </w:r>
      <w:r w:rsidR="00712B89" w:rsidRPr="005D4CCA">
        <w:rPr>
          <w:rFonts w:ascii="Arial Narrow" w:hAnsi="Arial Narrow"/>
          <w:b w:val="0"/>
          <w:color w:val="auto"/>
          <w:sz w:val="24"/>
          <w:szCs w:val="24"/>
        </w:rPr>
        <w:t>.</w:t>
      </w:r>
    </w:p>
    <w:p w:rsidR="006F0EB1" w:rsidRPr="005D4CCA" w:rsidRDefault="006F0EB1" w:rsidP="00EF564C">
      <w:pPr>
        <w:pStyle w:val="Textoindependiente3"/>
        <w:ind w:left="425"/>
        <w:jc w:val="both"/>
        <w:rPr>
          <w:rFonts w:ascii="Arial Narrow" w:hAnsi="Arial Narrow"/>
          <w:b w:val="0"/>
          <w:color w:val="auto"/>
          <w:sz w:val="24"/>
          <w:szCs w:val="24"/>
        </w:rPr>
      </w:pPr>
    </w:p>
    <w:p w:rsidR="00A63F98" w:rsidRPr="005D4CCA" w:rsidRDefault="00893873" w:rsidP="00590465">
      <w:pPr>
        <w:pStyle w:val="Textoindependiente3"/>
        <w:numPr>
          <w:ilvl w:val="0"/>
          <w:numId w:val="4"/>
        </w:numPr>
        <w:tabs>
          <w:tab w:val="num" w:pos="426"/>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Que el artículo</w:t>
      </w:r>
      <w:r w:rsidR="00953F3A" w:rsidRPr="005D4CCA">
        <w:rPr>
          <w:rFonts w:ascii="Arial Narrow" w:hAnsi="Arial Narrow"/>
          <w:b w:val="0"/>
          <w:color w:val="auto"/>
          <w:sz w:val="24"/>
          <w:szCs w:val="24"/>
        </w:rPr>
        <w:t xml:space="preserve"> 124</w:t>
      </w:r>
      <w:r w:rsidRPr="005D4CCA">
        <w:rPr>
          <w:rFonts w:ascii="Arial Narrow" w:hAnsi="Arial Narrow"/>
          <w:b w:val="0"/>
          <w:color w:val="auto"/>
          <w:sz w:val="24"/>
          <w:szCs w:val="24"/>
        </w:rPr>
        <w:t xml:space="preserve"> de</w:t>
      </w:r>
      <w:r w:rsidR="00953F3A" w:rsidRPr="005D4CCA">
        <w:rPr>
          <w:rFonts w:ascii="Arial Narrow" w:hAnsi="Arial Narrow"/>
          <w:b w:val="0"/>
          <w:color w:val="auto"/>
          <w:sz w:val="24"/>
          <w:szCs w:val="24"/>
        </w:rPr>
        <w:t xml:space="preserve"> la Ley del Sistema de Ahorro para Pensiones</w:t>
      </w:r>
      <w:r w:rsidR="00563268" w:rsidRPr="005D4CCA">
        <w:rPr>
          <w:rFonts w:ascii="Arial Narrow" w:hAnsi="Arial Narrow"/>
          <w:b w:val="0"/>
          <w:color w:val="auto"/>
          <w:sz w:val="24"/>
          <w:szCs w:val="24"/>
        </w:rPr>
        <w:t>, establece</w:t>
      </w:r>
      <w:r w:rsidR="00B479FD" w:rsidRPr="005D4CCA">
        <w:rPr>
          <w:rFonts w:ascii="Arial Narrow" w:hAnsi="Arial Narrow"/>
          <w:b w:val="0"/>
          <w:color w:val="auto"/>
          <w:sz w:val="24"/>
          <w:szCs w:val="24"/>
        </w:rPr>
        <w:t xml:space="preserve"> que cada Institución Administradora será responsable de realizar</w:t>
      </w:r>
      <w:r w:rsidRPr="005D4CCA">
        <w:rPr>
          <w:rFonts w:ascii="Arial Narrow" w:hAnsi="Arial Narrow"/>
          <w:b w:val="0"/>
          <w:color w:val="auto"/>
          <w:sz w:val="24"/>
          <w:szCs w:val="24"/>
        </w:rPr>
        <w:t xml:space="preserve"> </w:t>
      </w:r>
      <w:r w:rsidR="00C75CA5" w:rsidRPr="005D4CCA">
        <w:rPr>
          <w:rFonts w:ascii="Arial Narrow" w:hAnsi="Arial Narrow"/>
          <w:b w:val="0"/>
          <w:color w:val="auto"/>
          <w:sz w:val="24"/>
          <w:szCs w:val="24"/>
        </w:rPr>
        <w:t>anualmente</w:t>
      </w:r>
      <w:r w:rsidR="00E73542" w:rsidRPr="005D4CCA">
        <w:rPr>
          <w:rFonts w:ascii="Arial Narrow" w:hAnsi="Arial Narrow"/>
          <w:b w:val="0"/>
          <w:color w:val="auto"/>
          <w:sz w:val="24"/>
          <w:szCs w:val="24"/>
        </w:rPr>
        <w:t xml:space="preserve"> </w:t>
      </w:r>
      <w:r w:rsidR="00E602B1" w:rsidRPr="005D4CCA">
        <w:rPr>
          <w:rFonts w:ascii="Arial Narrow" w:hAnsi="Arial Narrow"/>
          <w:b w:val="0"/>
          <w:color w:val="auto"/>
          <w:sz w:val="24"/>
          <w:szCs w:val="24"/>
        </w:rPr>
        <w:t>el proceso de contratación d</w:t>
      </w:r>
      <w:r w:rsidR="00CA734A" w:rsidRPr="005D4CCA">
        <w:rPr>
          <w:rFonts w:ascii="Arial Narrow" w:hAnsi="Arial Narrow"/>
          <w:b w:val="0"/>
          <w:color w:val="auto"/>
          <w:sz w:val="24"/>
          <w:szCs w:val="24"/>
        </w:rPr>
        <w:t>el Seguro de I</w:t>
      </w:r>
      <w:r w:rsidR="00E73542" w:rsidRPr="005D4CCA">
        <w:rPr>
          <w:rFonts w:ascii="Arial Narrow" w:hAnsi="Arial Narrow"/>
          <w:b w:val="0"/>
          <w:color w:val="auto"/>
          <w:sz w:val="24"/>
          <w:szCs w:val="24"/>
        </w:rPr>
        <w:t xml:space="preserve">nvalidez y </w:t>
      </w:r>
      <w:r w:rsidR="00CA734A" w:rsidRPr="005D4CCA">
        <w:rPr>
          <w:rFonts w:ascii="Arial Narrow" w:hAnsi="Arial Narrow"/>
          <w:b w:val="0"/>
          <w:color w:val="auto"/>
          <w:sz w:val="24"/>
          <w:szCs w:val="24"/>
        </w:rPr>
        <w:t>S</w:t>
      </w:r>
      <w:r w:rsidR="00472A9C" w:rsidRPr="005D4CCA">
        <w:rPr>
          <w:rFonts w:ascii="Arial Narrow" w:hAnsi="Arial Narrow"/>
          <w:b w:val="0"/>
          <w:color w:val="auto"/>
          <w:sz w:val="24"/>
          <w:szCs w:val="24"/>
        </w:rPr>
        <w:t>obrevivencia</w:t>
      </w:r>
      <w:r w:rsidR="00E73542" w:rsidRPr="005D4CCA">
        <w:rPr>
          <w:rFonts w:ascii="Arial Narrow" w:hAnsi="Arial Narrow"/>
          <w:b w:val="0"/>
          <w:color w:val="auto"/>
          <w:sz w:val="24"/>
          <w:szCs w:val="24"/>
        </w:rPr>
        <w:t xml:space="preserve"> en beneficio de sus afiliados</w:t>
      </w:r>
      <w:r w:rsidR="004D724E" w:rsidRPr="005D4CCA">
        <w:rPr>
          <w:rFonts w:ascii="Arial Narrow" w:hAnsi="Arial Narrow"/>
          <w:b w:val="0"/>
          <w:color w:val="auto"/>
          <w:sz w:val="24"/>
          <w:szCs w:val="24"/>
        </w:rPr>
        <w:t>, con el objeto de garantizar el financiamiento suficiente para respaldar íntegramente el pago del capital complementario, las contribuciones especiales y el pago de las pensiones establecidas por el primer dictamen de invalidez</w:t>
      </w:r>
      <w:r w:rsidR="00A63F98" w:rsidRPr="005D4CCA">
        <w:rPr>
          <w:rFonts w:ascii="Arial Narrow" w:hAnsi="Arial Narrow"/>
          <w:b w:val="0"/>
          <w:color w:val="auto"/>
          <w:sz w:val="24"/>
          <w:szCs w:val="24"/>
        </w:rPr>
        <w:t>.</w:t>
      </w:r>
    </w:p>
    <w:p w:rsidR="00590465" w:rsidRPr="005D4CCA" w:rsidRDefault="00590465" w:rsidP="00590465">
      <w:pPr>
        <w:pStyle w:val="Textoindependiente3"/>
        <w:ind w:left="425"/>
        <w:jc w:val="both"/>
        <w:rPr>
          <w:rFonts w:ascii="Arial Narrow" w:hAnsi="Arial Narrow"/>
          <w:b w:val="0"/>
          <w:color w:val="auto"/>
          <w:sz w:val="24"/>
          <w:szCs w:val="24"/>
        </w:rPr>
      </w:pPr>
    </w:p>
    <w:p w:rsidR="00472A9C" w:rsidRPr="005D4CCA" w:rsidRDefault="00A63F98" w:rsidP="00B267C8">
      <w:pPr>
        <w:pStyle w:val="Textoindependiente3"/>
        <w:numPr>
          <w:ilvl w:val="0"/>
          <w:numId w:val="4"/>
        </w:numPr>
        <w:tabs>
          <w:tab w:val="num" w:pos="426"/>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Que el artículo 124 de la Ley del Sistema de Ahorro para Pensiones</w:t>
      </w:r>
      <w:r w:rsidR="003D66E0" w:rsidRPr="005D4CCA">
        <w:rPr>
          <w:rFonts w:ascii="Arial Narrow" w:hAnsi="Arial Narrow"/>
          <w:b w:val="0"/>
          <w:color w:val="auto"/>
          <w:sz w:val="24"/>
          <w:szCs w:val="24"/>
        </w:rPr>
        <w:t xml:space="preserve"> establece que las bases técnicas para efectuar la licitación del Seguro de Invalidez y Sobrevivencia</w:t>
      </w:r>
      <w:r w:rsidR="005370C9" w:rsidRPr="005D4CCA">
        <w:rPr>
          <w:rFonts w:ascii="Arial Narrow" w:hAnsi="Arial Narrow"/>
          <w:b w:val="0"/>
          <w:color w:val="auto"/>
          <w:sz w:val="24"/>
          <w:szCs w:val="24"/>
        </w:rPr>
        <w:t>, serán establecidas en un</w:t>
      </w:r>
      <w:r w:rsidR="00B267C8" w:rsidRPr="005D4CCA">
        <w:rPr>
          <w:rFonts w:ascii="Arial Narrow" w:hAnsi="Arial Narrow"/>
          <w:b w:val="0"/>
          <w:color w:val="auto"/>
          <w:sz w:val="24"/>
          <w:szCs w:val="24"/>
        </w:rPr>
        <w:t>a Norma Técnica.</w:t>
      </w:r>
    </w:p>
    <w:p w:rsidR="00927858" w:rsidRPr="005D4CCA" w:rsidRDefault="00927858" w:rsidP="00927858">
      <w:pPr>
        <w:pStyle w:val="Textoindependiente3"/>
        <w:ind w:left="425"/>
        <w:jc w:val="both"/>
        <w:rPr>
          <w:rFonts w:ascii="Arial Narrow" w:hAnsi="Arial Narrow"/>
          <w:b w:val="0"/>
          <w:color w:val="auto"/>
          <w:sz w:val="24"/>
          <w:szCs w:val="24"/>
        </w:rPr>
      </w:pPr>
    </w:p>
    <w:p w:rsidR="00927858" w:rsidRPr="005D4CCA" w:rsidRDefault="00927858" w:rsidP="00B267C8">
      <w:pPr>
        <w:pStyle w:val="Textoindependiente3"/>
        <w:numPr>
          <w:ilvl w:val="0"/>
          <w:numId w:val="4"/>
        </w:numPr>
        <w:tabs>
          <w:tab w:val="num" w:pos="426"/>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Que el artículo 127 de la Ley del Sistema de Ahorro para Pensiones establece que </w:t>
      </w:r>
      <w:r w:rsidR="007C6F67" w:rsidRPr="005D4CCA">
        <w:rPr>
          <w:rFonts w:ascii="Arial Narrow" w:hAnsi="Arial Narrow"/>
          <w:b w:val="0"/>
          <w:color w:val="auto"/>
          <w:sz w:val="24"/>
          <w:szCs w:val="24"/>
        </w:rPr>
        <w:t xml:space="preserve">las </w:t>
      </w:r>
      <w:r w:rsidR="00837FF8" w:rsidRPr="005D4CCA">
        <w:rPr>
          <w:rFonts w:ascii="Arial Narrow" w:hAnsi="Arial Narrow"/>
          <w:b w:val="0"/>
          <w:color w:val="auto"/>
          <w:sz w:val="24"/>
          <w:szCs w:val="24"/>
        </w:rPr>
        <w:t>Sociedades de Seguros</w:t>
      </w:r>
      <w:r w:rsidR="007C6F67" w:rsidRPr="005D4CCA">
        <w:rPr>
          <w:rFonts w:ascii="Arial Narrow" w:hAnsi="Arial Narrow"/>
          <w:b w:val="0"/>
          <w:color w:val="auto"/>
          <w:sz w:val="24"/>
          <w:szCs w:val="24"/>
        </w:rPr>
        <w:t xml:space="preserve"> </w:t>
      </w:r>
      <w:r w:rsidR="005C3DAD" w:rsidRPr="005D4CCA">
        <w:rPr>
          <w:rFonts w:ascii="Arial Narrow" w:hAnsi="Arial Narrow"/>
          <w:b w:val="0"/>
          <w:color w:val="auto"/>
          <w:sz w:val="24"/>
          <w:szCs w:val="24"/>
        </w:rPr>
        <w:t xml:space="preserve">que ofrezcan contratos </w:t>
      </w:r>
      <w:r w:rsidR="002F7598" w:rsidRPr="005D4CCA">
        <w:rPr>
          <w:rFonts w:ascii="Arial Narrow" w:hAnsi="Arial Narrow"/>
          <w:b w:val="0"/>
          <w:color w:val="auto"/>
          <w:sz w:val="24"/>
          <w:szCs w:val="24"/>
        </w:rPr>
        <w:t xml:space="preserve">de seguros </w:t>
      </w:r>
      <w:r w:rsidR="007C6F67" w:rsidRPr="005D4CCA">
        <w:rPr>
          <w:rFonts w:ascii="Arial Narrow" w:hAnsi="Arial Narrow"/>
          <w:b w:val="0"/>
          <w:color w:val="auto"/>
          <w:sz w:val="24"/>
          <w:szCs w:val="24"/>
        </w:rPr>
        <w:t>de invalidez y sobrevivencia a que se refiere el artículo 124 de la misma, deberán operar exclusivamente en el giro de seguros de personas</w:t>
      </w:r>
      <w:r w:rsidR="00667BB6" w:rsidRPr="005D4CCA">
        <w:rPr>
          <w:rFonts w:ascii="Arial Narrow" w:hAnsi="Arial Narrow"/>
          <w:b w:val="0"/>
          <w:color w:val="auto"/>
          <w:sz w:val="24"/>
          <w:szCs w:val="24"/>
        </w:rPr>
        <w:t>.</w:t>
      </w:r>
    </w:p>
    <w:p w:rsidR="00B267C8" w:rsidRPr="005D4CCA" w:rsidRDefault="00B267C8" w:rsidP="00B267C8">
      <w:pPr>
        <w:pStyle w:val="Textoindependiente3"/>
        <w:ind w:left="425"/>
        <w:jc w:val="both"/>
        <w:rPr>
          <w:rFonts w:ascii="Arial Narrow" w:hAnsi="Arial Narrow"/>
          <w:b w:val="0"/>
          <w:color w:val="auto"/>
          <w:sz w:val="24"/>
          <w:szCs w:val="24"/>
        </w:rPr>
      </w:pPr>
    </w:p>
    <w:p w:rsidR="00B267C8" w:rsidRPr="005D4CCA" w:rsidRDefault="00B267C8" w:rsidP="00B267C8">
      <w:pPr>
        <w:pStyle w:val="Textoindependiente3"/>
        <w:numPr>
          <w:ilvl w:val="0"/>
          <w:numId w:val="4"/>
        </w:numPr>
        <w:tabs>
          <w:tab w:val="num" w:pos="426"/>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Que e</w:t>
      </w:r>
      <w:r w:rsidR="00FD3FAA" w:rsidRPr="005D4CCA">
        <w:rPr>
          <w:rFonts w:ascii="Arial Narrow" w:hAnsi="Arial Narrow"/>
          <w:b w:val="0"/>
          <w:color w:val="auto"/>
          <w:sz w:val="24"/>
          <w:szCs w:val="24"/>
        </w:rPr>
        <w:t>l literal h) del artículo 99 de la Ley de Supervisión y Regulación del Sistema Financiero, faculta al</w:t>
      </w:r>
      <w:r w:rsidR="003B7C63" w:rsidRPr="005D4CCA">
        <w:rPr>
          <w:rFonts w:ascii="Arial Narrow" w:hAnsi="Arial Narrow"/>
          <w:b w:val="0"/>
          <w:color w:val="auto"/>
          <w:sz w:val="24"/>
          <w:szCs w:val="24"/>
        </w:rPr>
        <w:t xml:space="preserve"> Banco Central de Reserva de El Salvador a través de su</w:t>
      </w:r>
      <w:r w:rsidR="00FD3FAA" w:rsidRPr="005D4CCA">
        <w:rPr>
          <w:rFonts w:ascii="Arial Narrow" w:hAnsi="Arial Narrow"/>
          <w:b w:val="0"/>
          <w:color w:val="auto"/>
          <w:sz w:val="24"/>
          <w:szCs w:val="24"/>
        </w:rPr>
        <w:t xml:space="preserve"> Comité de Normas aprobar</w:t>
      </w:r>
      <w:r w:rsidR="00F36921" w:rsidRPr="005D4CCA">
        <w:rPr>
          <w:rFonts w:ascii="Arial Narrow" w:hAnsi="Arial Narrow"/>
          <w:b w:val="0"/>
          <w:color w:val="auto"/>
          <w:sz w:val="24"/>
          <w:szCs w:val="24"/>
        </w:rPr>
        <w:t xml:space="preserve"> las Normas Técnicas en las que se definan los requisitos mínimos de los contratos de seguros relacionados al Sistema de Ahorro para Pensiones, y siendo que las reformas modifican los requisitos, es necesario actualizar la normativa respectiva.</w:t>
      </w:r>
    </w:p>
    <w:p w:rsidR="00B267C8" w:rsidRDefault="00B267C8" w:rsidP="00B267C8">
      <w:pPr>
        <w:pStyle w:val="Textoindependiente3"/>
        <w:ind w:left="425"/>
        <w:jc w:val="both"/>
        <w:rPr>
          <w:rFonts w:ascii="Arial Narrow" w:hAnsi="Arial Narrow"/>
          <w:b w:val="0"/>
          <w:color w:val="auto"/>
          <w:sz w:val="24"/>
          <w:szCs w:val="24"/>
        </w:rPr>
      </w:pPr>
    </w:p>
    <w:p w:rsidR="00CA3387" w:rsidRPr="005D4CCA" w:rsidRDefault="00CA3387" w:rsidP="00B267C8">
      <w:pPr>
        <w:pStyle w:val="Textoindependiente3"/>
        <w:ind w:left="425"/>
        <w:jc w:val="both"/>
        <w:rPr>
          <w:rFonts w:ascii="Arial Narrow" w:hAnsi="Arial Narrow"/>
          <w:b w:val="0"/>
          <w:color w:val="auto"/>
          <w:sz w:val="24"/>
          <w:szCs w:val="24"/>
        </w:rPr>
      </w:pPr>
    </w:p>
    <w:p w:rsidR="00472A9C" w:rsidRPr="005D4CCA" w:rsidRDefault="00472A9C" w:rsidP="00EF564C">
      <w:pPr>
        <w:pStyle w:val="Textoindependiente3"/>
        <w:jc w:val="left"/>
        <w:rPr>
          <w:rFonts w:ascii="Arial Narrow" w:hAnsi="Arial Narrow"/>
          <w:color w:val="auto"/>
          <w:sz w:val="24"/>
          <w:szCs w:val="24"/>
        </w:rPr>
      </w:pPr>
      <w:r w:rsidRPr="005D4CCA">
        <w:rPr>
          <w:rFonts w:ascii="Arial Narrow" w:hAnsi="Arial Narrow"/>
          <w:color w:val="auto"/>
          <w:sz w:val="24"/>
          <w:szCs w:val="24"/>
        </w:rPr>
        <w:lastRenderedPageBreak/>
        <w:t>POR TANTO,</w:t>
      </w:r>
    </w:p>
    <w:p w:rsidR="00472A9C" w:rsidRPr="005D4CCA" w:rsidRDefault="00472A9C" w:rsidP="00EF564C">
      <w:pPr>
        <w:pStyle w:val="Textoindependiente3"/>
        <w:ind w:firstLine="720"/>
        <w:jc w:val="left"/>
        <w:rPr>
          <w:rFonts w:ascii="Arial Narrow" w:hAnsi="Arial Narrow"/>
          <w:color w:val="auto"/>
          <w:sz w:val="24"/>
          <w:szCs w:val="24"/>
        </w:rPr>
      </w:pPr>
    </w:p>
    <w:p w:rsidR="00103634" w:rsidRPr="005D4CCA" w:rsidRDefault="00103634" w:rsidP="00EF564C">
      <w:pPr>
        <w:spacing w:after="0" w:line="240" w:lineRule="auto"/>
        <w:jc w:val="both"/>
        <w:rPr>
          <w:rFonts w:ascii="Arial Narrow" w:hAnsi="Arial Narrow"/>
          <w:sz w:val="24"/>
          <w:szCs w:val="24"/>
          <w:lang w:val="es-SV"/>
        </w:rPr>
      </w:pPr>
      <w:proofErr w:type="gramStart"/>
      <w:r w:rsidRPr="005D4CCA">
        <w:rPr>
          <w:rFonts w:ascii="Arial Narrow" w:hAnsi="Arial Narrow"/>
          <w:sz w:val="24"/>
          <w:szCs w:val="24"/>
          <w:lang w:val="es-SV"/>
        </w:rPr>
        <w:t>en</w:t>
      </w:r>
      <w:proofErr w:type="gramEnd"/>
      <w:r w:rsidRPr="005D4CCA">
        <w:rPr>
          <w:rFonts w:ascii="Arial Narrow" w:hAnsi="Arial Narrow"/>
          <w:sz w:val="24"/>
          <w:szCs w:val="24"/>
          <w:lang w:val="es-SV"/>
        </w:rPr>
        <w:t xml:space="preserve"> virtud de las facultades normativas que le confiere el artículo 99 de la Ley de Supervisión y Regulación del Sistema Financiero,</w:t>
      </w:r>
    </w:p>
    <w:p w:rsidR="00B82313" w:rsidRPr="005D4CCA" w:rsidRDefault="00B82313" w:rsidP="00EF564C">
      <w:pPr>
        <w:spacing w:after="0" w:line="240" w:lineRule="auto"/>
        <w:jc w:val="both"/>
        <w:rPr>
          <w:rFonts w:ascii="Arial Narrow" w:hAnsi="Arial Narrow"/>
          <w:sz w:val="24"/>
          <w:szCs w:val="24"/>
          <w:lang w:val="es-SV"/>
        </w:rPr>
      </w:pPr>
    </w:p>
    <w:p w:rsidR="00103634" w:rsidRPr="005D4CCA" w:rsidRDefault="00103634" w:rsidP="00EF564C">
      <w:pPr>
        <w:spacing w:after="0" w:line="240" w:lineRule="auto"/>
        <w:jc w:val="both"/>
        <w:rPr>
          <w:rFonts w:ascii="Arial Narrow" w:hAnsi="Arial Narrow"/>
          <w:sz w:val="24"/>
          <w:szCs w:val="24"/>
          <w:lang w:val="es-SV"/>
        </w:rPr>
      </w:pPr>
      <w:r w:rsidRPr="005D4CCA">
        <w:rPr>
          <w:rFonts w:ascii="Arial Narrow" w:hAnsi="Arial Narrow"/>
          <w:b/>
          <w:sz w:val="24"/>
          <w:szCs w:val="24"/>
          <w:lang w:val="es-SV"/>
        </w:rPr>
        <w:t>ACUERDA,</w:t>
      </w:r>
      <w:r w:rsidRPr="005D4CCA">
        <w:rPr>
          <w:rFonts w:ascii="Arial Narrow" w:hAnsi="Arial Narrow"/>
          <w:sz w:val="24"/>
          <w:szCs w:val="24"/>
          <w:lang w:val="es-SV"/>
        </w:rPr>
        <w:t xml:space="preserve"> emitir las siguientes:</w:t>
      </w:r>
    </w:p>
    <w:p w:rsidR="002F7598" w:rsidRPr="005D4CCA" w:rsidRDefault="002F7598" w:rsidP="00EF564C">
      <w:pPr>
        <w:spacing w:after="0" w:line="240" w:lineRule="auto"/>
        <w:jc w:val="both"/>
        <w:rPr>
          <w:rFonts w:ascii="Arial Narrow" w:hAnsi="Arial Narrow"/>
          <w:sz w:val="24"/>
          <w:szCs w:val="24"/>
          <w:lang w:val="es-SV"/>
        </w:rPr>
      </w:pPr>
    </w:p>
    <w:p w:rsidR="00D25B56" w:rsidRPr="005D4CCA" w:rsidRDefault="00103634" w:rsidP="00EF564C">
      <w:pPr>
        <w:pStyle w:val="Textoindependiente3"/>
        <w:rPr>
          <w:rFonts w:ascii="Arial Narrow" w:hAnsi="Arial Narrow"/>
          <w:color w:val="auto"/>
          <w:sz w:val="24"/>
          <w:szCs w:val="24"/>
        </w:rPr>
      </w:pPr>
      <w:r w:rsidRPr="005D4CCA">
        <w:rPr>
          <w:rFonts w:ascii="Arial Narrow" w:hAnsi="Arial Narrow"/>
          <w:color w:val="auto"/>
          <w:sz w:val="24"/>
          <w:szCs w:val="24"/>
        </w:rPr>
        <w:t>NORMAS TÉCNICAS</w:t>
      </w:r>
      <w:r w:rsidR="00D25B56" w:rsidRPr="005D4CCA">
        <w:rPr>
          <w:rFonts w:ascii="Arial Narrow" w:hAnsi="Arial Narrow"/>
          <w:color w:val="auto"/>
          <w:sz w:val="24"/>
          <w:szCs w:val="24"/>
        </w:rPr>
        <w:t xml:space="preserve"> PARA LA </w:t>
      </w:r>
      <w:r w:rsidR="006D3102" w:rsidRPr="005D4CCA">
        <w:rPr>
          <w:rFonts w:ascii="Arial Narrow" w:hAnsi="Arial Narrow"/>
          <w:color w:val="auto"/>
          <w:sz w:val="24"/>
          <w:szCs w:val="24"/>
        </w:rPr>
        <w:t xml:space="preserve">LICITACIÓN, ADJUDICACIÓN Y </w:t>
      </w:r>
      <w:r w:rsidR="00D25B56" w:rsidRPr="005D4CCA">
        <w:rPr>
          <w:rFonts w:ascii="Arial Narrow" w:hAnsi="Arial Narrow"/>
          <w:color w:val="auto"/>
          <w:sz w:val="24"/>
          <w:szCs w:val="24"/>
        </w:rPr>
        <w:t>CONTRATACI</w:t>
      </w:r>
      <w:r w:rsidR="00EB6A0D" w:rsidRPr="005D4CCA">
        <w:rPr>
          <w:rFonts w:ascii="Arial Narrow" w:hAnsi="Arial Narrow"/>
          <w:color w:val="auto"/>
          <w:sz w:val="24"/>
          <w:szCs w:val="24"/>
        </w:rPr>
        <w:t>Ó</w:t>
      </w:r>
      <w:r w:rsidR="00D25B56" w:rsidRPr="005D4CCA">
        <w:rPr>
          <w:rFonts w:ascii="Arial Narrow" w:hAnsi="Arial Narrow"/>
          <w:color w:val="auto"/>
          <w:sz w:val="24"/>
          <w:szCs w:val="24"/>
        </w:rPr>
        <w:t>N DEL SEGURO DE INVALIDEZ Y SOBREVIVENCIA PARA LAS INSTITUCIONES ADMINISTRADORAS DE FONDOS DE PENSIONES</w:t>
      </w:r>
    </w:p>
    <w:p w:rsidR="008D3B3C" w:rsidRPr="005D4CCA" w:rsidRDefault="008D3B3C" w:rsidP="002341D6">
      <w:pPr>
        <w:pStyle w:val="Textoindependiente3"/>
        <w:rPr>
          <w:rFonts w:ascii="Arial Narrow" w:hAnsi="Arial Narrow"/>
          <w:color w:val="auto"/>
          <w:sz w:val="24"/>
          <w:szCs w:val="24"/>
        </w:rPr>
      </w:pPr>
    </w:p>
    <w:p w:rsidR="00590465" w:rsidRPr="005D4CCA" w:rsidRDefault="00D25B56" w:rsidP="002341D6">
      <w:pPr>
        <w:pStyle w:val="Textoindependiente3"/>
        <w:rPr>
          <w:rFonts w:ascii="Arial Narrow" w:hAnsi="Arial Narrow"/>
          <w:color w:val="auto"/>
          <w:sz w:val="24"/>
          <w:szCs w:val="24"/>
        </w:rPr>
      </w:pPr>
      <w:r w:rsidRPr="005D4CCA">
        <w:rPr>
          <w:rFonts w:ascii="Arial Narrow" w:hAnsi="Arial Narrow"/>
          <w:color w:val="auto"/>
          <w:sz w:val="24"/>
          <w:szCs w:val="24"/>
        </w:rPr>
        <w:t>CAP</w:t>
      </w:r>
      <w:r w:rsidR="00103634" w:rsidRPr="005D4CCA">
        <w:rPr>
          <w:rFonts w:ascii="Arial Narrow" w:hAnsi="Arial Narrow"/>
          <w:color w:val="auto"/>
          <w:sz w:val="24"/>
          <w:szCs w:val="24"/>
        </w:rPr>
        <w:t>Í</w:t>
      </w:r>
      <w:r w:rsidRPr="005D4CCA">
        <w:rPr>
          <w:rFonts w:ascii="Arial Narrow" w:hAnsi="Arial Narrow"/>
          <w:color w:val="auto"/>
          <w:sz w:val="24"/>
          <w:szCs w:val="24"/>
        </w:rPr>
        <w:t>TULO I</w:t>
      </w:r>
    </w:p>
    <w:p w:rsidR="00D25B56" w:rsidRPr="005D4CCA" w:rsidRDefault="002341D6" w:rsidP="002341D6">
      <w:pPr>
        <w:pStyle w:val="Textoindependiente3"/>
        <w:rPr>
          <w:rFonts w:ascii="Arial Narrow" w:hAnsi="Arial Narrow"/>
          <w:color w:val="auto"/>
          <w:sz w:val="24"/>
          <w:szCs w:val="24"/>
        </w:rPr>
      </w:pPr>
      <w:r w:rsidRPr="005D4CCA">
        <w:rPr>
          <w:rFonts w:ascii="Arial Narrow" w:hAnsi="Arial Narrow"/>
          <w:color w:val="auto"/>
          <w:sz w:val="24"/>
          <w:szCs w:val="24"/>
        </w:rPr>
        <w:t>OBJETO, SUJETOS Y TÉRMINOS</w:t>
      </w:r>
    </w:p>
    <w:p w:rsidR="00D25B56" w:rsidRPr="005D4CCA" w:rsidRDefault="00D25B56" w:rsidP="005370C9">
      <w:pPr>
        <w:pStyle w:val="Textoindependiente3"/>
        <w:widowControl w:val="0"/>
        <w:rPr>
          <w:rFonts w:ascii="Arial Narrow" w:hAnsi="Arial Narrow"/>
          <w:b w:val="0"/>
          <w:color w:val="auto"/>
          <w:sz w:val="24"/>
          <w:szCs w:val="24"/>
        </w:rPr>
      </w:pPr>
    </w:p>
    <w:p w:rsidR="00D25B56" w:rsidRPr="005D4CCA" w:rsidRDefault="00D25B56" w:rsidP="00B90EC9">
      <w:pPr>
        <w:widowControl w:val="0"/>
        <w:spacing w:after="0" w:line="240" w:lineRule="auto"/>
        <w:rPr>
          <w:rFonts w:ascii="Arial Narrow" w:eastAsia="Times New Roman" w:hAnsi="Arial Narrow" w:cs="Times New Roman"/>
          <w:b/>
          <w:sz w:val="24"/>
          <w:szCs w:val="24"/>
          <w:lang w:val="es-ES" w:eastAsia="es-ES"/>
        </w:rPr>
      </w:pPr>
      <w:r w:rsidRPr="005D4CCA">
        <w:rPr>
          <w:rFonts w:ascii="Arial Narrow" w:hAnsi="Arial Narrow"/>
          <w:b/>
          <w:sz w:val="24"/>
          <w:szCs w:val="24"/>
        </w:rPr>
        <w:t>Objeto</w:t>
      </w:r>
    </w:p>
    <w:p w:rsidR="00D25B56" w:rsidRPr="005D4CCA" w:rsidRDefault="00D25B56" w:rsidP="00AF0A23">
      <w:pPr>
        <w:pStyle w:val="Textoindependiente3"/>
        <w:numPr>
          <w:ilvl w:val="0"/>
          <w:numId w:val="35"/>
        </w:numPr>
        <w:ind w:left="0" w:firstLine="0"/>
        <w:jc w:val="both"/>
        <w:rPr>
          <w:rFonts w:ascii="Arial Narrow" w:hAnsi="Arial Narrow"/>
          <w:b w:val="0"/>
          <w:color w:val="auto"/>
          <w:sz w:val="24"/>
          <w:szCs w:val="24"/>
        </w:rPr>
      </w:pPr>
      <w:r w:rsidRPr="005D4CCA">
        <w:rPr>
          <w:rFonts w:ascii="Arial Narrow" w:hAnsi="Arial Narrow"/>
          <w:b w:val="0"/>
          <w:color w:val="auto"/>
          <w:sz w:val="24"/>
          <w:szCs w:val="24"/>
        </w:rPr>
        <w:t>El objeto de</w:t>
      </w:r>
      <w:r w:rsidR="00103634" w:rsidRPr="005D4CCA">
        <w:rPr>
          <w:rFonts w:ascii="Arial Narrow" w:hAnsi="Arial Narrow"/>
          <w:b w:val="0"/>
          <w:color w:val="auto"/>
          <w:sz w:val="24"/>
          <w:szCs w:val="24"/>
        </w:rPr>
        <w:t xml:space="preserve"> </w:t>
      </w:r>
      <w:r w:rsidRPr="005D4CCA">
        <w:rPr>
          <w:rFonts w:ascii="Arial Narrow" w:hAnsi="Arial Narrow"/>
          <w:b w:val="0"/>
          <w:color w:val="auto"/>
          <w:sz w:val="24"/>
          <w:szCs w:val="24"/>
        </w:rPr>
        <w:t>l</w:t>
      </w:r>
      <w:r w:rsidR="00103634" w:rsidRPr="005D4CCA">
        <w:rPr>
          <w:rFonts w:ascii="Arial Narrow" w:hAnsi="Arial Narrow"/>
          <w:b w:val="0"/>
          <w:color w:val="auto"/>
          <w:sz w:val="24"/>
          <w:szCs w:val="24"/>
        </w:rPr>
        <w:t>as</w:t>
      </w:r>
      <w:r w:rsidRPr="005D4CCA">
        <w:rPr>
          <w:rFonts w:ascii="Arial Narrow" w:hAnsi="Arial Narrow"/>
          <w:b w:val="0"/>
          <w:color w:val="auto"/>
          <w:sz w:val="24"/>
          <w:szCs w:val="24"/>
        </w:rPr>
        <w:t xml:space="preserve"> presente</w:t>
      </w:r>
      <w:r w:rsidR="00B04D4B" w:rsidRPr="005D4CCA">
        <w:rPr>
          <w:rFonts w:ascii="Arial Narrow" w:hAnsi="Arial Narrow"/>
          <w:b w:val="0"/>
          <w:color w:val="auto"/>
          <w:sz w:val="24"/>
          <w:szCs w:val="24"/>
        </w:rPr>
        <w:t>s</w:t>
      </w:r>
      <w:r w:rsidRPr="005D4CCA">
        <w:rPr>
          <w:rFonts w:ascii="Arial Narrow" w:hAnsi="Arial Narrow"/>
          <w:b w:val="0"/>
          <w:color w:val="auto"/>
          <w:sz w:val="24"/>
          <w:szCs w:val="24"/>
        </w:rPr>
        <w:t xml:space="preserve"> </w:t>
      </w:r>
      <w:r w:rsidR="00B04D4B" w:rsidRPr="005D4CCA">
        <w:rPr>
          <w:rFonts w:ascii="Arial Narrow" w:hAnsi="Arial Narrow"/>
          <w:b w:val="0"/>
          <w:color w:val="auto"/>
          <w:sz w:val="24"/>
          <w:szCs w:val="24"/>
        </w:rPr>
        <w:t>N</w:t>
      </w:r>
      <w:r w:rsidRPr="005D4CCA">
        <w:rPr>
          <w:rFonts w:ascii="Arial Narrow" w:hAnsi="Arial Narrow"/>
          <w:b w:val="0"/>
          <w:color w:val="auto"/>
          <w:sz w:val="24"/>
          <w:szCs w:val="24"/>
        </w:rPr>
        <w:t>o</w:t>
      </w:r>
      <w:r w:rsidR="00B04D4B" w:rsidRPr="005D4CCA">
        <w:rPr>
          <w:rFonts w:ascii="Arial Narrow" w:hAnsi="Arial Narrow"/>
          <w:b w:val="0"/>
          <w:color w:val="auto"/>
          <w:sz w:val="24"/>
          <w:szCs w:val="24"/>
        </w:rPr>
        <w:t>rmas,</w:t>
      </w:r>
      <w:r w:rsidRPr="005D4CCA">
        <w:rPr>
          <w:rFonts w:ascii="Arial Narrow" w:hAnsi="Arial Narrow"/>
          <w:b w:val="0"/>
          <w:color w:val="auto"/>
          <w:sz w:val="24"/>
          <w:szCs w:val="24"/>
        </w:rPr>
        <w:t xml:space="preserve"> es </w:t>
      </w:r>
      <w:r w:rsidR="00313543" w:rsidRPr="005D4CCA">
        <w:rPr>
          <w:rFonts w:ascii="Arial Narrow" w:hAnsi="Arial Narrow"/>
          <w:b w:val="0"/>
          <w:color w:val="auto"/>
          <w:sz w:val="24"/>
          <w:szCs w:val="24"/>
        </w:rPr>
        <w:t xml:space="preserve">establecer las bases técnicas y </w:t>
      </w:r>
      <w:r w:rsidRPr="005D4CCA">
        <w:rPr>
          <w:rFonts w:ascii="Arial Narrow" w:hAnsi="Arial Narrow"/>
          <w:b w:val="0"/>
          <w:color w:val="auto"/>
          <w:sz w:val="24"/>
          <w:szCs w:val="24"/>
        </w:rPr>
        <w:t>determinar los requisitos que debe cumplir una Institución Administradora de Fondos de Pensiones durante el p</w:t>
      </w:r>
      <w:r w:rsidR="006723D3" w:rsidRPr="005D4CCA">
        <w:rPr>
          <w:rFonts w:ascii="Arial Narrow" w:hAnsi="Arial Narrow"/>
          <w:b w:val="0"/>
          <w:color w:val="auto"/>
          <w:sz w:val="24"/>
          <w:szCs w:val="24"/>
        </w:rPr>
        <w:t>roceso de l</w:t>
      </w:r>
      <w:r w:rsidRPr="005D4CCA">
        <w:rPr>
          <w:rFonts w:ascii="Arial Narrow" w:hAnsi="Arial Narrow"/>
          <w:b w:val="0"/>
          <w:color w:val="auto"/>
          <w:sz w:val="24"/>
          <w:szCs w:val="24"/>
        </w:rPr>
        <w:t>icitación, a</w:t>
      </w:r>
      <w:r w:rsidR="00B04D4B" w:rsidRPr="005D4CCA">
        <w:rPr>
          <w:rFonts w:ascii="Arial Narrow" w:hAnsi="Arial Narrow"/>
          <w:b w:val="0"/>
          <w:color w:val="auto"/>
          <w:sz w:val="24"/>
          <w:szCs w:val="24"/>
        </w:rPr>
        <w:t xml:space="preserve">djudicación y contratación del </w:t>
      </w:r>
      <w:r w:rsidR="00CA734A" w:rsidRPr="005D4CCA">
        <w:rPr>
          <w:rFonts w:ascii="Arial Narrow" w:hAnsi="Arial Narrow"/>
          <w:b w:val="0"/>
          <w:color w:val="auto"/>
          <w:sz w:val="24"/>
          <w:szCs w:val="24"/>
        </w:rPr>
        <w:t>Seguro de I</w:t>
      </w:r>
      <w:r w:rsidRPr="005D4CCA">
        <w:rPr>
          <w:rFonts w:ascii="Arial Narrow" w:hAnsi="Arial Narrow"/>
          <w:b w:val="0"/>
          <w:color w:val="auto"/>
          <w:sz w:val="24"/>
          <w:szCs w:val="24"/>
        </w:rPr>
        <w:t>n</w:t>
      </w:r>
      <w:r w:rsidR="00CA734A" w:rsidRPr="005D4CCA">
        <w:rPr>
          <w:rFonts w:ascii="Arial Narrow" w:hAnsi="Arial Narrow"/>
          <w:b w:val="0"/>
          <w:color w:val="auto"/>
          <w:sz w:val="24"/>
          <w:szCs w:val="24"/>
        </w:rPr>
        <w:t>validez y S</w:t>
      </w:r>
      <w:r w:rsidRPr="005D4CCA">
        <w:rPr>
          <w:rFonts w:ascii="Arial Narrow" w:hAnsi="Arial Narrow"/>
          <w:b w:val="0"/>
          <w:color w:val="auto"/>
          <w:sz w:val="24"/>
          <w:szCs w:val="24"/>
        </w:rPr>
        <w:t>obrevivencia.</w:t>
      </w:r>
      <w:r w:rsidR="00CD51AC" w:rsidRPr="005D4CCA">
        <w:rPr>
          <w:rFonts w:ascii="Arial Narrow" w:hAnsi="Arial Narrow"/>
          <w:b w:val="0"/>
          <w:color w:val="auto"/>
          <w:sz w:val="24"/>
          <w:szCs w:val="24"/>
        </w:rPr>
        <w:t xml:space="preserve"> Así como establecer los requisitos mínimos que debe cumplir </w:t>
      </w:r>
      <w:r w:rsidR="00DC3666" w:rsidRPr="005D4CCA">
        <w:rPr>
          <w:rFonts w:ascii="Arial Narrow" w:hAnsi="Arial Narrow"/>
          <w:b w:val="0"/>
          <w:color w:val="auto"/>
          <w:sz w:val="24"/>
          <w:szCs w:val="24"/>
        </w:rPr>
        <w:t>el contrato</w:t>
      </w:r>
      <w:r w:rsidR="00CA734A" w:rsidRPr="005D4CCA">
        <w:rPr>
          <w:rFonts w:ascii="Arial Narrow" w:hAnsi="Arial Narrow"/>
          <w:b w:val="0"/>
          <w:color w:val="auto"/>
          <w:sz w:val="24"/>
          <w:szCs w:val="24"/>
        </w:rPr>
        <w:t xml:space="preserve"> del Seguro de Invalidez y S</w:t>
      </w:r>
      <w:r w:rsidR="00CD51AC" w:rsidRPr="005D4CCA">
        <w:rPr>
          <w:rFonts w:ascii="Arial Narrow" w:hAnsi="Arial Narrow"/>
          <w:b w:val="0"/>
          <w:color w:val="auto"/>
          <w:sz w:val="24"/>
          <w:szCs w:val="24"/>
        </w:rPr>
        <w:t>obrevivencia, y las preexistencias aplicables en el caso de invalidez o muerte de un afiliado, a causa de riesgo común</w:t>
      </w:r>
      <w:r w:rsidR="00822750" w:rsidRPr="005D4CCA">
        <w:rPr>
          <w:rFonts w:ascii="Arial Narrow" w:hAnsi="Arial Narrow"/>
          <w:b w:val="0"/>
          <w:color w:val="auto"/>
          <w:sz w:val="24"/>
          <w:szCs w:val="24"/>
        </w:rPr>
        <w:t xml:space="preserve"> así como los procedimientos para el pago de las primas y los requerimientos de información sobre siniestros y primas </w:t>
      </w:r>
      <w:r w:rsidR="0053470C" w:rsidRPr="005D4CCA">
        <w:rPr>
          <w:rFonts w:ascii="Arial Narrow" w:hAnsi="Arial Narrow"/>
          <w:b w:val="0"/>
          <w:color w:val="auto"/>
          <w:sz w:val="24"/>
          <w:szCs w:val="24"/>
        </w:rPr>
        <w:t xml:space="preserve">de seguros </w:t>
      </w:r>
      <w:r w:rsidR="00822750" w:rsidRPr="005D4CCA">
        <w:rPr>
          <w:rFonts w:ascii="Arial Narrow" w:hAnsi="Arial Narrow"/>
          <w:b w:val="0"/>
          <w:color w:val="auto"/>
          <w:sz w:val="24"/>
          <w:szCs w:val="24"/>
        </w:rPr>
        <w:t>para las Sociedades de Seguro y la Superintendencia del Sistema Financiero</w:t>
      </w:r>
      <w:r w:rsidR="00CD51AC" w:rsidRPr="005D4CCA">
        <w:rPr>
          <w:rFonts w:ascii="Arial Narrow" w:hAnsi="Arial Narrow"/>
          <w:b w:val="0"/>
          <w:color w:val="auto"/>
          <w:sz w:val="24"/>
          <w:szCs w:val="24"/>
        </w:rPr>
        <w:t>.</w:t>
      </w:r>
    </w:p>
    <w:p w:rsidR="00CB161F" w:rsidRPr="005D4CCA" w:rsidRDefault="00CB161F" w:rsidP="00EF564C">
      <w:pPr>
        <w:pStyle w:val="Textoindependiente3"/>
        <w:jc w:val="left"/>
        <w:rPr>
          <w:rFonts w:ascii="Arial Narrow" w:hAnsi="Arial Narrow"/>
          <w:color w:val="auto"/>
          <w:sz w:val="24"/>
          <w:szCs w:val="24"/>
        </w:rPr>
      </w:pPr>
    </w:p>
    <w:p w:rsidR="00B04D4B" w:rsidRPr="005D4CCA" w:rsidRDefault="00B04D4B" w:rsidP="00EF564C">
      <w:pPr>
        <w:pStyle w:val="Textoindependiente3"/>
        <w:jc w:val="left"/>
        <w:rPr>
          <w:rFonts w:ascii="Arial Narrow" w:hAnsi="Arial Narrow"/>
          <w:color w:val="auto"/>
          <w:sz w:val="24"/>
          <w:szCs w:val="24"/>
        </w:rPr>
      </w:pPr>
      <w:r w:rsidRPr="005D4CCA">
        <w:rPr>
          <w:rFonts w:ascii="Arial Narrow" w:hAnsi="Arial Narrow"/>
          <w:color w:val="auto"/>
          <w:sz w:val="24"/>
          <w:szCs w:val="24"/>
        </w:rPr>
        <w:t xml:space="preserve">Sujetos </w:t>
      </w:r>
    </w:p>
    <w:p w:rsidR="00B04D4B" w:rsidRPr="005D4CCA" w:rsidRDefault="00376433" w:rsidP="00150418">
      <w:pPr>
        <w:pStyle w:val="Textoindependiente3"/>
        <w:numPr>
          <w:ilvl w:val="0"/>
          <w:numId w:val="35"/>
        </w:numPr>
        <w:spacing w:after="120"/>
        <w:ind w:left="0" w:firstLine="0"/>
        <w:jc w:val="both"/>
        <w:rPr>
          <w:rFonts w:ascii="Arial Narrow" w:hAnsi="Arial Narrow"/>
          <w:color w:val="auto"/>
          <w:sz w:val="24"/>
          <w:szCs w:val="24"/>
        </w:rPr>
      </w:pPr>
      <w:r w:rsidRPr="005D4CCA">
        <w:rPr>
          <w:rFonts w:ascii="Arial Narrow" w:hAnsi="Arial Narrow"/>
          <w:b w:val="0"/>
          <w:color w:val="auto"/>
          <w:sz w:val="24"/>
          <w:szCs w:val="24"/>
        </w:rPr>
        <w:t xml:space="preserve">Los sujetos obligados al cumplimiento de las disposiciones establecidas en las presentes Normas son las </w:t>
      </w:r>
      <w:r w:rsidR="00823F71" w:rsidRPr="005D4CCA">
        <w:rPr>
          <w:rFonts w:ascii="Arial Narrow" w:hAnsi="Arial Narrow"/>
          <w:b w:val="0"/>
          <w:color w:val="auto"/>
          <w:sz w:val="24"/>
          <w:szCs w:val="24"/>
        </w:rPr>
        <w:t xml:space="preserve">Instituciones </w:t>
      </w:r>
      <w:r w:rsidRPr="005D4CCA">
        <w:rPr>
          <w:rFonts w:ascii="Arial Narrow" w:hAnsi="Arial Narrow"/>
          <w:b w:val="0"/>
          <w:color w:val="auto"/>
          <w:sz w:val="24"/>
          <w:szCs w:val="24"/>
        </w:rPr>
        <w:t>Administradoras de Fondos de Pensiones</w:t>
      </w:r>
      <w:r w:rsidR="00493473" w:rsidRPr="005D4CCA">
        <w:rPr>
          <w:rFonts w:ascii="Arial Narrow" w:hAnsi="Arial Narrow"/>
          <w:b w:val="0"/>
          <w:color w:val="auto"/>
          <w:sz w:val="24"/>
          <w:szCs w:val="24"/>
        </w:rPr>
        <w:t xml:space="preserve"> </w:t>
      </w:r>
      <w:r w:rsidR="00150418" w:rsidRPr="005D4CCA">
        <w:rPr>
          <w:rFonts w:ascii="Arial Narrow" w:hAnsi="Arial Narrow"/>
          <w:b w:val="0"/>
          <w:color w:val="auto"/>
          <w:sz w:val="24"/>
          <w:szCs w:val="24"/>
        </w:rPr>
        <w:t xml:space="preserve">y las Sociedades de Seguros que operen exclusivamente en el ramo de personas que participen en el proceso de </w:t>
      </w:r>
      <w:r w:rsidR="00C67384" w:rsidRPr="005D4CCA">
        <w:rPr>
          <w:rFonts w:ascii="Arial Narrow" w:hAnsi="Arial Narrow"/>
          <w:b w:val="0"/>
          <w:color w:val="auto"/>
          <w:sz w:val="24"/>
          <w:szCs w:val="24"/>
        </w:rPr>
        <w:t>l</w:t>
      </w:r>
      <w:r w:rsidR="00150418" w:rsidRPr="005D4CCA">
        <w:rPr>
          <w:rFonts w:ascii="Arial Narrow" w:hAnsi="Arial Narrow"/>
          <w:b w:val="0"/>
          <w:color w:val="auto"/>
          <w:sz w:val="24"/>
          <w:szCs w:val="24"/>
        </w:rPr>
        <w:t xml:space="preserve">icitación, adjudicación y contratación regulado en </w:t>
      </w:r>
      <w:r w:rsidR="00C67384" w:rsidRPr="005D4CCA">
        <w:rPr>
          <w:rFonts w:ascii="Arial Narrow" w:hAnsi="Arial Narrow"/>
          <w:b w:val="0"/>
          <w:color w:val="auto"/>
          <w:sz w:val="24"/>
          <w:szCs w:val="24"/>
        </w:rPr>
        <w:t>las presentes</w:t>
      </w:r>
      <w:r w:rsidR="00150418" w:rsidRPr="005D4CCA">
        <w:rPr>
          <w:rFonts w:ascii="Arial Narrow" w:hAnsi="Arial Narrow"/>
          <w:b w:val="0"/>
          <w:color w:val="auto"/>
          <w:sz w:val="24"/>
          <w:szCs w:val="24"/>
        </w:rPr>
        <w:t xml:space="preserve"> Normas.</w:t>
      </w:r>
    </w:p>
    <w:p w:rsidR="00457CA8" w:rsidRPr="005D4CCA" w:rsidRDefault="00457CA8" w:rsidP="00EF564C">
      <w:pPr>
        <w:pStyle w:val="Textoindependiente3"/>
        <w:jc w:val="both"/>
        <w:rPr>
          <w:rFonts w:ascii="Arial Narrow" w:hAnsi="Arial Narrow"/>
          <w:color w:val="auto"/>
          <w:sz w:val="24"/>
          <w:szCs w:val="24"/>
        </w:rPr>
      </w:pPr>
    </w:p>
    <w:p w:rsidR="00376433" w:rsidRPr="005D4CCA" w:rsidRDefault="00376433" w:rsidP="00EF564C">
      <w:pPr>
        <w:pStyle w:val="Textoindependiente3"/>
        <w:jc w:val="both"/>
        <w:rPr>
          <w:rFonts w:ascii="Arial Narrow" w:hAnsi="Arial Narrow"/>
          <w:color w:val="auto"/>
          <w:sz w:val="24"/>
          <w:szCs w:val="24"/>
        </w:rPr>
      </w:pPr>
      <w:r w:rsidRPr="005D4CCA">
        <w:rPr>
          <w:rFonts w:ascii="Arial Narrow" w:hAnsi="Arial Narrow"/>
          <w:color w:val="auto"/>
          <w:sz w:val="24"/>
          <w:szCs w:val="24"/>
        </w:rPr>
        <w:t>Términos</w:t>
      </w:r>
    </w:p>
    <w:p w:rsidR="00C86B87" w:rsidRPr="005D4CCA" w:rsidRDefault="000739E6" w:rsidP="00EF564C">
      <w:pPr>
        <w:pStyle w:val="Textoindependiente3"/>
        <w:numPr>
          <w:ilvl w:val="0"/>
          <w:numId w:val="35"/>
        </w:numPr>
        <w:spacing w:after="120"/>
        <w:ind w:left="0" w:firstLine="0"/>
        <w:jc w:val="both"/>
        <w:rPr>
          <w:rFonts w:ascii="Arial Narrow" w:hAnsi="Arial Narrow"/>
          <w:b w:val="0"/>
          <w:color w:val="auto"/>
          <w:sz w:val="24"/>
          <w:szCs w:val="24"/>
        </w:rPr>
      </w:pPr>
      <w:r w:rsidRPr="005D4CCA">
        <w:rPr>
          <w:rFonts w:ascii="Arial Narrow" w:hAnsi="Arial Narrow"/>
          <w:b w:val="0"/>
          <w:color w:val="auto"/>
          <w:sz w:val="24"/>
          <w:szCs w:val="24"/>
        </w:rPr>
        <w:t>Para efecto de las presentes Normas, los términos que se indican a continuación tienen el significado siguiente:</w:t>
      </w:r>
    </w:p>
    <w:p w:rsidR="00C86B87" w:rsidRPr="005D4CCA" w:rsidRDefault="00C86B87"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AFP:</w:t>
      </w:r>
      <w:r w:rsidRPr="005D4CCA">
        <w:rPr>
          <w:rFonts w:ascii="Arial Narrow" w:hAnsi="Arial Narrow"/>
          <w:b w:val="0"/>
          <w:color w:val="auto"/>
          <w:sz w:val="24"/>
          <w:szCs w:val="24"/>
        </w:rPr>
        <w:t xml:space="preserve"> Institución Administradora de Fondos de Pensiones</w:t>
      </w:r>
      <w:r w:rsidR="000D465F" w:rsidRPr="005D4CCA">
        <w:rPr>
          <w:rFonts w:ascii="Arial Narrow" w:hAnsi="Arial Narrow"/>
          <w:b w:val="0"/>
          <w:color w:val="auto"/>
          <w:sz w:val="24"/>
          <w:szCs w:val="24"/>
        </w:rPr>
        <w:t>;</w:t>
      </w:r>
    </w:p>
    <w:p w:rsidR="008B3F40" w:rsidRPr="005D4CCA" w:rsidRDefault="008B3F40"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Banco Central:</w:t>
      </w:r>
      <w:r w:rsidRPr="005D4CCA">
        <w:rPr>
          <w:rFonts w:ascii="Arial Narrow" w:hAnsi="Arial Narrow"/>
          <w:b w:val="0"/>
          <w:color w:val="auto"/>
          <w:sz w:val="24"/>
          <w:szCs w:val="24"/>
        </w:rPr>
        <w:t xml:space="preserve"> Banco Central de Reserva de El Salvador;</w:t>
      </w:r>
    </w:p>
    <w:p w:rsidR="00B267C8" w:rsidRPr="005D4CCA" w:rsidRDefault="00291342" w:rsidP="005E70B4">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Beneficiarios:</w:t>
      </w:r>
      <w:r w:rsidRPr="005D4CCA">
        <w:rPr>
          <w:rFonts w:ascii="Arial Narrow" w:hAnsi="Arial Narrow"/>
          <w:b w:val="0"/>
          <w:color w:val="auto"/>
          <w:sz w:val="24"/>
          <w:szCs w:val="24"/>
        </w:rPr>
        <w:t xml:space="preserve"> </w:t>
      </w:r>
      <w:r w:rsidR="00523055" w:rsidRPr="005D4CCA">
        <w:rPr>
          <w:rFonts w:ascii="Arial Narrow" w:hAnsi="Arial Narrow"/>
          <w:b w:val="0"/>
          <w:color w:val="auto"/>
          <w:sz w:val="24"/>
          <w:szCs w:val="24"/>
        </w:rPr>
        <w:t>M</w:t>
      </w:r>
      <w:r w:rsidRPr="005D4CCA">
        <w:rPr>
          <w:rFonts w:ascii="Arial Narrow" w:hAnsi="Arial Narrow"/>
          <w:b w:val="0"/>
          <w:color w:val="auto"/>
          <w:sz w:val="24"/>
          <w:szCs w:val="24"/>
        </w:rPr>
        <w:t>iembros del grupo familiar del afiliado que</w:t>
      </w:r>
      <w:r w:rsidR="00E4611C" w:rsidRPr="005D4CCA">
        <w:rPr>
          <w:rFonts w:ascii="Arial Narrow" w:hAnsi="Arial Narrow"/>
          <w:b w:val="0"/>
          <w:color w:val="auto"/>
          <w:sz w:val="24"/>
          <w:szCs w:val="24"/>
        </w:rPr>
        <w:t xml:space="preserve"> fallezca</w:t>
      </w:r>
      <w:r w:rsidR="00995D27" w:rsidRPr="005D4CCA">
        <w:rPr>
          <w:rFonts w:ascii="Arial Narrow" w:hAnsi="Arial Narrow"/>
          <w:b w:val="0"/>
          <w:color w:val="auto"/>
          <w:sz w:val="24"/>
          <w:szCs w:val="24"/>
        </w:rPr>
        <w:t xml:space="preserve"> por enfermedad o accidente común, entendiéndose por el mismo, </w:t>
      </w:r>
      <w:r w:rsidR="005E70B4" w:rsidRPr="005D4CCA">
        <w:rPr>
          <w:rFonts w:ascii="Arial Narrow" w:hAnsi="Arial Narrow"/>
          <w:b w:val="0"/>
          <w:color w:val="auto"/>
          <w:sz w:val="24"/>
          <w:szCs w:val="24"/>
        </w:rPr>
        <w:t>el o la cónyuge, el o la conviviente de unión no matrimonial de conformidad con el artículo 118 del Código de Familia, los hijos y los padres,</w:t>
      </w:r>
      <w:r w:rsidR="00990202" w:rsidRPr="005D4CCA">
        <w:rPr>
          <w:rFonts w:ascii="Arial Narrow" w:hAnsi="Arial Narrow"/>
          <w:b w:val="0"/>
          <w:color w:val="auto"/>
          <w:sz w:val="24"/>
          <w:szCs w:val="24"/>
        </w:rPr>
        <w:t xml:space="preserve"> </w:t>
      </w:r>
      <w:r w:rsidR="005E70B4" w:rsidRPr="005D4CCA">
        <w:rPr>
          <w:rFonts w:ascii="Arial Narrow" w:hAnsi="Arial Narrow"/>
          <w:b w:val="0"/>
          <w:color w:val="auto"/>
          <w:sz w:val="24"/>
          <w:szCs w:val="24"/>
        </w:rPr>
        <w:t>estos últimos</w:t>
      </w:r>
      <w:r w:rsidR="00990202" w:rsidRPr="005D4CCA">
        <w:rPr>
          <w:rFonts w:ascii="Arial Narrow" w:hAnsi="Arial Narrow"/>
          <w:b w:val="0"/>
          <w:color w:val="auto"/>
          <w:sz w:val="24"/>
          <w:szCs w:val="24"/>
        </w:rPr>
        <w:t xml:space="preserve"> </w:t>
      </w:r>
      <w:r w:rsidR="005E70B4" w:rsidRPr="005D4CCA">
        <w:rPr>
          <w:rFonts w:ascii="Arial Narrow" w:hAnsi="Arial Narrow"/>
          <w:b w:val="0"/>
          <w:color w:val="auto"/>
          <w:sz w:val="24"/>
          <w:szCs w:val="24"/>
        </w:rPr>
        <w:t>siempre que dependan</w:t>
      </w:r>
      <w:r w:rsidR="00990202" w:rsidRPr="005D4CCA">
        <w:rPr>
          <w:rFonts w:ascii="Arial Narrow" w:hAnsi="Arial Narrow"/>
          <w:b w:val="0"/>
          <w:color w:val="auto"/>
          <w:sz w:val="24"/>
          <w:szCs w:val="24"/>
        </w:rPr>
        <w:t xml:space="preserve"> </w:t>
      </w:r>
      <w:r w:rsidR="005E70B4" w:rsidRPr="005D4CCA">
        <w:rPr>
          <w:rFonts w:ascii="Arial Narrow" w:hAnsi="Arial Narrow"/>
          <w:b w:val="0"/>
          <w:color w:val="auto"/>
          <w:sz w:val="24"/>
          <w:szCs w:val="24"/>
        </w:rPr>
        <w:t>económicamente</w:t>
      </w:r>
      <w:r w:rsidR="00990202" w:rsidRPr="005D4CCA">
        <w:rPr>
          <w:rFonts w:ascii="Arial Narrow" w:hAnsi="Arial Narrow"/>
          <w:b w:val="0"/>
          <w:color w:val="auto"/>
          <w:sz w:val="24"/>
          <w:szCs w:val="24"/>
        </w:rPr>
        <w:t xml:space="preserve"> </w:t>
      </w:r>
      <w:r w:rsidR="005E70B4" w:rsidRPr="005D4CCA">
        <w:rPr>
          <w:rFonts w:ascii="Arial Narrow" w:hAnsi="Arial Narrow"/>
          <w:b w:val="0"/>
          <w:color w:val="auto"/>
          <w:sz w:val="24"/>
          <w:szCs w:val="24"/>
        </w:rPr>
        <w:t>del causante</w:t>
      </w:r>
      <w:r w:rsidR="007F0F03" w:rsidRPr="005D4CCA">
        <w:rPr>
          <w:rFonts w:ascii="Arial Narrow" w:hAnsi="Arial Narrow"/>
          <w:b w:val="0"/>
          <w:color w:val="auto"/>
          <w:sz w:val="24"/>
          <w:szCs w:val="24"/>
        </w:rPr>
        <w:t>;</w:t>
      </w:r>
      <w:r w:rsidR="00620064" w:rsidRPr="005D4CCA">
        <w:rPr>
          <w:rFonts w:ascii="Arial Narrow" w:hAnsi="Arial Narrow"/>
          <w:b w:val="0"/>
          <w:color w:val="auto"/>
          <w:sz w:val="24"/>
          <w:szCs w:val="24"/>
        </w:rPr>
        <w:t xml:space="preserve"> para acceder a pensión por sobrevivencia en caso de unión no matrimonial, se deberá contemplar lo estipulado en el artículo 107 de la Ley para el Sistema de Ahorro para Pensiones;</w:t>
      </w:r>
    </w:p>
    <w:p w:rsidR="00D579E9" w:rsidRPr="005D4CCA" w:rsidRDefault="00D579E9" w:rsidP="00D579E9">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lastRenderedPageBreak/>
        <w:t>Cobertura del Seguro:</w:t>
      </w:r>
      <w:r w:rsidRPr="005D4CCA">
        <w:rPr>
          <w:rFonts w:ascii="Arial Narrow" w:hAnsi="Arial Narrow"/>
          <w:b w:val="0"/>
          <w:color w:val="auto"/>
          <w:sz w:val="24"/>
          <w:szCs w:val="24"/>
        </w:rPr>
        <w:t xml:space="preserve"> es el derecho de gozar determinados beneficios que otorga </w:t>
      </w:r>
      <w:r w:rsidR="00CA734A" w:rsidRPr="005D4CCA">
        <w:rPr>
          <w:rFonts w:ascii="Arial Narrow" w:hAnsi="Arial Narrow"/>
          <w:b w:val="0"/>
          <w:color w:val="auto"/>
          <w:sz w:val="24"/>
          <w:szCs w:val="24"/>
        </w:rPr>
        <w:t>el Seguro de Invalidez y S</w:t>
      </w:r>
      <w:r w:rsidRPr="005D4CCA">
        <w:rPr>
          <w:rFonts w:ascii="Arial Narrow" w:hAnsi="Arial Narrow"/>
          <w:b w:val="0"/>
          <w:color w:val="auto"/>
          <w:sz w:val="24"/>
          <w:szCs w:val="24"/>
        </w:rPr>
        <w:t xml:space="preserve">obrevivencia, cuando un afiliado no pensionado cumple con los requisitos establecidos por la Ley </w:t>
      </w:r>
      <w:r w:rsidR="006A41A8" w:rsidRPr="005D4CCA">
        <w:rPr>
          <w:rFonts w:ascii="Arial Narrow" w:hAnsi="Arial Narrow"/>
          <w:b w:val="0"/>
          <w:color w:val="auto"/>
          <w:sz w:val="24"/>
          <w:szCs w:val="24"/>
        </w:rPr>
        <w:t xml:space="preserve">del Sistema de Ahorro para Pensiones </w:t>
      </w:r>
      <w:r w:rsidRPr="005D4CCA">
        <w:rPr>
          <w:rFonts w:ascii="Arial Narrow" w:hAnsi="Arial Narrow"/>
          <w:b w:val="0"/>
          <w:color w:val="auto"/>
          <w:sz w:val="24"/>
          <w:szCs w:val="24"/>
        </w:rPr>
        <w:t>para dicho goce;</w:t>
      </w:r>
    </w:p>
    <w:p w:rsidR="00C86B87" w:rsidRPr="005D4CCA" w:rsidRDefault="00C86B87"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Comisión Calificadora</w:t>
      </w:r>
      <w:r w:rsidRPr="005D4CCA">
        <w:rPr>
          <w:rFonts w:ascii="Arial Narrow" w:hAnsi="Arial Narrow"/>
          <w:b w:val="0"/>
          <w:color w:val="auto"/>
          <w:sz w:val="24"/>
          <w:szCs w:val="24"/>
        </w:rPr>
        <w:t>: Comisi</w:t>
      </w:r>
      <w:r w:rsidR="000D465F" w:rsidRPr="005D4CCA">
        <w:rPr>
          <w:rFonts w:ascii="Arial Narrow" w:hAnsi="Arial Narrow"/>
          <w:b w:val="0"/>
          <w:color w:val="auto"/>
          <w:sz w:val="24"/>
          <w:szCs w:val="24"/>
        </w:rPr>
        <w:t>ón Calificadora de Invalidez;</w:t>
      </w:r>
    </w:p>
    <w:p w:rsidR="00291342" w:rsidRPr="005D4CCA" w:rsidRDefault="00C86B87"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Contrato de seguro:</w:t>
      </w:r>
      <w:r w:rsidRPr="005D4CCA">
        <w:rPr>
          <w:rFonts w:ascii="Arial Narrow" w:hAnsi="Arial Narrow"/>
          <w:b w:val="0"/>
          <w:color w:val="auto"/>
          <w:sz w:val="24"/>
          <w:szCs w:val="24"/>
        </w:rPr>
        <w:t xml:space="preserve"> </w:t>
      </w:r>
      <w:r w:rsidR="00CA734A" w:rsidRPr="005D4CCA">
        <w:rPr>
          <w:rFonts w:ascii="Arial Narrow" w:hAnsi="Arial Narrow"/>
          <w:b w:val="0"/>
          <w:color w:val="auto"/>
          <w:sz w:val="24"/>
          <w:szCs w:val="24"/>
        </w:rPr>
        <w:t>Contrato de S</w:t>
      </w:r>
      <w:r w:rsidRPr="005D4CCA">
        <w:rPr>
          <w:rFonts w:ascii="Arial Narrow" w:hAnsi="Arial Narrow"/>
          <w:b w:val="0"/>
          <w:color w:val="auto"/>
          <w:sz w:val="24"/>
          <w:szCs w:val="24"/>
        </w:rPr>
        <w:t xml:space="preserve">eguro </w:t>
      </w:r>
      <w:r w:rsidR="00CA734A" w:rsidRPr="005D4CCA">
        <w:rPr>
          <w:rFonts w:ascii="Arial Narrow" w:hAnsi="Arial Narrow"/>
          <w:b w:val="0"/>
          <w:color w:val="auto"/>
          <w:sz w:val="24"/>
          <w:szCs w:val="24"/>
        </w:rPr>
        <w:t>de I</w:t>
      </w:r>
      <w:r w:rsidR="000D465F" w:rsidRPr="005D4CCA">
        <w:rPr>
          <w:rFonts w:ascii="Arial Narrow" w:hAnsi="Arial Narrow"/>
          <w:b w:val="0"/>
          <w:color w:val="auto"/>
          <w:sz w:val="24"/>
          <w:szCs w:val="24"/>
        </w:rPr>
        <w:t xml:space="preserve">nvalidez y </w:t>
      </w:r>
      <w:r w:rsidR="00CA734A" w:rsidRPr="005D4CCA">
        <w:rPr>
          <w:rFonts w:ascii="Arial Narrow" w:hAnsi="Arial Narrow"/>
          <w:b w:val="0"/>
          <w:color w:val="auto"/>
          <w:sz w:val="24"/>
          <w:szCs w:val="24"/>
        </w:rPr>
        <w:t>S</w:t>
      </w:r>
      <w:r w:rsidR="000D465F" w:rsidRPr="005D4CCA">
        <w:rPr>
          <w:rFonts w:ascii="Arial Narrow" w:hAnsi="Arial Narrow"/>
          <w:b w:val="0"/>
          <w:color w:val="auto"/>
          <w:sz w:val="24"/>
          <w:szCs w:val="24"/>
        </w:rPr>
        <w:t>obrevivencia;</w:t>
      </w:r>
    </w:p>
    <w:p w:rsidR="00291342" w:rsidRPr="005D4CCA" w:rsidRDefault="00291342"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Edad legal:</w:t>
      </w:r>
      <w:r w:rsidRPr="005D4CCA">
        <w:rPr>
          <w:rFonts w:ascii="Arial Narrow" w:hAnsi="Arial Narrow"/>
          <w:b w:val="0"/>
          <w:color w:val="auto"/>
          <w:sz w:val="24"/>
          <w:szCs w:val="24"/>
        </w:rPr>
        <w:t xml:space="preserve"> Edad cumplida que posibilita a un afiliado a</w:t>
      </w:r>
      <w:r w:rsidR="00302F6A" w:rsidRPr="005D4CCA">
        <w:rPr>
          <w:rFonts w:ascii="Arial Narrow" w:hAnsi="Arial Narrow"/>
          <w:b w:val="0"/>
          <w:color w:val="auto"/>
          <w:sz w:val="24"/>
          <w:szCs w:val="24"/>
        </w:rPr>
        <w:t xml:space="preserve"> optar por una pensión de vejez</w:t>
      </w:r>
      <w:r w:rsidR="003006B1" w:rsidRPr="005D4CCA">
        <w:rPr>
          <w:rFonts w:ascii="Arial Narrow" w:hAnsi="Arial Narrow"/>
          <w:b w:val="0"/>
          <w:color w:val="auto"/>
          <w:sz w:val="24"/>
          <w:szCs w:val="24"/>
        </w:rPr>
        <w:t>, o acceder a los beneficios a los que hace referencia los artículos 126, 126 A y 126 B de la Ley para el Sistema de Ahorro para Pensiones</w:t>
      </w:r>
      <w:r w:rsidR="007F0F03" w:rsidRPr="005D4CCA">
        <w:rPr>
          <w:rFonts w:ascii="Arial Narrow" w:hAnsi="Arial Narrow"/>
          <w:b w:val="0"/>
          <w:color w:val="auto"/>
          <w:sz w:val="24"/>
          <w:szCs w:val="24"/>
        </w:rPr>
        <w:t>;</w:t>
      </w:r>
    </w:p>
    <w:p w:rsidR="00C86B87" w:rsidRPr="005D4CCA" w:rsidRDefault="00C86B87"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INPEP</w:t>
      </w:r>
      <w:r w:rsidRPr="005D4CCA">
        <w:rPr>
          <w:rFonts w:ascii="Arial Narrow" w:hAnsi="Arial Narrow"/>
          <w:b w:val="0"/>
          <w:color w:val="auto"/>
          <w:sz w:val="24"/>
          <w:szCs w:val="24"/>
        </w:rPr>
        <w:t xml:space="preserve">: Instituto Nacional </w:t>
      </w:r>
      <w:r w:rsidR="000D465F" w:rsidRPr="005D4CCA">
        <w:rPr>
          <w:rFonts w:ascii="Arial Narrow" w:hAnsi="Arial Narrow"/>
          <w:b w:val="0"/>
          <w:color w:val="auto"/>
          <w:sz w:val="24"/>
          <w:szCs w:val="24"/>
        </w:rPr>
        <w:t>de Pensiones de los Empleados</w:t>
      </w:r>
      <w:r w:rsidR="00F43930" w:rsidRPr="005D4CCA">
        <w:rPr>
          <w:rFonts w:ascii="Arial Narrow" w:hAnsi="Arial Narrow"/>
          <w:b w:val="0"/>
          <w:color w:val="auto"/>
          <w:sz w:val="24"/>
          <w:szCs w:val="24"/>
        </w:rPr>
        <w:t xml:space="preserve"> Públicos</w:t>
      </w:r>
      <w:r w:rsidR="000D465F" w:rsidRPr="005D4CCA">
        <w:rPr>
          <w:rFonts w:ascii="Arial Narrow" w:hAnsi="Arial Narrow"/>
          <w:b w:val="0"/>
          <w:color w:val="auto"/>
          <w:sz w:val="24"/>
          <w:szCs w:val="24"/>
        </w:rPr>
        <w:t>;</w:t>
      </w:r>
    </w:p>
    <w:p w:rsidR="00C86B87" w:rsidRPr="005D4CCA" w:rsidRDefault="00C86B87"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ISSS:</w:t>
      </w:r>
      <w:r w:rsidRPr="005D4CCA">
        <w:rPr>
          <w:rFonts w:ascii="Arial Narrow" w:hAnsi="Arial Narrow"/>
          <w:b w:val="0"/>
          <w:color w:val="auto"/>
          <w:sz w:val="24"/>
          <w:szCs w:val="24"/>
        </w:rPr>
        <w:t xml:space="preserve"> Institut</w:t>
      </w:r>
      <w:r w:rsidR="000D465F" w:rsidRPr="005D4CCA">
        <w:rPr>
          <w:rFonts w:ascii="Arial Narrow" w:hAnsi="Arial Narrow"/>
          <w:b w:val="0"/>
          <w:color w:val="auto"/>
          <w:sz w:val="24"/>
          <w:szCs w:val="24"/>
        </w:rPr>
        <w:t>o Salvadoreño del Seguro Social;</w:t>
      </w:r>
    </w:p>
    <w:p w:rsidR="007F0F03" w:rsidRPr="005D4CCA" w:rsidRDefault="00C86B87"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Ley:</w:t>
      </w:r>
      <w:r w:rsidRPr="005D4CCA">
        <w:rPr>
          <w:rFonts w:ascii="Arial Narrow" w:hAnsi="Arial Narrow"/>
          <w:b w:val="0"/>
          <w:color w:val="auto"/>
          <w:sz w:val="24"/>
          <w:szCs w:val="24"/>
        </w:rPr>
        <w:t xml:space="preserve"> Ley del Sistema de Ahorro para Pensiones</w:t>
      </w:r>
      <w:r w:rsidR="000D465F" w:rsidRPr="005D4CCA">
        <w:rPr>
          <w:rFonts w:ascii="Arial Narrow" w:hAnsi="Arial Narrow"/>
          <w:b w:val="0"/>
          <w:color w:val="auto"/>
          <w:sz w:val="24"/>
          <w:szCs w:val="24"/>
        </w:rPr>
        <w:t>;</w:t>
      </w:r>
    </w:p>
    <w:p w:rsidR="007F0F03" w:rsidRPr="005D4CCA" w:rsidRDefault="007F0F03"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Pensión:</w:t>
      </w:r>
      <w:r w:rsidRPr="005D4CCA">
        <w:rPr>
          <w:rFonts w:ascii="Arial Narrow" w:hAnsi="Arial Narrow"/>
          <w:b w:val="0"/>
          <w:color w:val="auto"/>
          <w:sz w:val="24"/>
          <w:szCs w:val="24"/>
        </w:rPr>
        <w:t xml:space="preserve"> Pago periódico mensual, que se otorga como una prestación o beneficio, a aquellas personas que cumplen con los re</w:t>
      </w:r>
      <w:r w:rsidR="0084515D" w:rsidRPr="005D4CCA">
        <w:rPr>
          <w:rFonts w:ascii="Arial Narrow" w:hAnsi="Arial Narrow"/>
          <w:b w:val="0"/>
          <w:color w:val="auto"/>
          <w:sz w:val="24"/>
          <w:szCs w:val="24"/>
        </w:rPr>
        <w:t>quisitos establecidos en la Ley;</w:t>
      </w:r>
    </w:p>
    <w:p w:rsidR="007F0F03" w:rsidRPr="005D4CCA" w:rsidRDefault="007F0F03"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Pensión por Gran Invalidez:</w:t>
      </w:r>
      <w:r w:rsidRPr="005D4CCA">
        <w:rPr>
          <w:rFonts w:ascii="Arial Narrow" w:hAnsi="Arial Narrow"/>
          <w:b w:val="0"/>
          <w:color w:val="auto"/>
          <w:sz w:val="24"/>
          <w:szCs w:val="24"/>
        </w:rPr>
        <w:t xml:space="preserve"> </w:t>
      </w:r>
      <w:r w:rsidR="000D0A66" w:rsidRPr="005D4CCA">
        <w:rPr>
          <w:rFonts w:ascii="Arial Narrow" w:hAnsi="Arial Narrow"/>
          <w:b w:val="0"/>
          <w:color w:val="auto"/>
          <w:sz w:val="24"/>
          <w:szCs w:val="24"/>
        </w:rPr>
        <w:t>Pago adicional mensual del 20% de la cuantía de la pensión que corresponda, derivado de la necesidad del afiliado de asistencia por terceros para los cuidados básicos de la vida diaria del inválido, y de conformidad con el dictamen correspondiente;</w:t>
      </w:r>
    </w:p>
    <w:p w:rsidR="004F7C93" w:rsidRPr="005D4CCA" w:rsidRDefault="00C86B87" w:rsidP="004F7C93">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SAP:</w:t>
      </w:r>
      <w:r w:rsidR="000D465F" w:rsidRPr="005D4CCA">
        <w:rPr>
          <w:rFonts w:ascii="Arial Narrow" w:hAnsi="Arial Narrow"/>
          <w:b w:val="0"/>
          <w:color w:val="auto"/>
          <w:sz w:val="24"/>
          <w:szCs w:val="24"/>
        </w:rPr>
        <w:t xml:space="preserve"> </w:t>
      </w:r>
      <w:r w:rsidRPr="005D4CCA">
        <w:rPr>
          <w:rFonts w:ascii="Arial Narrow" w:hAnsi="Arial Narrow"/>
          <w:b w:val="0"/>
          <w:color w:val="auto"/>
          <w:sz w:val="24"/>
          <w:szCs w:val="24"/>
        </w:rPr>
        <w:t>S</w:t>
      </w:r>
      <w:r w:rsidR="000D465F" w:rsidRPr="005D4CCA">
        <w:rPr>
          <w:rFonts w:ascii="Arial Narrow" w:hAnsi="Arial Narrow"/>
          <w:b w:val="0"/>
          <w:color w:val="auto"/>
          <w:sz w:val="24"/>
          <w:szCs w:val="24"/>
        </w:rPr>
        <w:t>istema de Ahorro para Pensiones;</w:t>
      </w:r>
    </w:p>
    <w:p w:rsidR="00CD09D7" w:rsidRPr="005D4CCA" w:rsidRDefault="00CD09D7" w:rsidP="004F7C93">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s="Calibri"/>
          <w:color w:val="auto"/>
          <w:sz w:val="24"/>
          <w:szCs w:val="24"/>
        </w:rPr>
        <w:t xml:space="preserve">Siniestro: </w:t>
      </w:r>
      <w:r w:rsidR="004F7C93" w:rsidRPr="005D4CCA">
        <w:rPr>
          <w:rFonts w:ascii="Arial Narrow" w:hAnsi="Arial Narrow" w:cs="Calibri"/>
          <w:b w:val="0"/>
          <w:color w:val="auto"/>
          <w:sz w:val="24"/>
          <w:szCs w:val="24"/>
        </w:rPr>
        <w:t xml:space="preserve">El fallecimiento o suceso que ocasiona la </w:t>
      </w:r>
      <w:r w:rsidR="005F682C" w:rsidRPr="005D4CCA">
        <w:rPr>
          <w:rFonts w:ascii="Arial Narrow" w:hAnsi="Arial Narrow" w:cs="Calibri"/>
          <w:b w:val="0"/>
          <w:color w:val="auto"/>
          <w:sz w:val="24"/>
          <w:szCs w:val="24"/>
        </w:rPr>
        <w:t xml:space="preserve">invalidez común de un afiliado </w:t>
      </w:r>
      <w:r w:rsidR="004F7C93" w:rsidRPr="005D4CCA">
        <w:rPr>
          <w:rFonts w:ascii="Arial Narrow" w:hAnsi="Arial Narrow" w:cs="Calibri"/>
          <w:b w:val="0"/>
          <w:color w:val="auto"/>
          <w:sz w:val="24"/>
          <w:szCs w:val="24"/>
        </w:rPr>
        <w:t xml:space="preserve">debidamente calificado por la Comisión Calificadora </w:t>
      </w:r>
      <w:r w:rsidR="00F6739B" w:rsidRPr="005D4CCA">
        <w:rPr>
          <w:rFonts w:ascii="Arial Narrow" w:hAnsi="Arial Narrow" w:cs="Calibri"/>
          <w:b w:val="0"/>
          <w:color w:val="auto"/>
          <w:sz w:val="24"/>
          <w:szCs w:val="24"/>
        </w:rPr>
        <w:t xml:space="preserve">y que </w:t>
      </w:r>
      <w:r w:rsidR="004F7C93" w:rsidRPr="005D4CCA">
        <w:rPr>
          <w:rFonts w:ascii="Arial Narrow" w:hAnsi="Arial Narrow" w:cs="Calibri"/>
          <w:b w:val="0"/>
          <w:color w:val="auto"/>
          <w:sz w:val="24"/>
          <w:szCs w:val="24"/>
        </w:rPr>
        <w:t>hace posible que se genere la obligación de pago a cargo de la Sociedad de Seguros</w:t>
      </w:r>
      <w:r w:rsidR="005A5321" w:rsidRPr="005D4CCA">
        <w:rPr>
          <w:rFonts w:ascii="Arial Narrow" w:hAnsi="Arial Narrow" w:cs="Calibri"/>
          <w:b w:val="0"/>
          <w:color w:val="auto"/>
          <w:sz w:val="24"/>
          <w:szCs w:val="24"/>
        </w:rPr>
        <w:t>;</w:t>
      </w:r>
    </w:p>
    <w:p w:rsidR="00C86B87" w:rsidRPr="005D4CCA" w:rsidRDefault="00C86B87"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Sociedad de Seguros:</w:t>
      </w:r>
      <w:r w:rsidR="000D465F" w:rsidRPr="005D4CCA">
        <w:rPr>
          <w:rFonts w:ascii="Arial Narrow" w:hAnsi="Arial Narrow"/>
          <w:b w:val="0"/>
          <w:color w:val="auto"/>
          <w:sz w:val="24"/>
          <w:szCs w:val="24"/>
        </w:rPr>
        <w:t xml:space="preserve"> </w:t>
      </w:r>
      <w:r w:rsidRPr="005D4CCA">
        <w:rPr>
          <w:rFonts w:ascii="Arial Narrow" w:hAnsi="Arial Narrow"/>
          <w:b w:val="0"/>
          <w:color w:val="auto"/>
          <w:sz w:val="24"/>
          <w:szCs w:val="24"/>
        </w:rPr>
        <w:t>So</w:t>
      </w:r>
      <w:r w:rsidR="000D465F" w:rsidRPr="005D4CCA">
        <w:rPr>
          <w:rFonts w:ascii="Arial Narrow" w:hAnsi="Arial Narrow"/>
          <w:b w:val="0"/>
          <w:color w:val="auto"/>
          <w:sz w:val="24"/>
          <w:szCs w:val="24"/>
        </w:rPr>
        <w:t xml:space="preserve">ciedad de Seguros </w:t>
      </w:r>
      <w:r w:rsidR="00034D1C" w:rsidRPr="005D4CCA">
        <w:rPr>
          <w:rFonts w:ascii="Arial Narrow" w:hAnsi="Arial Narrow"/>
          <w:b w:val="0"/>
          <w:color w:val="auto"/>
          <w:sz w:val="24"/>
          <w:szCs w:val="24"/>
        </w:rPr>
        <w:t xml:space="preserve">legalmente establecida que opere </w:t>
      </w:r>
      <w:r w:rsidR="008735AE" w:rsidRPr="005D4CCA">
        <w:rPr>
          <w:rFonts w:ascii="Arial Narrow" w:hAnsi="Arial Narrow"/>
          <w:b w:val="0"/>
          <w:color w:val="auto"/>
          <w:sz w:val="24"/>
          <w:szCs w:val="24"/>
        </w:rPr>
        <w:t xml:space="preserve">exclusivamente </w:t>
      </w:r>
      <w:r w:rsidR="00034D1C" w:rsidRPr="005D4CCA">
        <w:rPr>
          <w:rFonts w:ascii="Arial Narrow" w:hAnsi="Arial Narrow"/>
          <w:b w:val="0"/>
          <w:color w:val="auto"/>
          <w:sz w:val="24"/>
          <w:szCs w:val="24"/>
        </w:rPr>
        <w:t xml:space="preserve">en el </w:t>
      </w:r>
      <w:r w:rsidR="00F6739B" w:rsidRPr="005D4CCA">
        <w:rPr>
          <w:rFonts w:ascii="Arial Narrow" w:hAnsi="Arial Narrow"/>
          <w:b w:val="0"/>
          <w:color w:val="auto"/>
          <w:sz w:val="24"/>
          <w:szCs w:val="24"/>
        </w:rPr>
        <w:t xml:space="preserve">giro de seguro </w:t>
      </w:r>
      <w:r w:rsidR="00034D1C" w:rsidRPr="005D4CCA">
        <w:rPr>
          <w:rFonts w:ascii="Arial Narrow" w:hAnsi="Arial Narrow"/>
          <w:b w:val="0"/>
          <w:color w:val="auto"/>
          <w:sz w:val="24"/>
          <w:szCs w:val="24"/>
        </w:rPr>
        <w:t>de personas</w:t>
      </w:r>
      <w:r w:rsidR="000D465F" w:rsidRPr="005D4CCA">
        <w:rPr>
          <w:rFonts w:ascii="Arial Narrow" w:hAnsi="Arial Narrow"/>
          <w:b w:val="0"/>
          <w:color w:val="auto"/>
          <w:sz w:val="24"/>
          <w:szCs w:val="24"/>
        </w:rPr>
        <w:t>; y</w:t>
      </w:r>
    </w:p>
    <w:p w:rsidR="00C86B87" w:rsidRPr="005D4CCA" w:rsidRDefault="00C86B87"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Superintendencia:</w:t>
      </w:r>
      <w:r w:rsidR="000D465F" w:rsidRPr="005D4CCA">
        <w:rPr>
          <w:rFonts w:ascii="Arial Narrow" w:hAnsi="Arial Narrow"/>
          <w:b w:val="0"/>
          <w:color w:val="auto"/>
          <w:sz w:val="24"/>
          <w:szCs w:val="24"/>
        </w:rPr>
        <w:t xml:space="preserve"> </w:t>
      </w:r>
      <w:r w:rsidRPr="005D4CCA">
        <w:rPr>
          <w:rFonts w:ascii="Arial Narrow" w:hAnsi="Arial Narrow"/>
          <w:b w:val="0"/>
          <w:color w:val="auto"/>
          <w:sz w:val="24"/>
          <w:szCs w:val="24"/>
        </w:rPr>
        <w:t>Superintendencia de</w:t>
      </w:r>
      <w:r w:rsidR="00215999" w:rsidRPr="005D4CCA">
        <w:rPr>
          <w:rFonts w:ascii="Arial Narrow" w:hAnsi="Arial Narrow"/>
          <w:b w:val="0"/>
          <w:color w:val="auto"/>
          <w:sz w:val="24"/>
          <w:szCs w:val="24"/>
        </w:rPr>
        <w:t>l</w:t>
      </w:r>
      <w:r w:rsidRPr="005D4CCA">
        <w:rPr>
          <w:rFonts w:ascii="Arial Narrow" w:hAnsi="Arial Narrow"/>
          <w:b w:val="0"/>
          <w:color w:val="auto"/>
          <w:sz w:val="24"/>
          <w:szCs w:val="24"/>
        </w:rPr>
        <w:t xml:space="preserve"> </w:t>
      </w:r>
      <w:r w:rsidR="00215999" w:rsidRPr="005D4CCA">
        <w:rPr>
          <w:rFonts w:ascii="Arial Narrow" w:hAnsi="Arial Narrow"/>
          <w:b w:val="0"/>
          <w:color w:val="auto"/>
          <w:sz w:val="24"/>
          <w:szCs w:val="24"/>
        </w:rPr>
        <w:t>Sistema Financiero</w:t>
      </w:r>
      <w:r w:rsidRPr="005D4CCA">
        <w:rPr>
          <w:rFonts w:ascii="Arial Narrow" w:hAnsi="Arial Narrow"/>
          <w:b w:val="0"/>
          <w:color w:val="auto"/>
          <w:sz w:val="24"/>
          <w:szCs w:val="24"/>
        </w:rPr>
        <w:t>.</w:t>
      </w:r>
      <w:r w:rsidRPr="005D4CCA">
        <w:rPr>
          <w:rFonts w:ascii="Arial Narrow" w:hAnsi="Arial Narrow"/>
          <w:b w:val="0"/>
          <w:color w:val="auto"/>
          <w:sz w:val="24"/>
          <w:szCs w:val="24"/>
        </w:rPr>
        <w:tab/>
      </w:r>
      <w:r w:rsidRPr="005D4CCA">
        <w:rPr>
          <w:rFonts w:ascii="Arial Narrow" w:hAnsi="Arial Narrow"/>
          <w:b w:val="0"/>
          <w:color w:val="auto"/>
          <w:sz w:val="24"/>
          <w:szCs w:val="24"/>
        </w:rPr>
        <w:tab/>
      </w:r>
    </w:p>
    <w:p w:rsidR="00CD09D7" w:rsidRPr="005D4CCA" w:rsidRDefault="00CD09D7" w:rsidP="00776318">
      <w:pPr>
        <w:spacing w:after="0" w:line="240" w:lineRule="auto"/>
        <w:rPr>
          <w:rFonts w:ascii="Arial Narrow" w:eastAsia="Times New Roman" w:hAnsi="Arial Narrow" w:cs="Times New Roman"/>
          <w:b/>
          <w:sz w:val="24"/>
          <w:szCs w:val="24"/>
          <w:lang w:val="es-ES" w:eastAsia="es-ES"/>
        </w:rPr>
      </w:pPr>
    </w:p>
    <w:p w:rsidR="00D25B56" w:rsidRPr="005D4CCA" w:rsidRDefault="00BB7E6E" w:rsidP="00EF564C">
      <w:pPr>
        <w:pStyle w:val="Textoindependiente3"/>
        <w:rPr>
          <w:rFonts w:ascii="Arial Narrow" w:hAnsi="Arial Narrow"/>
          <w:color w:val="auto"/>
          <w:sz w:val="24"/>
          <w:szCs w:val="24"/>
        </w:rPr>
      </w:pPr>
      <w:r w:rsidRPr="005D4CCA">
        <w:rPr>
          <w:rFonts w:ascii="Arial Narrow" w:hAnsi="Arial Narrow"/>
          <w:color w:val="auto"/>
          <w:sz w:val="24"/>
          <w:szCs w:val="24"/>
        </w:rPr>
        <w:t>CAP</w:t>
      </w:r>
      <w:r w:rsidR="00AF69F1" w:rsidRPr="005D4CCA">
        <w:rPr>
          <w:rFonts w:ascii="Arial Narrow" w:hAnsi="Arial Narrow"/>
          <w:color w:val="auto"/>
          <w:sz w:val="24"/>
          <w:szCs w:val="24"/>
        </w:rPr>
        <w:t>Í</w:t>
      </w:r>
      <w:r w:rsidRPr="005D4CCA">
        <w:rPr>
          <w:rFonts w:ascii="Arial Narrow" w:hAnsi="Arial Narrow"/>
          <w:color w:val="auto"/>
          <w:sz w:val="24"/>
          <w:szCs w:val="24"/>
        </w:rPr>
        <w:t>TULO II</w:t>
      </w:r>
    </w:p>
    <w:p w:rsidR="00D25B56" w:rsidRPr="005D4CCA" w:rsidRDefault="00D25B56" w:rsidP="00EF564C">
      <w:pPr>
        <w:pStyle w:val="Textoindependiente3"/>
        <w:rPr>
          <w:rFonts w:ascii="Arial Narrow" w:hAnsi="Arial Narrow"/>
          <w:color w:val="auto"/>
          <w:sz w:val="24"/>
          <w:szCs w:val="24"/>
        </w:rPr>
      </w:pPr>
      <w:r w:rsidRPr="005D4CCA">
        <w:rPr>
          <w:rFonts w:ascii="Arial Narrow" w:hAnsi="Arial Narrow"/>
          <w:color w:val="auto"/>
          <w:sz w:val="24"/>
          <w:szCs w:val="24"/>
        </w:rPr>
        <w:t>CONTRATO DE SEGURO</w:t>
      </w:r>
    </w:p>
    <w:p w:rsidR="00D25B56" w:rsidRPr="005D4CCA" w:rsidRDefault="00D25B56" w:rsidP="00EF564C">
      <w:pPr>
        <w:pStyle w:val="Textoindependiente3"/>
        <w:jc w:val="both"/>
        <w:rPr>
          <w:rFonts w:ascii="Arial Narrow" w:hAnsi="Arial Narrow"/>
          <w:b w:val="0"/>
          <w:color w:val="auto"/>
          <w:sz w:val="24"/>
          <w:szCs w:val="24"/>
        </w:rPr>
      </w:pPr>
    </w:p>
    <w:p w:rsidR="00EB5031" w:rsidRPr="005D4CCA" w:rsidRDefault="00877CDD" w:rsidP="004C1433">
      <w:pPr>
        <w:pStyle w:val="Textoindependiente3"/>
        <w:numPr>
          <w:ilvl w:val="0"/>
          <w:numId w:val="35"/>
        </w:numPr>
        <w:ind w:left="0" w:firstLine="0"/>
        <w:jc w:val="both"/>
        <w:rPr>
          <w:rFonts w:ascii="Arial Narrow" w:hAnsi="Arial Narrow"/>
          <w:b w:val="0"/>
          <w:color w:val="auto"/>
          <w:sz w:val="24"/>
          <w:szCs w:val="24"/>
        </w:rPr>
      </w:pPr>
      <w:r w:rsidRPr="005D4CCA">
        <w:rPr>
          <w:rFonts w:ascii="Arial Narrow" w:hAnsi="Arial Narrow"/>
          <w:b w:val="0"/>
          <w:color w:val="auto"/>
          <w:sz w:val="24"/>
          <w:szCs w:val="24"/>
        </w:rPr>
        <w:t>Las AFP deberán contratar un Seguro de Invalidez y S</w:t>
      </w:r>
      <w:r w:rsidR="00C64EEB" w:rsidRPr="005D4CCA">
        <w:rPr>
          <w:rFonts w:ascii="Arial Narrow" w:hAnsi="Arial Narrow"/>
          <w:b w:val="0"/>
          <w:color w:val="auto"/>
          <w:sz w:val="24"/>
          <w:szCs w:val="24"/>
        </w:rPr>
        <w:t xml:space="preserve">obrevivencia, de conformidad con lo establecido en el </w:t>
      </w:r>
      <w:r w:rsidR="00856444" w:rsidRPr="005D4CCA">
        <w:rPr>
          <w:rFonts w:ascii="Arial Narrow" w:hAnsi="Arial Narrow"/>
          <w:b w:val="0"/>
          <w:color w:val="auto"/>
          <w:sz w:val="24"/>
          <w:szCs w:val="24"/>
        </w:rPr>
        <w:t>a</w:t>
      </w:r>
      <w:r w:rsidR="00C64EEB" w:rsidRPr="005D4CCA">
        <w:rPr>
          <w:rFonts w:ascii="Arial Narrow" w:hAnsi="Arial Narrow"/>
          <w:b w:val="0"/>
          <w:color w:val="auto"/>
          <w:sz w:val="24"/>
          <w:szCs w:val="24"/>
        </w:rPr>
        <w:t>rt</w:t>
      </w:r>
      <w:r w:rsidR="00856444" w:rsidRPr="005D4CCA">
        <w:rPr>
          <w:rFonts w:ascii="Arial Narrow" w:hAnsi="Arial Narrow"/>
          <w:b w:val="0"/>
          <w:color w:val="auto"/>
          <w:sz w:val="24"/>
          <w:szCs w:val="24"/>
        </w:rPr>
        <w:t>ículo</w:t>
      </w:r>
      <w:r w:rsidR="00C64EEB" w:rsidRPr="005D4CCA">
        <w:rPr>
          <w:rFonts w:ascii="Arial Narrow" w:hAnsi="Arial Narrow"/>
          <w:b w:val="0"/>
          <w:color w:val="auto"/>
          <w:sz w:val="24"/>
          <w:szCs w:val="24"/>
        </w:rPr>
        <w:t xml:space="preserve"> 124 de la Ley, a fin de garantizar el otorgamiento de los beneficios establecidos en </w:t>
      </w:r>
      <w:r w:rsidR="00856444" w:rsidRPr="005D4CCA">
        <w:rPr>
          <w:rFonts w:ascii="Arial Narrow" w:hAnsi="Arial Narrow"/>
          <w:b w:val="0"/>
          <w:color w:val="auto"/>
          <w:sz w:val="24"/>
          <w:szCs w:val="24"/>
        </w:rPr>
        <w:t>la misma</w:t>
      </w:r>
      <w:r w:rsidR="00C64EEB" w:rsidRPr="005D4CCA">
        <w:rPr>
          <w:rFonts w:ascii="Arial Narrow" w:hAnsi="Arial Narrow"/>
          <w:b w:val="0"/>
          <w:color w:val="auto"/>
          <w:sz w:val="24"/>
          <w:szCs w:val="24"/>
        </w:rPr>
        <w:t xml:space="preserve">. </w:t>
      </w:r>
      <w:r w:rsidR="00B267C8" w:rsidRPr="005D4CCA">
        <w:rPr>
          <w:rFonts w:ascii="Arial Narrow" w:hAnsi="Arial Narrow"/>
          <w:b w:val="0"/>
          <w:color w:val="auto"/>
          <w:sz w:val="24"/>
          <w:szCs w:val="24"/>
        </w:rPr>
        <w:t xml:space="preserve">El contrato podrá suscribirse con una o varias </w:t>
      </w:r>
      <w:r w:rsidR="00837FF8" w:rsidRPr="005D4CCA">
        <w:rPr>
          <w:rFonts w:ascii="Arial Narrow" w:hAnsi="Arial Narrow"/>
          <w:b w:val="0"/>
          <w:color w:val="auto"/>
          <w:sz w:val="24"/>
          <w:szCs w:val="24"/>
        </w:rPr>
        <w:t>Sociedades de Seguros</w:t>
      </w:r>
      <w:r w:rsidR="00B267C8" w:rsidRPr="005D4CCA">
        <w:rPr>
          <w:rFonts w:ascii="Arial Narrow" w:hAnsi="Arial Narrow"/>
          <w:b w:val="0"/>
          <w:color w:val="auto"/>
          <w:sz w:val="24"/>
          <w:szCs w:val="24"/>
        </w:rPr>
        <w:t>.</w:t>
      </w:r>
    </w:p>
    <w:p w:rsidR="005949FF" w:rsidRPr="005D4CCA" w:rsidRDefault="005949FF" w:rsidP="005949FF">
      <w:pPr>
        <w:pStyle w:val="Textoindependiente3"/>
        <w:jc w:val="left"/>
        <w:rPr>
          <w:rFonts w:ascii="Arial Narrow" w:hAnsi="Arial Narrow"/>
          <w:b w:val="0"/>
          <w:color w:val="auto"/>
          <w:sz w:val="24"/>
          <w:szCs w:val="24"/>
        </w:rPr>
      </w:pPr>
    </w:p>
    <w:p w:rsidR="004827D7" w:rsidRPr="005D4CCA" w:rsidRDefault="00EB5031" w:rsidP="00EF564C">
      <w:pPr>
        <w:pStyle w:val="Textoindependiente3"/>
        <w:jc w:val="both"/>
        <w:rPr>
          <w:rFonts w:ascii="Arial Narrow" w:hAnsi="Arial Narrow"/>
          <w:b w:val="0"/>
          <w:color w:val="auto"/>
          <w:sz w:val="24"/>
          <w:szCs w:val="24"/>
        </w:rPr>
      </w:pPr>
      <w:r w:rsidRPr="005D4CCA">
        <w:rPr>
          <w:rFonts w:ascii="Arial Narrow" w:hAnsi="Arial Narrow"/>
          <w:b w:val="0"/>
          <w:color w:val="auto"/>
          <w:sz w:val="24"/>
          <w:szCs w:val="24"/>
        </w:rPr>
        <w:t xml:space="preserve">El contrato deberá realizarse </w:t>
      </w:r>
      <w:r w:rsidR="004C17F9" w:rsidRPr="005D4CCA">
        <w:rPr>
          <w:rFonts w:ascii="Arial Narrow" w:hAnsi="Arial Narrow"/>
          <w:b w:val="0"/>
          <w:color w:val="auto"/>
          <w:sz w:val="24"/>
          <w:szCs w:val="24"/>
        </w:rPr>
        <w:t xml:space="preserve">con </w:t>
      </w:r>
      <w:r w:rsidR="00837FF8" w:rsidRPr="005D4CCA">
        <w:rPr>
          <w:rFonts w:ascii="Arial Narrow" w:hAnsi="Arial Narrow"/>
          <w:b w:val="0"/>
          <w:color w:val="auto"/>
          <w:sz w:val="24"/>
          <w:szCs w:val="24"/>
        </w:rPr>
        <w:t>Sociedades de Seguros</w:t>
      </w:r>
      <w:r w:rsidR="00B21144" w:rsidRPr="005D4CCA">
        <w:rPr>
          <w:rFonts w:ascii="Arial Narrow" w:hAnsi="Arial Narrow"/>
          <w:b w:val="0"/>
          <w:color w:val="auto"/>
          <w:sz w:val="24"/>
          <w:szCs w:val="24"/>
        </w:rPr>
        <w:t>;</w:t>
      </w:r>
      <w:r w:rsidRPr="005D4CCA">
        <w:rPr>
          <w:rFonts w:ascii="Arial Narrow" w:hAnsi="Arial Narrow"/>
          <w:b w:val="0"/>
          <w:color w:val="auto"/>
          <w:sz w:val="24"/>
          <w:szCs w:val="24"/>
        </w:rPr>
        <w:t xml:space="preserve"> mediante una licitación pública que vigilará un delegado de la Superintendencia, </w:t>
      </w:r>
      <w:r w:rsidR="00F8574C" w:rsidRPr="005D4CCA">
        <w:rPr>
          <w:rFonts w:ascii="Arial Narrow" w:hAnsi="Arial Narrow"/>
          <w:b w:val="0"/>
          <w:color w:val="auto"/>
          <w:sz w:val="24"/>
          <w:szCs w:val="24"/>
        </w:rPr>
        <w:t xml:space="preserve">en la que podrán participar </w:t>
      </w:r>
      <w:r w:rsidR="005E1040">
        <w:rPr>
          <w:rFonts w:ascii="Arial Narrow" w:hAnsi="Arial Narrow"/>
          <w:b w:val="0"/>
          <w:color w:val="auto"/>
          <w:sz w:val="24"/>
          <w:szCs w:val="24"/>
        </w:rPr>
        <w:t>S</w:t>
      </w:r>
      <w:r w:rsidR="00F8574C" w:rsidRPr="005D4CCA">
        <w:rPr>
          <w:rFonts w:ascii="Arial Narrow" w:hAnsi="Arial Narrow"/>
          <w:b w:val="0"/>
          <w:color w:val="auto"/>
          <w:sz w:val="24"/>
          <w:szCs w:val="24"/>
        </w:rPr>
        <w:t xml:space="preserve">ociedades </w:t>
      </w:r>
      <w:r w:rsidR="005E1040">
        <w:rPr>
          <w:rFonts w:ascii="Arial Narrow" w:hAnsi="Arial Narrow"/>
          <w:b w:val="0"/>
          <w:color w:val="auto"/>
          <w:sz w:val="24"/>
          <w:szCs w:val="24"/>
        </w:rPr>
        <w:t xml:space="preserve">de Seguros </w:t>
      </w:r>
      <w:r w:rsidR="00F8574C" w:rsidRPr="005D4CCA">
        <w:rPr>
          <w:rFonts w:ascii="Arial Narrow" w:hAnsi="Arial Narrow"/>
          <w:b w:val="0"/>
          <w:color w:val="auto"/>
          <w:sz w:val="24"/>
          <w:szCs w:val="24"/>
        </w:rPr>
        <w:t>establecidas y autorizadas según la legislación salvadoreña.</w:t>
      </w:r>
    </w:p>
    <w:p w:rsidR="00E47EA6" w:rsidRPr="005D4CCA" w:rsidRDefault="00E47EA6" w:rsidP="00EF564C">
      <w:pPr>
        <w:pStyle w:val="Textoindependiente3"/>
        <w:jc w:val="both"/>
        <w:rPr>
          <w:rFonts w:ascii="Arial Narrow" w:hAnsi="Arial Narrow"/>
          <w:b w:val="0"/>
          <w:color w:val="auto"/>
          <w:sz w:val="24"/>
          <w:szCs w:val="24"/>
        </w:rPr>
      </w:pPr>
    </w:p>
    <w:p w:rsidR="0031294C" w:rsidRPr="005D4CCA" w:rsidRDefault="0031294C" w:rsidP="0031294C">
      <w:pPr>
        <w:spacing w:after="0" w:line="240" w:lineRule="auto"/>
        <w:jc w:val="both"/>
        <w:rPr>
          <w:rFonts w:ascii="Arial Narrow" w:hAnsi="Arial Narrow"/>
          <w:b/>
          <w:sz w:val="24"/>
          <w:szCs w:val="24"/>
        </w:rPr>
      </w:pPr>
      <w:r w:rsidRPr="005D4CCA">
        <w:rPr>
          <w:rFonts w:ascii="Arial Narrow" w:hAnsi="Arial Narrow"/>
          <w:b/>
          <w:sz w:val="24"/>
          <w:szCs w:val="24"/>
        </w:rPr>
        <w:t xml:space="preserve">Requisitos </w:t>
      </w:r>
      <w:r w:rsidR="00E75ADA" w:rsidRPr="005D4CCA">
        <w:rPr>
          <w:rFonts w:ascii="Arial Narrow" w:hAnsi="Arial Narrow"/>
          <w:b/>
          <w:sz w:val="24"/>
          <w:szCs w:val="24"/>
        </w:rPr>
        <w:t>m</w:t>
      </w:r>
      <w:r w:rsidRPr="005D4CCA">
        <w:rPr>
          <w:rFonts w:ascii="Arial Narrow" w:hAnsi="Arial Narrow"/>
          <w:b/>
          <w:sz w:val="24"/>
          <w:szCs w:val="24"/>
        </w:rPr>
        <w:t xml:space="preserve">ínimos del </w:t>
      </w:r>
      <w:r w:rsidR="00E75ADA" w:rsidRPr="005D4CCA">
        <w:rPr>
          <w:rFonts w:ascii="Arial Narrow" w:hAnsi="Arial Narrow"/>
          <w:b/>
          <w:sz w:val="24"/>
          <w:szCs w:val="24"/>
        </w:rPr>
        <w:t>c</w:t>
      </w:r>
      <w:r w:rsidRPr="005D4CCA">
        <w:rPr>
          <w:rFonts w:ascii="Arial Narrow" w:hAnsi="Arial Narrow"/>
          <w:b/>
          <w:sz w:val="24"/>
          <w:szCs w:val="24"/>
        </w:rPr>
        <w:t xml:space="preserve">ontrato del </w:t>
      </w:r>
      <w:r w:rsidR="00E75ADA" w:rsidRPr="005D4CCA">
        <w:rPr>
          <w:rFonts w:ascii="Arial Narrow" w:hAnsi="Arial Narrow"/>
          <w:b/>
          <w:sz w:val="24"/>
          <w:szCs w:val="24"/>
        </w:rPr>
        <w:t>s</w:t>
      </w:r>
      <w:r w:rsidRPr="005D4CCA">
        <w:rPr>
          <w:rFonts w:ascii="Arial Narrow" w:hAnsi="Arial Narrow"/>
          <w:b/>
          <w:sz w:val="24"/>
          <w:szCs w:val="24"/>
        </w:rPr>
        <w:t xml:space="preserve">eguro de </w:t>
      </w:r>
      <w:r w:rsidR="00E75ADA" w:rsidRPr="005D4CCA">
        <w:rPr>
          <w:rFonts w:ascii="Arial Narrow" w:hAnsi="Arial Narrow"/>
          <w:b/>
          <w:sz w:val="24"/>
          <w:szCs w:val="24"/>
        </w:rPr>
        <w:t>i</w:t>
      </w:r>
      <w:r w:rsidRPr="005D4CCA">
        <w:rPr>
          <w:rFonts w:ascii="Arial Narrow" w:hAnsi="Arial Narrow"/>
          <w:b/>
          <w:sz w:val="24"/>
          <w:szCs w:val="24"/>
        </w:rPr>
        <w:t xml:space="preserve">nvalidez y </w:t>
      </w:r>
      <w:r w:rsidR="00E75ADA" w:rsidRPr="005D4CCA">
        <w:rPr>
          <w:rFonts w:ascii="Arial Narrow" w:hAnsi="Arial Narrow"/>
          <w:b/>
          <w:sz w:val="24"/>
          <w:szCs w:val="24"/>
        </w:rPr>
        <w:t>s</w:t>
      </w:r>
      <w:r w:rsidRPr="005D4CCA">
        <w:rPr>
          <w:rFonts w:ascii="Arial Narrow" w:hAnsi="Arial Narrow"/>
          <w:b/>
          <w:sz w:val="24"/>
          <w:szCs w:val="24"/>
        </w:rPr>
        <w:t>obrevivencia</w:t>
      </w:r>
    </w:p>
    <w:p w:rsidR="0031294C" w:rsidRPr="005D4CCA" w:rsidRDefault="0031294C" w:rsidP="0031294C">
      <w:pPr>
        <w:pStyle w:val="Textoindependiente3"/>
        <w:numPr>
          <w:ilvl w:val="0"/>
          <w:numId w:val="35"/>
        </w:numPr>
        <w:ind w:left="0" w:firstLine="0"/>
        <w:jc w:val="both"/>
        <w:rPr>
          <w:rFonts w:ascii="Arial Narrow" w:hAnsi="Arial Narrow"/>
          <w:color w:val="auto"/>
          <w:sz w:val="24"/>
          <w:szCs w:val="24"/>
        </w:rPr>
      </w:pPr>
      <w:r w:rsidRPr="005D4CCA">
        <w:rPr>
          <w:rFonts w:ascii="Arial Narrow" w:hAnsi="Arial Narrow"/>
          <w:b w:val="0"/>
          <w:color w:val="auto"/>
          <w:sz w:val="24"/>
          <w:szCs w:val="24"/>
        </w:rPr>
        <w:t>El contenido de los requi</w:t>
      </w:r>
      <w:r w:rsidR="00877CDD" w:rsidRPr="005D4CCA">
        <w:rPr>
          <w:rFonts w:ascii="Arial Narrow" w:hAnsi="Arial Narrow"/>
          <w:b w:val="0"/>
          <w:color w:val="auto"/>
          <w:sz w:val="24"/>
          <w:szCs w:val="24"/>
        </w:rPr>
        <w:t>sitos mínimos del contrato del Seguro de Invalidez y S</w:t>
      </w:r>
      <w:r w:rsidRPr="005D4CCA">
        <w:rPr>
          <w:rFonts w:ascii="Arial Narrow" w:hAnsi="Arial Narrow"/>
          <w:b w:val="0"/>
          <w:color w:val="auto"/>
          <w:sz w:val="24"/>
          <w:szCs w:val="24"/>
        </w:rPr>
        <w:t xml:space="preserve">obrevivencia para los afiliados a las AFP, se desarrollarán acorde a lo establecido en el Anexo No. 1, de las presentes Normas; las </w:t>
      </w:r>
      <w:r w:rsidR="00837FF8" w:rsidRPr="005D4CCA">
        <w:rPr>
          <w:rFonts w:ascii="Arial Narrow" w:hAnsi="Arial Narrow"/>
          <w:b w:val="0"/>
          <w:color w:val="auto"/>
          <w:sz w:val="24"/>
          <w:szCs w:val="24"/>
        </w:rPr>
        <w:t>Sociedades de Seguros</w:t>
      </w:r>
      <w:r w:rsidRPr="005D4CCA">
        <w:rPr>
          <w:rFonts w:ascii="Arial Narrow" w:hAnsi="Arial Narrow"/>
          <w:b w:val="0"/>
          <w:color w:val="auto"/>
          <w:sz w:val="24"/>
          <w:szCs w:val="24"/>
        </w:rPr>
        <w:t xml:space="preserve">, deberán cumplir con lo establecido en él, así como en las disposiciones contenidas en la </w:t>
      </w:r>
      <w:r w:rsidR="00EC2A1C" w:rsidRPr="005D4CCA">
        <w:rPr>
          <w:rFonts w:ascii="Arial Narrow" w:hAnsi="Arial Narrow"/>
          <w:b w:val="0"/>
          <w:color w:val="auto"/>
          <w:sz w:val="24"/>
          <w:szCs w:val="24"/>
        </w:rPr>
        <w:t xml:space="preserve">Ley del Sistema de Ahorro para Pensiones, </w:t>
      </w:r>
      <w:r w:rsidRPr="005D4CCA">
        <w:rPr>
          <w:rFonts w:ascii="Arial Narrow" w:hAnsi="Arial Narrow"/>
          <w:b w:val="0"/>
          <w:color w:val="auto"/>
          <w:sz w:val="24"/>
          <w:szCs w:val="24"/>
        </w:rPr>
        <w:t xml:space="preserve">Ley de </w:t>
      </w:r>
      <w:r w:rsidR="00837FF8" w:rsidRPr="005D4CCA">
        <w:rPr>
          <w:rFonts w:ascii="Arial Narrow" w:hAnsi="Arial Narrow"/>
          <w:b w:val="0"/>
          <w:color w:val="auto"/>
          <w:sz w:val="24"/>
          <w:szCs w:val="24"/>
        </w:rPr>
        <w:t>Sociedades de Seguros</w:t>
      </w:r>
      <w:r w:rsidRPr="005D4CCA">
        <w:rPr>
          <w:rFonts w:ascii="Arial Narrow" w:hAnsi="Arial Narrow"/>
          <w:b w:val="0"/>
          <w:color w:val="auto"/>
          <w:sz w:val="24"/>
          <w:szCs w:val="24"/>
        </w:rPr>
        <w:t xml:space="preserve"> y la Ley de Protección al Consumidor y su Reglamento. </w:t>
      </w:r>
    </w:p>
    <w:p w:rsidR="00E15BB8" w:rsidRPr="005D4CCA" w:rsidRDefault="00E15BB8" w:rsidP="00E15BB8">
      <w:pPr>
        <w:pStyle w:val="Textoindependiente3"/>
        <w:jc w:val="both"/>
        <w:rPr>
          <w:rFonts w:ascii="Arial Narrow" w:hAnsi="Arial Narrow"/>
          <w:color w:val="auto"/>
          <w:sz w:val="24"/>
          <w:szCs w:val="24"/>
        </w:rPr>
      </w:pPr>
    </w:p>
    <w:p w:rsidR="00D25B56" w:rsidRPr="005D4CCA" w:rsidRDefault="00D25B56" w:rsidP="00EF564C">
      <w:pPr>
        <w:pStyle w:val="Textoindependiente3"/>
        <w:jc w:val="left"/>
        <w:rPr>
          <w:rFonts w:ascii="Arial Narrow" w:hAnsi="Arial Narrow"/>
          <w:color w:val="auto"/>
          <w:sz w:val="24"/>
          <w:szCs w:val="24"/>
        </w:rPr>
      </w:pPr>
      <w:r w:rsidRPr="005D4CCA">
        <w:rPr>
          <w:rFonts w:ascii="Arial Narrow" w:hAnsi="Arial Narrow"/>
          <w:color w:val="auto"/>
          <w:sz w:val="24"/>
          <w:szCs w:val="24"/>
        </w:rPr>
        <w:lastRenderedPageBreak/>
        <w:t>Objeto del seguro</w:t>
      </w:r>
    </w:p>
    <w:p w:rsidR="00D25B56" w:rsidRPr="005D4CCA" w:rsidRDefault="00D25B56" w:rsidP="00EF564C">
      <w:pPr>
        <w:pStyle w:val="Textoindependiente3"/>
        <w:numPr>
          <w:ilvl w:val="0"/>
          <w:numId w:val="35"/>
        </w:numPr>
        <w:spacing w:after="120"/>
        <w:ind w:left="0" w:firstLine="0"/>
        <w:jc w:val="both"/>
        <w:rPr>
          <w:rFonts w:ascii="Arial Narrow" w:hAnsi="Arial Narrow"/>
          <w:b w:val="0"/>
          <w:color w:val="auto"/>
          <w:sz w:val="24"/>
          <w:szCs w:val="24"/>
        </w:rPr>
      </w:pPr>
      <w:r w:rsidRPr="005D4CCA">
        <w:rPr>
          <w:rFonts w:ascii="Arial Narrow" w:hAnsi="Arial Narrow"/>
          <w:b w:val="0"/>
          <w:color w:val="auto"/>
          <w:sz w:val="24"/>
          <w:szCs w:val="24"/>
        </w:rPr>
        <w:t xml:space="preserve">La suscripción del contrato de </w:t>
      </w:r>
      <w:r w:rsidR="00A473B1" w:rsidRPr="005D4CCA">
        <w:rPr>
          <w:rFonts w:ascii="Arial Narrow" w:hAnsi="Arial Narrow"/>
          <w:b w:val="0"/>
          <w:color w:val="auto"/>
          <w:sz w:val="24"/>
          <w:szCs w:val="24"/>
        </w:rPr>
        <w:t>s</w:t>
      </w:r>
      <w:r w:rsidRPr="005D4CCA">
        <w:rPr>
          <w:rFonts w:ascii="Arial Narrow" w:hAnsi="Arial Narrow"/>
          <w:b w:val="0"/>
          <w:color w:val="auto"/>
          <w:sz w:val="24"/>
          <w:szCs w:val="24"/>
        </w:rPr>
        <w:t>eguro, tiene como objeto brindar cobertura por los riesgos de invalidez y sobrevivencia a los afiliados de una determinada AFP, garantizándole el financiamiento del cien por ciento de los siguientes conceptos:</w:t>
      </w:r>
    </w:p>
    <w:p w:rsidR="00D25B56" w:rsidRPr="005D4CCA" w:rsidRDefault="00D25B56" w:rsidP="00EF564C">
      <w:pPr>
        <w:pStyle w:val="Textoindependiente3"/>
        <w:numPr>
          <w:ilvl w:val="0"/>
          <w:numId w:val="1"/>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Las pensiones de los </w:t>
      </w:r>
      <w:r w:rsidR="00DD0D5E" w:rsidRPr="005D4CCA">
        <w:rPr>
          <w:rFonts w:ascii="Arial Narrow" w:hAnsi="Arial Narrow"/>
          <w:b w:val="0"/>
          <w:color w:val="auto"/>
          <w:sz w:val="24"/>
          <w:szCs w:val="24"/>
        </w:rPr>
        <w:t>afiliados inválidos, parciales o</w:t>
      </w:r>
      <w:r w:rsidRPr="005D4CCA">
        <w:rPr>
          <w:rFonts w:ascii="Arial Narrow" w:hAnsi="Arial Narrow"/>
          <w:b w:val="0"/>
          <w:color w:val="auto"/>
          <w:sz w:val="24"/>
          <w:szCs w:val="24"/>
        </w:rPr>
        <w:t xml:space="preserve"> totales que corresponda de conformidad al </w:t>
      </w:r>
      <w:r w:rsidR="00206C95" w:rsidRPr="005D4CCA">
        <w:rPr>
          <w:rFonts w:ascii="Arial Narrow" w:hAnsi="Arial Narrow"/>
          <w:b w:val="0"/>
          <w:color w:val="auto"/>
          <w:sz w:val="24"/>
          <w:szCs w:val="24"/>
        </w:rPr>
        <w:t xml:space="preserve">artículo </w:t>
      </w:r>
      <w:r w:rsidRPr="005D4CCA">
        <w:rPr>
          <w:rFonts w:ascii="Arial Narrow" w:hAnsi="Arial Narrow"/>
          <w:b w:val="0"/>
          <w:color w:val="auto"/>
          <w:sz w:val="24"/>
          <w:szCs w:val="24"/>
        </w:rPr>
        <w:t>117 de la Ley, de acuerdo al primer dictamen, incluido el monto de pensión por gr</w:t>
      </w:r>
      <w:r w:rsidR="008B4D00" w:rsidRPr="005D4CCA">
        <w:rPr>
          <w:rFonts w:ascii="Arial Narrow" w:hAnsi="Arial Narrow"/>
          <w:b w:val="0"/>
          <w:color w:val="auto"/>
          <w:sz w:val="24"/>
          <w:szCs w:val="24"/>
        </w:rPr>
        <w:t>an invalidez cuando corresponda</w:t>
      </w:r>
      <w:r w:rsidR="00206C95" w:rsidRPr="005D4CCA">
        <w:rPr>
          <w:rFonts w:ascii="Arial Narrow" w:hAnsi="Arial Narrow"/>
          <w:b w:val="0"/>
          <w:color w:val="auto"/>
          <w:sz w:val="24"/>
          <w:szCs w:val="24"/>
        </w:rPr>
        <w:t>;</w:t>
      </w:r>
    </w:p>
    <w:p w:rsidR="00D25B56" w:rsidRPr="005D4CCA" w:rsidRDefault="00D25B56" w:rsidP="00EF564C">
      <w:pPr>
        <w:pStyle w:val="Textoindependiente3"/>
        <w:numPr>
          <w:ilvl w:val="0"/>
          <w:numId w:val="1"/>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La Contribución </w:t>
      </w:r>
      <w:r w:rsidR="00915356" w:rsidRPr="005D4CCA">
        <w:rPr>
          <w:rFonts w:ascii="Arial Narrow" w:hAnsi="Arial Narrow"/>
          <w:b w:val="0"/>
          <w:color w:val="auto"/>
          <w:sz w:val="24"/>
          <w:szCs w:val="24"/>
        </w:rPr>
        <w:t>E</w:t>
      </w:r>
      <w:r w:rsidRPr="005D4CCA">
        <w:rPr>
          <w:rFonts w:ascii="Arial Narrow" w:hAnsi="Arial Narrow"/>
          <w:b w:val="0"/>
          <w:color w:val="auto"/>
          <w:sz w:val="24"/>
          <w:szCs w:val="24"/>
        </w:rPr>
        <w:t>special, definida y determinada de conf</w:t>
      </w:r>
      <w:r w:rsidR="008B4D00" w:rsidRPr="005D4CCA">
        <w:rPr>
          <w:rFonts w:ascii="Arial Narrow" w:hAnsi="Arial Narrow"/>
          <w:b w:val="0"/>
          <w:color w:val="auto"/>
          <w:sz w:val="24"/>
          <w:szCs w:val="24"/>
        </w:rPr>
        <w:t xml:space="preserve">ormidad al </w:t>
      </w:r>
      <w:r w:rsidR="00206C95" w:rsidRPr="005D4CCA">
        <w:rPr>
          <w:rFonts w:ascii="Arial Narrow" w:hAnsi="Arial Narrow"/>
          <w:b w:val="0"/>
          <w:color w:val="auto"/>
          <w:sz w:val="24"/>
          <w:szCs w:val="24"/>
        </w:rPr>
        <w:t>artículo</w:t>
      </w:r>
      <w:r w:rsidR="008B4D00" w:rsidRPr="005D4CCA">
        <w:rPr>
          <w:rFonts w:ascii="Arial Narrow" w:hAnsi="Arial Narrow"/>
          <w:b w:val="0"/>
          <w:color w:val="auto"/>
          <w:sz w:val="24"/>
          <w:szCs w:val="24"/>
        </w:rPr>
        <w:t xml:space="preserve"> 123 de la </w:t>
      </w:r>
      <w:r w:rsidR="00915356" w:rsidRPr="005D4CCA">
        <w:rPr>
          <w:rFonts w:ascii="Arial Narrow" w:hAnsi="Arial Narrow"/>
          <w:b w:val="0"/>
          <w:color w:val="auto"/>
          <w:sz w:val="24"/>
          <w:szCs w:val="24"/>
        </w:rPr>
        <w:t>L</w:t>
      </w:r>
      <w:r w:rsidR="008B4D00" w:rsidRPr="005D4CCA">
        <w:rPr>
          <w:rFonts w:ascii="Arial Narrow" w:hAnsi="Arial Narrow"/>
          <w:b w:val="0"/>
          <w:color w:val="auto"/>
          <w:sz w:val="24"/>
          <w:szCs w:val="24"/>
        </w:rPr>
        <w:t>ey;</w:t>
      </w:r>
    </w:p>
    <w:p w:rsidR="00D25B56" w:rsidRPr="005D4CCA" w:rsidRDefault="00D25B56" w:rsidP="00EF564C">
      <w:pPr>
        <w:pStyle w:val="Textoindependiente3"/>
        <w:numPr>
          <w:ilvl w:val="0"/>
          <w:numId w:val="1"/>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El Capital </w:t>
      </w:r>
      <w:r w:rsidR="00915356" w:rsidRPr="005D4CCA">
        <w:rPr>
          <w:rFonts w:ascii="Arial Narrow" w:hAnsi="Arial Narrow"/>
          <w:b w:val="0"/>
          <w:color w:val="auto"/>
          <w:sz w:val="24"/>
          <w:szCs w:val="24"/>
        </w:rPr>
        <w:t>C</w:t>
      </w:r>
      <w:r w:rsidRPr="005D4CCA">
        <w:rPr>
          <w:rFonts w:ascii="Arial Narrow" w:hAnsi="Arial Narrow"/>
          <w:b w:val="0"/>
          <w:color w:val="auto"/>
          <w:sz w:val="24"/>
          <w:szCs w:val="24"/>
        </w:rPr>
        <w:t xml:space="preserve">omplementario para los afiliados que mediante segundo dictamen </w:t>
      </w:r>
      <w:r w:rsidR="008B4D00" w:rsidRPr="005D4CCA">
        <w:rPr>
          <w:rFonts w:ascii="Arial Narrow" w:hAnsi="Arial Narrow"/>
          <w:b w:val="0"/>
          <w:color w:val="auto"/>
          <w:sz w:val="24"/>
          <w:szCs w:val="24"/>
        </w:rPr>
        <w:t>hayan sido declarados inválidos</w:t>
      </w:r>
      <w:r w:rsidR="00206C95" w:rsidRPr="005D4CCA">
        <w:rPr>
          <w:rFonts w:ascii="Arial Narrow" w:hAnsi="Arial Narrow"/>
          <w:b w:val="0"/>
          <w:color w:val="auto"/>
          <w:sz w:val="24"/>
          <w:szCs w:val="24"/>
        </w:rPr>
        <w:t>;</w:t>
      </w:r>
    </w:p>
    <w:p w:rsidR="00D25B56" w:rsidRPr="005D4CCA" w:rsidRDefault="00D25B56" w:rsidP="00EF564C">
      <w:pPr>
        <w:pStyle w:val="Textoindependiente3"/>
        <w:numPr>
          <w:ilvl w:val="0"/>
          <w:numId w:val="1"/>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El Capital </w:t>
      </w:r>
      <w:r w:rsidR="00915356" w:rsidRPr="005D4CCA">
        <w:rPr>
          <w:rFonts w:ascii="Arial Narrow" w:hAnsi="Arial Narrow"/>
          <w:b w:val="0"/>
          <w:color w:val="auto"/>
          <w:sz w:val="24"/>
          <w:szCs w:val="24"/>
        </w:rPr>
        <w:t>C</w:t>
      </w:r>
      <w:r w:rsidRPr="005D4CCA">
        <w:rPr>
          <w:rFonts w:ascii="Arial Narrow" w:hAnsi="Arial Narrow"/>
          <w:b w:val="0"/>
          <w:color w:val="auto"/>
          <w:sz w:val="24"/>
          <w:szCs w:val="24"/>
        </w:rPr>
        <w:t xml:space="preserve">omplementario para otorgar pensiones de sobrevivencia a los beneficiarios de </w:t>
      </w:r>
      <w:r w:rsidR="008B4D00" w:rsidRPr="005D4CCA">
        <w:rPr>
          <w:rFonts w:ascii="Arial Narrow" w:hAnsi="Arial Narrow"/>
          <w:b w:val="0"/>
          <w:color w:val="auto"/>
          <w:sz w:val="24"/>
          <w:szCs w:val="24"/>
        </w:rPr>
        <w:t>afiliados activos que fallezcan</w:t>
      </w:r>
      <w:r w:rsidR="00206C95" w:rsidRPr="005D4CCA">
        <w:rPr>
          <w:rFonts w:ascii="Arial Narrow" w:hAnsi="Arial Narrow"/>
          <w:b w:val="0"/>
          <w:color w:val="auto"/>
          <w:sz w:val="24"/>
          <w:szCs w:val="24"/>
        </w:rPr>
        <w:t>; y</w:t>
      </w:r>
    </w:p>
    <w:p w:rsidR="00D25B56" w:rsidRPr="005D4CCA" w:rsidRDefault="00D25B56" w:rsidP="00EF564C">
      <w:pPr>
        <w:pStyle w:val="Textoindependiente3"/>
        <w:numPr>
          <w:ilvl w:val="0"/>
          <w:numId w:val="1"/>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El Capital </w:t>
      </w:r>
      <w:r w:rsidR="002330C9" w:rsidRPr="005D4CCA">
        <w:rPr>
          <w:rFonts w:ascii="Arial Narrow" w:hAnsi="Arial Narrow"/>
          <w:b w:val="0"/>
          <w:color w:val="auto"/>
          <w:sz w:val="24"/>
          <w:szCs w:val="24"/>
        </w:rPr>
        <w:t>C</w:t>
      </w:r>
      <w:r w:rsidRPr="005D4CCA">
        <w:rPr>
          <w:rFonts w:ascii="Arial Narrow" w:hAnsi="Arial Narrow"/>
          <w:b w:val="0"/>
          <w:color w:val="auto"/>
          <w:sz w:val="24"/>
          <w:szCs w:val="24"/>
        </w:rPr>
        <w:t>omplementario para otorgar pe</w:t>
      </w:r>
      <w:r w:rsidR="000A133F" w:rsidRPr="005D4CCA">
        <w:rPr>
          <w:rFonts w:ascii="Arial Narrow" w:hAnsi="Arial Narrow"/>
          <w:b w:val="0"/>
          <w:color w:val="auto"/>
          <w:sz w:val="24"/>
          <w:szCs w:val="24"/>
        </w:rPr>
        <w:t xml:space="preserve">nsiones a los beneficiarios de </w:t>
      </w:r>
      <w:r w:rsidRPr="005D4CCA">
        <w:rPr>
          <w:rFonts w:ascii="Arial Narrow" w:hAnsi="Arial Narrow"/>
          <w:b w:val="0"/>
          <w:color w:val="auto"/>
          <w:sz w:val="24"/>
          <w:szCs w:val="24"/>
        </w:rPr>
        <w:t xml:space="preserve">afiliados que fallezcan siendo pensionados por invalidez mediante primer dictamen. </w:t>
      </w:r>
    </w:p>
    <w:p w:rsidR="00D25B56" w:rsidRPr="005D4CCA" w:rsidRDefault="00D25B56" w:rsidP="00D73320">
      <w:pPr>
        <w:pStyle w:val="Textoindependiente3"/>
        <w:ind w:left="425" w:hanging="425"/>
        <w:jc w:val="both"/>
        <w:rPr>
          <w:rFonts w:ascii="Arial Narrow" w:hAnsi="Arial Narrow"/>
          <w:b w:val="0"/>
          <w:color w:val="auto"/>
          <w:sz w:val="24"/>
          <w:szCs w:val="24"/>
        </w:rPr>
      </w:pPr>
    </w:p>
    <w:p w:rsidR="00325651" w:rsidRPr="005D4CCA" w:rsidRDefault="00052B70" w:rsidP="00325651">
      <w:pPr>
        <w:spacing w:after="120" w:line="240" w:lineRule="auto"/>
        <w:jc w:val="both"/>
        <w:rPr>
          <w:rFonts w:ascii="Arial Narrow" w:hAnsi="Arial Narrow"/>
          <w:sz w:val="24"/>
        </w:rPr>
      </w:pPr>
      <w:r w:rsidRPr="005D4CCA">
        <w:rPr>
          <w:rFonts w:ascii="Arial Narrow" w:hAnsi="Arial Narrow"/>
          <w:sz w:val="24"/>
        </w:rPr>
        <w:t xml:space="preserve">Para </w:t>
      </w:r>
      <w:r w:rsidR="00DD0D5E" w:rsidRPr="005D4CCA">
        <w:rPr>
          <w:rFonts w:ascii="Arial Narrow" w:hAnsi="Arial Narrow"/>
          <w:sz w:val="24"/>
        </w:rPr>
        <w:t xml:space="preserve">estos efectos, se considerará </w:t>
      </w:r>
      <w:r w:rsidR="004B336F" w:rsidRPr="005D4CCA">
        <w:rPr>
          <w:rFonts w:ascii="Arial Narrow" w:hAnsi="Arial Narrow"/>
          <w:sz w:val="24"/>
        </w:rPr>
        <w:t xml:space="preserve">con derecho </w:t>
      </w:r>
      <w:r w:rsidR="008451D4" w:rsidRPr="005D4CCA">
        <w:rPr>
          <w:rFonts w:ascii="Arial Narrow" w:hAnsi="Arial Narrow"/>
          <w:sz w:val="24"/>
        </w:rPr>
        <w:t xml:space="preserve">a capital complementario, aquel </w:t>
      </w:r>
      <w:r w:rsidRPr="005D4CCA">
        <w:rPr>
          <w:rFonts w:ascii="Arial Narrow" w:hAnsi="Arial Narrow"/>
          <w:sz w:val="24"/>
        </w:rPr>
        <w:t xml:space="preserve">afiliado </w:t>
      </w:r>
      <w:r w:rsidR="008451D4" w:rsidRPr="005D4CCA">
        <w:rPr>
          <w:rFonts w:ascii="Arial Narrow" w:hAnsi="Arial Narrow"/>
          <w:sz w:val="24"/>
        </w:rPr>
        <w:t>que cumpla con lo establecido en el artículo 116 de la Ley.</w:t>
      </w:r>
    </w:p>
    <w:p w:rsidR="00325651" w:rsidRPr="005D4CCA" w:rsidRDefault="00325651" w:rsidP="00EF564C">
      <w:pPr>
        <w:pStyle w:val="Textoindependiente3"/>
        <w:jc w:val="left"/>
        <w:rPr>
          <w:rFonts w:ascii="Arial Narrow" w:hAnsi="Arial Narrow"/>
          <w:color w:val="auto"/>
          <w:sz w:val="24"/>
          <w:szCs w:val="24"/>
        </w:rPr>
      </w:pPr>
    </w:p>
    <w:p w:rsidR="00D25B56" w:rsidRPr="005D4CCA" w:rsidRDefault="00D25B56" w:rsidP="00EF564C">
      <w:pPr>
        <w:pStyle w:val="Textoindependiente3"/>
        <w:jc w:val="left"/>
        <w:rPr>
          <w:rFonts w:ascii="Arial Narrow" w:hAnsi="Arial Narrow"/>
          <w:color w:val="auto"/>
          <w:sz w:val="24"/>
          <w:szCs w:val="24"/>
        </w:rPr>
      </w:pPr>
      <w:r w:rsidRPr="005D4CCA">
        <w:rPr>
          <w:rFonts w:ascii="Arial Narrow" w:hAnsi="Arial Narrow"/>
          <w:color w:val="auto"/>
          <w:sz w:val="24"/>
          <w:szCs w:val="24"/>
        </w:rPr>
        <w:t>Exclusio</w:t>
      </w:r>
      <w:r w:rsidR="00BF2F74" w:rsidRPr="005D4CCA">
        <w:rPr>
          <w:rFonts w:ascii="Arial Narrow" w:hAnsi="Arial Narrow"/>
          <w:color w:val="auto"/>
          <w:sz w:val="24"/>
          <w:szCs w:val="24"/>
        </w:rPr>
        <w:t>nes de la cobertura del seguro</w:t>
      </w:r>
      <w:r w:rsidRPr="005D4CCA">
        <w:rPr>
          <w:rFonts w:ascii="Arial Narrow" w:hAnsi="Arial Narrow"/>
          <w:color w:val="auto"/>
          <w:sz w:val="24"/>
          <w:szCs w:val="24"/>
        </w:rPr>
        <w:t xml:space="preserve"> </w:t>
      </w:r>
    </w:p>
    <w:p w:rsidR="00D25B56" w:rsidRPr="005D4CCA" w:rsidRDefault="00D25B56" w:rsidP="00EF564C">
      <w:pPr>
        <w:pStyle w:val="Textoindependiente3"/>
        <w:numPr>
          <w:ilvl w:val="0"/>
          <w:numId w:val="35"/>
        </w:numPr>
        <w:spacing w:after="120"/>
        <w:ind w:left="0" w:firstLine="0"/>
        <w:jc w:val="both"/>
        <w:rPr>
          <w:rFonts w:ascii="Arial Narrow" w:hAnsi="Arial Narrow"/>
          <w:b w:val="0"/>
          <w:color w:val="auto"/>
          <w:sz w:val="24"/>
          <w:szCs w:val="24"/>
        </w:rPr>
      </w:pPr>
      <w:r w:rsidRPr="005D4CCA">
        <w:rPr>
          <w:rFonts w:ascii="Arial Narrow" w:hAnsi="Arial Narrow"/>
          <w:b w:val="0"/>
          <w:color w:val="auto"/>
          <w:sz w:val="24"/>
          <w:szCs w:val="24"/>
        </w:rPr>
        <w:t>De conformidad a las disposiciones legales y a</w:t>
      </w:r>
      <w:r w:rsidR="00996E53" w:rsidRPr="005D4CCA">
        <w:rPr>
          <w:rFonts w:ascii="Arial Narrow" w:hAnsi="Arial Narrow"/>
          <w:b w:val="0"/>
          <w:color w:val="auto"/>
          <w:sz w:val="24"/>
          <w:szCs w:val="24"/>
        </w:rPr>
        <w:t xml:space="preserve"> </w:t>
      </w:r>
      <w:r w:rsidRPr="005D4CCA">
        <w:rPr>
          <w:rFonts w:ascii="Arial Narrow" w:hAnsi="Arial Narrow"/>
          <w:b w:val="0"/>
          <w:color w:val="auto"/>
          <w:sz w:val="24"/>
          <w:szCs w:val="24"/>
        </w:rPr>
        <w:t>l</w:t>
      </w:r>
      <w:r w:rsidR="00996E53" w:rsidRPr="005D4CCA">
        <w:rPr>
          <w:rFonts w:ascii="Arial Narrow" w:hAnsi="Arial Narrow"/>
          <w:b w:val="0"/>
          <w:color w:val="auto"/>
          <w:sz w:val="24"/>
          <w:szCs w:val="24"/>
        </w:rPr>
        <w:t>as</w:t>
      </w:r>
      <w:r w:rsidRPr="005D4CCA">
        <w:rPr>
          <w:rFonts w:ascii="Arial Narrow" w:hAnsi="Arial Narrow"/>
          <w:b w:val="0"/>
          <w:color w:val="auto"/>
          <w:sz w:val="24"/>
          <w:szCs w:val="24"/>
        </w:rPr>
        <w:t xml:space="preserve"> presente</w:t>
      </w:r>
      <w:r w:rsidR="00996E53" w:rsidRPr="005D4CCA">
        <w:rPr>
          <w:rFonts w:ascii="Arial Narrow" w:hAnsi="Arial Narrow"/>
          <w:b w:val="0"/>
          <w:color w:val="auto"/>
          <w:sz w:val="24"/>
          <w:szCs w:val="24"/>
        </w:rPr>
        <w:t>s Normas</w:t>
      </w:r>
      <w:r w:rsidRPr="005D4CCA">
        <w:rPr>
          <w:rFonts w:ascii="Arial Narrow" w:hAnsi="Arial Narrow"/>
          <w:b w:val="0"/>
          <w:color w:val="auto"/>
          <w:sz w:val="24"/>
          <w:szCs w:val="24"/>
        </w:rPr>
        <w:t>, se considerarán excluidos de la cobertura del Seguro:</w:t>
      </w:r>
    </w:p>
    <w:p w:rsidR="00D25B56" w:rsidRPr="005D4CCA" w:rsidRDefault="00567B23" w:rsidP="00EF564C">
      <w:pPr>
        <w:pStyle w:val="Textoindependiente3"/>
        <w:numPr>
          <w:ilvl w:val="0"/>
          <w:numId w:val="2"/>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R</w:t>
      </w:r>
      <w:r w:rsidR="005C2354" w:rsidRPr="005D4CCA">
        <w:rPr>
          <w:rFonts w:ascii="Arial Narrow" w:hAnsi="Arial Narrow"/>
          <w:b w:val="0"/>
          <w:color w:val="auto"/>
          <w:sz w:val="24"/>
          <w:szCs w:val="24"/>
        </w:rPr>
        <w:t xml:space="preserve">iesgos </w:t>
      </w:r>
      <w:r w:rsidRPr="005D4CCA">
        <w:rPr>
          <w:rFonts w:ascii="Arial Narrow" w:hAnsi="Arial Narrow"/>
          <w:b w:val="0"/>
          <w:color w:val="auto"/>
          <w:sz w:val="24"/>
          <w:szCs w:val="24"/>
        </w:rPr>
        <w:t>P</w:t>
      </w:r>
      <w:r w:rsidR="005C2354" w:rsidRPr="005D4CCA">
        <w:rPr>
          <w:rFonts w:ascii="Arial Narrow" w:hAnsi="Arial Narrow"/>
          <w:b w:val="0"/>
          <w:color w:val="auto"/>
          <w:sz w:val="24"/>
          <w:szCs w:val="24"/>
        </w:rPr>
        <w:t>rofesionales</w:t>
      </w:r>
      <w:r w:rsidR="005F1580" w:rsidRPr="005D4CCA">
        <w:rPr>
          <w:rFonts w:ascii="Arial Narrow" w:hAnsi="Arial Narrow"/>
          <w:b w:val="0"/>
          <w:color w:val="auto"/>
          <w:sz w:val="24"/>
          <w:szCs w:val="24"/>
        </w:rPr>
        <w:t>;</w:t>
      </w:r>
    </w:p>
    <w:p w:rsidR="00D25B56" w:rsidRPr="005D4CCA" w:rsidRDefault="00D25B56" w:rsidP="00EF564C">
      <w:pPr>
        <w:pStyle w:val="Textoindependiente3"/>
        <w:numPr>
          <w:ilvl w:val="0"/>
          <w:numId w:val="2"/>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La</w:t>
      </w:r>
      <w:r w:rsidR="009327BE" w:rsidRPr="005D4CCA">
        <w:rPr>
          <w:rFonts w:ascii="Arial Narrow" w:hAnsi="Arial Narrow"/>
          <w:b w:val="0"/>
          <w:color w:val="auto"/>
          <w:sz w:val="24"/>
          <w:szCs w:val="24"/>
        </w:rPr>
        <w:t xml:space="preserve"> </w:t>
      </w:r>
      <w:r w:rsidRPr="005D4CCA">
        <w:rPr>
          <w:rFonts w:ascii="Arial Narrow" w:hAnsi="Arial Narrow"/>
          <w:b w:val="0"/>
          <w:color w:val="auto"/>
          <w:sz w:val="24"/>
          <w:szCs w:val="24"/>
        </w:rPr>
        <w:t>invalidez a causa de riesgos comunes del ISSS y del INPEP</w:t>
      </w:r>
      <w:r w:rsidR="005F1580" w:rsidRPr="005D4CCA">
        <w:rPr>
          <w:rFonts w:ascii="Arial Narrow" w:hAnsi="Arial Narrow"/>
          <w:b w:val="0"/>
          <w:color w:val="auto"/>
          <w:sz w:val="24"/>
          <w:szCs w:val="24"/>
        </w:rPr>
        <w:t>;</w:t>
      </w:r>
    </w:p>
    <w:p w:rsidR="005C2354" w:rsidRPr="005D4CCA" w:rsidRDefault="005C2354" w:rsidP="00EF564C">
      <w:pPr>
        <w:pStyle w:val="Textoindependiente3"/>
        <w:numPr>
          <w:ilvl w:val="0"/>
          <w:numId w:val="2"/>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El suicidio, si ocurriere durante los primeros doc</w:t>
      </w:r>
      <w:r w:rsidR="005F1580" w:rsidRPr="005D4CCA">
        <w:rPr>
          <w:rFonts w:ascii="Arial Narrow" w:hAnsi="Arial Narrow"/>
          <w:b w:val="0"/>
          <w:color w:val="auto"/>
          <w:sz w:val="24"/>
          <w:szCs w:val="24"/>
        </w:rPr>
        <w:t>e meses de afiliación al SAP;</w:t>
      </w:r>
    </w:p>
    <w:p w:rsidR="004D03AB" w:rsidRPr="005D4CCA" w:rsidRDefault="004D03AB" w:rsidP="004B52CB">
      <w:pPr>
        <w:pStyle w:val="Textoindependiente3"/>
        <w:numPr>
          <w:ilvl w:val="0"/>
          <w:numId w:val="2"/>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Los subsidios por incapacidad laboral de enfermedad  otorgadas por el Régimen General de Enfermedad, Maternidad y riesgos Profesionales del ISSS, de conformidad a lo establecido en el artículo 115 de la Ley;</w:t>
      </w:r>
    </w:p>
    <w:p w:rsidR="00C47DA0" w:rsidRPr="005D4CCA" w:rsidRDefault="00C47DA0" w:rsidP="004B52CB">
      <w:pPr>
        <w:pStyle w:val="Textoindependiente3"/>
        <w:numPr>
          <w:ilvl w:val="0"/>
          <w:numId w:val="2"/>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Los afiliados que hayan cumplido con </w:t>
      </w:r>
      <w:r w:rsidR="009717F4" w:rsidRPr="005D4CCA">
        <w:rPr>
          <w:rFonts w:ascii="Arial Narrow" w:hAnsi="Arial Narrow"/>
          <w:b w:val="0"/>
          <w:color w:val="auto"/>
          <w:sz w:val="24"/>
          <w:szCs w:val="24"/>
        </w:rPr>
        <w:t>la edad legal</w:t>
      </w:r>
      <w:r w:rsidR="000C0107" w:rsidRPr="005D4CCA">
        <w:rPr>
          <w:rFonts w:ascii="Arial Narrow" w:hAnsi="Arial Narrow"/>
          <w:b w:val="0"/>
          <w:color w:val="auto"/>
          <w:sz w:val="24"/>
          <w:szCs w:val="24"/>
        </w:rPr>
        <w:t>; y</w:t>
      </w:r>
    </w:p>
    <w:p w:rsidR="005C2354" w:rsidRPr="005D4CCA" w:rsidRDefault="005C2354" w:rsidP="00EF564C">
      <w:pPr>
        <w:pStyle w:val="Textoindependiente3"/>
        <w:numPr>
          <w:ilvl w:val="0"/>
          <w:numId w:val="2"/>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Las preexistencias, de conformidad a lo establecido en </w:t>
      </w:r>
      <w:r w:rsidR="00571691" w:rsidRPr="005D4CCA">
        <w:rPr>
          <w:rFonts w:ascii="Arial Narrow" w:hAnsi="Arial Narrow"/>
          <w:b w:val="0"/>
          <w:color w:val="auto"/>
          <w:sz w:val="24"/>
          <w:szCs w:val="24"/>
        </w:rPr>
        <w:t xml:space="preserve">el artículo </w:t>
      </w:r>
      <w:r w:rsidR="00215A86" w:rsidRPr="005D4CCA">
        <w:rPr>
          <w:rFonts w:ascii="Arial Narrow" w:hAnsi="Arial Narrow"/>
          <w:b w:val="0"/>
          <w:color w:val="auto"/>
          <w:sz w:val="24"/>
          <w:szCs w:val="24"/>
        </w:rPr>
        <w:t>8</w:t>
      </w:r>
      <w:r w:rsidR="00A760B2" w:rsidRPr="005D4CCA">
        <w:rPr>
          <w:rFonts w:ascii="Arial Narrow" w:hAnsi="Arial Narrow"/>
          <w:b w:val="0"/>
          <w:color w:val="auto"/>
          <w:sz w:val="24"/>
          <w:szCs w:val="24"/>
        </w:rPr>
        <w:t xml:space="preserve"> de las presentes Normas</w:t>
      </w:r>
      <w:r w:rsidR="0059299E" w:rsidRPr="005D4CCA">
        <w:rPr>
          <w:rFonts w:ascii="Arial Narrow" w:hAnsi="Arial Narrow"/>
          <w:b w:val="0"/>
          <w:color w:val="auto"/>
          <w:sz w:val="24"/>
          <w:szCs w:val="24"/>
        </w:rPr>
        <w:t xml:space="preserve">. </w:t>
      </w:r>
    </w:p>
    <w:p w:rsidR="0009105F" w:rsidRPr="005D4CCA" w:rsidRDefault="0009105F" w:rsidP="00EF564C">
      <w:pPr>
        <w:spacing w:after="0" w:line="240" w:lineRule="auto"/>
        <w:jc w:val="both"/>
        <w:rPr>
          <w:rFonts w:ascii="Arial Narrow" w:eastAsia="Times New Roman" w:hAnsi="Arial Narrow" w:cs="Times New Roman"/>
          <w:sz w:val="24"/>
          <w:szCs w:val="24"/>
          <w:lang w:val="es-ES" w:eastAsia="es-ES"/>
        </w:rPr>
      </w:pPr>
    </w:p>
    <w:p w:rsidR="00A955D4" w:rsidRPr="005D4CCA" w:rsidRDefault="00A955D4" w:rsidP="009C0EDA">
      <w:pPr>
        <w:pStyle w:val="Textoindependiente3"/>
        <w:jc w:val="left"/>
        <w:rPr>
          <w:rFonts w:ascii="Arial Narrow" w:hAnsi="Arial Narrow"/>
          <w:color w:val="auto"/>
          <w:sz w:val="24"/>
          <w:szCs w:val="24"/>
        </w:rPr>
      </w:pPr>
      <w:r w:rsidRPr="005D4CCA">
        <w:rPr>
          <w:rFonts w:ascii="Arial Narrow" w:hAnsi="Arial Narrow"/>
          <w:color w:val="auto"/>
          <w:sz w:val="24"/>
          <w:szCs w:val="24"/>
        </w:rPr>
        <w:t xml:space="preserve">Criterios de la </w:t>
      </w:r>
      <w:r w:rsidR="00E75ADA" w:rsidRPr="005D4CCA">
        <w:rPr>
          <w:rFonts w:ascii="Arial Narrow" w:hAnsi="Arial Narrow"/>
          <w:color w:val="auto"/>
          <w:sz w:val="24"/>
          <w:szCs w:val="24"/>
        </w:rPr>
        <w:t>c</w:t>
      </w:r>
      <w:r w:rsidRPr="005D4CCA">
        <w:rPr>
          <w:rFonts w:ascii="Arial Narrow" w:hAnsi="Arial Narrow"/>
          <w:color w:val="auto"/>
          <w:sz w:val="24"/>
          <w:szCs w:val="24"/>
        </w:rPr>
        <w:t xml:space="preserve">ondición de </w:t>
      </w:r>
      <w:r w:rsidR="00E75ADA" w:rsidRPr="005D4CCA">
        <w:rPr>
          <w:rFonts w:ascii="Arial Narrow" w:hAnsi="Arial Narrow"/>
          <w:color w:val="auto"/>
          <w:sz w:val="24"/>
          <w:szCs w:val="24"/>
        </w:rPr>
        <w:t>p</w:t>
      </w:r>
      <w:r w:rsidRPr="005D4CCA">
        <w:rPr>
          <w:rFonts w:ascii="Arial Narrow" w:hAnsi="Arial Narrow"/>
          <w:color w:val="auto"/>
          <w:sz w:val="24"/>
          <w:szCs w:val="24"/>
        </w:rPr>
        <w:t>reexistencia</w:t>
      </w:r>
    </w:p>
    <w:p w:rsidR="00A955D4" w:rsidRPr="005D4CCA" w:rsidRDefault="00A955D4" w:rsidP="009C0EDA">
      <w:pPr>
        <w:pStyle w:val="Textoindependiente3"/>
        <w:numPr>
          <w:ilvl w:val="0"/>
          <w:numId w:val="35"/>
        </w:numPr>
        <w:spacing w:after="120"/>
        <w:ind w:left="0" w:firstLine="0"/>
        <w:jc w:val="both"/>
        <w:rPr>
          <w:rFonts w:ascii="Arial Narrow" w:hAnsi="Arial Narrow"/>
          <w:b w:val="0"/>
          <w:color w:val="auto"/>
          <w:sz w:val="24"/>
          <w:szCs w:val="24"/>
        </w:rPr>
      </w:pPr>
      <w:r w:rsidRPr="005D4CCA">
        <w:rPr>
          <w:rFonts w:ascii="Arial Narrow" w:hAnsi="Arial Narrow"/>
          <w:b w:val="0"/>
          <w:color w:val="auto"/>
          <w:sz w:val="24"/>
          <w:szCs w:val="24"/>
        </w:rPr>
        <w:t>Los criterios para la determinación de la preexistencia estarán diferenciados en función de la procedencia del afiliado, de acuerdo a lo siguiente:</w:t>
      </w:r>
    </w:p>
    <w:p w:rsidR="00A955D4" w:rsidRPr="005D4CCA" w:rsidRDefault="00A955D4" w:rsidP="00A955D4">
      <w:pPr>
        <w:numPr>
          <w:ilvl w:val="0"/>
          <w:numId w:val="19"/>
        </w:numPr>
        <w:tabs>
          <w:tab w:val="clear" w:pos="360"/>
          <w:tab w:val="num" w:pos="426"/>
        </w:tabs>
        <w:spacing w:after="0" w:line="240" w:lineRule="auto"/>
        <w:ind w:left="425" w:hanging="425"/>
        <w:jc w:val="both"/>
        <w:rPr>
          <w:rFonts w:ascii="Arial Narrow" w:hAnsi="Arial Narrow"/>
          <w:sz w:val="24"/>
          <w:szCs w:val="24"/>
        </w:rPr>
      </w:pPr>
      <w:r w:rsidRPr="005D4CCA">
        <w:rPr>
          <w:rFonts w:ascii="Arial Narrow" w:hAnsi="Arial Narrow"/>
          <w:sz w:val="24"/>
          <w:szCs w:val="24"/>
        </w:rPr>
        <w:t>Si se trata de un afiliado que por primera vez inicia relación de subordinación laboral, se considerará preexistencia, si dicho afiliado fuere dictaminado inválido con fecha de configuración anterior a la de su afiliación al SAP;</w:t>
      </w:r>
    </w:p>
    <w:p w:rsidR="00A955D4" w:rsidRPr="005D4CCA" w:rsidRDefault="00A955D4" w:rsidP="00A955D4">
      <w:pPr>
        <w:numPr>
          <w:ilvl w:val="0"/>
          <w:numId w:val="19"/>
        </w:numPr>
        <w:tabs>
          <w:tab w:val="clear" w:pos="360"/>
          <w:tab w:val="num" w:pos="426"/>
        </w:tabs>
        <w:spacing w:after="120" w:line="240" w:lineRule="auto"/>
        <w:ind w:left="425" w:hanging="425"/>
        <w:jc w:val="both"/>
        <w:rPr>
          <w:rFonts w:ascii="Arial Narrow" w:hAnsi="Arial Narrow"/>
          <w:sz w:val="24"/>
          <w:szCs w:val="24"/>
        </w:rPr>
      </w:pPr>
      <w:r w:rsidRPr="005D4CCA">
        <w:rPr>
          <w:rFonts w:ascii="Arial Narrow" w:hAnsi="Arial Narrow"/>
          <w:sz w:val="24"/>
          <w:szCs w:val="24"/>
        </w:rPr>
        <w:t xml:space="preserve">Si se trata de un afiliado proveniente del Sistema </w:t>
      </w:r>
      <w:r w:rsidR="00655736" w:rsidRPr="005D4CCA">
        <w:rPr>
          <w:rFonts w:ascii="Arial Narrow" w:hAnsi="Arial Narrow"/>
          <w:sz w:val="24"/>
          <w:szCs w:val="24"/>
        </w:rPr>
        <w:t xml:space="preserve">de </w:t>
      </w:r>
      <w:r w:rsidRPr="005D4CCA">
        <w:rPr>
          <w:rFonts w:ascii="Arial Narrow" w:hAnsi="Arial Narrow"/>
          <w:sz w:val="24"/>
          <w:szCs w:val="24"/>
        </w:rPr>
        <w:t>P</w:t>
      </w:r>
      <w:r w:rsidR="00655736" w:rsidRPr="005D4CCA">
        <w:rPr>
          <w:rFonts w:ascii="Arial Narrow" w:hAnsi="Arial Narrow"/>
          <w:sz w:val="24"/>
          <w:szCs w:val="24"/>
        </w:rPr>
        <w:t>ensiones</w:t>
      </w:r>
      <w:r w:rsidRPr="005D4CCA">
        <w:rPr>
          <w:rFonts w:ascii="Arial Narrow" w:hAnsi="Arial Narrow"/>
          <w:sz w:val="24"/>
          <w:szCs w:val="24"/>
        </w:rPr>
        <w:t xml:space="preserve"> Público, la condición de preexistencia es aplicable tanto a los casos de invalidez, como a los</w:t>
      </w:r>
      <w:r w:rsidR="00950431" w:rsidRPr="005D4CCA">
        <w:rPr>
          <w:rFonts w:ascii="Arial Narrow" w:hAnsi="Arial Narrow"/>
          <w:sz w:val="24"/>
          <w:szCs w:val="24"/>
        </w:rPr>
        <w:t xml:space="preserve"> de enfermedades que causen </w:t>
      </w:r>
      <w:r w:rsidRPr="005D4CCA">
        <w:rPr>
          <w:rFonts w:ascii="Arial Narrow" w:hAnsi="Arial Narrow"/>
          <w:sz w:val="24"/>
          <w:szCs w:val="24"/>
        </w:rPr>
        <w:t>fallecimiento, de acuerdo a los criterios que se establecen a continuación:</w:t>
      </w:r>
    </w:p>
    <w:p w:rsidR="00A955D4" w:rsidRPr="005D4CCA" w:rsidRDefault="00A955D4" w:rsidP="00A955D4">
      <w:pPr>
        <w:numPr>
          <w:ilvl w:val="0"/>
          <w:numId w:val="20"/>
        </w:numPr>
        <w:tabs>
          <w:tab w:val="clear" w:pos="720"/>
          <w:tab w:val="num" w:pos="993"/>
        </w:tabs>
        <w:spacing w:after="0" w:line="240" w:lineRule="auto"/>
        <w:ind w:left="993" w:hanging="284"/>
        <w:jc w:val="both"/>
        <w:rPr>
          <w:rFonts w:ascii="Arial Narrow" w:hAnsi="Arial Narrow"/>
          <w:sz w:val="24"/>
          <w:szCs w:val="24"/>
        </w:rPr>
      </w:pPr>
      <w:r w:rsidRPr="005D4CCA">
        <w:rPr>
          <w:rFonts w:ascii="Arial Narrow" w:hAnsi="Arial Narrow"/>
          <w:sz w:val="24"/>
          <w:szCs w:val="24"/>
        </w:rPr>
        <w:lastRenderedPageBreak/>
        <w:t>Se considerará preexistencia, en el caso de invalidez derivada de una enfermedad común, si ésta es configurada antes de la afiliación del trabajador al SAP. La Comisión Calificadora será la responsable de determinar la fecha de configuración a través del dictamen correspondiente;</w:t>
      </w:r>
      <w:r w:rsidR="00E75ADA" w:rsidRPr="005D4CCA">
        <w:rPr>
          <w:rFonts w:ascii="Arial Narrow" w:hAnsi="Arial Narrow"/>
          <w:sz w:val="24"/>
          <w:szCs w:val="24"/>
        </w:rPr>
        <w:t xml:space="preserve"> </w:t>
      </w:r>
    </w:p>
    <w:p w:rsidR="00A955D4" w:rsidRPr="005D4CCA" w:rsidRDefault="00A955D4" w:rsidP="00A955D4">
      <w:pPr>
        <w:numPr>
          <w:ilvl w:val="0"/>
          <w:numId w:val="20"/>
        </w:numPr>
        <w:tabs>
          <w:tab w:val="clear" w:pos="720"/>
          <w:tab w:val="num" w:pos="993"/>
        </w:tabs>
        <w:spacing w:after="0" w:line="240" w:lineRule="auto"/>
        <w:ind w:left="993" w:hanging="284"/>
        <w:jc w:val="both"/>
        <w:rPr>
          <w:rFonts w:ascii="Arial Narrow" w:hAnsi="Arial Narrow"/>
          <w:sz w:val="24"/>
          <w:szCs w:val="24"/>
        </w:rPr>
      </w:pPr>
      <w:r w:rsidRPr="005D4CCA">
        <w:rPr>
          <w:rFonts w:ascii="Arial Narrow" w:hAnsi="Arial Narrow"/>
          <w:sz w:val="24"/>
          <w:szCs w:val="24"/>
        </w:rPr>
        <w:t>Se considerará preexistencia, cuando el accidente que dio origen a la invalidez hubiere ocurrido antes de la afiliación del trabajador al SAP, siempre que la configuración se diere antes de la referida afiliación;</w:t>
      </w:r>
      <w:r w:rsidR="00E75ADA" w:rsidRPr="005D4CCA">
        <w:rPr>
          <w:rFonts w:ascii="Arial Narrow" w:hAnsi="Arial Narrow"/>
          <w:sz w:val="24"/>
          <w:szCs w:val="24"/>
        </w:rPr>
        <w:t xml:space="preserve"> y</w:t>
      </w:r>
    </w:p>
    <w:p w:rsidR="00A955D4" w:rsidRPr="005D4CCA" w:rsidRDefault="00A955D4" w:rsidP="00A955D4">
      <w:pPr>
        <w:numPr>
          <w:ilvl w:val="0"/>
          <w:numId w:val="20"/>
        </w:numPr>
        <w:tabs>
          <w:tab w:val="clear" w:pos="720"/>
          <w:tab w:val="num" w:pos="993"/>
        </w:tabs>
        <w:spacing w:after="0" w:line="240" w:lineRule="auto"/>
        <w:ind w:left="993" w:hanging="284"/>
        <w:jc w:val="both"/>
        <w:rPr>
          <w:rFonts w:ascii="Arial Narrow" w:hAnsi="Arial Narrow"/>
          <w:sz w:val="24"/>
          <w:szCs w:val="24"/>
        </w:rPr>
      </w:pPr>
      <w:r w:rsidRPr="005D4CCA">
        <w:rPr>
          <w:rFonts w:ascii="Arial Narrow" w:hAnsi="Arial Narrow"/>
          <w:sz w:val="24"/>
          <w:szCs w:val="24"/>
        </w:rPr>
        <w:t xml:space="preserve">En el caso de fallecimiento por riesgo común, será la Sociedad de Seguros la responsable de demostrar la condición de preexistencia de la enfermedad, </w:t>
      </w:r>
      <w:r w:rsidR="00C37F8F" w:rsidRPr="005D4CCA">
        <w:rPr>
          <w:rFonts w:ascii="Arial Narrow" w:hAnsi="Arial Narrow"/>
          <w:sz w:val="24"/>
          <w:szCs w:val="24"/>
        </w:rPr>
        <w:t xml:space="preserve">para lo cual </w:t>
      </w:r>
      <w:r w:rsidR="00655736" w:rsidRPr="005D4CCA">
        <w:rPr>
          <w:rFonts w:ascii="Arial Narrow" w:hAnsi="Arial Narrow"/>
          <w:sz w:val="24"/>
          <w:szCs w:val="24"/>
        </w:rPr>
        <w:t>la AFP proporcionará a la Sociedad de Seguros, la información previamente acordada para documentar el siniestro. Una vez entregada la información y transcurrido un plazo de ocho días, si no se lograre comprobar la preexistencia, la Sociedad de Seguros deberá pagar inmediatamente dicho capital.</w:t>
      </w:r>
    </w:p>
    <w:p w:rsidR="00655736" w:rsidRPr="005D4CCA" w:rsidRDefault="00655736" w:rsidP="00655736">
      <w:pPr>
        <w:spacing w:after="0" w:line="240" w:lineRule="auto"/>
        <w:ind w:left="993"/>
        <w:jc w:val="both"/>
        <w:rPr>
          <w:rFonts w:ascii="Arial Narrow" w:hAnsi="Arial Narrow"/>
          <w:sz w:val="24"/>
          <w:szCs w:val="24"/>
        </w:rPr>
      </w:pPr>
    </w:p>
    <w:p w:rsidR="00A955D4" w:rsidRPr="005D4CCA" w:rsidRDefault="00A955D4" w:rsidP="00A955D4">
      <w:pPr>
        <w:spacing w:after="0" w:line="240" w:lineRule="auto"/>
        <w:jc w:val="both"/>
        <w:rPr>
          <w:rFonts w:ascii="Arial Narrow" w:hAnsi="Arial Narrow"/>
          <w:b/>
          <w:sz w:val="24"/>
          <w:szCs w:val="24"/>
        </w:rPr>
      </w:pPr>
      <w:r w:rsidRPr="005D4CCA">
        <w:rPr>
          <w:rFonts w:ascii="Arial Narrow" w:hAnsi="Arial Narrow"/>
          <w:b/>
          <w:sz w:val="24"/>
          <w:szCs w:val="24"/>
        </w:rPr>
        <w:t xml:space="preserve">Especificación de </w:t>
      </w:r>
      <w:r w:rsidR="00E75ADA" w:rsidRPr="005D4CCA">
        <w:rPr>
          <w:rFonts w:ascii="Arial Narrow" w:hAnsi="Arial Narrow"/>
          <w:b/>
          <w:sz w:val="24"/>
          <w:szCs w:val="24"/>
        </w:rPr>
        <w:t>t</w:t>
      </w:r>
      <w:r w:rsidRPr="005D4CCA">
        <w:rPr>
          <w:rFonts w:ascii="Arial Narrow" w:hAnsi="Arial Narrow"/>
          <w:b/>
          <w:sz w:val="24"/>
          <w:szCs w:val="24"/>
        </w:rPr>
        <w:t>erminología de las preexistencias</w:t>
      </w:r>
    </w:p>
    <w:p w:rsidR="00A955D4" w:rsidRPr="005D4CCA" w:rsidRDefault="00A955D4" w:rsidP="00A955D4">
      <w:pPr>
        <w:pStyle w:val="Textoindependiente3"/>
        <w:numPr>
          <w:ilvl w:val="0"/>
          <w:numId w:val="35"/>
        </w:numPr>
        <w:spacing w:after="120"/>
        <w:ind w:left="0" w:firstLine="0"/>
        <w:jc w:val="both"/>
        <w:rPr>
          <w:rFonts w:ascii="Arial Narrow" w:hAnsi="Arial Narrow"/>
          <w:b w:val="0"/>
          <w:color w:val="auto"/>
          <w:sz w:val="24"/>
          <w:szCs w:val="24"/>
        </w:rPr>
      </w:pPr>
      <w:r w:rsidRPr="005D4CCA">
        <w:rPr>
          <w:rFonts w:ascii="Arial Narrow" w:hAnsi="Arial Narrow"/>
          <w:b w:val="0"/>
          <w:color w:val="auto"/>
          <w:sz w:val="24"/>
          <w:szCs w:val="24"/>
        </w:rPr>
        <w:t>Para efectos de determinar la condición de preexistencia se adopta el uso de la siguiente terminología:</w:t>
      </w:r>
    </w:p>
    <w:p w:rsidR="008D3B3C" w:rsidRPr="005D4CCA" w:rsidRDefault="00A955D4" w:rsidP="008D3B3C">
      <w:pPr>
        <w:pStyle w:val="Sangradetextonormal"/>
        <w:widowControl/>
        <w:numPr>
          <w:ilvl w:val="0"/>
          <w:numId w:val="18"/>
        </w:numPr>
        <w:tabs>
          <w:tab w:val="clear" w:pos="1503"/>
          <w:tab w:val="num" w:pos="1143"/>
        </w:tabs>
        <w:ind w:left="425" w:hanging="425"/>
        <w:rPr>
          <w:rFonts w:ascii="Arial Narrow" w:hAnsi="Arial Narrow"/>
          <w:szCs w:val="24"/>
        </w:rPr>
      </w:pPr>
      <w:r w:rsidRPr="005D4CCA">
        <w:rPr>
          <w:rFonts w:ascii="Arial Narrow" w:hAnsi="Arial Narrow"/>
          <w:b/>
          <w:szCs w:val="24"/>
        </w:rPr>
        <w:t>Enfermedades preexistentes:</w:t>
      </w:r>
      <w:r w:rsidRPr="005D4CCA">
        <w:rPr>
          <w:rFonts w:ascii="Arial Narrow" w:hAnsi="Arial Narrow"/>
          <w:szCs w:val="24"/>
        </w:rPr>
        <w:t xml:space="preserve"> Toda patología congénita o adquirida que afecta al trabajador desde fecha previa a su afiliación al SAP y que, aunque no haya producido incapacidad laboral permanente o menoscabo igual o mayor al 50%, desencadena en la muerte del afiliado</w:t>
      </w:r>
      <w:r w:rsidR="009D7D36" w:rsidRPr="005D4CCA">
        <w:rPr>
          <w:rFonts w:ascii="Arial Narrow" w:hAnsi="Arial Narrow"/>
          <w:szCs w:val="24"/>
        </w:rPr>
        <w:t>.</w:t>
      </w:r>
    </w:p>
    <w:p w:rsidR="008D3B3C" w:rsidRPr="005D4CCA" w:rsidRDefault="008D3B3C" w:rsidP="008D3B3C">
      <w:pPr>
        <w:pStyle w:val="Sangradetextonormal"/>
        <w:widowControl/>
        <w:ind w:left="425" w:firstLine="0"/>
        <w:rPr>
          <w:rFonts w:ascii="Arial Narrow" w:hAnsi="Arial Narrow"/>
          <w:b/>
          <w:szCs w:val="24"/>
        </w:rPr>
      </w:pPr>
    </w:p>
    <w:p w:rsidR="00A955D4" w:rsidRPr="005D4CCA" w:rsidRDefault="00A955D4" w:rsidP="009D7D36">
      <w:pPr>
        <w:pStyle w:val="Sangradetextonormal"/>
        <w:widowControl/>
        <w:spacing w:after="120"/>
        <w:ind w:left="425" w:firstLine="0"/>
        <w:rPr>
          <w:rFonts w:ascii="Arial Narrow" w:hAnsi="Arial Narrow"/>
          <w:szCs w:val="24"/>
        </w:rPr>
      </w:pPr>
      <w:r w:rsidRPr="005D4CCA">
        <w:rPr>
          <w:rFonts w:ascii="Arial Narrow" w:hAnsi="Arial Narrow"/>
          <w:szCs w:val="24"/>
        </w:rPr>
        <w:t>A fin de determinar dicha condición deberá tomarse en consideración las siguientes situaciones:</w:t>
      </w:r>
    </w:p>
    <w:p w:rsidR="00A955D4" w:rsidRPr="005D4CCA" w:rsidRDefault="00A955D4" w:rsidP="0099299B">
      <w:pPr>
        <w:pStyle w:val="Sangradetextonormal"/>
        <w:widowControl/>
        <w:numPr>
          <w:ilvl w:val="0"/>
          <w:numId w:val="21"/>
        </w:numPr>
        <w:tabs>
          <w:tab w:val="clear" w:pos="720"/>
          <w:tab w:val="num" w:pos="993"/>
        </w:tabs>
        <w:ind w:left="993" w:hanging="284"/>
        <w:rPr>
          <w:rFonts w:ascii="Arial Narrow" w:hAnsi="Arial Narrow"/>
          <w:szCs w:val="24"/>
        </w:rPr>
      </w:pPr>
      <w:r w:rsidRPr="005D4CCA">
        <w:rPr>
          <w:rFonts w:ascii="Arial Narrow" w:hAnsi="Arial Narrow"/>
          <w:szCs w:val="24"/>
        </w:rPr>
        <w:t>Si al afiliado se le hubieren practicado exámenes o pruebas de laboratorio, que permitan diagnosticar el padecimiento por el cual falleció;</w:t>
      </w:r>
      <w:r w:rsidR="0099299B" w:rsidRPr="005D4CCA">
        <w:rPr>
          <w:rFonts w:ascii="Arial Narrow" w:hAnsi="Arial Narrow"/>
          <w:szCs w:val="24"/>
        </w:rPr>
        <w:t xml:space="preserve"> y</w:t>
      </w:r>
    </w:p>
    <w:p w:rsidR="00A955D4" w:rsidRPr="005D4CCA" w:rsidRDefault="00A955D4" w:rsidP="00A955D4">
      <w:pPr>
        <w:pStyle w:val="Sangradetextonormal"/>
        <w:widowControl/>
        <w:numPr>
          <w:ilvl w:val="0"/>
          <w:numId w:val="21"/>
        </w:numPr>
        <w:tabs>
          <w:tab w:val="clear" w:pos="720"/>
          <w:tab w:val="num" w:pos="993"/>
        </w:tabs>
        <w:ind w:left="993" w:hanging="284"/>
        <w:rPr>
          <w:rFonts w:ascii="Arial Narrow" w:hAnsi="Arial Narrow"/>
          <w:szCs w:val="24"/>
        </w:rPr>
      </w:pPr>
      <w:r w:rsidRPr="005D4CCA">
        <w:rPr>
          <w:rFonts w:ascii="Arial Narrow" w:hAnsi="Arial Narrow"/>
          <w:szCs w:val="24"/>
        </w:rPr>
        <w:t>Si el afiliado había recibido tratamiento médico para atender la enfermedad que desencadenó en la muerte.</w:t>
      </w:r>
    </w:p>
    <w:p w:rsidR="00A955D4" w:rsidRPr="005D4CCA" w:rsidRDefault="00A955D4" w:rsidP="00A955D4">
      <w:pPr>
        <w:pStyle w:val="Sangradetextonormal"/>
        <w:ind w:left="1701"/>
        <w:rPr>
          <w:rFonts w:ascii="Arial Narrow" w:hAnsi="Arial Narrow"/>
          <w:szCs w:val="24"/>
        </w:rPr>
      </w:pPr>
    </w:p>
    <w:p w:rsidR="00A955D4" w:rsidRPr="005D4CCA" w:rsidRDefault="00A955D4" w:rsidP="009D7D36">
      <w:pPr>
        <w:pStyle w:val="Sangradetextonormal"/>
        <w:widowControl/>
        <w:ind w:left="425" w:firstLine="0"/>
        <w:rPr>
          <w:rFonts w:ascii="Arial Narrow" w:hAnsi="Arial Narrow"/>
          <w:szCs w:val="24"/>
        </w:rPr>
      </w:pPr>
      <w:r w:rsidRPr="005D4CCA">
        <w:rPr>
          <w:rFonts w:ascii="Arial Narrow" w:hAnsi="Arial Narrow"/>
          <w:szCs w:val="24"/>
        </w:rPr>
        <w:t>La Comisión Calificadora, será la responsable de verificar las situaciones mencionadas en este literal, a través de los medios que considere necesarios.</w:t>
      </w:r>
    </w:p>
    <w:p w:rsidR="00A955D4" w:rsidRPr="005D4CCA" w:rsidRDefault="00A955D4" w:rsidP="00A955D4">
      <w:pPr>
        <w:pStyle w:val="Sangradetextonormal"/>
        <w:ind w:left="1416"/>
        <w:rPr>
          <w:rFonts w:ascii="Arial Narrow" w:hAnsi="Arial Narrow"/>
          <w:szCs w:val="24"/>
        </w:rPr>
      </w:pPr>
    </w:p>
    <w:p w:rsidR="00A955D4" w:rsidRPr="005D4CCA" w:rsidRDefault="00A955D4" w:rsidP="00A955D4">
      <w:pPr>
        <w:pStyle w:val="Sangradetextonormal"/>
        <w:widowControl/>
        <w:numPr>
          <w:ilvl w:val="0"/>
          <w:numId w:val="18"/>
        </w:numPr>
        <w:tabs>
          <w:tab w:val="clear" w:pos="1503"/>
          <w:tab w:val="num" w:pos="426"/>
        </w:tabs>
        <w:ind w:left="425" w:hanging="425"/>
        <w:rPr>
          <w:rFonts w:ascii="Arial Narrow" w:hAnsi="Arial Narrow"/>
          <w:szCs w:val="24"/>
        </w:rPr>
      </w:pPr>
      <w:r w:rsidRPr="005D4CCA">
        <w:rPr>
          <w:rFonts w:ascii="Arial Narrow" w:hAnsi="Arial Narrow"/>
          <w:b/>
          <w:szCs w:val="24"/>
        </w:rPr>
        <w:t>Invalidez posterior a la afiliación:</w:t>
      </w:r>
      <w:r w:rsidRPr="005D4CCA">
        <w:rPr>
          <w:rFonts w:ascii="Arial Narrow" w:hAnsi="Arial Narrow"/>
          <w:szCs w:val="24"/>
        </w:rPr>
        <w:t xml:space="preserve"> es el impedimento congénito o adquirido, que afecta al trabajador desde cualquier fecha y que ocasiona pérdida por lo menos del 50% en la capacidad laboral, durante su vigencia como afiliado al SAP;</w:t>
      </w:r>
    </w:p>
    <w:p w:rsidR="00A955D4" w:rsidRPr="005D4CCA" w:rsidRDefault="00A955D4" w:rsidP="00A955D4">
      <w:pPr>
        <w:pStyle w:val="Sangradetextonormal"/>
        <w:ind w:left="0"/>
        <w:rPr>
          <w:rFonts w:ascii="Arial Narrow" w:hAnsi="Arial Narrow"/>
          <w:szCs w:val="24"/>
        </w:rPr>
      </w:pPr>
    </w:p>
    <w:p w:rsidR="00A955D4" w:rsidRPr="005D4CCA" w:rsidRDefault="00A955D4" w:rsidP="00A955D4">
      <w:pPr>
        <w:pStyle w:val="Sangradetextonormal"/>
        <w:widowControl/>
        <w:numPr>
          <w:ilvl w:val="0"/>
          <w:numId w:val="18"/>
        </w:numPr>
        <w:tabs>
          <w:tab w:val="clear" w:pos="1503"/>
          <w:tab w:val="num" w:pos="426"/>
        </w:tabs>
        <w:ind w:left="425" w:hanging="425"/>
        <w:rPr>
          <w:rFonts w:ascii="Arial Narrow" w:hAnsi="Arial Narrow"/>
          <w:b/>
          <w:szCs w:val="24"/>
        </w:rPr>
      </w:pPr>
      <w:r w:rsidRPr="005D4CCA">
        <w:rPr>
          <w:rFonts w:ascii="Arial Narrow" w:hAnsi="Arial Narrow"/>
          <w:b/>
          <w:szCs w:val="24"/>
        </w:rPr>
        <w:t>Invalidez preexistente:</w:t>
      </w:r>
      <w:r w:rsidRPr="005D4CCA">
        <w:rPr>
          <w:rFonts w:ascii="Arial Narrow" w:hAnsi="Arial Narrow"/>
          <w:szCs w:val="24"/>
        </w:rPr>
        <w:t xml:space="preserve"> todo impedimento congénito o adquirido que afecta al trabajador desde fecha previa a su ingreso al SAP, y que ocasionó pérdida en la capacidad laboral por lo menos del 50% de menoscabo</w:t>
      </w:r>
      <w:r w:rsidR="0099299B" w:rsidRPr="005D4CCA">
        <w:rPr>
          <w:rFonts w:ascii="Arial Narrow" w:hAnsi="Arial Narrow"/>
          <w:szCs w:val="24"/>
        </w:rPr>
        <w:t>.</w:t>
      </w:r>
    </w:p>
    <w:p w:rsidR="00A955D4" w:rsidRPr="005D4CCA" w:rsidRDefault="00A955D4" w:rsidP="00A955D4">
      <w:pPr>
        <w:pStyle w:val="Sangradetextonormal"/>
        <w:widowControl/>
        <w:ind w:left="0" w:firstLine="0"/>
        <w:rPr>
          <w:rFonts w:ascii="Arial Narrow" w:hAnsi="Arial Narrow"/>
          <w:b/>
          <w:szCs w:val="24"/>
        </w:rPr>
      </w:pPr>
    </w:p>
    <w:p w:rsidR="00A955D4" w:rsidRPr="005D4CCA" w:rsidRDefault="00A955D4" w:rsidP="00A955D4">
      <w:pPr>
        <w:pStyle w:val="Sangradetextonormal"/>
        <w:widowControl/>
        <w:ind w:left="425" w:firstLine="0"/>
        <w:rPr>
          <w:rFonts w:ascii="Arial Narrow" w:hAnsi="Arial Narrow"/>
          <w:b/>
          <w:szCs w:val="24"/>
        </w:rPr>
      </w:pPr>
      <w:r w:rsidRPr="005D4CCA">
        <w:rPr>
          <w:rFonts w:ascii="Arial Narrow" w:hAnsi="Arial Narrow"/>
          <w:szCs w:val="24"/>
        </w:rPr>
        <w:t xml:space="preserve">En los casos de inválidos cuya reincorporación a la vida laboral es factible, tendrán derecho a la cobertura del seguro si se determinare que existe capacidad de trabajo sin poner en riesgo la </w:t>
      </w:r>
      <w:r w:rsidRPr="005D4CCA">
        <w:rPr>
          <w:rFonts w:ascii="Arial Narrow" w:hAnsi="Arial Narrow"/>
          <w:szCs w:val="24"/>
        </w:rPr>
        <w:lastRenderedPageBreak/>
        <w:t>seguridad del afiliado. La Comisión Calificadora será la responsable de evaluar dicha capacidad.</w:t>
      </w:r>
    </w:p>
    <w:p w:rsidR="00A955D4" w:rsidRPr="005D4CCA" w:rsidRDefault="00A955D4" w:rsidP="00A955D4">
      <w:pPr>
        <w:pStyle w:val="Sangradetextonormal"/>
        <w:ind w:left="0" w:firstLine="425"/>
        <w:rPr>
          <w:rFonts w:ascii="Arial Narrow" w:hAnsi="Arial Narrow"/>
          <w:szCs w:val="24"/>
        </w:rPr>
      </w:pPr>
    </w:p>
    <w:p w:rsidR="00A955D4" w:rsidRPr="005D4CCA" w:rsidRDefault="00A955D4" w:rsidP="00A955D4">
      <w:pPr>
        <w:pStyle w:val="Sangradetextonormal"/>
        <w:ind w:left="425" w:firstLine="0"/>
        <w:rPr>
          <w:rFonts w:ascii="Arial Narrow" w:hAnsi="Arial Narrow"/>
          <w:b/>
          <w:szCs w:val="24"/>
        </w:rPr>
      </w:pPr>
      <w:r w:rsidRPr="005D4CCA">
        <w:rPr>
          <w:rFonts w:ascii="Arial Narrow" w:hAnsi="Arial Narrow"/>
          <w:szCs w:val="24"/>
        </w:rPr>
        <w:t>No obstante lo anterior, si el afiliado estuviere gozando de pensión por invalidez, podrá reincorporarse a la vida laboral, pero no será acreedor a la cobertura del seguro; y</w:t>
      </w:r>
    </w:p>
    <w:p w:rsidR="00A955D4" w:rsidRPr="005D4CCA" w:rsidRDefault="00A955D4" w:rsidP="00A955D4">
      <w:pPr>
        <w:pStyle w:val="Sangradetextonormal"/>
        <w:ind w:left="0" w:firstLine="0"/>
        <w:rPr>
          <w:rFonts w:ascii="Arial Narrow" w:hAnsi="Arial Narrow"/>
          <w:b/>
          <w:szCs w:val="24"/>
        </w:rPr>
      </w:pPr>
    </w:p>
    <w:p w:rsidR="00A955D4" w:rsidRPr="005D4CCA" w:rsidRDefault="00A955D4" w:rsidP="00A955D4">
      <w:pPr>
        <w:pStyle w:val="Sangradetextonormal"/>
        <w:widowControl/>
        <w:numPr>
          <w:ilvl w:val="0"/>
          <w:numId w:val="18"/>
        </w:numPr>
        <w:tabs>
          <w:tab w:val="clear" w:pos="1503"/>
          <w:tab w:val="num" w:pos="426"/>
        </w:tabs>
        <w:ind w:left="425" w:hanging="425"/>
        <w:rPr>
          <w:rFonts w:ascii="Arial Narrow" w:hAnsi="Arial Narrow"/>
          <w:b/>
          <w:szCs w:val="24"/>
        </w:rPr>
      </w:pPr>
      <w:r w:rsidRPr="005D4CCA">
        <w:rPr>
          <w:rFonts w:ascii="Arial Narrow" w:hAnsi="Arial Narrow"/>
          <w:b/>
          <w:szCs w:val="24"/>
        </w:rPr>
        <w:t>Invalidez mixta:</w:t>
      </w:r>
      <w:r w:rsidRPr="005D4CCA">
        <w:rPr>
          <w:rFonts w:ascii="Arial Narrow" w:hAnsi="Arial Narrow"/>
          <w:szCs w:val="24"/>
        </w:rPr>
        <w:t xml:space="preserve"> impedimento congénito o adquirido que afecta al trabajador desde fecha previa al ingreso al SAP sin ocasionar menoscabo igual al 50%, y que después de su afiliación, se le agrega un nuevo impedimento que sumado al preexistente alcanza a producir incapacidad igual o mayor al 50%. El afiliado que cayere en esta condición tendrá derecho a la cobertura del seguro, si previamente hubiere cumplido con los requisitos de cotización necesarios.</w:t>
      </w:r>
    </w:p>
    <w:p w:rsidR="00746958" w:rsidRPr="005D4CCA" w:rsidRDefault="00746958" w:rsidP="00035DC8">
      <w:pPr>
        <w:pStyle w:val="Textoindependiente3"/>
        <w:jc w:val="left"/>
        <w:rPr>
          <w:rFonts w:ascii="Arial Narrow" w:hAnsi="Arial Narrow"/>
          <w:color w:val="auto"/>
          <w:sz w:val="24"/>
          <w:szCs w:val="24"/>
        </w:rPr>
      </w:pPr>
    </w:p>
    <w:p w:rsidR="00EF59CC" w:rsidRPr="005D4CCA" w:rsidRDefault="00EF59CC" w:rsidP="00EF59CC">
      <w:pPr>
        <w:pStyle w:val="Textoindependiente3"/>
        <w:rPr>
          <w:rFonts w:ascii="Arial Narrow" w:hAnsi="Arial Narrow"/>
          <w:color w:val="auto"/>
          <w:sz w:val="24"/>
          <w:szCs w:val="24"/>
        </w:rPr>
      </w:pPr>
      <w:r w:rsidRPr="005D4CCA">
        <w:rPr>
          <w:rFonts w:ascii="Arial Narrow" w:hAnsi="Arial Narrow"/>
          <w:color w:val="auto"/>
          <w:sz w:val="24"/>
          <w:szCs w:val="24"/>
        </w:rPr>
        <w:t>CAPÍTULO III</w:t>
      </w:r>
    </w:p>
    <w:p w:rsidR="00EF59CC" w:rsidRPr="005D4CCA" w:rsidRDefault="004D09E0" w:rsidP="00EF59CC">
      <w:pPr>
        <w:pStyle w:val="Textoindependiente3"/>
        <w:rPr>
          <w:rFonts w:ascii="Arial Narrow" w:hAnsi="Arial Narrow"/>
          <w:color w:val="auto"/>
          <w:sz w:val="24"/>
          <w:szCs w:val="24"/>
        </w:rPr>
      </w:pPr>
      <w:r w:rsidRPr="005D4CCA">
        <w:rPr>
          <w:rFonts w:ascii="Arial Narrow" w:hAnsi="Arial Narrow"/>
          <w:color w:val="auto"/>
          <w:sz w:val="24"/>
          <w:szCs w:val="24"/>
        </w:rPr>
        <w:t>PROCESO DE LICITACIÓN</w:t>
      </w:r>
    </w:p>
    <w:p w:rsidR="00FD1AAF" w:rsidRPr="005D4CCA" w:rsidRDefault="00FD1AAF" w:rsidP="00FD1AAF">
      <w:pPr>
        <w:pStyle w:val="Textoindependiente3"/>
        <w:jc w:val="left"/>
        <w:rPr>
          <w:rFonts w:ascii="Arial Narrow" w:hAnsi="Arial Narrow"/>
          <w:color w:val="auto"/>
          <w:sz w:val="24"/>
          <w:szCs w:val="24"/>
        </w:rPr>
      </w:pPr>
    </w:p>
    <w:p w:rsidR="00FD1AAF" w:rsidRPr="005D4CCA" w:rsidRDefault="00FD1AAF" w:rsidP="00FD1AAF">
      <w:pPr>
        <w:pStyle w:val="Textoindependiente3"/>
        <w:jc w:val="left"/>
        <w:rPr>
          <w:rFonts w:ascii="Arial Narrow" w:hAnsi="Arial Narrow"/>
          <w:color w:val="auto"/>
          <w:sz w:val="24"/>
          <w:szCs w:val="24"/>
        </w:rPr>
      </w:pPr>
      <w:r w:rsidRPr="005D4CCA">
        <w:rPr>
          <w:rFonts w:ascii="Arial Narrow" w:hAnsi="Arial Narrow"/>
          <w:color w:val="auto"/>
          <w:sz w:val="24"/>
          <w:szCs w:val="24"/>
        </w:rPr>
        <w:t>Manejo de conflictos de interés e información privilegiada</w:t>
      </w:r>
    </w:p>
    <w:p w:rsidR="00FD1AAF" w:rsidRPr="005D4CCA" w:rsidRDefault="00FD1AAF" w:rsidP="00FD1AAF">
      <w:pPr>
        <w:pStyle w:val="Textoindependiente3"/>
        <w:numPr>
          <w:ilvl w:val="0"/>
          <w:numId w:val="35"/>
        </w:numPr>
        <w:ind w:left="0" w:firstLine="0"/>
        <w:jc w:val="both"/>
        <w:rPr>
          <w:rFonts w:ascii="Arial Narrow" w:hAnsi="Arial Narrow" w:cs="Arial"/>
          <w:b w:val="0"/>
          <w:color w:val="auto"/>
          <w:sz w:val="24"/>
          <w:szCs w:val="24"/>
        </w:rPr>
      </w:pPr>
      <w:r w:rsidRPr="005D4CCA">
        <w:rPr>
          <w:rFonts w:ascii="Arial Narrow" w:hAnsi="Arial Narrow" w:cs="Arial"/>
          <w:b w:val="0"/>
          <w:color w:val="auto"/>
          <w:sz w:val="24"/>
          <w:szCs w:val="24"/>
        </w:rPr>
        <w:t>En el proceso de licitación, los miembros de la Junta Directiva, Director Ejecutivo o Gerente General de la AFP, deberán guardar estricta confidencialidad sobre los asuntos tratados y los documentos que les sean entregados; tampoco deberán utilizar ni aprovechar tal información para fines personales, a favor de una Sociedad de Seguros con quien tenga relación o en detrimento de otras. Asimismo, deberá tomar en consideración lo establecido en el artículo 38 de la Ley de Supervisión y Regulación del Sistema Financiero.</w:t>
      </w:r>
      <w:r w:rsidRPr="005D4CCA">
        <w:rPr>
          <w:rFonts w:ascii="Arial Narrow" w:hAnsi="Arial Narrow" w:cs="Arial"/>
          <w:b w:val="0"/>
          <w:color w:val="auto"/>
          <w:sz w:val="24"/>
          <w:szCs w:val="24"/>
        </w:rPr>
        <w:cr/>
      </w:r>
    </w:p>
    <w:p w:rsidR="00FD1AAF" w:rsidRPr="005D4CCA" w:rsidRDefault="00FD1AAF" w:rsidP="00FD1AAF">
      <w:pPr>
        <w:pStyle w:val="Textoindependiente3"/>
        <w:jc w:val="both"/>
        <w:rPr>
          <w:rFonts w:ascii="Arial Narrow" w:hAnsi="Arial Narrow"/>
          <w:color w:val="auto"/>
          <w:sz w:val="24"/>
          <w:szCs w:val="24"/>
        </w:rPr>
      </w:pPr>
      <w:r w:rsidRPr="005D4CCA">
        <w:rPr>
          <w:rFonts w:ascii="Arial Narrow" w:hAnsi="Arial Narrow" w:cs="Arial"/>
          <w:b w:val="0"/>
          <w:color w:val="auto"/>
          <w:sz w:val="24"/>
          <w:szCs w:val="24"/>
        </w:rPr>
        <w:t>Los miembros de la Junta Directiva, Director ejecutivo o Gerente General de la AFP que tengan algún potencial conflicto de interés con cualquiera de los miembros de la Junta Directiva, Director ejecutivo o Gerente General de la Sociedad de Seguros, deberán manifestarlo a fin que se delibere si procede o no el retiro del miembro del proceso de licitación.</w:t>
      </w:r>
      <w:r w:rsidRPr="005D4CCA">
        <w:rPr>
          <w:rFonts w:ascii="Arial Narrow" w:hAnsi="Arial Narrow" w:cs="Arial"/>
          <w:b w:val="0"/>
          <w:color w:val="auto"/>
          <w:sz w:val="24"/>
          <w:szCs w:val="24"/>
        </w:rPr>
        <w:cr/>
      </w:r>
    </w:p>
    <w:p w:rsidR="00D25B56" w:rsidRPr="005D4CCA" w:rsidRDefault="00D25B56" w:rsidP="00EF564C">
      <w:pPr>
        <w:pStyle w:val="Textoindependiente3"/>
        <w:jc w:val="left"/>
        <w:rPr>
          <w:rFonts w:ascii="Arial Narrow" w:hAnsi="Arial Narrow"/>
          <w:color w:val="auto"/>
          <w:sz w:val="24"/>
          <w:szCs w:val="24"/>
        </w:rPr>
      </w:pPr>
      <w:r w:rsidRPr="005D4CCA">
        <w:rPr>
          <w:rFonts w:ascii="Arial Narrow" w:hAnsi="Arial Narrow"/>
          <w:color w:val="auto"/>
          <w:sz w:val="24"/>
          <w:szCs w:val="24"/>
        </w:rPr>
        <w:t xml:space="preserve">Bases de </w:t>
      </w:r>
      <w:r w:rsidR="0099299B" w:rsidRPr="005D4CCA">
        <w:rPr>
          <w:rFonts w:ascii="Arial Narrow" w:hAnsi="Arial Narrow"/>
          <w:color w:val="auto"/>
          <w:sz w:val="24"/>
          <w:szCs w:val="24"/>
        </w:rPr>
        <w:t>l</w:t>
      </w:r>
      <w:r w:rsidRPr="005D4CCA">
        <w:rPr>
          <w:rFonts w:ascii="Arial Narrow" w:hAnsi="Arial Narrow"/>
          <w:color w:val="auto"/>
          <w:sz w:val="24"/>
          <w:szCs w:val="24"/>
        </w:rPr>
        <w:t>icitación</w:t>
      </w:r>
    </w:p>
    <w:p w:rsidR="00D25B56" w:rsidRPr="005D4CCA" w:rsidRDefault="00D821A0" w:rsidP="00EF564C">
      <w:pPr>
        <w:pStyle w:val="Textoindependiente3"/>
        <w:numPr>
          <w:ilvl w:val="0"/>
          <w:numId w:val="35"/>
        </w:numPr>
        <w:ind w:left="0" w:firstLine="0"/>
        <w:jc w:val="both"/>
        <w:rPr>
          <w:rFonts w:ascii="Arial Narrow" w:hAnsi="Arial Narrow"/>
          <w:b w:val="0"/>
          <w:color w:val="auto"/>
          <w:sz w:val="24"/>
          <w:szCs w:val="24"/>
        </w:rPr>
      </w:pPr>
      <w:r w:rsidRPr="005D4CCA">
        <w:rPr>
          <w:rFonts w:ascii="Arial Narrow" w:hAnsi="Arial Narrow"/>
          <w:b w:val="0"/>
          <w:color w:val="auto"/>
          <w:sz w:val="24"/>
          <w:szCs w:val="24"/>
        </w:rPr>
        <w:t xml:space="preserve">La </w:t>
      </w:r>
      <w:r w:rsidR="00834DE7" w:rsidRPr="005D4CCA">
        <w:rPr>
          <w:rFonts w:ascii="Arial Narrow" w:hAnsi="Arial Narrow"/>
          <w:b w:val="0"/>
          <w:color w:val="auto"/>
          <w:sz w:val="24"/>
          <w:szCs w:val="24"/>
        </w:rPr>
        <w:t>l</w:t>
      </w:r>
      <w:r w:rsidR="00D25B56" w:rsidRPr="005D4CCA">
        <w:rPr>
          <w:rFonts w:ascii="Arial Narrow" w:hAnsi="Arial Narrow"/>
          <w:b w:val="0"/>
          <w:color w:val="auto"/>
          <w:sz w:val="24"/>
          <w:szCs w:val="24"/>
        </w:rPr>
        <w:t>icitación tiene por objeto seleccionar a la S</w:t>
      </w:r>
      <w:r w:rsidR="00107947" w:rsidRPr="005D4CCA">
        <w:rPr>
          <w:rFonts w:ascii="Arial Narrow" w:hAnsi="Arial Narrow"/>
          <w:b w:val="0"/>
          <w:color w:val="auto"/>
          <w:sz w:val="24"/>
          <w:szCs w:val="24"/>
        </w:rPr>
        <w:t xml:space="preserve">ociedad de Seguros con la cual </w:t>
      </w:r>
      <w:r w:rsidR="00D25B56" w:rsidRPr="005D4CCA">
        <w:rPr>
          <w:rFonts w:ascii="Arial Narrow" w:hAnsi="Arial Narrow"/>
          <w:b w:val="0"/>
          <w:color w:val="auto"/>
          <w:sz w:val="24"/>
          <w:szCs w:val="24"/>
        </w:rPr>
        <w:t xml:space="preserve">una AFP en particular celebrará el contrato de </w:t>
      </w:r>
      <w:r w:rsidR="00877CDD" w:rsidRPr="005D4CCA">
        <w:rPr>
          <w:rFonts w:ascii="Arial Narrow" w:hAnsi="Arial Narrow"/>
          <w:b w:val="0"/>
          <w:color w:val="auto"/>
          <w:sz w:val="24"/>
          <w:szCs w:val="24"/>
        </w:rPr>
        <w:t>S</w:t>
      </w:r>
      <w:r w:rsidR="00D25B56" w:rsidRPr="005D4CCA">
        <w:rPr>
          <w:rFonts w:ascii="Arial Narrow" w:hAnsi="Arial Narrow"/>
          <w:b w:val="0"/>
          <w:color w:val="auto"/>
          <w:sz w:val="24"/>
          <w:szCs w:val="24"/>
        </w:rPr>
        <w:t xml:space="preserve">eguro de </w:t>
      </w:r>
      <w:r w:rsidR="00877CDD" w:rsidRPr="005D4CCA">
        <w:rPr>
          <w:rFonts w:ascii="Arial Narrow" w:hAnsi="Arial Narrow"/>
          <w:b w:val="0"/>
          <w:color w:val="auto"/>
          <w:sz w:val="24"/>
          <w:szCs w:val="24"/>
        </w:rPr>
        <w:t>I</w:t>
      </w:r>
      <w:r w:rsidR="00D25B56" w:rsidRPr="005D4CCA">
        <w:rPr>
          <w:rFonts w:ascii="Arial Narrow" w:hAnsi="Arial Narrow"/>
          <w:b w:val="0"/>
          <w:color w:val="auto"/>
          <w:sz w:val="24"/>
          <w:szCs w:val="24"/>
        </w:rPr>
        <w:t xml:space="preserve">nvalidez y </w:t>
      </w:r>
      <w:r w:rsidR="00877CDD" w:rsidRPr="005D4CCA">
        <w:rPr>
          <w:rFonts w:ascii="Arial Narrow" w:hAnsi="Arial Narrow"/>
          <w:b w:val="0"/>
          <w:color w:val="auto"/>
          <w:sz w:val="24"/>
          <w:szCs w:val="24"/>
        </w:rPr>
        <w:t>S</w:t>
      </w:r>
      <w:r w:rsidR="00D25B56" w:rsidRPr="005D4CCA">
        <w:rPr>
          <w:rFonts w:ascii="Arial Narrow" w:hAnsi="Arial Narrow"/>
          <w:b w:val="0"/>
          <w:color w:val="auto"/>
          <w:sz w:val="24"/>
          <w:szCs w:val="24"/>
        </w:rPr>
        <w:t xml:space="preserve">obrevivencia, a que se refiere el </w:t>
      </w:r>
      <w:r w:rsidR="001E2258" w:rsidRPr="005D4CCA">
        <w:rPr>
          <w:rFonts w:ascii="Arial Narrow" w:hAnsi="Arial Narrow"/>
          <w:b w:val="0"/>
          <w:color w:val="auto"/>
          <w:sz w:val="24"/>
          <w:szCs w:val="24"/>
        </w:rPr>
        <w:t>artículo</w:t>
      </w:r>
      <w:r w:rsidR="00D25B56" w:rsidRPr="005D4CCA">
        <w:rPr>
          <w:rFonts w:ascii="Arial Narrow" w:hAnsi="Arial Narrow"/>
          <w:b w:val="0"/>
          <w:color w:val="auto"/>
          <w:sz w:val="24"/>
          <w:szCs w:val="24"/>
        </w:rPr>
        <w:t xml:space="preserve"> </w:t>
      </w:r>
      <w:r w:rsidR="005174B8" w:rsidRPr="005D4CCA">
        <w:rPr>
          <w:rFonts w:ascii="Arial Narrow" w:hAnsi="Arial Narrow"/>
          <w:b w:val="0"/>
          <w:color w:val="auto"/>
          <w:sz w:val="24"/>
          <w:szCs w:val="24"/>
        </w:rPr>
        <w:t>6</w:t>
      </w:r>
      <w:r w:rsidR="00C9166E" w:rsidRPr="005D4CCA">
        <w:rPr>
          <w:rFonts w:ascii="Arial Narrow" w:hAnsi="Arial Narrow"/>
          <w:b w:val="0"/>
          <w:color w:val="auto"/>
          <w:sz w:val="24"/>
          <w:szCs w:val="24"/>
        </w:rPr>
        <w:t xml:space="preserve"> </w:t>
      </w:r>
      <w:r w:rsidR="00D25B56" w:rsidRPr="005D4CCA">
        <w:rPr>
          <w:rFonts w:ascii="Arial Narrow" w:hAnsi="Arial Narrow"/>
          <w:b w:val="0"/>
          <w:color w:val="auto"/>
          <w:sz w:val="24"/>
          <w:szCs w:val="24"/>
        </w:rPr>
        <w:t>de</w:t>
      </w:r>
      <w:r w:rsidR="001E2258" w:rsidRPr="005D4CCA">
        <w:rPr>
          <w:rFonts w:ascii="Arial Narrow" w:hAnsi="Arial Narrow"/>
          <w:b w:val="0"/>
          <w:color w:val="auto"/>
          <w:sz w:val="24"/>
          <w:szCs w:val="24"/>
        </w:rPr>
        <w:t xml:space="preserve"> </w:t>
      </w:r>
      <w:r w:rsidR="00D25B56" w:rsidRPr="005D4CCA">
        <w:rPr>
          <w:rFonts w:ascii="Arial Narrow" w:hAnsi="Arial Narrow"/>
          <w:b w:val="0"/>
          <w:color w:val="auto"/>
          <w:sz w:val="24"/>
          <w:szCs w:val="24"/>
        </w:rPr>
        <w:t>l</w:t>
      </w:r>
      <w:r w:rsidR="001E2258" w:rsidRPr="005D4CCA">
        <w:rPr>
          <w:rFonts w:ascii="Arial Narrow" w:hAnsi="Arial Narrow"/>
          <w:b w:val="0"/>
          <w:color w:val="auto"/>
          <w:sz w:val="24"/>
          <w:szCs w:val="24"/>
        </w:rPr>
        <w:t>as</w:t>
      </w:r>
      <w:r w:rsidR="00D25B56" w:rsidRPr="005D4CCA">
        <w:rPr>
          <w:rFonts w:ascii="Arial Narrow" w:hAnsi="Arial Narrow"/>
          <w:b w:val="0"/>
          <w:color w:val="auto"/>
          <w:sz w:val="24"/>
          <w:szCs w:val="24"/>
        </w:rPr>
        <w:t xml:space="preserve"> presente</w:t>
      </w:r>
      <w:r w:rsidR="001E2258" w:rsidRPr="005D4CCA">
        <w:rPr>
          <w:rFonts w:ascii="Arial Narrow" w:hAnsi="Arial Narrow"/>
          <w:b w:val="0"/>
          <w:color w:val="auto"/>
          <w:sz w:val="24"/>
          <w:szCs w:val="24"/>
        </w:rPr>
        <w:t>s Normas</w:t>
      </w:r>
      <w:r w:rsidR="00D25B56" w:rsidRPr="005D4CCA">
        <w:rPr>
          <w:rFonts w:ascii="Arial Narrow" w:hAnsi="Arial Narrow"/>
          <w:b w:val="0"/>
          <w:color w:val="auto"/>
          <w:sz w:val="24"/>
          <w:szCs w:val="24"/>
        </w:rPr>
        <w:t>, y garantizar el financiamiento de los conceptos que en el mismo artículo se mencionan.</w:t>
      </w:r>
    </w:p>
    <w:p w:rsidR="00526A40" w:rsidRPr="005D4CCA" w:rsidRDefault="00526A40" w:rsidP="00526A40">
      <w:pPr>
        <w:pStyle w:val="Textoindependiente3"/>
        <w:jc w:val="left"/>
        <w:rPr>
          <w:rFonts w:ascii="Arial Narrow" w:hAnsi="Arial Narrow"/>
          <w:b w:val="0"/>
          <w:color w:val="auto"/>
          <w:sz w:val="24"/>
          <w:szCs w:val="24"/>
        </w:rPr>
      </w:pPr>
    </w:p>
    <w:p w:rsidR="00D25B56" w:rsidRPr="005D4CCA" w:rsidRDefault="00435CA3" w:rsidP="00EF564C">
      <w:pPr>
        <w:pStyle w:val="Textoindependiente3"/>
        <w:jc w:val="both"/>
        <w:rPr>
          <w:rFonts w:ascii="Arial Narrow" w:hAnsi="Arial Narrow"/>
          <w:b w:val="0"/>
          <w:color w:val="auto"/>
          <w:sz w:val="24"/>
          <w:szCs w:val="24"/>
        </w:rPr>
      </w:pPr>
      <w:r w:rsidRPr="005D4CCA">
        <w:rPr>
          <w:rFonts w:ascii="Arial Narrow" w:hAnsi="Arial Narrow"/>
          <w:b w:val="0"/>
          <w:color w:val="auto"/>
          <w:sz w:val="24"/>
          <w:szCs w:val="24"/>
        </w:rPr>
        <w:t>Las bases técnicas de l</w:t>
      </w:r>
      <w:r w:rsidR="00D25B56" w:rsidRPr="005D4CCA">
        <w:rPr>
          <w:rFonts w:ascii="Arial Narrow" w:hAnsi="Arial Narrow"/>
          <w:b w:val="0"/>
          <w:color w:val="auto"/>
          <w:sz w:val="24"/>
          <w:szCs w:val="24"/>
        </w:rPr>
        <w:t xml:space="preserve">icitación deberán ser </w:t>
      </w:r>
      <w:r w:rsidR="00087D55" w:rsidRPr="005D4CCA">
        <w:rPr>
          <w:rFonts w:ascii="Arial Narrow" w:hAnsi="Arial Narrow"/>
          <w:b w:val="0"/>
          <w:color w:val="auto"/>
          <w:sz w:val="24"/>
          <w:szCs w:val="24"/>
        </w:rPr>
        <w:t xml:space="preserve">del conocimiento de la Superintendencia, </w:t>
      </w:r>
      <w:r w:rsidR="00803109" w:rsidRPr="005D4CCA">
        <w:rPr>
          <w:rFonts w:ascii="Arial Narrow" w:hAnsi="Arial Narrow"/>
          <w:b w:val="0"/>
          <w:color w:val="auto"/>
          <w:sz w:val="24"/>
          <w:szCs w:val="24"/>
        </w:rPr>
        <w:t>diez</w:t>
      </w:r>
      <w:r w:rsidR="006854DC" w:rsidRPr="005D4CCA">
        <w:rPr>
          <w:rFonts w:ascii="Arial Narrow" w:hAnsi="Arial Narrow"/>
          <w:b w:val="0"/>
          <w:color w:val="auto"/>
          <w:sz w:val="24"/>
          <w:szCs w:val="24"/>
        </w:rPr>
        <w:t xml:space="preserve"> días hábiles previos a la oficialización de carteles para iniciar el proceso de licitación.</w:t>
      </w:r>
    </w:p>
    <w:p w:rsidR="00D96C7D" w:rsidRPr="005D4CCA" w:rsidRDefault="00D96C7D" w:rsidP="00EF564C">
      <w:pPr>
        <w:pStyle w:val="Textoindependiente3"/>
        <w:jc w:val="left"/>
        <w:rPr>
          <w:rFonts w:ascii="Arial Narrow" w:hAnsi="Arial Narrow"/>
          <w:b w:val="0"/>
          <w:color w:val="auto"/>
          <w:sz w:val="24"/>
          <w:szCs w:val="24"/>
        </w:rPr>
      </w:pPr>
    </w:p>
    <w:p w:rsidR="005C2354" w:rsidRPr="005D4CCA" w:rsidRDefault="00D25B56" w:rsidP="00EF564C">
      <w:pPr>
        <w:pStyle w:val="Textoindependiente3"/>
        <w:numPr>
          <w:ilvl w:val="0"/>
          <w:numId w:val="35"/>
        </w:numPr>
        <w:spacing w:after="120"/>
        <w:ind w:left="0" w:firstLine="0"/>
        <w:jc w:val="both"/>
        <w:rPr>
          <w:rFonts w:ascii="Arial Narrow" w:hAnsi="Arial Narrow"/>
          <w:b w:val="0"/>
          <w:color w:val="auto"/>
          <w:sz w:val="24"/>
          <w:szCs w:val="24"/>
        </w:rPr>
      </w:pPr>
      <w:r w:rsidRPr="005D4CCA">
        <w:rPr>
          <w:rFonts w:ascii="Arial Narrow" w:hAnsi="Arial Narrow"/>
          <w:b w:val="0"/>
          <w:color w:val="auto"/>
          <w:sz w:val="24"/>
          <w:szCs w:val="24"/>
        </w:rPr>
        <w:t xml:space="preserve">Las </w:t>
      </w:r>
      <w:r w:rsidR="005C2354" w:rsidRPr="005D4CCA">
        <w:rPr>
          <w:rFonts w:ascii="Arial Narrow" w:hAnsi="Arial Narrow"/>
          <w:b w:val="0"/>
          <w:color w:val="auto"/>
          <w:sz w:val="24"/>
          <w:szCs w:val="24"/>
        </w:rPr>
        <w:t>AFP deberán incluir como parte integ</w:t>
      </w:r>
      <w:r w:rsidR="004A2371" w:rsidRPr="005D4CCA">
        <w:rPr>
          <w:rFonts w:ascii="Arial Narrow" w:hAnsi="Arial Narrow"/>
          <w:b w:val="0"/>
          <w:color w:val="auto"/>
          <w:sz w:val="24"/>
          <w:szCs w:val="24"/>
        </w:rPr>
        <w:t>rante de las bases de licitación como mínimo</w:t>
      </w:r>
      <w:r w:rsidR="005C2354" w:rsidRPr="005D4CCA">
        <w:rPr>
          <w:rFonts w:ascii="Arial Narrow" w:hAnsi="Arial Narrow"/>
          <w:b w:val="0"/>
          <w:color w:val="auto"/>
          <w:sz w:val="24"/>
          <w:szCs w:val="24"/>
        </w:rPr>
        <w:t xml:space="preserve"> los conceptos</w:t>
      </w:r>
      <w:r w:rsidR="00341795" w:rsidRPr="005D4CCA">
        <w:rPr>
          <w:rFonts w:ascii="Arial Narrow" w:hAnsi="Arial Narrow"/>
          <w:b w:val="0"/>
          <w:color w:val="auto"/>
          <w:sz w:val="24"/>
          <w:szCs w:val="24"/>
        </w:rPr>
        <w:t xml:space="preserve"> siguientes</w:t>
      </w:r>
      <w:r w:rsidR="005C2354" w:rsidRPr="005D4CCA">
        <w:rPr>
          <w:rFonts w:ascii="Arial Narrow" w:hAnsi="Arial Narrow"/>
          <w:b w:val="0"/>
          <w:color w:val="auto"/>
          <w:sz w:val="24"/>
          <w:szCs w:val="24"/>
        </w:rPr>
        <w:t xml:space="preserve">: </w:t>
      </w:r>
    </w:p>
    <w:p w:rsidR="00482504" w:rsidRPr="005D4CCA" w:rsidRDefault="00482504" w:rsidP="00776876">
      <w:pPr>
        <w:pStyle w:val="Prrafodelista"/>
        <w:numPr>
          <w:ilvl w:val="0"/>
          <w:numId w:val="8"/>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Tablas de mortalidad </w:t>
      </w:r>
      <w:r w:rsidR="00F77DF5" w:rsidRPr="005D4CCA">
        <w:rPr>
          <w:rFonts w:ascii="Arial Narrow" w:eastAsia="Times New Roman" w:hAnsi="Arial Narrow" w:cs="Arial"/>
          <w:sz w:val="24"/>
          <w:szCs w:val="24"/>
          <w:lang w:eastAsia="es-MX"/>
        </w:rPr>
        <w:t>de conformidad a lo est</w:t>
      </w:r>
      <w:r w:rsidR="00D63154" w:rsidRPr="005D4CCA">
        <w:rPr>
          <w:rFonts w:ascii="Arial Narrow" w:eastAsia="Times New Roman" w:hAnsi="Arial Narrow" w:cs="Arial"/>
          <w:sz w:val="24"/>
          <w:szCs w:val="24"/>
          <w:lang w:eastAsia="es-MX"/>
        </w:rPr>
        <w:t xml:space="preserve">ablecido en </w:t>
      </w:r>
      <w:r w:rsidR="00341795" w:rsidRPr="005D4CCA">
        <w:rPr>
          <w:rFonts w:ascii="Arial Narrow" w:eastAsia="Times New Roman" w:hAnsi="Arial Narrow" w:cs="Arial"/>
          <w:sz w:val="24"/>
          <w:szCs w:val="24"/>
          <w:lang w:eastAsia="es-MX"/>
        </w:rPr>
        <w:t>la normativa aplicable al SAP;</w:t>
      </w:r>
    </w:p>
    <w:p w:rsidR="00482504" w:rsidRPr="005D4CCA" w:rsidRDefault="00482504" w:rsidP="00776876">
      <w:pPr>
        <w:pStyle w:val="Prrafodelista"/>
        <w:numPr>
          <w:ilvl w:val="0"/>
          <w:numId w:val="8"/>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Fórmulas de cálculo requeridas, considerando los afiliados y beneficiarios con derecho a pensiones;</w:t>
      </w:r>
    </w:p>
    <w:p w:rsidR="00482504" w:rsidRPr="005D4CCA" w:rsidRDefault="006431F0" w:rsidP="00776876">
      <w:pPr>
        <w:pStyle w:val="Prrafodelista"/>
        <w:numPr>
          <w:ilvl w:val="0"/>
          <w:numId w:val="8"/>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lastRenderedPageBreak/>
        <w:t>Información estadística de</w:t>
      </w:r>
      <w:r w:rsidR="00990202" w:rsidRPr="005D4CCA">
        <w:rPr>
          <w:rFonts w:ascii="Arial Narrow" w:eastAsia="Times New Roman" w:hAnsi="Arial Narrow" w:cs="Arial"/>
          <w:sz w:val="24"/>
          <w:szCs w:val="24"/>
          <w:lang w:eastAsia="es-MX"/>
        </w:rPr>
        <w:t xml:space="preserve"> </w:t>
      </w:r>
      <w:r w:rsidRPr="005D4CCA">
        <w:rPr>
          <w:rFonts w:ascii="Arial Narrow" w:eastAsia="Times New Roman" w:hAnsi="Arial Narrow" w:cs="Arial"/>
          <w:sz w:val="24"/>
          <w:szCs w:val="24"/>
          <w:lang w:eastAsia="es-MX"/>
        </w:rPr>
        <w:t xml:space="preserve">la población </w:t>
      </w:r>
      <w:r w:rsidR="00482504" w:rsidRPr="005D4CCA">
        <w:rPr>
          <w:rFonts w:ascii="Arial Narrow" w:eastAsia="Times New Roman" w:hAnsi="Arial Narrow" w:cs="Arial"/>
          <w:sz w:val="24"/>
          <w:szCs w:val="24"/>
          <w:lang w:eastAsia="es-MX"/>
        </w:rPr>
        <w:t>afiliada, clasificada por sexo, rango de edades, cotizantes efectivos;</w:t>
      </w:r>
    </w:p>
    <w:p w:rsidR="00564BD0" w:rsidRPr="005D4CCA" w:rsidRDefault="00564BD0" w:rsidP="00776876">
      <w:pPr>
        <w:pStyle w:val="Prrafodelista"/>
        <w:numPr>
          <w:ilvl w:val="0"/>
          <w:numId w:val="8"/>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hAnsi="Arial Narrow" w:cs="Arial"/>
          <w:sz w:val="24"/>
          <w:szCs w:val="24"/>
          <w:lang w:eastAsia="es-MX"/>
        </w:rPr>
        <w:t>Información estadística anual de los últimos cinco años</w:t>
      </w:r>
      <w:r w:rsidR="00A16B7B" w:rsidRPr="005D4CCA">
        <w:rPr>
          <w:rFonts w:ascii="Arial Narrow" w:hAnsi="Arial Narrow" w:cs="Arial"/>
          <w:sz w:val="24"/>
          <w:szCs w:val="24"/>
          <w:lang w:eastAsia="es-MX"/>
        </w:rPr>
        <w:t xml:space="preserve"> que contenga el número de afiliados, número de cotizantes</w:t>
      </w:r>
      <w:r w:rsidR="00186908" w:rsidRPr="005D4CCA">
        <w:rPr>
          <w:rFonts w:ascii="Arial Narrow" w:hAnsi="Arial Narrow" w:cs="Arial"/>
          <w:sz w:val="24"/>
          <w:szCs w:val="24"/>
          <w:lang w:eastAsia="es-MX"/>
        </w:rPr>
        <w:t xml:space="preserve"> e </w:t>
      </w:r>
      <w:r w:rsidR="0002740A" w:rsidRPr="005D4CCA">
        <w:rPr>
          <w:rFonts w:ascii="Arial Narrow" w:hAnsi="Arial Narrow" w:cs="Arial"/>
          <w:sz w:val="24"/>
          <w:szCs w:val="24"/>
          <w:lang w:eastAsia="es-MX"/>
        </w:rPr>
        <w:t>ingreso base de cotización promedio, clasificado por sexo y rangos de edades de los afiliados;</w:t>
      </w:r>
    </w:p>
    <w:p w:rsidR="00482504" w:rsidRPr="005D4CCA" w:rsidRDefault="006431F0" w:rsidP="00776876">
      <w:pPr>
        <w:pStyle w:val="Prrafodelista"/>
        <w:numPr>
          <w:ilvl w:val="0"/>
          <w:numId w:val="8"/>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Información estadística de s</w:t>
      </w:r>
      <w:r w:rsidR="00482504" w:rsidRPr="005D4CCA">
        <w:rPr>
          <w:rFonts w:ascii="Arial Narrow" w:eastAsia="Times New Roman" w:hAnsi="Arial Narrow" w:cs="Arial"/>
          <w:sz w:val="24"/>
          <w:szCs w:val="24"/>
          <w:lang w:eastAsia="es-MX"/>
        </w:rPr>
        <w:t xml:space="preserve">iniestralidad de los últimos </w:t>
      </w:r>
      <w:r w:rsidR="008A048C" w:rsidRPr="005D4CCA">
        <w:rPr>
          <w:rFonts w:ascii="Arial Narrow" w:eastAsia="Times New Roman" w:hAnsi="Arial Narrow" w:cs="Arial"/>
          <w:sz w:val="24"/>
          <w:szCs w:val="24"/>
          <w:lang w:eastAsia="es-MX"/>
        </w:rPr>
        <w:t>diez</w:t>
      </w:r>
      <w:r w:rsidR="00482504" w:rsidRPr="005D4CCA">
        <w:rPr>
          <w:rFonts w:ascii="Arial Narrow" w:eastAsia="Times New Roman" w:hAnsi="Arial Narrow" w:cs="Arial"/>
          <w:sz w:val="24"/>
          <w:szCs w:val="24"/>
          <w:lang w:eastAsia="es-MX"/>
        </w:rPr>
        <w:t xml:space="preserve"> años, para invalidez y sobrevivencia, clasificad</w:t>
      </w:r>
      <w:r w:rsidR="00603B19" w:rsidRPr="005D4CCA">
        <w:rPr>
          <w:rFonts w:ascii="Arial Narrow" w:eastAsia="Times New Roman" w:hAnsi="Arial Narrow" w:cs="Arial"/>
          <w:sz w:val="24"/>
          <w:szCs w:val="24"/>
          <w:lang w:eastAsia="es-MX"/>
        </w:rPr>
        <w:t>a</w:t>
      </w:r>
      <w:r w:rsidR="00482504" w:rsidRPr="005D4CCA">
        <w:rPr>
          <w:rFonts w:ascii="Arial Narrow" w:eastAsia="Times New Roman" w:hAnsi="Arial Narrow" w:cs="Arial"/>
          <w:sz w:val="24"/>
          <w:szCs w:val="24"/>
          <w:lang w:eastAsia="es-MX"/>
        </w:rPr>
        <w:t xml:space="preserve"> por sexo del afiliado, </w:t>
      </w:r>
      <w:r w:rsidR="00186908" w:rsidRPr="005D4CCA">
        <w:rPr>
          <w:rFonts w:ascii="Arial Narrow" w:eastAsia="Times New Roman" w:hAnsi="Arial Narrow" w:cs="Arial"/>
          <w:sz w:val="24"/>
          <w:szCs w:val="24"/>
          <w:lang w:eastAsia="es-MX"/>
        </w:rPr>
        <w:t xml:space="preserve">salario básico regulador, </w:t>
      </w:r>
      <w:r w:rsidR="00E54DA7" w:rsidRPr="005D4CCA">
        <w:rPr>
          <w:rFonts w:ascii="Arial Narrow" w:eastAsia="Times New Roman" w:hAnsi="Arial Narrow" w:cs="Arial"/>
          <w:sz w:val="24"/>
          <w:szCs w:val="24"/>
          <w:lang w:eastAsia="es-MX"/>
        </w:rPr>
        <w:t xml:space="preserve">saldo de la Cuenta Individual de Ahorro para Pensiones, </w:t>
      </w:r>
      <w:r w:rsidR="00482504" w:rsidRPr="005D4CCA">
        <w:rPr>
          <w:rFonts w:ascii="Arial Narrow" w:eastAsia="Times New Roman" w:hAnsi="Arial Narrow" w:cs="Arial"/>
          <w:sz w:val="24"/>
          <w:szCs w:val="24"/>
          <w:lang w:eastAsia="es-MX"/>
        </w:rPr>
        <w:t>valores promedio pagados y en reserva, indicando el número de casos a que corresponden, así como los montos totales</w:t>
      </w:r>
      <w:r w:rsidR="001703C9" w:rsidRPr="005D4CCA">
        <w:rPr>
          <w:rFonts w:ascii="Arial Narrow" w:eastAsia="Times New Roman" w:hAnsi="Arial Narrow" w:cs="Arial"/>
          <w:sz w:val="24"/>
          <w:szCs w:val="24"/>
          <w:lang w:eastAsia="es-MX"/>
        </w:rPr>
        <w:t xml:space="preserve">, </w:t>
      </w:r>
      <w:r w:rsidR="00482504" w:rsidRPr="005D4CCA">
        <w:rPr>
          <w:rFonts w:ascii="Arial Narrow" w:eastAsia="Times New Roman" w:hAnsi="Arial Narrow" w:cs="Arial"/>
          <w:sz w:val="24"/>
          <w:szCs w:val="24"/>
          <w:lang w:eastAsia="es-MX"/>
        </w:rPr>
        <w:t>todos por año de ocurrencia y año de pago;</w:t>
      </w:r>
    </w:p>
    <w:p w:rsidR="00482504" w:rsidRPr="005D4CCA" w:rsidRDefault="00482504" w:rsidP="00776876">
      <w:pPr>
        <w:pStyle w:val="Prrafodelista"/>
        <w:numPr>
          <w:ilvl w:val="0"/>
          <w:numId w:val="8"/>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Criterios de evaluación y adjudicación con su respectivo porcentaje; así como la metodología de evaluación que se utilizará para la aplicación de estos criterios;</w:t>
      </w:r>
    </w:p>
    <w:p w:rsidR="00482504" w:rsidRPr="005D4CCA" w:rsidRDefault="00482504" w:rsidP="00776876">
      <w:pPr>
        <w:pStyle w:val="Prrafodelista"/>
        <w:numPr>
          <w:ilvl w:val="0"/>
          <w:numId w:val="8"/>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Ejemplos de cálculos de capitales complementarios, con los respectivos capitales técnicos necesarios;</w:t>
      </w:r>
      <w:r w:rsidR="004B6736" w:rsidRPr="005D4CCA">
        <w:rPr>
          <w:rFonts w:ascii="Arial Narrow" w:eastAsia="Times New Roman" w:hAnsi="Arial Narrow" w:cs="Arial"/>
          <w:sz w:val="24"/>
          <w:szCs w:val="24"/>
          <w:lang w:eastAsia="es-MX"/>
        </w:rPr>
        <w:t xml:space="preserve"> y</w:t>
      </w:r>
    </w:p>
    <w:p w:rsidR="00482504" w:rsidRPr="005D4CCA" w:rsidRDefault="00482504" w:rsidP="00776876">
      <w:pPr>
        <w:pStyle w:val="Prrafodelista"/>
        <w:numPr>
          <w:ilvl w:val="0"/>
          <w:numId w:val="8"/>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Definiciones de los siguientes conceptos: Afiliados, afiliado con derecho a seguro, pensiones de referencia, ingreso base de cotización, capital técnico necesario, contribución especial, capital complementario, salario básico regulad</w:t>
      </w:r>
      <w:r w:rsidR="004B6736" w:rsidRPr="005D4CCA">
        <w:rPr>
          <w:rFonts w:ascii="Arial Narrow" w:eastAsia="Times New Roman" w:hAnsi="Arial Narrow" w:cs="Arial"/>
          <w:sz w:val="24"/>
          <w:szCs w:val="24"/>
          <w:lang w:eastAsia="es-MX"/>
        </w:rPr>
        <w:t>or y fondo retenido.</w:t>
      </w:r>
    </w:p>
    <w:p w:rsidR="00750248" w:rsidRPr="005D4CCA" w:rsidRDefault="00750248" w:rsidP="00EF564C">
      <w:pPr>
        <w:pStyle w:val="Textoindependiente3"/>
        <w:jc w:val="both"/>
        <w:rPr>
          <w:rFonts w:ascii="Arial Narrow" w:hAnsi="Arial Narrow" w:cs="Arial"/>
          <w:b w:val="0"/>
          <w:color w:val="auto"/>
          <w:sz w:val="24"/>
          <w:szCs w:val="24"/>
          <w:lang w:eastAsia="es-MX"/>
        </w:rPr>
      </w:pPr>
    </w:p>
    <w:p w:rsidR="00E55C83" w:rsidRPr="005D4CCA" w:rsidRDefault="0002740A" w:rsidP="00884486">
      <w:pPr>
        <w:pStyle w:val="Textoindependiente3"/>
        <w:jc w:val="both"/>
        <w:rPr>
          <w:rFonts w:ascii="Arial Narrow" w:hAnsi="Arial Narrow" w:cs="Arial"/>
          <w:b w:val="0"/>
          <w:color w:val="auto"/>
          <w:sz w:val="24"/>
          <w:szCs w:val="24"/>
          <w:lang w:eastAsia="es-MX"/>
        </w:rPr>
      </w:pPr>
      <w:r w:rsidRPr="005D4CCA">
        <w:rPr>
          <w:rFonts w:ascii="Arial Narrow" w:hAnsi="Arial Narrow" w:cs="Arial"/>
          <w:b w:val="0"/>
          <w:color w:val="auto"/>
          <w:sz w:val="24"/>
          <w:szCs w:val="24"/>
          <w:lang w:eastAsia="es-MX"/>
        </w:rPr>
        <w:t>Una Sociedad de Seguros participante del proceso de licitación podrá solicitar información adicional a las AFP, la cual deberá ser remitida a todas las Sociedades de Seguros participantes, siempre y cuando se cuente con los datos y dicho requerimiento tenga relación con la información detallada en este artículo.</w:t>
      </w:r>
    </w:p>
    <w:p w:rsidR="0002740A" w:rsidRPr="005D4CCA" w:rsidRDefault="0002740A" w:rsidP="00EF564C">
      <w:pPr>
        <w:pStyle w:val="Textoindependiente3"/>
        <w:jc w:val="left"/>
        <w:rPr>
          <w:rFonts w:ascii="Arial Narrow" w:hAnsi="Arial Narrow"/>
          <w:color w:val="auto"/>
          <w:sz w:val="24"/>
          <w:szCs w:val="24"/>
        </w:rPr>
      </w:pPr>
    </w:p>
    <w:p w:rsidR="00D25B56" w:rsidRPr="005D4CCA" w:rsidRDefault="00D25B56" w:rsidP="00EF564C">
      <w:pPr>
        <w:pStyle w:val="Textoindependiente3"/>
        <w:jc w:val="left"/>
        <w:rPr>
          <w:rFonts w:ascii="Arial Narrow" w:hAnsi="Arial Narrow"/>
          <w:color w:val="auto"/>
          <w:sz w:val="24"/>
          <w:szCs w:val="24"/>
        </w:rPr>
      </w:pPr>
      <w:r w:rsidRPr="005D4CCA">
        <w:rPr>
          <w:rFonts w:ascii="Arial Narrow" w:hAnsi="Arial Narrow"/>
          <w:color w:val="auto"/>
          <w:sz w:val="24"/>
          <w:szCs w:val="24"/>
        </w:rPr>
        <w:t>Oficialización de carteles</w:t>
      </w:r>
    </w:p>
    <w:p w:rsidR="00EC77EF" w:rsidRPr="0033395F" w:rsidRDefault="00EC77EF" w:rsidP="00EF564C">
      <w:pPr>
        <w:pStyle w:val="Textoindependiente3"/>
        <w:numPr>
          <w:ilvl w:val="0"/>
          <w:numId w:val="35"/>
        </w:numPr>
        <w:ind w:left="0" w:firstLine="0"/>
        <w:jc w:val="both"/>
        <w:rPr>
          <w:rFonts w:ascii="Arial Narrow" w:hAnsi="Arial Narrow" w:cs="Arial"/>
          <w:b w:val="0"/>
          <w:color w:val="auto"/>
          <w:sz w:val="24"/>
          <w:szCs w:val="24"/>
          <w:lang w:eastAsia="es-MX"/>
        </w:rPr>
      </w:pPr>
      <w:r w:rsidRPr="005D4CCA">
        <w:rPr>
          <w:rFonts w:ascii="Arial Narrow" w:hAnsi="Arial Narrow" w:cs="Arial"/>
          <w:b w:val="0"/>
          <w:color w:val="auto"/>
          <w:sz w:val="24"/>
          <w:szCs w:val="24"/>
          <w:lang w:eastAsia="es-MX"/>
        </w:rPr>
        <w:t xml:space="preserve">Para iniciar el proceso de licitación, la AFP deberá publicar el aviso de convocatoria en dos periódicos de circulación nacional, en tres fechas distintas en días hábiles y alternos, la última publicación con </w:t>
      </w:r>
      <w:r w:rsidR="0001351F" w:rsidRPr="005D4CCA">
        <w:rPr>
          <w:rFonts w:ascii="Arial Narrow" w:hAnsi="Arial Narrow" w:cs="Arial"/>
          <w:b w:val="0"/>
          <w:color w:val="auto"/>
          <w:sz w:val="24"/>
          <w:szCs w:val="24"/>
          <w:lang w:eastAsia="es-MX"/>
        </w:rPr>
        <w:t>treinta días</w:t>
      </w:r>
      <w:r w:rsidRPr="005D4CCA">
        <w:rPr>
          <w:rFonts w:ascii="Arial Narrow" w:hAnsi="Arial Narrow" w:cs="Arial"/>
          <w:b w:val="0"/>
          <w:color w:val="auto"/>
          <w:sz w:val="24"/>
          <w:szCs w:val="24"/>
          <w:lang w:eastAsia="es-MX"/>
        </w:rPr>
        <w:t xml:space="preserve"> de anticipación a la recepción de las ofertas.</w:t>
      </w:r>
      <w:r w:rsidR="0033395F">
        <w:rPr>
          <w:rFonts w:ascii="Arial Narrow" w:hAnsi="Arial Narrow" w:cs="Arial"/>
          <w:b w:val="0"/>
          <w:color w:val="auto"/>
          <w:sz w:val="24"/>
          <w:szCs w:val="24"/>
          <w:lang w:eastAsia="es-MX"/>
        </w:rPr>
        <w:t xml:space="preserve"> </w:t>
      </w:r>
      <w:r w:rsidRPr="0033395F">
        <w:rPr>
          <w:rFonts w:ascii="Arial Narrow" w:hAnsi="Arial Narrow" w:cs="Arial"/>
          <w:b w:val="0"/>
          <w:sz w:val="24"/>
          <w:szCs w:val="24"/>
          <w:lang w:eastAsia="es-MX"/>
        </w:rPr>
        <w:t>Dichas convocatorias deberán publicarse simultáneamente en el sitio web de la AFP.</w:t>
      </w:r>
    </w:p>
    <w:p w:rsidR="00EC77EF" w:rsidRPr="005D4CCA" w:rsidRDefault="00EC77EF" w:rsidP="00EF564C">
      <w:pPr>
        <w:spacing w:after="0" w:line="240" w:lineRule="auto"/>
        <w:jc w:val="both"/>
        <w:rPr>
          <w:rFonts w:ascii="Arial Narrow" w:eastAsia="Times New Roman" w:hAnsi="Arial Narrow" w:cs="Arial"/>
          <w:sz w:val="24"/>
          <w:szCs w:val="24"/>
          <w:lang w:eastAsia="es-MX"/>
        </w:rPr>
      </w:pPr>
    </w:p>
    <w:p w:rsidR="00EC77EF" w:rsidRPr="005D4CCA" w:rsidRDefault="00EC77EF" w:rsidP="00EF564C">
      <w:pPr>
        <w:spacing w:after="120" w:line="240" w:lineRule="auto"/>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El aviso de convocatoria contendrá como mínimo lo siguiente:</w:t>
      </w:r>
    </w:p>
    <w:p w:rsidR="00EC77EF" w:rsidRPr="005D4CCA" w:rsidRDefault="00EC77EF" w:rsidP="00791A86">
      <w:pPr>
        <w:pStyle w:val="Prrafodelista"/>
        <w:numPr>
          <w:ilvl w:val="0"/>
          <w:numId w:val="9"/>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Nombre y dirección de la AFP que convoca</w:t>
      </w:r>
      <w:r w:rsidR="00F80714" w:rsidRPr="005D4CCA">
        <w:rPr>
          <w:rFonts w:ascii="Arial Narrow" w:eastAsia="Times New Roman" w:hAnsi="Arial Narrow" w:cs="Arial"/>
          <w:sz w:val="24"/>
          <w:szCs w:val="24"/>
          <w:lang w:eastAsia="es-MX"/>
        </w:rPr>
        <w:t>;</w:t>
      </w:r>
      <w:r w:rsidRPr="005D4CCA">
        <w:rPr>
          <w:rFonts w:ascii="Arial Narrow" w:eastAsia="Times New Roman" w:hAnsi="Arial Narrow" w:cs="Arial"/>
          <w:sz w:val="24"/>
          <w:szCs w:val="24"/>
          <w:lang w:eastAsia="es-MX"/>
        </w:rPr>
        <w:t xml:space="preserve"> </w:t>
      </w:r>
    </w:p>
    <w:p w:rsidR="00EC77EF" w:rsidRPr="005D4CCA" w:rsidRDefault="00EC77EF" w:rsidP="00791A86">
      <w:pPr>
        <w:pStyle w:val="Prrafodelista"/>
        <w:numPr>
          <w:ilvl w:val="0"/>
          <w:numId w:val="9"/>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Objeto de la licitación</w:t>
      </w:r>
      <w:r w:rsidR="00F80714" w:rsidRPr="005D4CCA">
        <w:rPr>
          <w:rFonts w:ascii="Arial Narrow" w:eastAsia="Times New Roman" w:hAnsi="Arial Narrow" w:cs="Arial"/>
          <w:sz w:val="24"/>
          <w:szCs w:val="24"/>
          <w:lang w:eastAsia="es-MX"/>
        </w:rPr>
        <w:t>;</w:t>
      </w:r>
      <w:r w:rsidRPr="005D4CCA">
        <w:rPr>
          <w:rFonts w:ascii="Arial Narrow" w:eastAsia="Times New Roman" w:hAnsi="Arial Narrow" w:cs="Arial"/>
          <w:sz w:val="24"/>
          <w:szCs w:val="24"/>
          <w:lang w:eastAsia="es-MX"/>
        </w:rPr>
        <w:t xml:space="preserve">  </w:t>
      </w:r>
    </w:p>
    <w:p w:rsidR="00EC77EF" w:rsidRPr="005D4CCA" w:rsidRDefault="00EC77EF" w:rsidP="00791A86">
      <w:pPr>
        <w:pStyle w:val="Prrafodelista"/>
        <w:numPr>
          <w:ilvl w:val="0"/>
          <w:numId w:val="9"/>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Precio que deberá pagarse si fuere el caso</w:t>
      </w:r>
      <w:r w:rsidR="0082386D" w:rsidRPr="005D4CCA">
        <w:rPr>
          <w:rFonts w:ascii="Arial Narrow" w:eastAsia="Times New Roman" w:hAnsi="Arial Narrow" w:cs="Arial"/>
          <w:sz w:val="24"/>
          <w:szCs w:val="24"/>
          <w:lang w:eastAsia="es-MX"/>
        </w:rPr>
        <w:t xml:space="preserve">; </w:t>
      </w:r>
      <w:r w:rsidRPr="005D4CCA">
        <w:rPr>
          <w:rFonts w:ascii="Arial Narrow" w:eastAsia="Times New Roman" w:hAnsi="Arial Narrow" w:cs="Arial"/>
          <w:sz w:val="24"/>
          <w:szCs w:val="24"/>
          <w:lang w:eastAsia="es-MX"/>
        </w:rPr>
        <w:t xml:space="preserve">  </w:t>
      </w:r>
    </w:p>
    <w:p w:rsidR="00EC77EF" w:rsidRPr="005D4CCA" w:rsidRDefault="00EC77EF" w:rsidP="00791A86">
      <w:pPr>
        <w:pStyle w:val="Prrafodelista"/>
        <w:numPr>
          <w:ilvl w:val="0"/>
          <w:numId w:val="9"/>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Lugar y fecha ún</w:t>
      </w:r>
      <w:r w:rsidR="0082386D" w:rsidRPr="005D4CCA">
        <w:rPr>
          <w:rFonts w:ascii="Arial Narrow" w:eastAsia="Times New Roman" w:hAnsi="Arial Narrow" w:cs="Arial"/>
          <w:sz w:val="24"/>
          <w:szCs w:val="24"/>
          <w:lang w:eastAsia="es-MX"/>
        </w:rPr>
        <w:t>ica para el retiro de las bases; y</w:t>
      </w:r>
    </w:p>
    <w:p w:rsidR="0082386D" w:rsidRPr="005D4CCA" w:rsidRDefault="0082386D" w:rsidP="00791A86">
      <w:pPr>
        <w:pStyle w:val="Prrafodelista"/>
        <w:numPr>
          <w:ilvl w:val="0"/>
          <w:numId w:val="9"/>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hAnsi="Arial Narrow" w:cs="Arial"/>
          <w:sz w:val="24"/>
          <w:szCs w:val="24"/>
          <w:lang w:eastAsia="es-MX"/>
        </w:rPr>
        <w:t>Horario de atención para el retiro de las bases.</w:t>
      </w:r>
    </w:p>
    <w:p w:rsidR="00EC77EF" w:rsidRPr="005D4CCA" w:rsidRDefault="00EC77EF" w:rsidP="00EF564C">
      <w:pPr>
        <w:spacing w:after="0" w:line="240" w:lineRule="auto"/>
        <w:jc w:val="both"/>
        <w:rPr>
          <w:rFonts w:ascii="Arial Narrow" w:eastAsia="Times New Roman" w:hAnsi="Arial Narrow" w:cs="Arial"/>
          <w:sz w:val="24"/>
          <w:szCs w:val="24"/>
          <w:lang w:eastAsia="es-MX"/>
        </w:rPr>
      </w:pPr>
    </w:p>
    <w:p w:rsidR="00EC77EF" w:rsidRPr="005D4CCA" w:rsidRDefault="00EC77EF" w:rsidP="00EF564C">
      <w:pPr>
        <w:spacing w:after="0" w:line="240" w:lineRule="auto"/>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Si no se presentare ninguna </w:t>
      </w:r>
      <w:r w:rsidR="005E1040">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ociedad de </w:t>
      </w:r>
      <w:r w:rsidR="005E1040">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eguros a retirar las bases, la AFP deberá comunicarlo inmediatamente a la Superintendencia y </w:t>
      </w:r>
      <w:r w:rsidR="0082386D" w:rsidRPr="005D4CCA">
        <w:rPr>
          <w:rFonts w:ascii="Arial Narrow" w:eastAsia="Times New Roman" w:hAnsi="Arial Narrow" w:cs="Arial"/>
          <w:sz w:val="24"/>
          <w:szCs w:val="24"/>
          <w:lang w:eastAsia="es-MX"/>
        </w:rPr>
        <w:t xml:space="preserve">dos </w:t>
      </w:r>
      <w:r w:rsidRPr="005D4CCA">
        <w:rPr>
          <w:rFonts w:ascii="Arial Narrow" w:eastAsia="Times New Roman" w:hAnsi="Arial Narrow" w:cs="Arial"/>
          <w:sz w:val="24"/>
          <w:szCs w:val="24"/>
          <w:lang w:eastAsia="es-MX"/>
        </w:rPr>
        <w:t>día</w:t>
      </w:r>
      <w:r w:rsidR="0082386D" w:rsidRPr="005D4CCA">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 hábil</w:t>
      </w:r>
      <w:r w:rsidR="007E71E4" w:rsidRPr="005D4CCA">
        <w:rPr>
          <w:rFonts w:ascii="Arial Narrow" w:eastAsia="Times New Roman" w:hAnsi="Arial Narrow" w:cs="Arial"/>
          <w:sz w:val="24"/>
          <w:szCs w:val="24"/>
          <w:lang w:eastAsia="es-MX"/>
        </w:rPr>
        <w:t>es</w:t>
      </w:r>
      <w:r w:rsidRPr="005D4CCA">
        <w:rPr>
          <w:rFonts w:ascii="Arial Narrow" w:eastAsia="Times New Roman" w:hAnsi="Arial Narrow" w:cs="Arial"/>
          <w:sz w:val="24"/>
          <w:szCs w:val="24"/>
          <w:lang w:eastAsia="es-MX"/>
        </w:rPr>
        <w:t xml:space="preserve"> siguiente</w:t>
      </w:r>
      <w:r w:rsidR="007E71E4" w:rsidRPr="005D4CCA">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 de haberlo informado efectuará una </w:t>
      </w:r>
      <w:r w:rsidR="00666A4C" w:rsidRPr="005D4CCA">
        <w:rPr>
          <w:rFonts w:ascii="Arial Narrow" w:eastAsia="Times New Roman" w:hAnsi="Arial Narrow" w:cs="Arial"/>
          <w:sz w:val="24"/>
          <w:szCs w:val="24"/>
          <w:lang w:eastAsia="es-MX"/>
        </w:rPr>
        <w:t xml:space="preserve">publicación de </w:t>
      </w:r>
      <w:r w:rsidRPr="005D4CCA">
        <w:rPr>
          <w:rFonts w:ascii="Arial Narrow" w:eastAsia="Times New Roman" w:hAnsi="Arial Narrow" w:cs="Arial"/>
          <w:sz w:val="24"/>
          <w:szCs w:val="24"/>
          <w:lang w:eastAsia="es-MX"/>
        </w:rPr>
        <w:t>segunda convocatoria de</w:t>
      </w:r>
      <w:r w:rsidR="00666A4C" w:rsidRPr="005D4CCA">
        <w:rPr>
          <w:rFonts w:ascii="Arial Narrow" w:eastAsia="Times New Roman" w:hAnsi="Arial Narrow" w:cs="Arial"/>
          <w:sz w:val="24"/>
          <w:szCs w:val="24"/>
          <w:lang w:eastAsia="es-MX"/>
        </w:rPr>
        <w:t>l proceso</w:t>
      </w:r>
      <w:r w:rsidR="002B2B65" w:rsidRPr="005D4CCA">
        <w:rPr>
          <w:rFonts w:ascii="Arial Narrow" w:eastAsia="Times New Roman" w:hAnsi="Arial Narrow" w:cs="Arial"/>
          <w:sz w:val="24"/>
          <w:szCs w:val="24"/>
          <w:lang w:eastAsia="es-MX"/>
        </w:rPr>
        <w:t xml:space="preserve"> de</w:t>
      </w:r>
      <w:r w:rsidRPr="005D4CCA">
        <w:rPr>
          <w:rFonts w:ascii="Arial Narrow" w:eastAsia="Times New Roman" w:hAnsi="Arial Narrow" w:cs="Arial"/>
          <w:sz w:val="24"/>
          <w:szCs w:val="24"/>
          <w:lang w:eastAsia="es-MX"/>
        </w:rPr>
        <w:t xml:space="preserve"> licitación, en dos periódicos de circulación nacional</w:t>
      </w:r>
      <w:r w:rsidR="00CB61A0" w:rsidRPr="005D4CCA">
        <w:rPr>
          <w:rFonts w:ascii="Arial Narrow" w:eastAsia="Times New Roman" w:hAnsi="Arial Narrow" w:cs="Arial"/>
          <w:sz w:val="24"/>
          <w:szCs w:val="24"/>
          <w:lang w:eastAsia="es-MX"/>
        </w:rPr>
        <w:t xml:space="preserve"> y en el sitio web de la AFP</w:t>
      </w:r>
      <w:r w:rsidRPr="005D4CCA">
        <w:rPr>
          <w:rFonts w:ascii="Arial Narrow" w:eastAsia="Times New Roman" w:hAnsi="Arial Narrow" w:cs="Arial"/>
          <w:sz w:val="24"/>
          <w:szCs w:val="24"/>
          <w:lang w:eastAsia="es-MX"/>
        </w:rPr>
        <w:t>.</w:t>
      </w:r>
    </w:p>
    <w:p w:rsidR="00C65F70" w:rsidRPr="005D4CCA" w:rsidRDefault="00C65F70" w:rsidP="00D22E8C">
      <w:pPr>
        <w:spacing w:after="0" w:line="240" w:lineRule="auto"/>
        <w:jc w:val="both"/>
        <w:rPr>
          <w:rFonts w:ascii="Arial Narrow" w:eastAsia="Times New Roman" w:hAnsi="Arial Narrow" w:cs="Arial"/>
          <w:sz w:val="24"/>
          <w:szCs w:val="24"/>
          <w:lang w:eastAsia="es-MX"/>
        </w:rPr>
      </w:pPr>
    </w:p>
    <w:p w:rsidR="00CB61A0" w:rsidRPr="005D4CCA" w:rsidRDefault="00EC77EF" w:rsidP="00EF564C">
      <w:pPr>
        <w:pStyle w:val="Textoindependiente3"/>
        <w:jc w:val="both"/>
        <w:rPr>
          <w:rFonts w:ascii="Arial Narrow" w:hAnsi="Arial Narrow" w:cs="Arial"/>
          <w:b w:val="0"/>
          <w:color w:val="auto"/>
          <w:sz w:val="24"/>
          <w:szCs w:val="24"/>
          <w:lang w:eastAsia="es-MX"/>
        </w:rPr>
      </w:pPr>
      <w:r w:rsidRPr="005D4CCA">
        <w:rPr>
          <w:rFonts w:ascii="Arial Narrow" w:hAnsi="Arial Narrow" w:cs="Arial"/>
          <w:b w:val="0"/>
          <w:color w:val="auto"/>
          <w:sz w:val="24"/>
          <w:szCs w:val="24"/>
          <w:lang w:eastAsia="es-MX"/>
        </w:rPr>
        <w:lastRenderedPageBreak/>
        <w:t xml:space="preserve">Si nuevamente no se presentare ninguna </w:t>
      </w:r>
      <w:r w:rsidR="005E1040">
        <w:rPr>
          <w:rFonts w:ascii="Arial Narrow" w:hAnsi="Arial Narrow" w:cs="Arial"/>
          <w:b w:val="0"/>
          <w:color w:val="auto"/>
          <w:sz w:val="24"/>
          <w:szCs w:val="24"/>
          <w:lang w:eastAsia="es-MX"/>
        </w:rPr>
        <w:t>S</w:t>
      </w:r>
      <w:r w:rsidRPr="005D4CCA">
        <w:rPr>
          <w:rFonts w:ascii="Arial Narrow" w:hAnsi="Arial Narrow" w:cs="Arial"/>
          <w:b w:val="0"/>
          <w:color w:val="auto"/>
          <w:sz w:val="24"/>
          <w:szCs w:val="24"/>
          <w:lang w:eastAsia="es-MX"/>
        </w:rPr>
        <w:t>ociedad</w:t>
      </w:r>
      <w:r w:rsidR="00D22E8C" w:rsidRPr="005D4CCA">
        <w:rPr>
          <w:rFonts w:ascii="Arial Narrow" w:hAnsi="Arial Narrow" w:cs="Arial"/>
          <w:b w:val="0"/>
          <w:color w:val="auto"/>
          <w:sz w:val="24"/>
          <w:szCs w:val="24"/>
          <w:lang w:eastAsia="es-MX"/>
        </w:rPr>
        <w:t xml:space="preserve"> de </w:t>
      </w:r>
      <w:r w:rsidR="005E1040">
        <w:rPr>
          <w:rFonts w:ascii="Arial Narrow" w:hAnsi="Arial Narrow" w:cs="Arial"/>
          <w:b w:val="0"/>
          <w:color w:val="auto"/>
          <w:sz w:val="24"/>
          <w:szCs w:val="24"/>
          <w:lang w:eastAsia="es-MX"/>
        </w:rPr>
        <w:t>S</w:t>
      </w:r>
      <w:r w:rsidR="00D22E8C" w:rsidRPr="005D4CCA">
        <w:rPr>
          <w:rFonts w:ascii="Arial Narrow" w:hAnsi="Arial Narrow" w:cs="Arial"/>
          <w:b w:val="0"/>
          <w:color w:val="auto"/>
          <w:sz w:val="24"/>
          <w:szCs w:val="24"/>
          <w:lang w:eastAsia="es-MX"/>
        </w:rPr>
        <w:t>eguros</w:t>
      </w:r>
      <w:r w:rsidRPr="005D4CCA">
        <w:rPr>
          <w:rFonts w:ascii="Arial Narrow" w:hAnsi="Arial Narrow" w:cs="Arial"/>
          <w:b w:val="0"/>
          <w:color w:val="auto"/>
          <w:sz w:val="24"/>
          <w:szCs w:val="24"/>
          <w:lang w:eastAsia="es-MX"/>
        </w:rPr>
        <w:t xml:space="preserve"> interesada a retirar las bases, </w:t>
      </w:r>
      <w:r w:rsidR="00322D6D" w:rsidRPr="005D4CCA">
        <w:rPr>
          <w:rFonts w:ascii="Arial Narrow" w:hAnsi="Arial Narrow" w:cs="Arial"/>
          <w:b w:val="0"/>
          <w:color w:val="auto"/>
          <w:sz w:val="24"/>
          <w:szCs w:val="24"/>
          <w:lang w:eastAsia="es-MX"/>
        </w:rPr>
        <w:t>declarará desiert</w:t>
      </w:r>
      <w:r w:rsidR="00504866" w:rsidRPr="005D4CCA">
        <w:rPr>
          <w:rFonts w:ascii="Arial Narrow" w:hAnsi="Arial Narrow" w:cs="Arial"/>
          <w:b w:val="0"/>
          <w:color w:val="auto"/>
          <w:sz w:val="24"/>
          <w:szCs w:val="24"/>
          <w:lang w:eastAsia="es-MX"/>
        </w:rPr>
        <w:t xml:space="preserve">o el proceso </w:t>
      </w:r>
      <w:r w:rsidR="00322D6D" w:rsidRPr="005D4CCA">
        <w:rPr>
          <w:rFonts w:ascii="Arial Narrow" w:hAnsi="Arial Narrow" w:cs="Arial"/>
          <w:b w:val="0"/>
          <w:color w:val="auto"/>
          <w:sz w:val="24"/>
          <w:szCs w:val="24"/>
          <w:lang w:eastAsia="es-MX"/>
        </w:rPr>
        <w:t xml:space="preserve">de licitación y </w:t>
      </w:r>
      <w:r w:rsidRPr="005D4CCA">
        <w:rPr>
          <w:rFonts w:ascii="Arial Narrow" w:hAnsi="Arial Narrow" w:cs="Arial"/>
          <w:b w:val="0"/>
          <w:color w:val="auto"/>
          <w:sz w:val="24"/>
          <w:szCs w:val="24"/>
          <w:lang w:eastAsia="es-MX"/>
        </w:rPr>
        <w:t xml:space="preserve">deberá informarlo </w:t>
      </w:r>
      <w:r w:rsidR="00311FB2" w:rsidRPr="005D4CCA">
        <w:rPr>
          <w:rFonts w:ascii="Arial Narrow" w:hAnsi="Arial Narrow" w:cs="Arial"/>
          <w:b w:val="0"/>
          <w:color w:val="auto"/>
          <w:sz w:val="24"/>
          <w:szCs w:val="24"/>
          <w:lang w:eastAsia="es-MX"/>
        </w:rPr>
        <w:t xml:space="preserve">inmediatamente </w:t>
      </w:r>
      <w:r w:rsidRPr="005D4CCA">
        <w:rPr>
          <w:rFonts w:ascii="Arial Narrow" w:hAnsi="Arial Narrow" w:cs="Arial"/>
          <w:b w:val="0"/>
          <w:color w:val="auto"/>
          <w:sz w:val="24"/>
          <w:szCs w:val="24"/>
          <w:lang w:eastAsia="es-MX"/>
        </w:rPr>
        <w:t>a la Superintendencia</w:t>
      </w:r>
      <w:r w:rsidR="00C00FB4" w:rsidRPr="005D4CCA">
        <w:rPr>
          <w:rFonts w:ascii="Arial Narrow" w:hAnsi="Arial Narrow" w:cs="Arial"/>
          <w:b w:val="0"/>
          <w:color w:val="auto"/>
          <w:sz w:val="24"/>
          <w:szCs w:val="24"/>
          <w:lang w:eastAsia="es-MX"/>
        </w:rPr>
        <w:t>.</w:t>
      </w:r>
      <w:r w:rsidR="00C42276" w:rsidRPr="005D4CCA">
        <w:rPr>
          <w:rFonts w:ascii="Arial Narrow" w:hAnsi="Arial Narrow" w:cs="Arial"/>
          <w:b w:val="0"/>
          <w:color w:val="auto"/>
          <w:sz w:val="24"/>
          <w:szCs w:val="24"/>
          <w:lang w:eastAsia="es-MX"/>
        </w:rPr>
        <w:t xml:space="preserve"> </w:t>
      </w:r>
    </w:p>
    <w:p w:rsidR="00CB61A0" w:rsidRPr="005D4CCA" w:rsidRDefault="00CB61A0" w:rsidP="00EF564C">
      <w:pPr>
        <w:pStyle w:val="Textoindependiente3"/>
        <w:jc w:val="both"/>
        <w:rPr>
          <w:rFonts w:ascii="Arial Narrow" w:hAnsi="Arial Narrow" w:cs="Arial"/>
          <w:b w:val="0"/>
          <w:color w:val="auto"/>
          <w:sz w:val="24"/>
          <w:szCs w:val="24"/>
          <w:lang w:eastAsia="es-MX"/>
        </w:rPr>
      </w:pPr>
    </w:p>
    <w:p w:rsidR="00311FB2" w:rsidRPr="005D4CCA" w:rsidRDefault="00C42276" w:rsidP="00EF564C">
      <w:pPr>
        <w:pStyle w:val="Textoindependiente3"/>
        <w:jc w:val="both"/>
        <w:rPr>
          <w:rFonts w:ascii="Arial Narrow" w:hAnsi="Arial Narrow" w:cs="Arial"/>
          <w:b w:val="0"/>
          <w:color w:val="auto"/>
          <w:sz w:val="24"/>
          <w:szCs w:val="24"/>
          <w:lang w:eastAsia="es-MX"/>
        </w:rPr>
      </w:pPr>
      <w:r w:rsidRPr="005D4CCA">
        <w:rPr>
          <w:rFonts w:ascii="Arial Narrow" w:hAnsi="Arial Narrow" w:cs="Arial"/>
          <w:b w:val="0"/>
          <w:color w:val="auto"/>
          <w:sz w:val="24"/>
          <w:szCs w:val="24"/>
          <w:lang w:eastAsia="es-MX"/>
        </w:rPr>
        <w:t xml:space="preserve">La AFP podrá prorrogar la vigencia del contrato de seguro hasta por noventa días. </w:t>
      </w:r>
    </w:p>
    <w:p w:rsidR="003C2FC7" w:rsidRPr="005D4CCA" w:rsidRDefault="003C2FC7" w:rsidP="00EF564C">
      <w:pPr>
        <w:pStyle w:val="Textoindependiente3"/>
        <w:jc w:val="both"/>
        <w:rPr>
          <w:rFonts w:ascii="Arial Narrow" w:hAnsi="Arial Narrow"/>
          <w:color w:val="auto"/>
          <w:sz w:val="24"/>
          <w:szCs w:val="24"/>
        </w:rPr>
      </w:pPr>
    </w:p>
    <w:p w:rsidR="00D25B56" w:rsidRPr="005D4CCA" w:rsidRDefault="00D96C7D" w:rsidP="00EF564C">
      <w:pPr>
        <w:pStyle w:val="Textoindependiente3"/>
        <w:jc w:val="both"/>
        <w:rPr>
          <w:rFonts w:ascii="Arial Narrow" w:hAnsi="Arial Narrow"/>
          <w:color w:val="auto"/>
          <w:sz w:val="24"/>
          <w:szCs w:val="24"/>
        </w:rPr>
      </w:pPr>
      <w:r w:rsidRPr="005D4CCA">
        <w:rPr>
          <w:rFonts w:ascii="Arial Narrow" w:hAnsi="Arial Narrow"/>
          <w:color w:val="auto"/>
          <w:sz w:val="24"/>
          <w:szCs w:val="24"/>
        </w:rPr>
        <w:t>Aceptación de las bases</w:t>
      </w:r>
    </w:p>
    <w:p w:rsidR="00D25B56" w:rsidRPr="005D4CCA" w:rsidRDefault="00D25B56" w:rsidP="00EF564C">
      <w:pPr>
        <w:pStyle w:val="Textoindependiente3"/>
        <w:numPr>
          <w:ilvl w:val="0"/>
          <w:numId w:val="35"/>
        </w:numPr>
        <w:ind w:left="0" w:firstLine="0"/>
        <w:jc w:val="both"/>
        <w:rPr>
          <w:rFonts w:ascii="Arial Narrow" w:hAnsi="Arial Narrow"/>
          <w:b w:val="0"/>
          <w:color w:val="auto"/>
          <w:sz w:val="24"/>
          <w:szCs w:val="24"/>
        </w:rPr>
      </w:pPr>
      <w:r w:rsidRPr="005D4CCA">
        <w:rPr>
          <w:rFonts w:ascii="Arial Narrow" w:hAnsi="Arial Narrow"/>
          <w:b w:val="0"/>
          <w:color w:val="auto"/>
          <w:sz w:val="24"/>
          <w:szCs w:val="24"/>
        </w:rPr>
        <w:t xml:space="preserve">Las </w:t>
      </w:r>
      <w:r w:rsidR="00837FF8" w:rsidRPr="005D4CCA">
        <w:rPr>
          <w:rFonts w:ascii="Arial Narrow" w:hAnsi="Arial Narrow"/>
          <w:b w:val="0"/>
          <w:color w:val="auto"/>
          <w:sz w:val="24"/>
          <w:szCs w:val="24"/>
        </w:rPr>
        <w:t>Sociedades de Seguros</w:t>
      </w:r>
      <w:r w:rsidRPr="005D4CCA">
        <w:rPr>
          <w:rFonts w:ascii="Arial Narrow" w:hAnsi="Arial Narrow"/>
          <w:b w:val="0"/>
          <w:color w:val="auto"/>
          <w:sz w:val="24"/>
          <w:szCs w:val="24"/>
        </w:rPr>
        <w:t xml:space="preserve"> que retiren las bases para participar en la licitación, deben considerar que la presentación de su oferta conlleva el conocimiento y la aceptación </w:t>
      </w:r>
      <w:r w:rsidR="00F63B69" w:rsidRPr="005D4CCA">
        <w:rPr>
          <w:rFonts w:ascii="Arial Narrow" w:hAnsi="Arial Narrow"/>
          <w:b w:val="0"/>
          <w:color w:val="auto"/>
          <w:sz w:val="24"/>
          <w:szCs w:val="24"/>
        </w:rPr>
        <w:t>í</w:t>
      </w:r>
      <w:r w:rsidRPr="005D4CCA">
        <w:rPr>
          <w:rFonts w:ascii="Arial Narrow" w:hAnsi="Arial Narrow"/>
          <w:b w:val="0"/>
          <w:color w:val="auto"/>
          <w:sz w:val="24"/>
          <w:szCs w:val="24"/>
        </w:rPr>
        <w:t>ntegra de dichas bases</w:t>
      </w:r>
      <w:r w:rsidR="008062E0" w:rsidRPr="005D4CCA">
        <w:rPr>
          <w:rFonts w:ascii="Arial Narrow" w:hAnsi="Arial Narrow"/>
          <w:b w:val="0"/>
          <w:color w:val="auto"/>
          <w:sz w:val="24"/>
          <w:szCs w:val="24"/>
        </w:rPr>
        <w:t>, las cuales</w:t>
      </w:r>
      <w:r w:rsidR="00434C79" w:rsidRPr="005D4CCA">
        <w:rPr>
          <w:rFonts w:ascii="Arial Narrow" w:hAnsi="Arial Narrow"/>
          <w:b w:val="0"/>
          <w:color w:val="auto"/>
          <w:sz w:val="24"/>
          <w:szCs w:val="24"/>
        </w:rPr>
        <w:t xml:space="preserve"> </w:t>
      </w:r>
      <w:r w:rsidR="008062E0" w:rsidRPr="005D4CCA">
        <w:rPr>
          <w:rFonts w:ascii="Arial Narrow" w:hAnsi="Arial Narrow"/>
          <w:b w:val="0"/>
          <w:color w:val="auto"/>
          <w:sz w:val="24"/>
          <w:szCs w:val="24"/>
        </w:rPr>
        <w:t>se consideran parte</w:t>
      </w:r>
      <w:r w:rsidR="00434C79" w:rsidRPr="005D4CCA">
        <w:rPr>
          <w:rFonts w:ascii="Arial Narrow" w:hAnsi="Arial Narrow"/>
          <w:b w:val="0"/>
          <w:color w:val="auto"/>
          <w:sz w:val="24"/>
          <w:szCs w:val="24"/>
        </w:rPr>
        <w:t xml:space="preserve"> </w:t>
      </w:r>
      <w:r w:rsidR="008062E0" w:rsidRPr="005D4CCA">
        <w:rPr>
          <w:rFonts w:ascii="Arial Narrow" w:hAnsi="Arial Narrow"/>
          <w:b w:val="0"/>
          <w:color w:val="auto"/>
          <w:sz w:val="24"/>
          <w:szCs w:val="24"/>
        </w:rPr>
        <w:t>i</w:t>
      </w:r>
      <w:r w:rsidR="004C5544" w:rsidRPr="005D4CCA">
        <w:rPr>
          <w:rFonts w:ascii="Arial Narrow" w:hAnsi="Arial Narrow"/>
          <w:b w:val="0"/>
          <w:color w:val="auto"/>
          <w:sz w:val="24"/>
          <w:szCs w:val="24"/>
        </w:rPr>
        <w:t>ntegra</w:t>
      </w:r>
      <w:r w:rsidR="008062E0" w:rsidRPr="005D4CCA">
        <w:rPr>
          <w:rFonts w:ascii="Arial Narrow" w:hAnsi="Arial Narrow"/>
          <w:b w:val="0"/>
          <w:color w:val="auto"/>
          <w:sz w:val="24"/>
          <w:szCs w:val="24"/>
        </w:rPr>
        <w:t>n</w:t>
      </w:r>
      <w:r w:rsidR="00434C79" w:rsidRPr="005D4CCA">
        <w:rPr>
          <w:rFonts w:ascii="Arial Narrow" w:hAnsi="Arial Narrow"/>
          <w:b w:val="0"/>
          <w:color w:val="auto"/>
          <w:sz w:val="24"/>
          <w:szCs w:val="24"/>
        </w:rPr>
        <w:t>te dentro</w:t>
      </w:r>
      <w:r w:rsidR="004C5544" w:rsidRPr="005D4CCA">
        <w:rPr>
          <w:rFonts w:ascii="Arial Narrow" w:hAnsi="Arial Narrow"/>
          <w:b w:val="0"/>
          <w:color w:val="auto"/>
          <w:sz w:val="24"/>
          <w:szCs w:val="24"/>
        </w:rPr>
        <w:t xml:space="preserve"> del contrato</w:t>
      </w:r>
      <w:r w:rsidRPr="005D4CCA">
        <w:rPr>
          <w:rFonts w:ascii="Arial Narrow" w:hAnsi="Arial Narrow"/>
          <w:b w:val="0"/>
          <w:color w:val="auto"/>
          <w:sz w:val="24"/>
          <w:szCs w:val="24"/>
        </w:rPr>
        <w:t>.</w:t>
      </w:r>
    </w:p>
    <w:p w:rsidR="009B399A" w:rsidRPr="005D4CCA" w:rsidRDefault="009B399A" w:rsidP="009B399A">
      <w:pPr>
        <w:pStyle w:val="Textoindependiente3"/>
        <w:jc w:val="left"/>
        <w:rPr>
          <w:rFonts w:ascii="Arial Narrow" w:hAnsi="Arial Narrow"/>
          <w:b w:val="0"/>
          <w:color w:val="auto"/>
          <w:sz w:val="24"/>
          <w:szCs w:val="24"/>
        </w:rPr>
      </w:pPr>
    </w:p>
    <w:p w:rsidR="00D25B56" w:rsidRPr="005D4CCA" w:rsidRDefault="00D96C7D" w:rsidP="00EF564C">
      <w:pPr>
        <w:pStyle w:val="Textoindependiente3"/>
        <w:jc w:val="both"/>
        <w:rPr>
          <w:rFonts w:ascii="Arial Narrow" w:hAnsi="Arial Narrow"/>
          <w:color w:val="auto"/>
          <w:sz w:val="24"/>
          <w:szCs w:val="24"/>
        </w:rPr>
      </w:pPr>
      <w:r w:rsidRPr="005D4CCA">
        <w:rPr>
          <w:rFonts w:ascii="Arial Narrow" w:hAnsi="Arial Narrow"/>
          <w:color w:val="auto"/>
          <w:sz w:val="24"/>
          <w:szCs w:val="24"/>
        </w:rPr>
        <w:t>Contenido de las ofertas</w:t>
      </w:r>
    </w:p>
    <w:p w:rsidR="00496945" w:rsidRPr="005D4CCA" w:rsidRDefault="00496945" w:rsidP="00EF564C">
      <w:pPr>
        <w:pStyle w:val="Textoindependiente3"/>
        <w:numPr>
          <w:ilvl w:val="0"/>
          <w:numId w:val="35"/>
        </w:numPr>
        <w:spacing w:after="120"/>
        <w:ind w:left="0" w:firstLine="0"/>
        <w:jc w:val="both"/>
        <w:rPr>
          <w:rFonts w:ascii="Arial Narrow" w:hAnsi="Arial Narrow" w:cs="Arial"/>
          <w:b w:val="0"/>
          <w:color w:val="auto"/>
          <w:sz w:val="24"/>
          <w:szCs w:val="24"/>
          <w:lang w:eastAsia="es-MX"/>
        </w:rPr>
      </w:pPr>
      <w:r w:rsidRPr="005D4CCA">
        <w:rPr>
          <w:rFonts w:ascii="Arial Narrow" w:hAnsi="Arial Narrow" w:cs="Arial"/>
          <w:b w:val="0"/>
          <w:color w:val="auto"/>
          <w:sz w:val="24"/>
          <w:szCs w:val="24"/>
          <w:lang w:eastAsia="es-MX"/>
        </w:rPr>
        <w:t xml:space="preserve">Las ofertas de las </w:t>
      </w:r>
      <w:r w:rsidR="00837FF8" w:rsidRPr="005D4CCA">
        <w:rPr>
          <w:rFonts w:ascii="Arial Narrow" w:hAnsi="Arial Narrow" w:cs="Arial"/>
          <w:b w:val="0"/>
          <w:color w:val="auto"/>
          <w:sz w:val="24"/>
          <w:szCs w:val="24"/>
          <w:lang w:eastAsia="es-MX"/>
        </w:rPr>
        <w:t>Sociedades de Seguros</w:t>
      </w:r>
      <w:r w:rsidRPr="005D4CCA">
        <w:rPr>
          <w:rFonts w:ascii="Arial Narrow" w:hAnsi="Arial Narrow" w:cs="Arial"/>
          <w:b w:val="0"/>
          <w:color w:val="auto"/>
          <w:sz w:val="24"/>
          <w:szCs w:val="24"/>
          <w:lang w:eastAsia="es-MX"/>
        </w:rPr>
        <w:t xml:space="preserve"> deberán contener como documentación mínima, lo siguiente:</w:t>
      </w:r>
    </w:p>
    <w:p w:rsidR="00496945" w:rsidRPr="005D4CCA" w:rsidRDefault="00496945" w:rsidP="00EF564C">
      <w:pPr>
        <w:pStyle w:val="Prrafodelista"/>
        <w:numPr>
          <w:ilvl w:val="1"/>
          <w:numId w:val="14"/>
        </w:numPr>
        <w:autoSpaceDE w:val="0"/>
        <w:autoSpaceDN w:val="0"/>
        <w:adjustRightInd w:val="0"/>
        <w:spacing w:after="120" w:line="240" w:lineRule="auto"/>
        <w:ind w:left="425" w:hanging="425"/>
        <w:contextualSpacing w:val="0"/>
        <w:jc w:val="both"/>
        <w:rPr>
          <w:rFonts w:ascii="Arial Narrow" w:hAnsi="Arial Narrow" w:cs="Arial"/>
          <w:sz w:val="24"/>
          <w:szCs w:val="24"/>
        </w:rPr>
      </w:pPr>
      <w:r w:rsidRPr="005D4CCA">
        <w:rPr>
          <w:rFonts w:ascii="Arial Narrow" w:hAnsi="Arial Narrow" w:cs="Arial"/>
          <w:sz w:val="24"/>
          <w:szCs w:val="24"/>
        </w:rPr>
        <w:t xml:space="preserve">Aspectos legales: </w:t>
      </w:r>
    </w:p>
    <w:p w:rsidR="00496945" w:rsidRPr="005D4CCA" w:rsidRDefault="00496945" w:rsidP="00EF564C">
      <w:pPr>
        <w:pStyle w:val="Prrafodelista"/>
        <w:numPr>
          <w:ilvl w:val="0"/>
          <w:numId w:val="10"/>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Copias de la escritura pública de constitución de la </w:t>
      </w:r>
      <w:r w:rsidR="005E1040">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ociedad </w:t>
      </w:r>
      <w:r w:rsidR="005E1040">
        <w:rPr>
          <w:rFonts w:ascii="Arial Narrow" w:eastAsia="Times New Roman" w:hAnsi="Arial Narrow" w:cs="Arial"/>
          <w:sz w:val="24"/>
          <w:szCs w:val="24"/>
          <w:lang w:eastAsia="es-MX"/>
        </w:rPr>
        <w:t xml:space="preserve">de Seguros </w:t>
      </w:r>
      <w:r w:rsidRPr="005D4CCA">
        <w:rPr>
          <w:rFonts w:ascii="Arial Narrow" w:eastAsia="Times New Roman" w:hAnsi="Arial Narrow" w:cs="Arial"/>
          <w:sz w:val="24"/>
          <w:szCs w:val="24"/>
          <w:lang w:eastAsia="es-MX"/>
        </w:rPr>
        <w:t xml:space="preserve">y sus modificaciones, de ser el caso, debidamente inscritas; </w:t>
      </w:r>
    </w:p>
    <w:p w:rsidR="00496945" w:rsidRPr="005D4CCA" w:rsidRDefault="00496945" w:rsidP="00EF564C">
      <w:pPr>
        <w:pStyle w:val="Prrafodelista"/>
        <w:numPr>
          <w:ilvl w:val="0"/>
          <w:numId w:val="10"/>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Certificación de la Superintendencia</w:t>
      </w:r>
      <w:r w:rsidR="00CE5D51" w:rsidRPr="005D4CCA">
        <w:rPr>
          <w:rFonts w:ascii="Arial Narrow" w:eastAsia="Times New Roman" w:hAnsi="Arial Narrow" w:cs="Arial"/>
          <w:sz w:val="24"/>
          <w:szCs w:val="24"/>
          <w:lang w:eastAsia="es-MX"/>
        </w:rPr>
        <w:t xml:space="preserve"> en la que </w:t>
      </w:r>
      <w:r w:rsidR="00411F49" w:rsidRPr="005D4CCA">
        <w:rPr>
          <w:rFonts w:ascii="Arial Narrow" w:eastAsia="Times New Roman" w:hAnsi="Arial Narrow" w:cs="Arial"/>
          <w:sz w:val="24"/>
          <w:szCs w:val="24"/>
          <w:lang w:eastAsia="es-MX"/>
        </w:rPr>
        <w:t xml:space="preserve">establezca </w:t>
      </w:r>
      <w:r w:rsidR="00F63B69" w:rsidRPr="005D4CCA">
        <w:rPr>
          <w:rFonts w:ascii="Arial Narrow" w:hAnsi="Arial Narrow" w:cs="Arial"/>
          <w:sz w:val="24"/>
          <w:szCs w:val="24"/>
          <w:lang w:eastAsia="es-MX"/>
        </w:rPr>
        <w:t xml:space="preserve">que la Sociedad de Seguros está autorizada para operar en el giro de seguros de personas, </w:t>
      </w:r>
      <w:r w:rsidRPr="005D4CCA">
        <w:rPr>
          <w:rFonts w:ascii="Arial Narrow" w:eastAsia="Times New Roman" w:hAnsi="Arial Narrow" w:cs="Arial"/>
          <w:sz w:val="24"/>
          <w:szCs w:val="24"/>
          <w:lang w:eastAsia="es-MX"/>
        </w:rPr>
        <w:t xml:space="preserve">que cumple con la normativa legal que le es aplicable y que no se ha promovido ningún proceso administrativo en su contra, durante los últimos </w:t>
      </w:r>
      <w:r w:rsidR="00E84DF7" w:rsidRPr="005D4CCA">
        <w:rPr>
          <w:rFonts w:ascii="Arial Narrow" w:eastAsia="Times New Roman" w:hAnsi="Arial Narrow" w:cs="Arial"/>
          <w:sz w:val="24"/>
          <w:szCs w:val="24"/>
          <w:lang w:eastAsia="es-MX"/>
        </w:rPr>
        <w:t>cinco</w:t>
      </w:r>
      <w:r w:rsidRPr="005D4CCA">
        <w:rPr>
          <w:rFonts w:ascii="Arial Narrow" w:eastAsia="Times New Roman" w:hAnsi="Arial Narrow" w:cs="Arial"/>
          <w:sz w:val="24"/>
          <w:szCs w:val="24"/>
          <w:lang w:eastAsia="es-MX"/>
        </w:rPr>
        <w:t xml:space="preserve"> años, o que independientemente de la fecha de iniciado, ya no se encuentre pendiente de solventar a la fecha de presentación de la oferta; </w:t>
      </w:r>
      <w:r w:rsidR="00B86793" w:rsidRPr="005D4CCA">
        <w:rPr>
          <w:rFonts w:ascii="Arial Narrow" w:eastAsia="Times New Roman" w:hAnsi="Arial Narrow" w:cs="Arial"/>
          <w:sz w:val="24"/>
          <w:szCs w:val="24"/>
          <w:lang w:eastAsia="es-MX"/>
        </w:rPr>
        <w:t>y</w:t>
      </w:r>
    </w:p>
    <w:p w:rsidR="00496945" w:rsidRPr="005D4CCA" w:rsidRDefault="00496945" w:rsidP="00EF564C">
      <w:pPr>
        <w:pStyle w:val="Prrafodelista"/>
        <w:numPr>
          <w:ilvl w:val="0"/>
          <w:numId w:val="10"/>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Copia de las credenciales inscritas, en la que conste a quién le corresponde la representación legal de la </w:t>
      </w:r>
      <w:r w:rsidR="005E1040">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ociedad de </w:t>
      </w:r>
      <w:r w:rsidR="005E1040">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eguros. </w:t>
      </w:r>
    </w:p>
    <w:p w:rsidR="00496945" w:rsidRPr="005D4CCA" w:rsidRDefault="00496945" w:rsidP="00EF564C">
      <w:pPr>
        <w:spacing w:after="0" w:line="240" w:lineRule="auto"/>
        <w:rPr>
          <w:rFonts w:ascii="Arial Narrow" w:eastAsia="Times New Roman" w:hAnsi="Arial Narrow" w:cs="Arial"/>
          <w:sz w:val="24"/>
          <w:szCs w:val="24"/>
          <w:lang w:eastAsia="es-MX"/>
        </w:rPr>
      </w:pPr>
    </w:p>
    <w:p w:rsidR="00496945" w:rsidRPr="005D4CCA" w:rsidRDefault="00496945" w:rsidP="00EF564C">
      <w:pPr>
        <w:spacing w:after="0" w:line="240" w:lineRule="auto"/>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En los casos </w:t>
      </w:r>
      <w:r w:rsidR="00E642F6">
        <w:rPr>
          <w:rFonts w:ascii="Arial Narrow" w:eastAsia="Times New Roman" w:hAnsi="Arial Narrow" w:cs="Arial"/>
          <w:sz w:val="24"/>
          <w:szCs w:val="24"/>
          <w:lang w:eastAsia="es-MX"/>
        </w:rPr>
        <w:t xml:space="preserve">de los literales i. y </w:t>
      </w:r>
      <w:proofErr w:type="spellStart"/>
      <w:r w:rsidR="00E642F6">
        <w:rPr>
          <w:rFonts w:ascii="Arial Narrow" w:eastAsia="Times New Roman" w:hAnsi="Arial Narrow" w:cs="Arial"/>
          <w:sz w:val="24"/>
          <w:szCs w:val="24"/>
          <w:lang w:eastAsia="es-MX"/>
        </w:rPr>
        <w:t>iii</w:t>
      </w:r>
      <w:proofErr w:type="spellEnd"/>
      <w:r w:rsidR="00E642F6">
        <w:rPr>
          <w:rFonts w:ascii="Arial Narrow" w:eastAsia="Times New Roman" w:hAnsi="Arial Narrow" w:cs="Arial"/>
          <w:sz w:val="24"/>
          <w:szCs w:val="24"/>
          <w:lang w:eastAsia="es-MX"/>
        </w:rPr>
        <w:t>.</w:t>
      </w:r>
      <w:r w:rsidR="0031578C" w:rsidRPr="005D4CCA">
        <w:rPr>
          <w:rFonts w:ascii="Arial Narrow" w:eastAsia="Times New Roman" w:hAnsi="Arial Narrow" w:cs="Arial"/>
          <w:sz w:val="24"/>
          <w:szCs w:val="24"/>
          <w:lang w:eastAsia="es-MX"/>
        </w:rPr>
        <w:t xml:space="preserve"> </w:t>
      </w:r>
      <w:proofErr w:type="gramStart"/>
      <w:r w:rsidR="0031578C" w:rsidRPr="005D4CCA">
        <w:rPr>
          <w:rFonts w:ascii="Arial Narrow" w:eastAsia="Times New Roman" w:hAnsi="Arial Narrow" w:cs="Arial"/>
          <w:sz w:val="24"/>
          <w:szCs w:val="24"/>
          <w:lang w:eastAsia="es-MX"/>
        </w:rPr>
        <w:t>del</w:t>
      </w:r>
      <w:proofErr w:type="gramEnd"/>
      <w:r w:rsidR="0031578C" w:rsidRPr="005D4CCA">
        <w:rPr>
          <w:rFonts w:ascii="Arial Narrow" w:eastAsia="Times New Roman" w:hAnsi="Arial Narrow" w:cs="Arial"/>
          <w:sz w:val="24"/>
          <w:szCs w:val="24"/>
          <w:lang w:eastAsia="es-MX"/>
        </w:rPr>
        <w:t xml:space="preserve"> </w:t>
      </w:r>
      <w:r w:rsidR="00603B19" w:rsidRPr="005D4CCA">
        <w:rPr>
          <w:rFonts w:ascii="Arial Narrow" w:eastAsia="Times New Roman" w:hAnsi="Arial Narrow" w:cs="Arial"/>
          <w:sz w:val="24"/>
          <w:szCs w:val="24"/>
          <w:lang w:eastAsia="es-MX"/>
        </w:rPr>
        <w:t xml:space="preserve">inciso anterior del </w:t>
      </w:r>
      <w:r w:rsidR="0031578C" w:rsidRPr="005D4CCA">
        <w:rPr>
          <w:rFonts w:ascii="Arial Narrow" w:eastAsia="Times New Roman" w:hAnsi="Arial Narrow" w:cs="Arial"/>
          <w:sz w:val="24"/>
          <w:szCs w:val="24"/>
          <w:lang w:eastAsia="es-MX"/>
        </w:rPr>
        <w:t xml:space="preserve">presente artículo, </w:t>
      </w:r>
      <w:r w:rsidRPr="005D4CCA">
        <w:rPr>
          <w:rFonts w:ascii="Arial Narrow" w:eastAsia="Times New Roman" w:hAnsi="Arial Narrow" w:cs="Arial"/>
          <w:sz w:val="24"/>
          <w:szCs w:val="24"/>
          <w:lang w:eastAsia="es-MX"/>
        </w:rPr>
        <w:t xml:space="preserve">deberán presentarse debidamente certificadas ante notario. </w:t>
      </w:r>
    </w:p>
    <w:p w:rsidR="00350543" w:rsidRPr="005D4CCA" w:rsidRDefault="00350543" w:rsidP="00EF564C">
      <w:pPr>
        <w:spacing w:after="0" w:line="240" w:lineRule="auto"/>
        <w:jc w:val="both"/>
        <w:rPr>
          <w:rFonts w:ascii="Arial Narrow" w:eastAsia="Times New Roman" w:hAnsi="Arial Narrow" w:cs="Arial"/>
          <w:sz w:val="24"/>
          <w:szCs w:val="24"/>
          <w:lang w:eastAsia="es-MX"/>
        </w:rPr>
      </w:pPr>
    </w:p>
    <w:p w:rsidR="00496945" w:rsidRPr="005D4CCA" w:rsidRDefault="00496945" w:rsidP="00EF564C">
      <w:pPr>
        <w:spacing w:after="0" w:line="240" w:lineRule="auto"/>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En caso de las </w:t>
      </w:r>
      <w:r w:rsidR="00837FF8" w:rsidRPr="005D4CCA">
        <w:rPr>
          <w:rFonts w:ascii="Arial Narrow" w:eastAsia="Times New Roman" w:hAnsi="Arial Narrow" w:cs="Arial"/>
          <w:sz w:val="24"/>
          <w:szCs w:val="24"/>
          <w:lang w:eastAsia="es-MX"/>
        </w:rPr>
        <w:t>Sociedades de Seguros</w:t>
      </w:r>
      <w:r w:rsidRPr="005D4CCA">
        <w:rPr>
          <w:rFonts w:ascii="Arial Narrow" w:eastAsia="Times New Roman" w:hAnsi="Arial Narrow" w:cs="Arial"/>
          <w:sz w:val="24"/>
          <w:szCs w:val="24"/>
          <w:lang w:eastAsia="es-MX"/>
        </w:rPr>
        <w:t xml:space="preserve"> extranjeras establecidas en el país, los documentos deberán presentarse debidamente autenticados, y si estuvieren escritos en idioma extranjero, deberán traducirse previamente al idioma castellano. </w:t>
      </w:r>
    </w:p>
    <w:p w:rsidR="00496945" w:rsidRPr="005D4CCA" w:rsidRDefault="00496945" w:rsidP="00EF564C">
      <w:pPr>
        <w:spacing w:after="0" w:line="240" w:lineRule="auto"/>
        <w:rPr>
          <w:rFonts w:ascii="Arial Narrow" w:eastAsia="Times New Roman" w:hAnsi="Arial Narrow" w:cs="Arial"/>
          <w:sz w:val="24"/>
          <w:szCs w:val="24"/>
          <w:lang w:eastAsia="es-MX"/>
        </w:rPr>
      </w:pPr>
    </w:p>
    <w:p w:rsidR="00496945" w:rsidRPr="005D4CCA" w:rsidRDefault="00496945" w:rsidP="00EF564C">
      <w:pPr>
        <w:pStyle w:val="Prrafodelista"/>
        <w:numPr>
          <w:ilvl w:val="1"/>
          <w:numId w:val="14"/>
        </w:numPr>
        <w:autoSpaceDE w:val="0"/>
        <w:autoSpaceDN w:val="0"/>
        <w:adjustRightInd w:val="0"/>
        <w:spacing w:after="12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Aspectos financieros: </w:t>
      </w:r>
    </w:p>
    <w:p w:rsidR="00496945" w:rsidRPr="005D4CCA" w:rsidRDefault="00496945" w:rsidP="00EF564C">
      <w:pPr>
        <w:pStyle w:val="Prrafodelista"/>
        <w:numPr>
          <w:ilvl w:val="0"/>
          <w:numId w:val="11"/>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Estados financieros, al 31 de diciembre de los últimos dos años debidamente auditados y con el respectivo dictamen; </w:t>
      </w:r>
    </w:p>
    <w:p w:rsidR="00496945" w:rsidRPr="005D4CCA" w:rsidRDefault="00496945" w:rsidP="00EF564C">
      <w:pPr>
        <w:pStyle w:val="Prrafodelista"/>
        <w:numPr>
          <w:ilvl w:val="0"/>
          <w:numId w:val="11"/>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Estados financieros del mes anterior al que se está presentando la oferta; </w:t>
      </w:r>
    </w:p>
    <w:p w:rsidR="00496945" w:rsidRPr="005D4CCA" w:rsidRDefault="00496945" w:rsidP="00EF564C">
      <w:pPr>
        <w:pStyle w:val="Prrafodelista"/>
        <w:numPr>
          <w:ilvl w:val="0"/>
          <w:numId w:val="11"/>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Patrimonio neto mínimo calculado de conformidad con </w:t>
      </w:r>
      <w:r w:rsidR="000243B4" w:rsidRPr="005D4CCA">
        <w:rPr>
          <w:rFonts w:ascii="Arial Narrow" w:eastAsia="Times New Roman" w:hAnsi="Arial Narrow" w:cs="Arial"/>
          <w:sz w:val="24"/>
          <w:szCs w:val="24"/>
          <w:lang w:eastAsia="es-MX"/>
        </w:rPr>
        <w:t xml:space="preserve">lo establecido en la regulación de las </w:t>
      </w:r>
      <w:r w:rsidR="00837FF8" w:rsidRPr="005D4CCA">
        <w:rPr>
          <w:rFonts w:ascii="Arial Narrow" w:eastAsia="Times New Roman" w:hAnsi="Arial Narrow" w:cs="Arial"/>
          <w:sz w:val="24"/>
          <w:szCs w:val="24"/>
          <w:lang w:eastAsia="es-MX"/>
        </w:rPr>
        <w:t>Sociedades de Seguros</w:t>
      </w:r>
      <w:r w:rsidR="000243B4" w:rsidRPr="005D4CCA">
        <w:rPr>
          <w:rFonts w:ascii="Arial Narrow" w:eastAsia="Times New Roman" w:hAnsi="Arial Narrow" w:cs="Arial"/>
          <w:sz w:val="24"/>
          <w:szCs w:val="24"/>
          <w:lang w:eastAsia="es-MX"/>
        </w:rPr>
        <w:t xml:space="preserve"> en El Salvador</w:t>
      </w:r>
      <w:r w:rsidR="00B57884" w:rsidRPr="005D4CCA">
        <w:rPr>
          <w:rFonts w:ascii="Arial Narrow" w:eastAsia="Times New Roman" w:hAnsi="Arial Narrow" w:cs="Arial"/>
          <w:sz w:val="24"/>
          <w:szCs w:val="24"/>
          <w:lang w:eastAsia="es-MX"/>
        </w:rPr>
        <w:t xml:space="preserve">, </w:t>
      </w:r>
      <w:r w:rsidR="00FF6320" w:rsidRPr="005D4CCA">
        <w:rPr>
          <w:rFonts w:ascii="Arial Narrow" w:eastAsia="Times New Roman" w:hAnsi="Arial Narrow" w:cs="Arial"/>
          <w:sz w:val="24"/>
          <w:szCs w:val="24"/>
          <w:lang w:eastAsia="es-MX"/>
        </w:rPr>
        <w:t>al 31 de diciembre de</w:t>
      </w:r>
      <w:r w:rsidR="00B57884" w:rsidRPr="005D4CCA">
        <w:rPr>
          <w:rFonts w:ascii="Arial Narrow" w:eastAsia="Times New Roman" w:hAnsi="Arial Narrow" w:cs="Arial"/>
          <w:sz w:val="24"/>
          <w:szCs w:val="24"/>
          <w:lang w:eastAsia="es-MX"/>
        </w:rPr>
        <w:t xml:space="preserve"> los </w:t>
      </w:r>
      <w:r w:rsidR="009B74F6" w:rsidRPr="005D4CCA">
        <w:rPr>
          <w:rFonts w:ascii="Arial Narrow" w:eastAsia="Times New Roman" w:hAnsi="Arial Narrow" w:cs="Arial"/>
          <w:sz w:val="24"/>
          <w:szCs w:val="24"/>
          <w:lang w:eastAsia="es-MX"/>
        </w:rPr>
        <w:t xml:space="preserve">dos </w:t>
      </w:r>
      <w:r w:rsidR="00B57884" w:rsidRPr="005D4CCA">
        <w:rPr>
          <w:rFonts w:ascii="Arial Narrow" w:eastAsia="Times New Roman" w:hAnsi="Arial Narrow" w:cs="Arial"/>
          <w:sz w:val="24"/>
          <w:szCs w:val="24"/>
          <w:lang w:eastAsia="es-MX"/>
        </w:rPr>
        <w:t>últimos años</w:t>
      </w:r>
      <w:r w:rsidR="00FF6320" w:rsidRPr="005D4CCA">
        <w:rPr>
          <w:rFonts w:ascii="Arial Narrow" w:eastAsia="Times New Roman" w:hAnsi="Arial Narrow" w:cs="Arial"/>
          <w:sz w:val="24"/>
          <w:szCs w:val="24"/>
          <w:lang w:eastAsia="es-MX"/>
        </w:rPr>
        <w:t xml:space="preserve"> y al mes anterior al que está presentando la oferta</w:t>
      </w:r>
      <w:r w:rsidRPr="005D4CCA">
        <w:rPr>
          <w:rFonts w:ascii="Arial Narrow" w:eastAsia="Times New Roman" w:hAnsi="Arial Narrow" w:cs="Arial"/>
          <w:sz w:val="24"/>
          <w:szCs w:val="24"/>
          <w:lang w:eastAsia="es-MX"/>
        </w:rPr>
        <w:t xml:space="preserve">; </w:t>
      </w:r>
    </w:p>
    <w:p w:rsidR="00496945" w:rsidRPr="005D4CCA" w:rsidRDefault="00496945" w:rsidP="00EF564C">
      <w:pPr>
        <w:pStyle w:val="Prrafodelista"/>
        <w:numPr>
          <w:ilvl w:val="0"/>
          <w:numId w:val="11"/>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lastRenderedPageBreak/>
        <w:t>Margen de solvencia determinado según lo dispuesto en</w:t>
      </w:r>
      <w:r w:rsidR="006A741F" w:rsidRPr="005D4CCA">
        <w:rPr>
          <w:rFonts w:ascii="Arial Narrow" w:eastAsia="Times New Roman" w:hAnsi="Arial Narrow" w:cs="Arial"/>
          <w:sz w:val="24"/>
          <w:szCs w:val="24"/>
          <w:lang w:eastAsia="es-MX"/>
        </w:rPr>
        <w:t xml:space="preserve"> la regulación de las</w:t>
      </w:r>
      <w:r w:rsidRPr="005D4CCA">
        <w:rPr>
          <w:rFonts w:ascii="Arial Narrow" w:eastAsia="Times New Roman" w:hAnsi="Arial Narrow" w:cs="Arial"/>
          <w:sz w:val="24"/>
          <w:szCs w:val="24"/>
          <w:lang w:eastAsia="es-MX"/>
        </w:rPr>
        <w:t xml:space="preserve"> </w:t>
      </w:r>
      <w:r w:rsidR="00837FF8" w:rsidRPr="005D4CCA">
        <w:rPr>
          <w:rFonts w:ascii="Arial Narrow" w:eastAsia="Times New Roman" w:hAnsi="Arial Narrow" w:cs="Arial"/>
          <w:sz w:val="24"/>
          <w:szCs w:val="24"/>
          <w:lang w:eastAsia="es-MX"/>
        </w:rPr>
        <w:t>Sociedades de Seguros</w:t>
      </w:r>
      <w:r w:rsidR="006A741F" w:rsidRPr="005D4CCA">
        <w:rPr>
          <w:rFonts w:ascii="Arial Narrow" w:eastAsia="Times New Roman" w:hAnsi="Arial Narrow" w:cs="Arial"/>
          <w:sz w:val="24"/>
          <w:szCs w:val="24"/>
          <w:lang w:eastAsia="es-MX"/>
        </w:rPr>
        <w:t xml:space="preserve"> en El Salvador</w:t>
      </w:r>
      <w:r w:rsidR="00B57884" w:rsidRPr="005D4CCA">
        <w:rPr>
          <w:rFonts w:ascii="Arial Narrow" w:eastAsia="Times New Roman" w:hAnsi="Arial Narrow" w:cs="Arial"/>
          <w:sz w:val="24"/>
          <w:szCs w:val="24"/>
          <w:lang w:eastAsia="es-MX"/>
        </w:rPr>
        <w:t xml:space="preserve">, </w:t>
      </w:r>
      <w:r w:rsidR="00FF6320" w:rsidRPr="005D4CCA">
        <w:rPr>
          <w:rFonts w:ascii="Arial Narrow" w:eastAsia="Times New Roman" w:hAnsi="Arial Narrow" w:cs="Arial"/>
          <w:sz w:val="24"/>
          <w:szCs w:val="24"/>
          <w:lang w:eastAsia="es-MX"/>
        </w:rPr>
        <w:t>al 31 de diciembre de</w:t>
      </w:r>
      <w:r w:rsidR="00B57884" w:rsidRPr="005D4CCA">
        <w:rPr>
          <w:rFonts w:ascii="Arial Narrow" w:eastAsia="Times New Roman" w:hAnsi="Arial Narrow" w:cs="Arial"/>
          <w:sz w:val="24"/>
          <w:szCs w:val="24"/>
          <w:lang w:eastAsia="es-MX"/>
        </w:rPr>
        <w:t xml:space="preserve"> los últimos </w:t>
      </w:r>
      <w:r w:rsidR="009B74F6" w:rsidRPr="005D4CCA">
        <w:rPr>
          <w:rFonts w:ascii="Arial Narrow" w:eastAsia="Times New Roman" w:hAnsi="Arial Narrow" w:cs="Arial"/>
          <w:sz w:val="24"/>
          <w:szCs w:val="24"/>
          <w:lang w:eastAsia="es-MX"/>
        </w:rPr>
        <w:t>dos</w:t>
      </w:r>
      <w:r w:rsidR="00B57884" w:rsidRPr="005D4CCA">
        <w:rPr>
          <w:rFonts w:ascii="Arial Narrow" w:eastAsia="Times New Roman" w:hAnsi="Arial Narrow" w:cs="Arial"/>
          <w:sz w:val="24"/>
          <w:szCs w:val="24"/>
          <w:lang w:eastAsia="es-MX"/>
        </w:rPr>
        <w:t xml:space="preserve"> años</w:t>
      </w:r>
      <w:r w:rsidR="00FF6320" w:rsidRPr="005D4CCA">
        <w:rPr>
          <w:rFonts w:ascii="Arial Narrow" w:eastAsia="Times New Roman" w:hAnsi="Arial Narrow" w:cs="Arial"/>
          <w:sz w:val="24"/>
          <w:szCs w:val="24"/>
          <w:lang w:eastAsia="es-MX"/>
        </w:rPr>
        <w:t xml:space="preserve"> y al mes anterior al que está presentado la oferta</w:t>
      </w:r>
      <w:r w:rsidRPr="005D4CCA">
        <w:rPr>
          <w:rFonts w:ascii="Arial Narrow" w:eastAsia="Times New Roman" w:hAnsi="Arial Narrow" w:cs="Arial"/>
          <w:sz w:val="24"/>
          <w:szCs w:val="24"/>
          <w:lang w:eastAsia="es-MX"/>
        </w:rPr>
        <w:t xml:space="preserve">; </w:t>
      </w:r>
    </w:p>
    <w:p w:rsidR="00F63B69" w:rsidRPr="005D4CCA" w:rsidRDefault="00496945" w:rsidP="00EF564C">
      <w:pPr>
        <w:pStyle w:val="Prrafodelista"/>
        <w:numPr>
          <w:ilvl w:val="0"/>
          <w:numId w:val="11"/>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Detalle de las principales obligaciones por contratos de seguros, estructurándose por plazo de vencimiento, así: 6, 12, 18, 24, 36, y más de 36 meses</w:t>
      </w:r>
      <w:r w:rsidR="00F63B69" w:rsidRPr="005D4CCA">
        <w:rPr>
          <w:rFonts w:ascii="Arial Narrow" w:eastAsia="Times New Roman" w:hAnsi="Arial Narrow" w:cs="Arial"/>
          <w:sz w:val="24"/>
          <w:szCs w:val="24"/>
          <w:lang w:eastAsia="es-MX"/>
        </w:rPr>
        <w:t xml:space="preserve">; y </w:t>
      </w:r>
    </w:p>
    <w:p w:rsidR="00496945" w:rsidRPr="005D4CCA" w:rsidRDefault="00F63B69" w:rsidP="00EF564C">
      <w:pPr>
        <w:pStyle w:val="Prrafodelista"/>
        <w:numPr>
          <w:ilvl w:val="0"/>
          <w:numId w:val="11"/>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hAnsi="Arial Narrow" w:cs="Arial"/>
          <w:sz w:val="24"/>
          <w:szCs w:val="24"/>
          <w:lang w:eastAsia="es-MX"/>
        </w:rPr>
        <w:t>Margen comercial que incluya los costos, gastos y utilidad que constituyen la prima de seguro ofertada</w:t>
      </w:r>
      <w:r w:rsidR="00496945" w:rsidRPr="005D4CCA">
        <w:rPr>
          <w:rFonts w:ascii="Arial Narrow" w:eastAsia="Times New Roman" w:hAnsi="Arial Narrow" w:cs="Arial"/>
          <w:sz w:val="24"/>
          <w:szCs w:val="24"/>
          <w:lang w:eastAsia="es-MX"/>
        </w:rPr>
        <w:t>.</w:t>
      </w:r>
    </w:p>
    <w:p w:rsidR="003A56D0" w:rsidRPr="005D4CCA" w:rsidRDefault="003A56D0" w:rsidP="003A56D0">
      <w:pPr>
        <w:pStyle w:val="Prrafodelista"/>
        <w:spacing w:after="0" w:line="240" w:lineRule="auto"/>
        <w:ind w:left="993"/>
        <w:contextualSpacing w:val="0"/>
        <w:jc w:val="both"/>
        <w:rPr>
          <w:rFonts w:ascii="Arial Narrow" w:eastAsia="Times New Roman" w:hAnsi="Arial Narrow" w:cs="Arial"/>
          <w:sz w:val="24"/>
          <w:szCs w:val="24"/>
          <w:lang w:eastAsia="es-MX"/>
        </w:rPr>
      </w:pPr>
    </w:p>
    <w:p w:rsidR="00496945" w:rsidRPr="005D4CCA" w:rsidRDefault="00496945" w:rsidP="00EF564C">
      <w:pPr>
        <w:pStyle w:val="Prrafodelista"/>
        <w:numPr>
          <w:ilvl w:val="1"/>
          <w:numId w:val="14"/>
        </w:numPr>
        <w:autoSpaceDE w:val="0"/>
        <w:autoSpaceDN w:val="0"/>
        <w:adjustRightInd w:val="0"/>
        <w:spacing w:after="12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Documentación sobre inversiones: </w:t>
      </w:r>
    </w:p>
    <w:p w:rsidR="00496945" w:rsidRPr="005D4CCA" w:rsidRDefault="00496945" w:rsidP="00EF4252">
      <w:pPr>
        <w:pStyle w:val="Prrafodelista"/>
        <w:numPr>
          <w:ilvl w:val="0"/>
          <w:numId w:val="12"/>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Políticas de inversión vigentes. Acompañar acuerdos de la Junta Directiva, debidamente autenticados sobre la política de inversiones y las condiciones de quórum que éstas requieren para ser modificadas; </w:t>
      </w:r>
      <w:r w:rsidR="00F46C8D" w:rsidRPr="005D4CCA">
        <w:rPr>
          <w:rFonts w:ascii="Arial Narrow" w:eastAsia="Times New Roman" w:hAnsi="Arial Narrow" w:cs="Arial"/>
          <w:sz w:val="24"/>
          <w:szCs w:val="24"/>
          <w:lang w:eastAsia="es-MX"/>
        </w:rPr>
        <w:t>y</w:t>
      </w:r>
    </w:p>
    <w:p w:rsidR="00496945" w:rsidRPr="005D4CCA" w:rsidRDefault="00496945" w:rsidP="00EF4252">
      <w:pPr>
        <w:pStyle w:val="Prrafodelista"/>
        <w:numPr>
          <w:ilvl w:val="0"/>
          <w:numId w:val="12"/>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Cartera de inversiones actualizada</w:t>
      </w:r>
      <w:r w:rsidR="00A20EB2" w:rsidRPr="005D4CCA">
        <w:rPr>
          <w:rFonts w:ascii="Arial Narrow" w:hAnsi="Arial Narrow" w:cs="Arial"/>
          <w:sz w:val="24"/>
          <w:szCs w:val="24"/>
          <w:lang w:eastAsia="es-MX"/>
        </w:rPr>
        <w:t xml:space="preserve"> al mes anterior de presentada la oferta</w:t>
      </w:r>
      <w:r w:rsidRPr="005D4CCA">
        <w:rPr>
          <w:rFonts w:ascii="Arial Narrow" w:eastAsia="Times New Roman" w:hAnsi="Arial Narrow" w:cs="Arial"/>
          <w:sz w:val="24"/>
          <w:szCs w:val="24"/>
          <w:lang w:eastAsia="es-MX"/>
        </w:rPr>
        <w:t>. Agregar inventario de inversiones</w:t>
      </w:r>
      <w:r w:rsidR="003C4025" w:rsidRPr="005D4CCA">
        <w:rPr>
          <w:rFonts w:ascii="Arial Narrow" w:eastAsia="Times New Roman" w:hAnsi="Arial Narrow" w:cs="Arial"/>
          <w:sz w:val="24"/>
          <w:szCs w:val="24"/>
          <w:lang w:eastAsia="es-MX"/>
        </w:rPr>
        <w:t xml:space="preserve"> con sus respectivas ca</w:t>
      </w:r>
      <w:r w:rsidR="00EF4252" w:rsidRPr="005D4CCA">
        <w:rPr>
          <w:rFonts w:ascii="Arial Narrow" w:eastAsia="Times New Roman" w:hAnsi="Arial Narrow" w:cs="Arial"/>
          <w:sz w:val="24"/>
          <w:szCs w:val="24"/>
          <w:lang w:eastAsia="es-MX"/>
        </w:rPr>
        <w:t>lificaciones de riesgo</w:t>
      </w:r>
      <w:r w:rsidRPr="005D4CCA">
        <w:rPr>
          <w:rFonts w:ascii="Arial Narrow" w:eastAsia="Times New Roman" w:hAnsi="Arial Narrow" w:cs="Arial"/>
          <w:sz w:val="24"/>
          <w:szCs w:val="24"/>
          <w:lang w:eastAsia="es-MX"/>
        </w:rPr>
        <w:t xml:space="preserve">, clasificado por emisor, distribuido por tipo de instrumentos, y detalle de la cartera. </w:t>
      </w:r>
    </w:p>
    <w:p w:rsidR="00496945" w:rsidRPr="005D4CCA" w:rsidRDefault="00496945" w:rsidP="00EF564C">
      <w:pPr>
        <w:pStyle w:val="Prrafodelista"/>
        <w:spacing w:after="0" w:line="240" w:lineRule="auto"/>
        <w:ind w:left="0"/>
        <w:contextualSpacing w:val="0"/>
        <w:rPr>
          <w:rFonts w:ascii="Arial Narrow" w:eastAsia="Times New Roman" w:hAnsi="Arial Narrow" w:cs="Arial"/>
          <w:sz w:val="24"/>
          <w:szCs w:val="24"/>
          <w:lang w:eastAsia="es-MX"/>
        </w:rPr>
      </w:pPr>
    </w:p>
    <w:p w:rsidR="00496945" w:rsidRPr="005D4CCA" w:rsidRDefault="00496945" w:rsidP="00EF564C">
      <w:pPr>
        <w:pStyle w:val="Prrafodelista"/>
        <w:numPr>
          <w:ilvl w:val="1"/>
          <w:numId w:val="14"/>
        </w:numPr>
        <w:autoSpaceDE w:val="0"/>
        <w:autoSpaceDN w:val="0"/>
        <w:adjustRightInd w:val="0"/>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Propiedad accionaria y organización administrativa de la </w:t>
      </w:r>
      <w:r w:rsidR="005E1040">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ociedad de </w:t>
      </w:r>
      <w:r w:rsidR="005E1040">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eguros. Las entidades proponentes deberán agregar la nómina que indique nombre y porcentaje de participación de los diez accionistas mayoritarios, composición de la Junta Directiva y nómina que contenga los nombres y cargos de los funcionarios de las </w:t>
      </w:r>
      <w:r w:rsidR="00837FF8" w:rsidRPr="005D4CCA">
        <w:rPr>
          <w:rFonts w:ascii="Arial Narrow" w:eastAsia="Times New Roman" w:hAnsi="Arial Narrow" w:cs="Arial"/>
          <w:sz w:val="24"/>
          <w:szCs w:val="24"/>
          <w:lang w:eastAsia="es-MX"/>
        </w:rPr>
        <w:t>Sociedades de Seguros</w:t>
      </w:r>
      <w:r w:rsidRPr="005D4CCA">
        <w:rPr>
          <w:rFonts w:ascii="Arial Narrow" w:eastAsia="Times New Roman" w:hAnsi="Arial Narrow" w:cs="Arial"/>
          <w:sz w:val="24"/>
          <w:szCs w:val="24"/>
          <w:lang w:eastAsia="es-MX"/>
        </w:rPr>
        <w:t xml:space="preserve">, desde el Presidente hasta sus niveles gerenciales. </w:t>
      </w:r>
    </w:p>
    <w:p w:rsidR="00A20EB2" w:rsidRPr="005D4CCA" w:rsidRDefault="00A20EB2" w:rsidP="003E4ED5">
      <w:pPr>
        <w:pStyle w:val="Prrafodelista"/>
        <w:autoSpaceDE w:val="0"/>
        <w:autoSpaceDN w:val="0"/>
        <w:adjustRightInd w:val="0"/>
        <w:spacing w:after="0" w:line="240" w:lineRule="auto"/>
        <w:ind w:left="425"/>
        <w:contextualSpacing w:val="0"/>
        <w:jc w:val="both"/>
        <w:rPr>
          <w:rFonts w:ascii="Arial Narrow" w:eastAsia="Times New Roman" w:hAnsi="Arial Narrow" w:cs="Arial"/>
          <w:sz w:val="24"/>
          <w:szCs w:val="24"/>
          <w:lang w:eastAsia="es-MX"/>
        </w:rPr>
      </w:pPr>
    </w:p>
    <w:p w:rsidR="003E4ED5" w:rsidRPr="005D4CCA" w:rsidRDefault="003E4ED5" w:rsidP="003E4ED5">
      <w:pPr>
        <w:pStyle w:val="Prrafodelista"/>
        <w:autoSpaceDE w:val="0"/>
        <w:autoSpaceDN w:val="0"/>
        <w:adjustRightInd w:val="0"/>
        <w:spacing w:after="0" w:line="240" w:lineRule="auto"/>
        <w:ind w:left="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Tratándose de una persona jurídica</w:t>
      </w:r>
      <w:r w:rsidR="00244DA2" w:rsidRPr="005D4CCA">
        <w:rPr>
          <w:rFonts w:ascii="Arial Narrow" w:eastAsia="Times New Roman" w:hAnsi="Arial Narrow" w:cs="Arial"/>
          <w:sz w:val="24"/>
          <w:szCs w:val="24"/>
          <w:lang w:eastAsia="es-MX"/>
        </w:rPr>
        <w:t xml:space="preserve"> accionista mayoritaria</w:t>
      </w:r>
      <w:r w:rsidRPr="005D4CCA">
        <w:rPr>
          <w:rFonts w:ascii="Arial Narrow" w:eastAsia="Times New Roman" w:hAnsi="Arial Narrow" w:cs="Arial"/>
          <w:sz w:val="24"/>
          <w:szCs w:val="24"/>
          <w:lang w:eastAsia="es-MX"/>
        </w:rPr>
        <w:t xml:space="preserve">, </w:t>
      </w:r>
      <w:r w:rsidR="00244DA2" w:rsidRPr="005D4CCA">
        <w:rPr>
          <w:rFonts w:ascii="Arial Narrow" w:eastAsia="Times New Roman" w:hAnsi="Arial Narrow" w:cs="Arial"/>
          <w:sz w:val="24"/>
          <w:szCs w:val="24"/>
          <w:lang w:eastAsia="es-MX"/>
        </w:rPr>
        <w:t>la información</w:t>
      </w:r>
      <w:r w:rsidR="00FB5E22" w:rsidRPr="005D4CCA">
        <w:rPr>
          <w:rFonts w:ascii="Arial Narrow" w:eastAsia="Times New Roman" w:hAnsi="Arial Narrow" w:cs="Arial"/>
          <w:sz w:val="24"/>
          <w:szCs w:val="24"/>
          <w:lang w:eastAsia="es-MX"/>
        </w:rPr>
        <w:t xml:space="preserve"> establecid</w:t>
      </w:r>
      <w:r w:rsidR="00244DA2" w:rsidRPr="005D4CCA">
        <w:rPr>
          <w:rFonts w:ascii="Arial Narrow" w:eastAsia="Times New Roman" w:hAnsi="Arial Narrow" w:cs="Arial"/>
          <w:sz w:val="24"/>
          <w:szCs w:val="24"/>
          <w:lang w:eastAsia="es-MX"/>
        </w:rPr>
        <w:t>a</w:t>
      </w:r>
      <w:r w:rsidR="00FB5E22" w:rsidRPr="005D4CCA">
        <w:rPr>
          <w:rFonts w:ascii="Arial Narrow" w:eastAsia="Times New Roman" w:hAnsi="Arial Narrow" w:cs="Arial"/>
          <w:sz w:val="24"/>
          <w:szCs w:val="24"/>
          <w:lang w:eastAsia="es-MX"/>
        </w:rPr>
        <w:t xml:space="preserve"> en el inciso anterior </w:t>
      </w:r>
      <w:r w:rsidR="0074352A" w:rsidRPr="005D4CCA">
        <w:rPr>
          <w:rFonts w:ascii="Arial Narrow" w:eastAsia="Times New Roman" w:hAnsi="Arial Narrow" w:cs="Arial"/>
          <w:sz w:val="24"/>
          <w:szCs w:val="24"/>
          <w:lang w:eastAsia="es-MX"/>
        </w:rPr>
        <w:t>deberá detallarse respecto de</w:t>
      </w:r>
      <w:r w:rsidRPr="005D4CCA">
        <w:rPr>
          <w:rFonts w:ascii="Arial Narrow" w:eastAsia="Times New Roman" w:hAnsi="Arial Narrow" w:cs="Arial"/>
          <w:sz w:val="24"/>
          <w:szCs w:val="24"/>
          <w:lang w:eastAsia="es-MX"/>
        </w:rPr>
        <w:t xml:space="preserve"> los socios o accionistas que sean titulares del veinticinco por ciento o más de las acciones o derechos de </w:t>
      </w:r>
      <w:r w:rsidR="00A73059" w:rsidRPr="005D4CCA">
        <w:rPr>
          <w:rFonts w:ascii="Arial Narrow" w:eastAsia="Times New Roman" w:hAnsi="Arial Narrow" w:cs="Arial"/>
          <w:sz w:val="24"/>
          <w:szCs w:val="24"/>
          <w:lang w:eastAsia="es-MX"/>
        </w:rPr>
        <w:t>dicha</w:t>
      </w:r>
      <w:r w:rsidRPr="005D4CCA">
        <w:rPr>
          <w:rFonts w:ascii="Arial Narrow" w:eastAsia="Times New Roman" w:hAnsi="Arial Narrow" w:cs="Arial"/>
          <w:sz w:val="24"/>
          <w:szCs w:val="24"/>
          <w:lang w:eastAsia="es-MX"/>
        </w:rPr>
        <w:t xml:space="preserve"> </w:t>
      </w:r>
      <w:r w:rsidR="00FA06A9">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ociedad</w:t>
      </w:r>
      <w:r w:rsidR="00FA06A9">
        <w:rPr>
          <w:rFonts w:ascii="Arial Narrow" w:eastAsia="Times New Roman" w:hAnsi="Arial Narrow" w:cs="Arial"/>
          <w:sz w:val="24"/>
          <w:szCs w:val="24"/>
          <w:lang w:eastAsia="es-MX"/>
        </w:rPr>
        <w:t xml:space="preserve"> de Seguros</w:t>
      </w:r>
      <w:r w:rsidRPr="005D4CCA">
        <w:rPr>
          <w:rFonts w:ascii="Arial Narrow" w:eastAsia="Times New Roman" w:hAnsi="Arial Narrow" w:cs="Arial"/>
          <w:sz w:val="24"/>
          <w:szCs w:val="24"/>
          <w:lang w:eastAsia="es-MX"/>
        </w:rPr>
        <w:t>.</w:t>
      </w:r>
    </w:p>
    <w:p w:rsidR="00F46C8D" w:rsidRPr="005D4CCA" w:rsidRDefault="00F46C8D" w:rsidP="00EF564C">
      <w:pPr>
        <w:pStyle w:val="Prrafodelista"/>
        <w:autoSpaceDE w:val="0"/>
        <w:autoSpaceDN w:val="0"/>
        <w:adjustRightInd w:val="0"/>
        <w:spacing w:after="0" w:line="240" w:lineRule="auto"/>
        <w:ind w:left="425"/>
        <w:contextualSpacing w:val="0"/>
        <w:jc w:val="both"/>
        <w:rPr>
          <w:rFonts w:ascii="Arial Narrow" w:eastAsia="Times New Roman" w:hAnsi="Arial Narrow" w:cs="Arial"/>
          <w:sz w:val="24"/>
          <w:szCs w:val="24"/>
          <w:lang w:eastAsia="es-MX"/>
        </w:rPr>
      </w:pPr>
    </w:p>
    <w:p w:rsidR="008A7712" w:rsidRPr="005D4CCA" w:rsidRDefault="0038150D" w:rsidP="0038150D">
      <w:pPr>
        <w:pStyle w:val="Prrafodelista"/>
        <w:numPr>
          <w:ilvl w:val="1"/>
          <w:numId w:val="14"/>
        </w:numPr>
        <w:autoSpaceDE w:val="0"/>
        <w:autoSpaceDN w:val="0"/>
        <w:adjustRightInd w:val="0"/>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La</w:t>
      </w:r>
      <w:r w:rsidR="00A20EB2" w:rsidRPr="005D4CCA">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 última</w:t>
      </w:r>
      <w:r w:rsidR="00A20EB2" w:rsidRPr="005D4CCA">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 calificaci</w:t>
      </w:r>
      <w:r w:rsidR="00A20EB2" w:rsidRPr="005D4CCA">
        <w:rPr>
          <w:rFonts w:ascii="Arial Narrow" w:eastAsia="Times New Roman" w:hAnsi="Arial Narrow" w:cs="Arial"/>
          <w:sz w:val="24"/>
          <w:szCs w:val="24"/>
          <w:lang w:eastAsia="es-MX"/>
        </w:rPr>
        <w:t>o</w:t>
      </w:r>
      <w:r w:rsidRPr="005D4CCA">
        <w:rPr>
          <w:rFonts w:ascii="Arial Narrow" w:eastAsia="Times New Roman" w:hAnsi="Arial Narrow" w:cs="Arial"/>
          <w:sz w:val="24"/>
          <w:szCs w:val="24"/>
          <w:lang w:eastAsia="es-MX"/>
        </w:rPr>
        <w:t>n</w:t>
      </w:r>
      <w:r w:rsidR="00A20EB2" w:rsidRPr="005D4CCA">
        <w:rPr>
          <w:rFonts w:ascii="Arial Narrow" w:eastAsia="Times New Roman" w:hAnsi="Arial Narrow" w:cs="Arial"/>
          <w:sz w:val="24"/>
          <w:szCs w:val="24"/>
          <w:lang w:eastAsia="es-MX"/>
        </w:rPr>
        <w:t>es</w:t>
      </w:r>
      <w:r w:rsidRPr="005D4CCA">
        <w:rPr>
          <w:rFonts w:ascii="Arial Narrow" w:eastAsia="Times New Roman" w:hAnsi="Arial Narrow" w:cs="Arial"/>
          <w:sz w:val="24"/>
          <w:szCs w:val="24"/>
          <w:lang w:eastAsia="es-MX"/>
        </w:rPr>
        <w:t xml:space="preserve"> de riesgo</w:t>
      </w:r>
      <w:r w:rsidR="00864779" w:rsidRPr="005D4CCA">
        <w:rPr>
          <w:rFonts w:ascii="Arial Narrow" w:eastAsia="Times New Roman" w:hAnsi="Arial Narrow" w:cs="Arial"/>
          <w:sz w:val="24"/>
          <w:szCs w:val="24"/>
          <w:lang w:eastAsia="es-MX"/>
        </w:rPr>
        <w:t xml:space="preserve"> conforme lo establecido en el </w:t>
      </w:r>
      <w:r w:rsidR="00135D81" w:rsidRPr="005D4CCA">
        <w:rPr>
          <w:rFonts w:ascii="Arial Narrow" w:eastAsia="Times New Roman" w:hAnsi="Arial Narrow" w:cs="Arial"/>
          <w:sz w:val="24"/>
          <w:szCs w:val="24"/>
          <w:lang w:eastAsia="es-MX"/>
        </w:rPr>
        <w:t>artículo 89 de la Ley.</w:t>
      </w:r>
    </w:p>
    <w:p w:rsidR="0038150D" w:rsidRPr="005D4CCA" w:rsidRDefault="0038150D" w:rsidP="008A7712">
      <w:pPr>
        <w:pStyle w:val="Prrafodelista"/>
        <w:autoSpaceDE w:val="0"/>
        <w:autoSpaceDN w:val="0"/>
        <w:adjustRightInd w:val="0"/>
        <w:spacing w:after="0" w:line="240" w:lineRule="auto"/>
        <w:ind w:left="0"/>
        <w:contextualSpacing w:val="0"/>
        <w:jc w:val="both"/>
        <w:rPr>
          <w:rFonts w:ascii="Arial Narrow" w:eastAsia="Times New Roman" w:hAnsi="Arial Narrow" w:cs="Arial"/>
          <w:sz w:val="24"/>
          <w:szCs w:val="24"/>
          <w:lang w:eastAsia="es-MX"/>
        </w:rPr>
      </w:pPr>
    </w:p>
    <w:p w:rsidR="00496945" w:rsidRPr="005D4CCA" w:rsidRDefault="00496945" w:rsidP="00EF564C">
      <w:pPr>
        <w:pStyle w:val="Prrafodelista"/>
        <w:numPr>
          <w:ilvl w:val="1"/>
          <w:numId w:val="14"/>
        </w:numPr>
        <w:autoSpaceDE w:val="0"/>
        <w:autoSpaceDN w:val="0"/>
        <w:adjustRightInd w:val="0"/>
        <w:spacing w:after="12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Aspectos técnicos: </w:t>
      </w:r>
    </w:p>
    <w:p w:rsidR="00496945" w:rsidRPr="005D4CCA" w:rsidRDefault="00496945" w:rsidP="005B4A0A">
      <w:pPr>
        <w:pStyle w:val="Prrafodelista"/>
        <w:numPr>
          <w:ilvl w:val="0"/>
          <w:numId w:val="13"/>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Especificaciones técnicas de la cobertura ofrecida, de acuerdo con lo establecido en las bases de licitación; </w:t>
      </w:r>
    </w:p>
    <w:p w:rsidR="008A7712" w:rsidRPr="005D4CCA" w:rsidRDefault="00496945" w:rsidP="00EF564C">
      <w:pPr>
        <w:pStyle w:val="Prrafodelista"/>
        <w:numPr>
          <w:ilvl w:val="0"/>
          <w:numId w:val="13"/>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Exposición detallada de la experiencia de la </w:t>
      </w:r>
      <w:r w:rsidR="00FA06A9">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ociedad de </w:t>
      </w:r>
      <w:r w:rsidR="00FA06A9">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eguros en la cobertura del seguro ofrecido a las AFP, indicando el período promedio de pago de siniestros, resultado técnico, forma de cálculo de reservas y las herramientas utilizadas para el pago de reclamos por los siniestros ocurridos, o en su defecto, la experiencia que tenga en el otorgamiento de seguros a otras empresas</w:t>
      </w:r>
      <w:r w:rsidR="00A14F70" w:rsidRPr="005D4CCA">
        <w:rPr>
          <w:rFonts w:ascii="Arial Narrow" w:eastAsia="Times New Roman" w:hAnsi="Arial Narrow" w:cs="Arial"/>
          <w:sz w:val="24"/>
          <w:szCs w:val="24"/>
          <w:lang w:eastAsia="es-MX"/>
        </w:rPr>
        <w:t xml:space="preserve">, en los últimos 3 años. En caso de </w:t>
      </w:r>
      <w:r w:rsidR="00837FF8" w:rsidRPr="005D4CCA">
        <w:rPr>
          <w:rFonts w:ascii="Arial Narrow" w:eastAsia="Times New Roman" w:hAnsi="Arial Narrow" w:cs="Arial"/>
          <w:sz w:val="24"/>
          <w:szCs w:val="24"/>
          <w:lang w:eastAsia="es-MX"/>
        </w:rPr>
        <w:t>Sociedades de Seguros</w:t>
      </w:r>
      <w:r w:rsidR="00A14F70" w:rsidRPr="005D4CCA">
        <w:rPr>
          <w:rFonts w:ascii="Arial Narrow" w:eastAsia="Times New Roman" w:hAnsi="Arial Narrow" w:cs="Arial"/>
          <w:sz w:val="24"/>
          <w:szCs w:val="24"/>
          <w:lang w:eastAsia="es-MX"/>
        </w:rPr>
        <w:t xml:space="preserve"> que tengan menos de 3 años de constitución, deberán presentar la información correspondiente al</w:t>
      </w:r>
      <w:r w:rsidR="00CF011D" w:rsidRPr="005D4CCA">
        <w:rPr>
          <w:rFonts w:ascii="Arial Narrow" w:eastAsia="Times New Roman" w:hAnsi="Arial Narrow" w:cs="Arial"/>
          <w:sz w:val="24"/>
          <w:szCs w:val="24"/>
          <w:lang w:eastAsia="es-MX"/>
        </w:rPr>
        <w:t xml:space="preserve"> </w:t>
      </w:r>
      <w:r w:rsidR="0066559D" w:rsidRPr="005D4CCA">
        <w:rPr>
          <w:rFonts w:ascii="Arial Narrow" w:eastAsia="Times New Roman" w:hAnsi="Arial Narrow" w:cs="Arial"/>
          <w:sz w:val="24"/>
          <w:szCs w:val="24"/>
          <w:lang w:eastAsia="es-MX"/>
        </w:rPr>
        <w:t>período de operaciones de ésta</w:t>
      </w:r>
      <w:r w:rsidR="008461C5" w:rsidRPr="005D4CCA">
        <w:rPr>
          <w:rFonts w:ascii="Arial Narrow" w:eastAsia="Times New Roman" w:hAnsi="Arial Narrow" w:cs="Arial"/>
          <w:sz w:val="24"/>
          <w:szCs w:val="24"/>
          <w:lang w:eastAsia="es-MX"/>
        </w:rPr>
        <w:t>;</w:t>
      </w:r>
    </w:p>
    <w:p w:rsidR="007810E9" w:rsidRPr="005D4CCA" w:rsidRDefault="007810E9" w:rsidP="00835476">
      <w:pPr>
        <w:pStyle w:val="Prrafodelista"/>
        <w:numPr>
          <w:ilvl w:val="0"/>
          <w:numId w:val="13"/>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Resumen del informe del Auditor Interno en la que conste que la labor realizada</w:t>
      </w:r>
      <w:r w:rsidR="00F1503A" w:rsidRPr="005D4CCA">
        <w:rPr>
          <w:rFonts w:ascii="Arial Narrow" w:eastAsia="Times New Roman" w:hAnsi="Arial Narrow" w:cs="Arial"/>
          <w:sz w:val="24"/>
          <w:szCs w:val="24"/>
          <w:lang w:eastAsia="es-MX"/>
        </w:rPr>
        <w:t xml:space="preserve"> por la entidad</w:t>
      </w:r>
      <w:r w:rsidRPr="005D4CCA">
        <w:rPr>
          <w:rFonts w:ascii="Arial Narrow" w:eastAsia="Times New Roman" w:hAnsi="Arial Narrow" w:cs="Arial"/>
          <w:sz w:val="24"/>
          <w:szCs w:val="24"/>
          <w:lang w:eastAsia="es-MX"/>
        </w:rPr>
        <w:t xml:space="preserve"> en la Gestión de Riesgos</w:t>
      </w:r>
      <w:r w:rsidR="00F10CFB" w:rsidRPr="005D4CCA">
        <w:rPr>
          <w:rFonts w:ascii="Arial Narrow" w:eastAsia="Times New Roman" w:hAnsi="Arial Narrow" w:cs="Arial"/>
          <w:sz w:val="24"/>
          <w:szCs w:val="24"/>
          <w:lang w:eastAsia="es-MX"/>
        </w:rPr>
        <w:t>;</w:t>
      </w:r>
    </w:p>
    <w:p w:rsidR="007810E9" w:rsidRPr="005D4CCA" w:rsidRDefault="007810E9" w:rsidP="00835476">
      <w:pPr>
        <w:pStyle w:val="Prrafodelista"/>
        <w:numPr>
          <w:ilvl w:val="0"/>
          <w:numId w:val="13"/>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Tasa pura de riesgo, con su respectiva nota técnica y metodología de cálculo; y</w:t>
      </w:r>
    </w:p>
    <w:p w:rsidR="00496945" w:rsidRPr="005D4CCA" w:rsidRDefault="007810E9" w:rsidP="00835476">
      <w:pPr>
        <w:pStyle w:val="Prrafodelista"/>
        <w:numPr>
          <w:ilvl w:val="0"/>
          <w:numId w:val="13"/>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lastRenderedPageBreak/>
        <w:t>Clase de reaseguro contratado o a contratar para el riesgo asumido, indicando las condiciones del contrato o propuesta o condiciones a contratar por el o los reaseguradores y la nómina de reaseguradores participantes con sus respectivos porcentajes; adicionalmente, si existiere cobertura catastrófica por las retenciones asumidas por este tipo de riesgos, deberá presentar resumen de las condiciones especiales del contrato.</w:t>
      </w:r>
    </w:p>
    <w:p w:rsidR="007810E9" w:rsidRPr="005D4CCA" w:rsidRDefault="007810E9" w:rsidP="007810E9">
      <w:pPr>
        <w:pStyle w:val="Prrafodelista"/>
        <w:spacing w:after="0" w:line="240" w:lineRule="auto"/>
        <w:ind w:left="0"/>
        <w:contextualSpacing w:val="0"/>
        <w:rPr>
          <w:rFonts w:ascii="Arial Narrow" w:eastAsia="Times New Roman" w:hAnsi="Arial Narrow" w:cs="Arial"/>
          <w:sz w:val="24"/>
          <w:szCs w:val="24"/>
          <w:lang w:eastAsia="es-MX"/>
        </w:rPr>
      </w:pPr>
    </w:p>
    <w:p w:rsidR="00496945" w:rsidRPr="005D4CCA" w:rsidRDefault="00496945" w:rsidP="007704CB">
      <w:pPr>
        <w:pStyle w:val="Prrafodelista"/>
        <w:numPr>
          <w:ilvl w:val="1"/>
          <w:numId w:val="14"/>
        </w:numPr>
        <w:autoSpaceDE w:val="0"/>
        <w:autoSpaceDN w:val="0"/>
        <w:adjustRightInd w:val="0"/>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Fianza, incondicional e irrevocable, con un plazo no menor a sesenta días contados a partir de la fecha de recepción de ofertas, en las que se garantice la vigencia de la </w:t>
      </w:r>
      <w:r w:rsidR="00623F7F" w:rsidRPr="005D4CCA">
        <w:rPr>
          <w:rFonts w:ascii="Arial Narrow" w:eastAsia="Times New Roman" w:hAnsi="Arial Narrow" w:cs="Arial"/>
          <w:sz w:val="24"/>
          <w:szCs w:val="24"/>
          <w:lang w:eastAsia="es-MX"/>
        </w:rPr>
        <w:t>mism</w:t>
      </w:r>
      <w:r w:rsidRPr="005D4CCA">
        <w:rPr>
          <w:rFonts w:ascii="Arial Narrow" w:eastAsia="Times New Roman" w:hAnsi="Arial Narrow" w:cs="Arial"/>
          <w:sz w:val="24"/>
          <w:szCs w:val="24"/>
          <w:lang w:eastAsia="es-MX"/>
        </w:rPr>
        <w:t>a.</w:t>
      </w:r>
    </w:p>
    <w:p w:rsidR="001232F1" w:rsidRPr="005D4CCA" w:rsidRDefault="001232F1" w:rsidP="001232F1">
      <w:pPr>
        <w:pStyle w:val="Textoindependiente3"/>
        <w:jc w:val="both"/>
        <w:rPr>
          <w:rFonts w:ascii="Arial Narrow" w:hAnsi="Arial Narrow" w:cs="Arial"/>
          <w:b w:val="0"/>
          <w:color w:val="auto"/>
          <w:sz w:val="24"/>
          <w:szCs w:val="24"/>
        </w:rPr>
      </w:pPr>
    </w:p>
    <w:p w:rsidR="00EC76DF" w:rsidRPr="005D4CCA" w:rsidRDefault="00EC76DF" w:rsidP="00EC76DF">
      <w:pPr>
        <w:pStyle w:val="Textoindependiente3"/>
        <w:jc w:val="both"/>
        <w:rPr>
          <w:rFonts w:ascii="Arial Narrow" w:hAnsi="Arial Narrow" w:cs="Arial"/>
          <w:b w:val="0"/>
          <w:color w:val="auto"/>
          <w:sz w:val="24"/>
          <w:szCs w:val="24"/>
        </w:rPr>
      </w:pPr>
      <w:r w:rsidRPr="005D4CCA">
        <w:rPr>
          <w:rFonts w:ascii="Arial Narrow" w:hAnsi="Arial Narrow" w:cs="Arial"/>
          <w:b w:val="0"/>
          <w:color w:val="auto"/>
          <w:sz w:val="24"/>
          <w:szCs w:val="24"/>
        </w:rPr>
        <w:t xml:space="preserve">La </w:t>
      </w:r>
      <w:r w:rsidR="0073652A">
        <w:rPr>
          <w:rFonts w:ascii="Arial Narrow" w:hAnsi="Arial Narrow" w:cs="Arial"/>
          <w:b w:val="0"/>
          <w:color w:val="auto"/>
          <w:sz w:val="24"/>
          <w:szCs w:val="24"/>
        </w:rPr>
        <w:t>S</w:t>
      </w:r>
      <w:r w:rsidRPr="005D4CCA">
        <w:rPr>
          <w:rFonts w:ascii="Arial Narrow" w:hAnsi="Arial Narrow" w:cs="Arial"/>
          <w:b w:val="0"/>
          <w:color w:val="auto"/>
          <w:sz w:val="24"/>
          <w:szCs w:val="24"/>
        </w:rPr>
        <w:t xml:space="preserve">ociedad de </w:t>
      </w:r>
      <w:r w:rsidR="0073652A">
        <w:rPr>
          <w:rFonts w:ascii="Arial Narrow" w:hAnsi="Arial Narrow" w:cs="Arial"/>
          <w:b w:val="0"/>
          <w:color w:val="auto"/>
          <w:sz w:val="24"/>
          <w:szCs w:val="24"/>
        </w:rPr>
        <w:t>S</w:t>
      </w:r>
      <w:r w:rsidRPr="005D4CCA">
        <w:rPr>
          <w:rFonts w:ascii="Arial Narrow" w:hAnsi="Arial Narrow" w:cs="Arial"/>
          <w:b w:val="0"/>
          <w:color w:val="auto"/>
          <w:sz w:val="24"/>
          <w:szCs w:val="24"/>
        </w:rPr>
        <w:t xml:space="preserve">eguros estará obligada a revelar si en ella existen accionistas, miembros de la Junta Directiva, Director </w:t>
      </w:r>
      <w:r w:rsidR="001D6AE8" w:rsidRPr="005D4CCA">
        <w:rPr>
          <w:rFonts w:ascii="Arial Narrow" w:hAnsi="Arial Narrow" w:cs="Arial"/>
          <w:b w:val="0"/>
          <w:color w:val="auto"/>
          <w:sz w:val="24"/>
          <w:szCs w:val="24"/>
        </w:rPr>
        <w:t>E</w:t>
      </w:r>
      <w:r w:rsidRPr="005D4CCA">
        <w:rPr>
          <w:rFonts w:ascii="Arial Narrow" w:hAnsi="Arial Narrow" w:cs="Arial"/>
          <w:b w:val="0"/>
          <w:color w:val="auto"/>
          <w:sz w:val="24"/>
          <w:szCs w:val="24"/>
        </w:rPr>
        <w:t>jecutivo o Gerente General que posean parentesco con accionistas, miembros de la Junta Directiva, Director Ejecutivo o Gerente General de la AFP contratante, tales como: cónyuges, compañeros de vida o parientes dentro del cuarto grado de consanguinidad o segundo de afinidad, los cuáles podrían generar conflictos de interés.</w:t>
      </w:r>
    </w:p>
    <w:p w:rsidR="00EC76DF" w:rsidRPr="005D4CCA" w:rsidRDefault="00EC76DF" w:rsidP="001232F1">
      <w:pPr>
        <w:pStyle w:val="Textoindependiente3"/>
        <w:jc w:val="both"/>
        <w:rPr>
          <w:rFonts w:ascii="Arial Narrow" w:hAnsi="Arial Narrow" w:cs="Arial"/>
          <w:b w:val="0"/>
          <w:color w:val="auto"/>
          <w:sz w:val="24"/>
          <w:szCs w:val="24"/>
        </w:rPr>
      </w:pPr>
    </w:p>
    <w:p w:rsidR="005C2354" w:rsidRPr="005D4CCA" w:rsidRDefault="001965D5" w:rsidP="00EF564C">
      <w:pPr>
        <w:pStyle w:val="Textoindependiente3"/>
        <w:jc w:val="left"/>
        <w:rPr>
          <w:rFonts w:ascii="Arial Narrow" w:hAnsi="Arial Narrow"/>
          <w:b w:val="0"/>
          <w:color w:val="auto"/>
          <w:sz w:val="24"/>
          <w:szCs w:val="24"/>
        </w:rPr>
      </w:pPr>
      <w:r w:rsidRPr="005D4CCA">
        <w:rPr>
          <w:rFonts w:ascii="Arial Narrow" w:hAnsi="Arial Narrow"/>
          <w:color w:val="auto"/>
          <w:sz w:val="24"/>
          <w:szCs w:val="24"/>
        </w:rPr>
        <w:t>Monto de la fianza</w:t>
      </w:r>
    </w:p>
    <w:p w:rsidR="00D50056" w:rsidRPr="005D4CCA" w:rsidRDefault="00D50056" w:rsidP="00EF564C">
      <w:pPr>
        <w:pStyle w:val="Textoindependiente3"/>
        <w:numPr>
          <w:ilvl w:val="0"/>
          <w:numId w:val="35"/>
        </w:numPr>
        <w:spacing w:after="120"/>
        <w:ind w:left="0" w:firstLine="0"/>
        <w:jc w:val="both"/>
        <w:rPr>
          <w:rFonts w:ascii="Arial Narrow" w:hAnsi="Arial Narrow"/>
          <w:b w:val="0"/>
          <w:color w:val="auto"/>
          <w:sz w:val="24"/>
          <w:szCs w:val="24"/>
        </w:rPr>
      </w:pPr>
      <w:r w:rsidRPr="005D4CCA">
        <w:rPr>
          <w:rFonts w:ascii="Arial Narrow" w:hAnsi="Arial Narrow"/>
          <w:b w:val="0"/>
          <w:color w:val="auto"/>
          <w:sz w:val="24"/>
          <w:szCs w:val="24"/>
        </w:rPr>
        <w:t>El monto de la fianza deberá determinarse utilizando cualquiera de los siguientes criterios:</w:t>
      </w:r>
      <w:r w:rsidR="00AE1745" w:rsidRPr="005D4CCA">
        <w:rPr>
          <w:rFonts w:ascii="Arial Narrow" w:hAnsi="Arial Narrow"/>
          <w:b w:val="0"/>
          <w:color w:val="auto"/>
          <w:sz w:val="24"/>
          <w:szCs w:val="24"/>
        </w:rPr>
        <w:t xml:space="preserve"> </w:t>
      </w:r>
    </w:p>
    <w:p w:rsidR="00D50056" w:rsidRPr="005D4CCA" w:rsidRDefault="00D50056" w:rsidP="008D7DF9">
      <w:pPr>
        <w:pStyle w:val="Textoindependiente3"/>
        <w:numPr>
          <w:ilvl w:val="0"/>
          <w:numId w:val="5"/>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El 10% del precio ofrecido. Dicho monto se calculará multiplicando el valor correspondiente a la tarifa mensual a cobrar por el Ingreso Base de Cotización promedio de los afiliados, tomando como referencia el último mes acreditado a la fecha de retiro de las bases, por el número de afiliados al mes de acreditación; o</w:t>
      </w:r>
      <w:r w:rsidR="00AE1745" w:rsidRPr="005D4CCA">
        <w:rPr>
          <w:rFonts w:ascii="Arial Narrow" w:hAnsi="Arial Narrow"/>
          <w:b w:val="0"/>
          <w:color w:val="auto"/>
          <w:sz w:val="24"/>
          <w:szCs w:val="24"/>
        </w:rPr>
        <w:t xml:space="preserve"> </w:t>
      </w:r>
    </w:p>
    <w:p w:rsidR="00D50056" w:rsidRPr="005D4CCA" w:rsidRDefault="00D50056" w:rsidP="008D7DF9">
      <w:pPr>
        <w:pStyle w:val="Textoindependiente3"/>
        <w:numPr>
          <w:ilvl w:val="0"/>
          <w:numId w:val="5"/>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Un monto fijo razonable, sin exceder a la cantidad equivalente al 20% de la última prima de seguro pagada</w:t>
      </w:r>
      <w:r w:rsidR="000165CD" w:rsidRPr="005D4CCA">
        <w:rPr>
          <w:rFonts w:ascii="Arial Narrow" w:hAnsi="Arial Narrow"/>
          <w:b w:val="0"/>
          <w:color w:val="auto"/>
          <w:sz w:val="24"/>
          <w:szCs w:val="24"/>
        </w:rPr>
        <w:t xml:space="preserve"> en el último mes</w:t>
      </w:r>
      <w:r w:rsidRPr="005D4CCA">
        <w:rPr>
          <w:rFonts w:ascii="Arial Narrow" w:hAnsi="Arial Narrow"/>
          <w:b w:val="0"/>
          <w:color w:val="auto"/>
          <w:sz w:val="24"/>
          <w:szCs w:val="24"/>
        </w:rPr>
        <w:t>.</w:t>
      </w:r>
      <w:r w:rsidR="00AE1745" w:rsidRPr="005D4CCA">
        <w:rPr>
          <w:rFonts w:ascii="Arial Narrow" w:hAnsi="Arial Narrow"/>
          <w:b w:val="0"/>
          <w:color w:val="auto"/>
          <w:sz w:val="24"/>
          <w:szCs w:val="24"/>
        </w:rPr>
        <w:t xml:space="preserve"> </w:t>
      </w:r>
    </w:p>
    <w:p w:rsidR="00D50056" w:rsidRPr="005D4CCA" w:rsidRDefault="00D50056" w:rsidP="00EF564C">
      <w:pPr>
        <w:pStyle w:val="Textoindependiente3"/>
        <w:jc w:val="both"/>
        <w:rPr>
          <w:rFonts w:ascii="Arial Narrow" w:hAnsi="Arial Narrow"/>
          <w:b w:val="0"/>
          <w:color w:val="auto"/>
          <w:sz w:val="24"/>
          <w:szCs w:val="24"/>
        </w:rPr>
      </w:pPr>
    </w:p>
    <w:p w:rsidR="00D50056" w:rsidRPr="005D4CCA" w:rsidRDefault="00D50056" w:rsidP="00EF564C">
      <w:pPr>
        <w:pStyle w:val="Textoindependiente3"/>
        <w:jc w:val="both"/>
        <w:rPr>
          <w:rFonts w:ascii="Arial Narrow" w:hAnsi="Arial Narrow"/>
          <w:b w:val="0"/>
          <w:color w:val="auto"/>
          <w:sz w:val="24"/>
          <w:szCs w:val="24"/>
        </w:rPr>
      </w:pPr>
      <w:r w:rsidRPr="005D4CCA">
        <w:rPr>
          <w:rFonts w:ascii="Arial Narrow" w:hAnsi="Arial Narrow"/>
          <w:b w:val="0"/>
          <w:color w:val="auto"/>
          <w:sz w:val="24"/>
          <w:szCs w:val="24"/>
        </w:rPr>
        <w:t>Dentro de las bases, la AFP deberá especificar cuál de los dos criterios se utilizará.</w:t>
      </w:r>
      <w:r w:rsidR="00AE1745" w:rsidRPr="005D4CCA">
        <w:rPr>
          <w:rFonts w:ascii="Arial Narrow" w:hAnsi="Arial Narrow"/>
          <w:b w:val="0"/>
          <w:color w:val="auto"/>
          <w:sz w:val="24"/>
          <w:szCs w:val="24"/>
        </w:rPr>
        <w:t xml:space="preserve"> </w:t>
      </w:r>
    </w:p>
    <w:p w:rsidR="00A138C5" w:rsidRDefault="00A138C5" w:rsidP="00EF564C">
      <w:pPr>
        <w:pStyle w:val="Textoindependiente3"/>
        <w:jc w:val="both"/>
        <w:rPr>
          <w:rFonts w:ascii="Arial Narrow" w:hAnsi="Arial Narrow"/>
          <w:color w:val="auto"/>
          <w:sz w:val="24"/>
          <w:szCs w:val="24"/>
        </w:rPr>
      </w:pPr>
    </w:p>
    <w:p w:rsidR="00D25B56" w:rsidRPr="005D4CCA" w:rsidRDefault="006826F2" w:rsidP="00EF564C">
      <w:pPr>
        <w:pStyle w:val="Textoindependiente3"/>
        <w:jc w:val="both"/>
        <w:rPr>
          <w:rFonts w:ascii="Arial Narrow" w:hAnsi="Arial Narrow"/>
          <w:color w:val="auto"/>
          <w:sz w:val="24"/>
          <w:szCs w:val="24"/>
        </w:rPr>
      </w:pPr>
      <w:r w:rsidRPr="005D4CCA">
        <w:rPr>
          <w:rFonts w:ascii="Arial Narrow" w:hAnsi="Arial Narrow"/>
          <w:color w:val="auto"/>
          <w:sz w:val="24"/>
          <w:szCs w:val="24"/>
        </w:rPr>
        <w:t xml:space="preserve">Recepción </w:t>
      </w:r>
      <w:r w:rsidR="00D25B56" w:rsidRPr="005D4CCA">
        <w:rPr>
          <w:rFonts w:ascii="Arial Narrow" w:hAnsi="Arial Narrow"/>
          <w:color w:val="auto"/>
          <w:sz w:val="24"/>
          <w:szCs w:val="24"/>
        </w:rPr>
        <w:t>de las ofertas</w:t>
      </w:r>
    </w:p>
    <w:p w:rsidR="00D25B56" w:rsidRPr="005D4CCA" w:rsidRDefault="00D25B56" w:rsidP="00EF564C">
      <w:pPr>
        <w:pStyle w:val="Textoindependiente3"/>
        <w:numPr>
          <w:ilvl w:val="0"/>
          <w:numId w:val="35"/>
        </w:numPr>
        <w:ind w:left="0" w:firstLine="0"/>
        <w:jc w:val="both"/>
        <w:rPr>
          <w:rFonts w:ascii="Arial Narrow" w:hAnsi="Arial Narrow"/>
          <w:b w:val="0"/>
          <w:color w:val="auto"/>
          <w:sz w:val="24"/>
          <w:szCs w:val="24"/>
        </w:rPr>
      </w:pPr>
      <w:r w:rsidRPr="005D4CCA">
        <w:rPr>
          <w:rFonts w:ascii="Arial Narrow" w:hAnsi="Arial Narrow"/>
          <w:b w:val="0"/>
          <w:color w:val="auto"/>
          <w:sz w:val="24"/>
          <w:szCs w:val="24"/>
        </w:rPr>
        <w:t>La recepción de ofertas se hará en el lugar, día y hora establecid</w:t>
      </w:r>
      <w:r w:rsidR="00B42716" w:rsidRPr="005D4CCA">
        <w:rPr>
          <w:rFonts w:ascii="Arial Narrow" w:hAnsi="Arial Narrow"/>
          <w:b w:val="0"/>
          <w:color w:val="auto"/>
          <w:sz w:val="24"/>
          <w:szCs w:val="24"/>
        </w:rPr>
        <w:t>os</w:t>
      </w:r>
      <w:r w:rsidRPr="005D4CCA">
        <w:rPr>
          <w:rFonts w:ascii="Arial Narrow" w:hAnsi="Arial Narrow"/>
          <w:b w:val="0"/>
          <w:color w:val="auto"/>
          <w:sz w:val="24"/>
          <w:szCs w:val="24"/>
        </w:rPr>
        <w:t xml:space="preserve"> en las bases de la licitación, las cuales son inamovibles.</w:t>
      </w:r>
      <w:r w:rsidR="0058212F" w:rsidRPr="005D4CCA">
        <w:rPr>
          <w:rFonts w:ascii="Arial Narrow" w:hAnsi="Arial Narrow"/>
          <w:b w:val="0"/>
          <w:color w:val="auto"/>
          <w:sz w:val="24"/>
          <w:szCs w:val="24"/>
        </w:rPr>
        <w:t xml:space="preserve"> En caso de fuerza mayor, la AFP establecerá una nueva fecha y hora de recepción de ofertas, la cual será del conocimiento de las Sociedades de Seguros participantes y de la Superintendencia.</w:t>
      </w:r>
    </w:p>
    <w:p w:rsidR="00D25B56" w:rsidRPr="005D4CCA" w:rsidRDefault="00D25B56" w:rsidP="00EF564C">
      <w:pPr>
        <w:pStyle w:val="Textoindependiente3"/>
        <w:rPr>
          <w:rFonts w:ascii="Arial Narrow" w:hAnsi="Arial Narrow"/>
          <w:b w:val="0"/>
          <w:color w:val="auto"/>
          <w:sz w:val="24"/>
          <w:szCs w:val="24"/>
        </w:rPr>
      </w:pPr>
      <w:r w:rsidRPr="005D4CCA">
        <w:rPr>
          <w:rFonts w:ascii="Arial Narrow" w:hAnsi="Arial Narrow"/>
          <w:b w:val="0"/>
          <w:color w:val="auto"/>
          <w:sz w:val="24"/>
          <w:szCs w:val="24"/>
        </w:rPr>
        <w:t xml:space="preserve"> </w:t>
      </w:r>
    </w:p>
    <w:p w:rsidR="00D25B56" w:rsidRPr="005D4CCA" w:rsidRDefault="00D25B56" w:rsidP="00EF564C">
      <w:pPr>
        <w:pStyle w:val="Textoindependiente3"/>
        <w:jc w:val="both"/>
        <w:rPr>
          <w:rFonts w:ascii="Arial Narrow" w:hAnsi="Arial Narrow"/>
          <w:b w:val="0"/>
          <w:color w:val="auto"/>
          <w:sz w:val="24"/>
          <w:szCs w:val="24"/>
        </w:rPr>
      </w:pPr>
      <w:r w:rsidRPr="005D4CCA">
        <w:rPr>
          <w:rFonts w:ascii="Arial Narrow" w:hAnsi="Arial Narrow"/>
          <w:b w:val="0"/>
          <w:color w:val="auto"/>
          <w:sz w:val="24"/>
          <w:szCs w:val="24"/>
        </w:rPr>
        <w:t xml:space="preserve">Las </w:t>
      </w:r>
      <w:r w:rsidR="00837FF8" w:rsidRPr="005D4CCA">
        <w:rPr>
          <w:rFonts w:ascii="Arial Narrow" w:hAnsi="Arial Narrow"/>
          <w:b w:val="0"/>
          <w:color w:val="auto"/>
          <w:sz w:val="24"/>
          <w:szCs w:val="24"/>
        </w:rPr>
        <w:t>Sociedades de Seguros</w:t>
      </w:r>
      <w:r w:rsidRPr="005D4CCA">
        <w:rPr>
          <w:rFonts w:ascii="Arial Narrow" w:hAnsi="Arial Narrow"/>
          <w:b w:val="0"/>
          <w:color w:val="auto"/>
          <w:sz w:val="24"/>
          <w:szCs w:val="24"/>
        </w:rPr>
        <w:t xml:space="preserve"> que presenten sus ofertas fuera del d</w:t>
      </w:r>
      <w:r w:rsidR="006826F2" w:rsidRPr="005D4CCA">
        <w:rPr>
          <w:rFonts w:ascii="Arial Narrow" w:hAnsi="Arial Narrow"/>
          <w:b w:val="0"/>
          <w:color w:val="auto"/>
          <w:sz w:val="24"/>
          <w:szCs w:val="24"/>
        </w:rPr>
        <w:t>ía y hora establecida en dichas</w:t>
      </w:r>
      <w:r w:rsidRPr="005D4CCA">
        <w:rPr>
          <w:rFonts w:ascii="Arial Narrow" w:hAnsi="Arial Narrow"/>
          <w:b w:val="0"/>
          <w:color w:val="auto"/>
          <w:sz w:val="24"/>
          <w:szCs w:val="24"/>
        </w:rPr>
        <w:t xml:space="preserve"> bases, se consideraran automáticamente descalificadas.</w:t>
      </w:r>
    </w:p>
    <w:p w:rsidR="00525A3B" w:rsidRPr="005D4CCA" w:rsidRDefault="00525A3B" w:rsidP="00EF564C">
      <w:pPr>
        <w:pStyle w:val="Textoindependiente3"/>
        <w:jc w:val="left"/>
        <w:rPr>
          <w:rFonts w:ascii="Arial Narrow" w:hAnsi="Arial Narrow"/>
          <w:color w:val="auto"/>
          <w:sz w:val="24"/>
          <w:szCs w:val="24"/>
        </w:rPr>
      </w:pPr>
    </w:p>
    <w:p w:rsidR="0058212F" w:rsidRPr="005D4CCA" w:rsidRDefault="0058212F" w:rsidP="004E6874">
      <w:pPr>
        <w:pStyle w:val="Textoindependiente3"/>
        <w:jc w:val="both"/>
        <w:rPr>
          <w:rFonts w:ascii="Arial Narrow" w:hAnsi="Arial Narrow"/>
          <w:b w:val="0"/>
          <w:color w:val="auto"/>
          <w:sz w:val="24"/>
          <w:szCs w:val="24"/>
        </w:rPr>
      </w:pPr>
      <w:r w:rsidRPr="005D4CCA">
        <w:rPr>
          <w:rFonts w:ascii="Arial Narrow" w:hAnsi="Arial Narrow"/>
          <w:b w:val="0"/>
          <w:color w:val="auto"/>
          <w:sz w:val="24"/>
          <w:szCs w:val="24"/>
        </w:rPr>
        <w:t>La AFP deberá considerar un plazo prudencial para la recepción de ofertas a fin de promover la mayor participación de Sociedades de Seguros oferentes.</w:t>
      </w:r>
    </w:p>
    <w:p w:rsidR="0058212F" w:rsidRPr="005D4CCA" w:rsidRDefault="0058212F" w:rsidP="00EF564C">
      <w:pPr>
        <w:pStyle w:val="Textoindependiente3"/>
        <w:jc w:val="left"/>
        <w:rPr>
          <w:rFonts w:ascii="Arial Narrow" w:hAnsi="Arial Narrow"/>
          <w:color w:val="auto"/>
          <w:sz w:val="24"/>
          <w:szCs w:val="24"/>
        </w:rPr>
      </w:pPr>
    </w:p>
    <w:p w:rsidR="00D25B56" w:rsidRPr="005D4CCA" w:rsidRDefault="006F398B" w:rsidP="00EF564C">
      <w:pPr>
        <w:pStyle w:val="Textoindependiente3"/>
        <w:jc w:val="left"/>
        <w:rPr>
          <w:rFonts w:ascii="Arial Narrow" w:hAnsi="Arial Narrow"/>
          <w:color w:val="auto"/>
          <w:sz w:val="24"/>
          <w:szCs w:val="24"/>
        </w:rPr>
      </w:pPr>
      <w:r w:rsidRPr="005D4CCA">
        <w:rPr>
          <w:rFonts w:ascii="Arial Narrow" w:hAnsi="Arial Narrow"/>
          <w:color w:val="auto"/>
          <w:sz w:val="24"/>
          <w:szCs w:val="24"/>
        </w:rPr>
        <w:t>Apertura de las ofertas</w:t>
      </w:r>
    </w:p>
    <w:p w:rsidR="00D25B56" w:rsidRPr="005D4CCA" w:rsidRDefault="00D25B56" w:rsidP="00EF564C">
      <w:pPr>
        <w:pStyle w:val="Textoindependiente3"/>
        <w:numPr>
          <w:ilvl w:val="0"/>
          <w:numId w:val="35"/>
        </w:numPr>
        <w:ind w:left="0" w:firstLine="0"/>
        <w:jc w:val="both"/>
        <w:rPr>
          <w:rFonts w:ascii="Arial Narrow" w:hAnsi="Arial Narrow"/>
          <w:b w:val="0"/>
          <w:color w:val="auto"/>
          <w:sz w:val="24"/>
          <w:szCs w:val="24"/>
        </w:rPr>
      </w:pPr>
      <w:r w:rsidRPr="005D4CCA">
        <w:rPr>
          <w:rFonts w:ascii="Arial Narrow" w:hAnsi="Arial Narrow"/>
          <w:b w:val="0"/>
          <w:color w:val="auto"/>
          <w:sz w:val="24"/>
          <w:szCs w:val="24"/>
        </w:rPr>
        <w:t xml:space="preserve">Al terminar el acto de recepción de ofertas, se procederá a la apertura de las mismas, la cual se realizará en la misma fecha de su recepción, en un sólo acto, y en presencia de los </w:t>
      </w:r>
      <w:r w:rsidRPr="005D4CCA">
        <w:rPr>
          <w:rFonts w:ascii="Arial Narrow" w:hAnsi="Arial Narrow"/>
          <w:b w:val="0"/>
          <w:color w:val="auto"/>
          <w:sz w:val="24"/>
          <w:szCs w:val="24"/>
        </w:rPr>
        <w:lastRenderedPageBreak/>
        <w:t xml:space="preserve">representantes autorizados por las </w:t>
      </w:r>
      <w:r w:rsidR="00837FF8" w:rsidRPr="005D4CCA">
        <w:rPr>
          <w:rFonts w:ascii="Arial Narrow" w:hAnsi="Arial Narrow"/>
          <w:b w:val="0"/>
          <w:color w:val="auto"/>
          <w:sz w:val="24"/>
          <w:szCs w:val="24"/>
        </w:rPr>
        <w:t>Sociedades de Seguros</w:t>
      </w:r>
      <w:r w:rsidRPr="005D4CCA">
        <w:rPr>
          <w:rFonts w:ascii="Arial Narrow" w:hAnsi="Arial Narrow"/>
          <w:b w:val="0"/>
          <w:color w:val="auto"/>
          <w:sz w:val="24"/>
          <w:szCs w:val="24"/>
        </w:rPr>
        <w:t xml:space="preserve"> que deseen asistir y un delegado de la Superintendencia, c</w:t>
      </w:r>
      <w:r w:rsidR="00CC5D4C" w:rsidRPr="005D4CCA">
        <w:rPr>
          <w:rFonts w:ascii="Arial Narrow" w:hAnsi="Arial Narrow"/>
          <w:b w:val="0"/>
          <w:color w:val="auto"/>
          <w:sz w:val="24"/>
          <w:szCs w:val="24"/>
        </w:rPr>
        <w:t>ontando con la presencia de un N</w:t>
      </w:r>
      <w:r w:rsidRPr="005D4CCA">
        <w:rPr>
          <w:rFonts w:ascii="Arial Narrow" w:hAnsi="Arial Narrow"/>
          <w:b w:val="0"/>
          <w:color w:val="auto"/>
          <w:sz w:val="24"/>
          <w:szCs w:val="24"/>
        </w:rPr>
        <w:t>otario, quien levantará acta de todo lo efectuado</w:t>
      </w:r>
      <w:r w:rsidR="00F95FD8" w:rsidRPr="005D4CCA">
        <w:rPr>
          <w:rFonts w:ascii="Arial Narrow" w:hAnsi="Arial Narrow"/>
          <w:b w:val="0"/>
          <w:color w:val="auto"/>
          <w:sz w:val="24"/>
          <w:szCs w:val="24"/>
        </w:rPr>
        <w:t>, debiendo constar el precio ofertado por cada un</w:t>
      </w:r>
      <w:r w:rsidR="0073652A">
        <w:rPr>
          <w:rFonts w:ascii="Arial Narrow" w:hAnsi="Arial Narrow"/>
          <w:b w:val="0"/>
          <w:color w:val="auto"/>
          <w:sz w:val="24"/>
          <w:szCs w:val="24"/>
        </w:rPr>
        <w:t>o</w:t>
      </w:r>
      <w:r w:rsidR="00F95FD8" w:rsidRPr="005D4CCA">
        <w:rPr>
          <w:rFonts w:ascii="Arial Narrow" w:hAnsi="Arial Narrow"/>
          <w:b w:val="0"/>
          <w:color w:val="auto"/>
          <w:sz w:val="24"/>
          <w:szCs w:val="24"/>
        </w:rPr>
        <w:t xml:space="preserve"> de los oferentes</w:t>
      </w:r>
      <w:r w:rsidRPr="005D4CCA">
        <w:rPr>
          <w:rFonts w:ascii="Arial Narrow" w:hAnsi="Arial Narrow"/>
          <w:b w:val="0"/>
          <w:color w:val="auto"/>
          <w:sz w:val="24"/>
          <w:szCs w:val="24"/>
        </w:rPr>
        <w:t>.</w:t>
      </w:r>
    </w:p>
    <w:p w:rsidR="00D25B56" w:rsidRPr="005D4CCA" w:rsidRDefault="00D25B56" w:rsidP="00EF564C">
      <w:pPr>
        <w:pStyle w:val="Textoindependiente3"/>
        <w:jc w:val="left"/>
        <w:rPr>
          <w:rFonts w:ascii="Arial Narrow" w:hAnsi="Arial Narrow"/>
          <w:b w:val="0"/>
          <w:color w:val="auto"/>
          <w:sz w:val="24"/>
          <w:szCs w:val="24"/>
        </w:rPr>
      </w:pPr>
    </w:p>
    <w:p w:rsidR="00D25B56" w:rsidRPr="005D4CCA" w:rsidRDefault="00D25B56" w:rsidP="00EF564C">
      <w:pPr>
        <w:pStyle w:val="Textoindependiente3"/>
        <w:jc w:val="both"/>
        <w:rPr>
          <w:rFonts w:ascii="Arial Narrow" w:hAnsi="Arial Narrow"/>
          <w:b w:val="0"/>
          <w:color w:val="auto"/>
          <w:sz w:val="24"/>
          <w:szCs w:val="24"/>
        </w:rPr>
      </w:pPr>
      <w:r w:rsidRPr="005D4CCA">
        <w:rPr>
          <w:rFonts w:ascii="Arial Narrow" w:hAnsi="Arial Narrow"/>
          <w:b w:val="0"/>
          <w:color w:val="auto"/>
          <w:sz w:val="24"/>
          <w:szCs w:val="24"/>
        </w:rPr>
        <w:t>Los sobres de propuestas de los oferentes se abrirán públicamente, leyéndose íntegramente el texto de cada una de las cartas oferta</w:t>
      </w:r>
      <w:r w:rsidR="00F87B45" w:rsidRPr="005D4CCA">
        <w:rPr>
          <w:rFonts w:ascii="Arial Narrow" w:hAnsi="Arial Narrow"/>
          <w:b w:val="0"/>
          <w:color w:val="auto"/>
          <w:sz w:val="24"/>
          <w:szCs w:val="24"/>
        </w:rPr>
        <w:t>,</w:t>
      </w:r>
      <w:r w:rsidRPr="005D4CCA">
        <w:rPr>
          <w:rFonts w:ascii="Arial Narrow" w:hAnsi="Arial Narrow"/>
          <w:b w:val="0"/>
          <w:color w:val="auto"/>
          <w:sz w:val="24"/>
          <w:szCs w:val="24"/>
        </w:rPr>
        <w:t xml:space="preserve"> verificándose que fueron presentados por la persona autorizada al efecto, lo que deberá constar en nota dirigida a la respectiva AFP y suscrita por el representante legal de cada una de la</w:t>
      </w:r>
      <w:r w:rsidR="00FA06A9">
        <w:rPr>
          <w:rFonts w:ascii="Arial Narrow" w:hAnsi="Arial Narrow"/>
          <w:b w:val="0"/>
          <w:color w:val="auto"/>
          <w:sz w:val="24"/>
          <w:szCs w:val="24"/>
        </w:rPr>
        <w:t>s</w:t>
      </w:r>
      <w:r w:rsidRPr="005D4CCA">
        <w:rPr>
          <w:rFonts w:ascii="Arial Narrow" w:hAnsi="Arial Narrow"/>
          <w:b w:val="0"/>
          <w:color w:val="auto"/>
          <w:sz w:val="24"/>
          <w:szCs w:val="24"/>
        </w:rPr>
        <w:t xml:space="preserve"> </w:t>
      </w:r>
      <w:r w:rsidR="00FA06A9">
        <w:rPr>
          <w:rFonts w:ascii="Arial Narrow" w:hAnsi="Arial Narrow"/>
          <w:b w:val="0"/>
          <w:color w:val="auto"/>
          <w:sz w:val="24"/>
          <w:szCs w:val="24"/>
        </w:rPr>
        <w:t>S</w:t>
      </w:r>
      <w:r w:rsidRPr="005D4CCA">
        <w:rPr>
          <w:rFonts w:ascii="Arial Narrow" w:hAnsi="Arial Narrow"/>
          <w:b w:val="0"/>
          <w:color w:val="auto"/>
          <w:sz w:val="24"/>
          <w:szCs w:val="24"/>
        </w:rPr>
        <w:t>ociedad</w:t>
      </w:r>
      <w:r w:rsidR="00B665E1" w:rsidRPr="005D4CCA">
        <w:rPr>
          <w:rFonts w:ascii="Arial Narrow" w:hAnsi="Arial Narrow"/>
          <w:b w:val="0"/>
          <w:color w:val="auto"/>
          <w:sz w:val="24"/>
          <w:szCs w:val="24"/>
        </w:rPr>
        <w:t>es</w:t>
      </w:r>
      <w:r w:rsidRPr="005D4CCA">
        <w:rPr>
          <w:rFonts w:ascii="Arial Narrow" w:hAnsi="Arial Narrow"/>
          <w:b w:val="0"/>
          <w:color w:val="auto"/>
          <w:sz w:val="24"/>
          <w:szCs w:val="24"/>
        </w:rPr>
        <w:t xml:space="preserve"> de </w:t>
      </w:r>
      <w:r w:rsidR="00FA06A9">
        <w:rPr>
          <w:rFonts w:ascii="Arial Narrow" w:hAnsi="Arial Narrow"/>
          <w:b w:val="0"/>
          <w:color w:val="auto"/>
          <w:sz w:val="24"/>
          <w:szCs w:val="24"/>
        </w:rPr>
        <w:t>S</w:t>
      </w:r>
      <w:r w:rsidRPr="005D4CCA">
        <w:rPr>
          <w:rFonts w:ascii="Arial Narrow" w:hAnsi="Arial Narrow"/>
          <w:b w:val="0"/>
          <w:color w:val="auto"/>
          <w:sz w:val="24"/>
          <w:szCs w:val="24"/>
        </w:rPr>
        <w:t>eguros participantes; además deberá acompañarse a la propuesta toda la documentación requerida en las bases</w:t>
      </w:r>
      <w:r w:rsidR="00C57E79" w:rsidRPr="005D4CCA">
        <w:rPr>
          <w:rFonts w:ascii="Arial Narrow" w:hAnsi="Arial Narrow"/>
          <w:b w:val="0"/>
          <w:color w:val="auto"/>
          <w:sz w:val="24"/>
          <w:szCs w:val="24"/>
        </w:rPr>
        <w:t>,</w:t>
      </w:r>
      <w:r w:rsidRPr="005D4CCA">
        <w:rPr>
          <w:rFonts w:ascii="Arial Narrow" w:hAnsi="Arial Narrow"/>
          <w:b w:val="0"/>
          <w:color w:val="auto"/>
          <w:sz w:val="24"/>
          <w:szCs w:val="24"/>
        </w:rPr>
        <w:t xml:space="preserve"> la</w:t>
      </w:r>
      <w:r w:rsidR="00614491" w:rsidRPr="005D4CCA">
        <w:rPr>
          <w:rFonts w:ascii="Arial Narrow" w:hAnsi="Arial Narrow"/>
          <w:b w:val="0"/>
          <w:color w:val="auto"/>
          <w:sz w:val="24"/>
          <w:szCs w:val="24"/>
        </w:rPr>
        <w:t xml:space="preserve"> </w:t>
      </w:r>
      <w:r w:rsidRPr="005D4CCA">
        <w:rPr>
          <w:rFonts w:ascii="Arial Narrow" w:hAnsi="Arial Narrow"/>
          <w:b w:val="0"/>
          <w:color w:val="auto"/>
          <w:sz w:val="24"/>
          <w:szCs w:val="24"/>
        </w:rPr>
        <w:t>falta de cualquier documento requerido en dichas bases descalificará la correspondiente oferta.</w:t>
      </w:r>
    </w:p>
    <w:p w:rsidR="00D25B56" w:rsidRPr="005D4CCA" w:rsidRDefault="00D25B56" w:rsidP="00EF564C">
      <w:pPr>
        <w:pStyle w:val="Textoindependiente3"/>
        <w:rPr>
          <w:rFonts w:ascii="Arial Narrow" w:hAnsi="Arial Narrow"/>
          <w:b w:val="0"/>
          <w:color w:val="auto"/>
          <w:sz w:val="24"/>
          <w:szCs w:val="24"/>
        </w:rPr>
      </w:pPr>
    </w:p>
    <w:p w:rsidR="00D50056" w:rsidRPr="005D4CCA" w:rsidRDefault="00D50056" w:rsidP="00EF564C">
      <w:pPr>
        <w:pStyle w:val="Textoindependiente3"/>
        <w:numPr>
          <w:ilvl w:val="0"/>
          <w:numId w:val="35"/>
        </w:numPr>
        <w:spacing w:after="120"/>
        <w:ind w:left="0" w:firstLine="0"/>
        <w:jc w:val="both"/>
        <w:rPr>
          <w:rFonts w:ascii="Arial Narrow" w:hAnsi="Arial Narrow"/>
          <w:b w:val="0"/>
          <w:color w:val="auto"/>
          <w:sz w:val="24"/>
          <w:szCs w:val="24"/>
        </w:rPr>
      </w:pPr>
      <w:r w:rsidRPr="005D4CCA">
        <w:rPr>
          <w:rFonts w:ascii="Arial Narrow" w:hAnsi="Arial Narrow"/>
          <w:b w:val="0"/>
          <w:color w:val="auto"/>
          <w:sz w:val="24"/>
          <w:szCs w:val="24"/>
        </w:rPr>
        <w:t xml:space="preserve">Para efectos de determinar la adjudicación, la AFP deberá seguir los criterios fijados en las bases, </w:t>
      </w:r>
      <w:r w:rsidR="0013599B" w:rsidRPr="005D4CCA">
        <w:rPr>
          <w:rFonts w:ascii="Arial Narrow" w:hAnsi="Arial Narrow"/>
          <w:b w:val="0"/>
          <w:color w:val="auto"/>
          <w:sz w:val="24"/>
          <w:szCs w:val="24"/>
        </w:rPr>
        <w:t xml:space="preserve">con </w:t>
      </w:r>
      <w:r w:rsidRPr="005D4CCA">
        <w:rPr>
          <w:rFonts w:ascii="Arial Narrow" w:hAnsi="Arial Narrow"/>
          <w:b w:val="0"/>
          <w:color w:val="auto"/>
          <w:sz w:val="24"/>
          <w:szCs w:val="24"/>
        </w:rPr>
        <w:t>los siguientes porcentajes:</w:t>
      </w:r>
      <w:r w:rsidR="00A514C9" w:rsidRPr="005D4CCA">
        <w:rPr>
          <w:rFonts w:ascii="Arial Narrow" w:hAnsi="Arial Narrow"/>
          <w:b w:val="0"/>
          <w:color w:val="auto"/>
          <w:sz w:val="24"/>
          <w:szCs w:val="24"/>
        </w:rPr>
        <w:t xml:space="preserve"> </w:t>
      </w:r>
    </w:p>
    <w:p w:rsidR="00A514C9" w:rsidRPr="005D4CCA" w:rsidRDefault="00A514C9" w:rsidP="00EF564C">
      <w:pPr>
        <w:pStyle w:val="Textoindependiente3"/>
        <w:numPr>
          <w:ilvl w:val="0"/>
          <w:numId w:val="15"/>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Aspectos técnicos 60%; </w:t>
      </w:r>
      <w:r w:rsidR="00614491" w:rsidRPr="005D4CCA">
        <w:rPr>
          <w:rFonts w:ascii="Arial Narrow" w:hAnsi="Arial Narrow"/>
          <w:b w:val="0"/>
          <w:color w:val="auto"/>
          <w:sz w:val="24"/>
          <w:szCs w:val="24"/>
        </w:rPr>
        <w:t>y</w:t>
      </w:r>
    </w:p>
    <w:p w:rsidR="00A514C9" w:rsidRPr="005D4CCA" w:rsidRDefault="00A514C9" w:rsidP="00EF564C">
      <w:pPr>
        <w:pStyle w:val="Textoindependiente3"/>
        <w:numPr>
          <w:ilvl w:val="0"/>
          <w:numId w:val="15"/>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Aspectos financieros 40%</w:t>
      </w:r>
      <w:r w:rsidR="00F10CFB" w:rsidRPr="005D4CCA">
        <w:rPr>
          <w:rFonts w:ascii="Arial Narrow" w:hAnsi="Arial Narrow"/>
          <w:b w:val="0"/>
          <w:color w:val="auto"/>
          <w:sz w:val="24"/>
          <w:szCs w:val="24"/>
        </w:rPr>
        <w:t>.</w:t>
      </w:r>
      <w:r w:rsidRPr="005D4CCA">
        <w:rPr>
          <w:rFonts w:ascii="Arial Narrow" w:hAnsi="Arial Narrow"/>
          <w:b w:val="0"/>
          <w:color w:val="auto"/>
          <w:sz w:val="24"/>
          <w:szCs w:val="24"/>
        </w:rPr>
        <w:t xml:space="preserve"> </w:t>
      </w:r>
    </w:p>
    <w:p w:rsidR="002619A8" w:rsidRPr="005D4CCA" w:rsidRDefault="002619A8" w:rsidP="00EF564C">
      <w:pPr>
        <w:pStyle w:val="Textoindependiente3"/>
        <w:jc w:val="both"/>
        <w:rPr>
          <w:rFonts w:ascii="Arial Narrow" w:hAnsi="Arial Narrow"/>
          <w:b w:val="0"/>
          <w:color w:val="auto"/>
          <w:sz w:val="24"/>
          <w:szCs w:val="24"/>
        </w:rPr>
      </w:pPr>
    </w:p>
    <w:p w:rsidR="00A514C9" w:rsidRPr="005D4CCA" w:rsidRDefault="00150397" w:rsidP="00EF564C">
      <w:pPr>
        <w:pStyle w:val="Textoindependiente3"/>
        <w:jc w:val="both"/>
        <w:rPr>
          <w:rFonts w:ascii="Arial Narrow" w:hAnsi="Arial Narrow"/>
          <w:b w:val="0"/>
          <w:color w:val="auto"/>
          <w:sz w:val="24"/>
          <w:szCs w:val="24"/>
        </w:rPr>
      </w:pPr>
      <w:r w:rsidRPr="005D4CCA">
        <w:rPr>
          <w:rFonts w:ascii="Arial Narrow" w:hAnsi="Arial Narrow"/>
          <w:b w:val="0"/>
          <w:color w:val="auto"/>
          <w:sz w:val="24"/>
          <w:szCs w:val="24"/>
        </w:rPr>
        <w:t>Cada uno de los criterios que se agrupen, deberán tener una ponderación explícita; la suma de los criterios abajo listados para aspectos técnicos y financieros, no deberán ser inferiores al 80% del total del puntaje posible</w:t>
      </w:r>
      <w:r w:rsidR="00017E15" w:rsidRPr="005D4CCA">
        <w:rPr>
          <w:rFonts w:ascii="Arial Narrow" w:hAnsi="Arial Narrow"/>
          <w:b w:val="0"/>
          <w:color w:val="auto"/>
          <w:sz w:val="24"/>
          <w:szCs w:val="24"/>
        </w:rPr>
        <w:t>; asimismo, l</w:t>
      </w:r>
      <w:r w:rsidR="00A514C9" w:rsidRPr="005D4CCA">
        <w:rPr>
          <w:rFonts w:ascii="Arial Narrow" w:hAnsi="Arial Narrow"/>
          <w:b w:val="0"/>
          <w:color w:val="auto"/>
          <w:sz w:val="24"/>
          <w:szCs w:val="24"/>
        </w:rPr>
        <w:t>a AFP establecerá el puntaje mínimo aceptable que deberá cumplir cada oferta.</w:t>
      </w:r>
    </w:p>
    <w:p w:rsidR="00A514C9" w:rsidRPr="005D4CCA" w:rsidRDefault="00A514C9" w:rsidP="00EF564C">
      <w:pPr>
        <w:pStyle w:val="Textoindependiente3"/>
        <w:jc w:val="both"/>
        <w:rPr>
          <w:rFonts w:ascii="Arial Narrow" w:hAnsi="Arial Narrow"/>
          <w:b w:val="0"/>
          <w:color w:val="auto"/>
          <w:sz w:val="24"/>
          <w:szCs w:val="24"/>
        </w:rPr>
      </w:pPr>
    </w:p>
    <w:p w:rsidR="00A514C9" w:rsidRPr="005D4CCA" w:rsidRDefault="00A514C9" w:rsidP="00EF564C">
      <w:pPr>
        <w:pStyle w:val="Textoindependiente3"/>
        <w:spacing w:after="120"/>
        <w:jc w:val="both"/>
        <w:rPr>
          <w:rFonts w:ascii="Arial Narrow" w:hAnsi="Arial Narrow"/>
          <w:b w:val="0"/>
          <w:color w:val="auto"/>
          <w:sz w:val="24"/>
          <w:szCs w:val="24"/>
        </w:rPr>
      </w:pPr>
      <w:r w:rsidRPr="005D4CCA">
        <w:rPr>
          <w:rFonts w:ascii="Arial Narrow" w:hAnsi="Arial Narrow"/>
          <w:b w:val="0"/>
          <w:color w:val="auto"/>
          <w:sz w:val="24"/>
          <w:szCs w:val="24"/>
        </w:rPr>
        <w:t xml:space="preserve">Los criterios que la AFP </w:t>
      </w:r>
      <w:r w:rsidR="000163B2" w:rsidRPr="005D4CCA">
        <w:rPr>
          <w:rFonts w:ascii="Arial Narrow" w:hAnsi="Arial Narrow"/>
          <w:b w:val="0"/>
          <w:color w:val="auto"/>
          <w:sz w:val="24"/>
          <w:szCs w:val="24"/>
        </w:rPr>
        <w:t>debe</w:t>
      </w:r>
      <w:r w:rsidRPr="005D4CCA">
        <w:rPr>
          <w:rFonts w:ascii="Arial Narrow" w:hAnsi="Arial Narrow"/>
          <w:b w:val="0"/>
          <w:color w:val="auto"/>
          <w:sz w:val="24"/>
          <w:szCs w:val="24"/>
        </w:rPr>
        <w:t>rá calificar en las ofertas presentadas son</w:t>
      </w:r>
      <w:r w:rsidR="00707959" w:rsidRPr="005D4CCA">
        <w:rPr>
          <w:rFonts w:ascii="Arial Narrow" w:hAnsi="Arial Narrow"/>
          <w:b w:val="0"/>
          <w:color w:val="auto"/>
          <w:sz w:val="24"/>
          <w:szCs w:val="24"/>
        </w:rPr>
        <w:t xml:space="preserve"> como mínimo l</w:t>
      </w:r>
      <w:r w:rsidR="002D5650" w:rsidRPr="005D4CCA">
        <w:rPr>
          <w:rFonts w:ascii="Arial Narrow" w:hAnsi="Arial Narrow"/>
          <w:b w:val="0"/>
          <w:color w:val="auto"/>
          <w:sz w:val="24"/>
          <w:szCs w:val="24"/>
        </w:rPr>
        <w:t>o</w:t>
      </w:r>
      <w:r w:rsidR="00707959" w:rsidRPr="005D4CCA">
        <w:rPr>
          <w:rFonts w:ascii="Arial Narrow" w:hAnsi="Arial Narrow"/>
          <w:b w:val="0"/>
          <w:color w:val="auto"/>
          <w:sz w:val="24"/>
          <w:szCs w:val="24"/>
        </w:rPr>
        <w:t>s siguientes</w:t>
      </w:r>
      <w:r w:rsidRPr="005D4CCA">
        <w:rPr>
          <w:rFonts w:ascii="Arial Narrow" w:hAnsi="Arial Narrow"/>
          <w:b w:val="0"/>
          <w:color w:val="auto"/>
          <w:sz w:val="24"/>
          <w:szCs w:val="24"/>
        </w:rPr>
        <w:t xml:space="preserve">: </w:t>
      </w:r>
    </w:p>
    <w:p w:rsidR="00A514C9" w:rsidRPr="005D4CCA" w:rsidRDefault="00A514C9" w:rsidP="00EF564C">
      <w:pPr>
        <w:pStyle w:val="Textoindependiente3"/>
        <w:spacing w:after="120"/>
        <w:jc w:val="both"/>
        <w:rPr>
          <w:rFonts w:ascii="Arial Narrow" w:hAnsi="Arial Narrow"/>
          <w:b w:val="0"/>
          <w:color w:val="auto"/>
          <w:sz w:val="24"/>
          <w:szCs w:val="24"/>
        </w:rPr>
      </w:pPr>
      <w:r w:rsidRPr="005D4CCA">
        <w:rPr>
          <w:rFonts w:ascii="Arial Narrow" w:hAnsi="Arial Narrow"/>
          <w:b w:val="0"/>
          <w:color w:val="auto"/>
          <w:sz w:val="24"/>
          <w:szCs w:val="24"/>
        </w:rPr>
        <w:t>Aspectos técnicos:</w:t>
      </w:r>
    </w:p>
    <w:p w:rsidR="00822B72" w:rsidRPr="005D4CCA" w:rsidRDefault="00F74105" w:rsidP="00EF564C">
      <w:pPr>
        <w:pStyle w:val="Textoindependiente3"/>
        <w:numPr>
          <w:ilvl w:val="2"/>
          <w:numId w:val="6"/>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Tasa pura de riesgo,</w:t>
      </w:r>
      <w:r w:rsidR="00822B72" w:rsidRPr="005D4CCA">
        <w:rPr>
          <w:rFonts w:ascii="Arial Narrow" w:hAnsi="Arial Narrow"/>
          <w:b w:val="0"/>
          <w:color w:val="auto"/>
          <w:sz w:val="24"/>
          <w:szCs w:val="24"/>
        </w:rPr>
        <w:t xml:space="preserve"> su respectiva nota técnica</w:t>
      </w:r>
      <w:r w:rsidRPr="005D4CCA">
        <w:rPr>
          <w:rFonts w:ascii="Arial Narrow" w:hAnsi="Arial Narrow"/>
          <w:b w:val="0"/>
          <w:color w:val="auto"/>
          <w:sz w:val="24"/>
          <w:szCs w:val="24"/>
        </w:rPr>
        <w:t xml:space="preserve"> y metodología de cálculo</w:t>
      </w:r>
      <w:r w:rsidR="00822B72" w:rsidRPr="005D4CCA">
        <w:rPr>
          <w:rFonts w:ascii="Arial Narrow" w:hAnsi="Arial Narrow"/>
          <w:b w:val="0"/>
          <w:color w:val="auto"/>
          <w:sz w:val="24"/>
          <w:szCs w:val="24"/>
        </w:rPr>
        <w:t>;</w:t>
      </w:r>
    </w:p>
    <w:p w:rsidR="00A514C9" w:rsidRPr="005D4CCA" w:rsidRDefault="007E4DCA" w:rsidP="004E2798">
      <w:pPr>
        <w:pStyle w:val="Textoindependiente3"/>
        <w:numPr>
          <w:ilvl w:val="2"/>
          <w:numId w:val="6"/>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Reaseguro, listado de reaseguradores </w:t>
      </w:r>
      <w:r w:rsidR="004E2798" w:rsidRPr="005D4CCA">
        <w:rPr>
          <w:rFonts w:ascii="Arial Narrow" w:hAnsi="Arial Narrow"/>
          <w:b w:val="0"/>
          <w:color w:val="auto"/>
          <w:sz w:val="24"/>
          <w:szCs w:val="24"/>
        </w:rPr>
        <w:t>con su respectivo porcentaje de participación, sus calificaciones de riesgo y contratos o propuesta o condiciones a contratar por el o los reaseguradores;</w:t>
      </w:r>
      <w:r w:rsidR="001F2C34" w:rsidRPr="005D4CCA">
        <w:rPr>
          <w:rFonts w:ascii="Arial Narrow" w:hAnsi="Arial Narrow"/>
          <w:b w:val="0"/>
          <w:color w:val="auto"/>
          <w:sz w:val="24"/>
          <w:szCs w:val="24"/>
        </w:rPr>
        <w:t xml:space="preserve"> </w:t>
      </w:r>
      <w:r w:rsidR="003B2F88" w:rsidRPr="005D4CCA">
        <w:rPr>
          <w:rFonts w:ascii="Arial Narrow" w:hAnsi="Arial Narrow"/>
          <w:b w:val="0"/>
          <w:color w:val="auto"/>
          <w:sz w:val="24"/>
          <w:szCs w:val="24"/>
        </w:rPr>
        <w:t>y</w:t>
      </w:r>
    </w:p>
    <w:p w:rsidR="00A514C9" w:rsidRPr="005D4CCA" w:rsidRDefault="00A514C9" w:rsidP="00EF564C">
      <w:pPr>
        <w:pStyle w:val="Textoindependiente3"/>
        <w:numPr>
          <w:ilvl w:val="2"/>
          <w:numId w:val="6"/>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Experiencia en el negocio asegurador, en el ramo de seguros de personas. </w:t>
      </w:r>
    </w:p>
    <w:p w:rsidR="00A514C9" w:rsidRPr="005D4CCA" w:rsidRDefault="00A514C9" w:rsidP="00EF564C">
      <w:pPr>
        <w:pStyle w:val="Textoindependiente3"/>
        <w:jc w:val="both"/>
        <w:rPr>
          <w:rFonts w:ascii="Arial Narrow" w:hAnsi="Arial Narrow"/>
          <w:b w:val="0"/>
          <w:color w:val="auto"/>
          <w:sz w:val="24"/>
          <w:szCs w:val="24"/>
        </w:rPr>
      </w:pPr>
    </w:p>
    <w:p w:rsidR="00A514C9" w:rsidRPr="005D4CCA" w:rsidRDefault="00A514C9" w:rsidP="00EF564C">
      <w:pPr>
        <w:pStyle w:val="Textoindependiente3"/>
        <w:spacing w:after="120"/>
        <w:jc w:val="both"/>
        <w:rPr>
          <w:rFonts w:ascii="Arial Narrow" w:hAnsi="Arial Narrow"/>
          <w:b w:val="0"/>
          <w:color w:val="auto"/>
          <w:sz w:val="24"/>
          <w:szCs w:val="24"/>
        </w:rPr>
      </w:pPr>
      <w:r w:rsidRPr="005D4CCA">
        <w:rPr>
          <w:rFonts w:ascii="Arial Narrow" w:hAnsi="Arial Narrow"/>
          <w:b w:val="0"/>
          <w:color w:val="auto"/>
          <w:sz w:val="24"/>
          <w:szCs w:val="24"/>
        </w:rPr>
        <w:t>Aspectos financieros:</w:t>
      </w:r>
    </w:p>
    <w:p w:rsidR="00A53A5E" w:rsidRPr="005D4CCA" w:rsidRDefault="00F45DF6" w:rsidP="00A53A5E">
      <w:pPr>
        <w:pStyle w:val="Textoindependiente3"/>
        <w:numPr>
          <w:ilvl w:val="0"/>
          <w:numId w:val="16"/>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Margen comercial</w:t>
      </w:r>
      <w:r w:rsidR="00A53A5E" w:rsidRPr="005D4CCA">
        <w:rPr>
          <w:rFonts w:ascii="Arial Narrow" w:hAnsi="Arial Narrow"/>
          <w:b w:val="0"/>
          <w:color w:val="auto"/>
          <w:sz w:val="24"/>
          <w:szCs w:val="24"/>
        </w:rPr>
        <w:t xml:space="preserve">; </w:t>
      </w:r>
    </w:p>
    <w:p w:rsidR="00A514C9" w:rsidRPr="005D4CCA" w:rsidRDefault="00A514C9" w:rsidP="00EF564C">
      <w:pPr>
        <w:pStyle w:val="Textoindependiente3"/>
        <w:numPr>
          <w:ilvl w:val="0"/>
          <w:numId w:val="16"/>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Indicadores porcentuales de Suficiencias de Patrimonio Neto, </w:t>
      </w:r>
      <w:r w:rsidR="001E637B" w:rsidRPr="005D4CCA">
        <w:rPr>
          <w:rFonts w:ascii="Arial Narrow" w:hAnsi="Arial Narrow"/>
          <w:b w:val="0"/>
          <w:color w:val="auto"/>
          <w:sz w:val="24"/>
          <w:szCs w:val="24"/>
        </w:rPr>
        <w:t>calculados</w:t>
      </w:r>
      <w:r w:rsidRPr="005D4CCA">
        <w:rPr>
          <w:rFonts w:ascii="Arial Narrow" w:hAnsi="Arial Narrow"/>
          <w:b w:val="0"/>
          <w:color w:val="auto"/>
          <w:sz w:val="24"/>
          <w:szCs w:val="24"/>
        </w:rPr>
        <w:t xml:space="preserve"> de conformidad con lo establecido en la regulación de las </w:t>
      </w:r>
      <w:r w:rsidR="00837FF8" w:rsidRPr="005D4CCA">
        <w:rPr>
          <w:rFonts w:ascii="Arial Narrow" w:hAnsi="Arial Narrow"/>
          <w:b w:val="0"/>
          <w:color w:val="auto"/>
          <w:sz w:val="24"/>
          <w:szCs w:val="24"/>
        </w:rPr>
        <w:t>Sociedades de Seguros</w:t>
      </w:r>
      <w:r w:rsidRPr="005D4CCA">
        <w:rPr>
          <w:rFonts w:ascii="Arial Narrow" w:hAnsi="Arial Narrow"/>
          <w:b w:val="0"/>
          <w:color w:val="auto"/>
          <w:sz w:val="24"/>
          <w:szCs w:val="24"/>
        </w:rPr>
        <w:t xml:space="preserve"> en El Salvador</w:t>
      </w:r>
      <w:r w:rsidR="00103314" w:rsidRPr="005D4CCA">
        <w:rPr>
          <w:rFonts w:ascii="Arial Narrow" w:hAnsi="Arial Narrow"/>
          <w:b w:val="0"/>
          <w:color w:val="auto"/>
          <w:sz w:val="24"/>
          <w:szCs w:val="24"/>
        </w:rPr>
        <w:t xml:space="preserve"> y el Patrimonio de la compañía indicado en valores absolutos</w:t>
      </w:r>
      <w:r w:rsidRPr="005D4CCA">
        <w:rPr>
          <w:rFonts w:ascii="Arial Narrow" w:hAnsi="Arial Narrow"/>
          <w:b w:val="0"/>
          <w:color w:val="auto"/>
          <w:sz w:val="24"/>
          <w:szCs w:val="24"/>
        </w:rPr>
        <w:t>;</w:t>
      </w:r>
    </w:p>
    <w:p w:rsidR="001C251F" w:rsidRPr="005D4CCA" w:rsidRDefault="001C251F" w:rsidP="00EF564C">
      <w:pPr>
        <w:pStyle w:val="Textoindependiente3"/>
        <w:numPr>
          <w:ilvl w:val="0"/>
          <w:numId w:val="16"/>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Margen de solvencia</w:t>
      </w:r>
      <w:r w:rsidR="00E54830" w:rsidRPr="005D4CCA">
        <w:rPr>
          <w:rFonts w:ascii="Arial Narrow" w:hAnsi="Arial Narrow"/>
          <w:b w:val="0"/>
          <w:color w:val="auto"/>
          <w:sz w:val="24"/>
          <w:szCs w:val="24"/>
        </w:rPr>
        <w:t xml:space="preserve"> calculado de conformidad con lo establecido en la regulación de las </w:t>
      </w:r>
      <w:r w:rsidR="00837FF8" w:rsidRPr="005D4CCA">
        <w:rPr>
          <w:rFonts w:ascii="Arial Narrow" w:hAnsi="Arial Narrow"/>
          <w:b w:val="0"/>
          <w:color w:val="auto"/>
          <w:sz w:val="24"/>
          <w:szCs w:val="24"/>
        </w:rPr>
        <w:t>Sociedades de Seguros</w:t>
      </w:r>
      <w:r w:rsidR="00E54830" w:rsidRPr="005D4CCA">
        <w:rPr>
          <w:rFonts w:ascii="Arial Narrow" w:hAnsi="Arial Narrow"/>
          <w:b w:val="0"/>
          <w:color w:val="auto"/>
          <w:sz w:val="24"/>
          <w:szCs w:val="24"/>
        </w:rPr>
        <w:t xml:space="preserve"> en El Salvador</w:t>
      </w:r>
      <w:r w:rsidRPr="005D4CCA">
        <w:rPr>
          <w:rFonts w:ascii="Arial Narrow" w:hAnsi="Arial Narrow"/>
          <w:b w:val="0"/>
          <w:color w:val="auto"/>
          <w:sz w:val="24"/>
          <w:szCs w:val="24"/>
        </w:rPr>
        <w:t xml:space="preserve">; y </w:t>
      </w:r>
    </w:p>
    <w:p w:rsidR="008112FF" w:rsidRPr="005D4CCA" w:rsidRDefault="008112FF" w:rsidP="00EF564C">
      <w:pPr>
        <w:pStyle w:val="Textoindependiente3"/>
        <w:numPr>
          <w:ilvl w:val="0"/>
          <w:numId w:val="16"/>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Calificación de Riesgo </w:t>
      </w:r>
      <w:r w:rsidR="007C7A1E" w:rsidRPr="005D4CCA">
        <w:rPr>
          <w:rFonts w:ascii="Arial Narrow" w:hAnsi="Arial Narrow"/>
          <w:b w:val="0"/>
          <w:color w:val="auto"/>
          <w:sz w:val="24"/>
          <w:szCs w:val="24"/>
        </w:rPr>
        <w:t xml:space="preserve">a la que hace referencia </w:t>
      </w:r>
      <w:r w:rsidR="007C7A1E" w:rsidRPr="005D4CCA">
        <w:rPr>
          <w:rFonts w:ascii="Arial Narrow" w:hAnsi="Arial Narrow" w:cs="Arial"/>
          <w:b w:val="0"/>
          <w:color w:val="auto"/>
          <w:sz w:val="24"/>
          <w:szCs w:val="24"/>
          <w:lang w:eastAsia="es-MX"/>
        </w:rPr>
        <w:t>el artículo 89 de la Ley.</w:t>
      </w:r>
    </w:p>
    <w:p w:rsidR="003B0324" w:rsidRPr="005D4CCA" w:rsidRDefault="003B0324" w:rsidP="00EF564C">
      <w:pPr>
        <w:spacing w:after="0" w:line="240" w:lineRule="auto"/>
        <w:jc w:val="both"/>
        <w:rPr>
          <w:rFonts w:ascii="Arial Narrow" w:eastAsia="Times New Roman" w:hAnsi="Arial Narrow" w:cs="Arial"/>
          <w:b/>
          <w:sz w:val="24"/>
          <w:szCs w:val="24"/>
          <w:lang w:eastAsia="es-MX"/>
        </w:rPr>
      </w:pPr>
    </w:p>
    <w:p w:rsidR="001E637B" w:rsidRPr="005D4CCA" w:rsidRDefault="00017E15" w:rsidP="00AD0523">
      <w:pPr>
        <w:spacing w:after="0" w:line="240" w:lineRule="auto"/>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La AFP </w:t>
      </w:r>
      <w:r w:rsidR="00FC7221" w:rsidRPr="005D4CCA">
        <w:rPr>
          <w:rFonts w:ascii="Arial Narrow" w:eastAsia="Times New Roman" w:hAnsi="Arial Narrow" w:cs="Arial"/>
          <w:sz w:val="24"/>
          <w:szCs w:val="24"/>
          <w:lang w:eastAsia="es-MX"/>
        </w:rPr>
        <w:t>no</w:t>
      </w:r>
      <w:r w:rsidR="0084183C" w:rsidRPr="005D4CCA">
        <w:rPr>
          <w:rFonts w:ascii="Arial Narrow" w:eastAsia="Times New Roman" w:hAnsi="Arial Narrow" w:cs="Arial"/>
          <w:sz w:val="24"/>
          <w:szCs w:val="24"/>
          <w:lang w:eastAsia="es-MX"/>
        </w:rPr>
        <w:t xml:space="preserve"> deberá</w:t>
      </w:r>
      <w:r w:rsidR="00FC7221" w:rsidRPr="005D4CCA">
        <w:rPr>
          <w:rFonts w:ascii="Arial Narrow" w:eastAsia="Times New Roman" w:hAnsi="Arial Narrow" w:cs="Arial"/>
          <w:sz w:val="24"/>
          <w:szCs w:val="24"/>
          <w:lang w:eastAsia="es-MX"/>
        </w:rPr>
        <w:t xml:space="preserve"> calificar un mismo criterio, bajo conceptos diferentes.</w:t>
      </w:r>
    </w:p>
    <w:p w:rsidR="005E4B41" w:rsidRPr="005D4CCA" w:rsidRDefault="005E4B41" w:rsidP="00AD0523">
      <w:pPr>
        <w:spacing w:after="0" w:line="240" w:lineRule="auto"/>
        <w:jc w:val="both"/>
        <w:rPr>
          <w:rFonts w:ascii="Arial Narrow" w:eastAsia="Times New Roman" w:hAnsi="Arial Narrow" w:cs="Arial"/>
          <w:sz w:val="24"/>
          <w:szCs w:val="24"/>
          <w:lang w:eastAsia="es-MX"/>
        </w:rPr>
      </w:pPr>
    </w:p>
    <w:p w:rsidR="003B2F88" w:rsidRPr="005D4CCA" w:rsidRDefault="003B2F88" w:rsidP="00EF564C">
      <w:pPr>
        <w:spacing w:after="0" w:line="240" w:lineRule="auto"/>
        <w:jc w:val="both"/>
        <w:rPr>
          <w:rFonts w:ascii="Arial Narrow" w:eastAsia="Times New Roman" w:hAnsi="Arial Narrow" w:cs="Arial"/>
          <w:b/>
          <w:sz w:val="24"/>
          <w:szCs w:val="24"/>
          <w:lang w:eastAsia="es-MX"/>
        </w:rPr>
      </w:pPr>
      <w:r w:rsidRPr="005D4CCA">
        <w:rPr>
          <w:rFonts w:ascii="Arial Narrow" w:eastAsia="Times New Roman" w:hAnsi="Arial Narrow" w:cs="Arial"/>
          <w:b/>
          <w:sz w:val="24"/>
          <w:szCs w:val="24"/>
          <w:lang w:eastAsia="es-MX"/>
        </w:rPr>
        <w:lastRenderedPageBreak/>
        <w:t xml:space="preserve">Metodología de </w:t>
      </w:r>
      <w:r w:rsidR="00737D3F" w:rsidRPr="005D4CCA">
        <w:rPr>
          <w:rFonts w:ascii="Arial Narrow" w:eastAsia="Times New Roman" w:hAnsi="Arial Narrow" w:cs="Arial"/>
          <w:b/>
          <w:sz w:val="24"/>
          <w:szCs w:val="24"/>
          <w:lang w:eastAsia="es-MX"/>
        </w:rPr>
        <w:t>e</w:t>
      </w:r>
      <w:r w:rsidRPr="005D4CCA">
        <w:rPr>
          <w:rFonts w:ascii="Arial Narrow" w:eastAsia="Times New Roman" w:hAnsi="Arial Narrow" w:cs="Arial"/>
          <w:b/>
          <w:sz w:val="24"/>
          <w:szCs w:val="24"/>
          <w:lang w:eastAsia="es-MX"/>
        </w:rPr>
        <w:t>valuación</w:t>
      </w:r>
    </w:p>
    <w:p w:rsidR="002A6A13" w:rsidRPr="005D4CCA" w:rsidRDefault="003B2F88" w:rsidP="00EF564C">
      <w:pPr>
        <w:pStyle w:val="Textoindependiente3"/>
        <w:numPr>
          <w:ilvl w:val="0"/>
          <w:numId w:val="35"/>
        </w:numPr>
        <w:ind w:left="0" w:firstLine="0"/>
        <w:jc w:val="both"/>
        <w:rPr>
          <w:rFonts w:ascii="Arial Narrow" w:hAnsi="Arial Narrow" w:cs="Arial"/>
          <w:b w:val="0"/>
          <w:bCs/>
          <w:color w:val="auto"/>
          <w:sz w:val="24"/>
          <w:szCs w:val="24"/>
          <w:lang w:eastAsia="es-MX"/>
        </w:rPr>
      </w:pPr>
      <w:r w:rsidRPr="005D4CCA">
        <w:rPr>
          <w:rFonts w:ascii="Arial Narrow" w:hAnsi="Arial Narrow" w:cs="Arial"/>
          <w:b w:val="0"/>
          <w:bCs/>
          <w:color w:val="auto"/>
          <w:sz w:val="24"/>
          <w:szCs w:val="24"/>
          <w:lang w:eastAsia="es-MX"/>
        </w:rPr>
        <w:t xml:space="preserve">Para efectos de realizar la calificación de las ofertas presentadas por las </w:t>
      </w:r>
      <w:r w:rsidR="00837FF8" w:rsidRPr="005D4CCA">
        <w:rPr>
          <w:rFonts w:ascii="Arial Narrow" w:hAnsi="Arial Narrow" w:cs="Arial"/>
          <w:b w:val="0"/>
          <w:bCs/>
          <w:color w:val="auto"/>
          <w:sz w:val="24"/>
          <w:szCs w:val="24"/>
          <w:lang w:eastAsia="es-MX"/>
        </w:rPr>
        <w:t>Sociedades de Seguros</w:t>
      </w:r>
      <w:r w:rsidRPr="005D4CCA">
        <w:rPr>
          <w:rFonts w:ascii="Arial Narrow" w:hAnsi="Arial Narrow" w:cs="Arial"/>
          <w:b w:val="0"/>
          <w:bCs/>
          <w:color w:val="auto"/>
          <w:sz w:val="24"/>
          <w:szCs w:val="24"/>
          <w:lang w:eastAsia="es-MX"/>
        </w:rPr>
        <w:t xml:space="preserve">, la AFP deberá definir la metodología de evaluación a utilizar para la calificación de los criterios de evaluación establecidos, la cual formará parte integrante de las bases de licitación preparadas al respecto. </w:t>
      </w:r>
    </w:p>
    <w:p w:rsidR="002A6A13" w:rsidRPr="005D4CCA" w:rsidRDefault="002A6A13" w:rsidP="002A6A13">
      <w:pPr>
        <w:pStyle w:val="Textoindependiente3"/>
        <w:jc w:val="both"/>
        <w:rPr>
          <w:rFonts w:ascii="Arial Narrow" w:hAnsi="Arial Narrow" w:cs="Arial"/>
          <w:b w:val="0"/>
          <w:bCs/>
          <w:color w:val="auto"/>
          <w:sz w:val="24"/>
          <w:szCs w:val="24"/>
          <w:lang w:eastAsia="es-MX"/>
        </w:rPr>
      </w:pPr>
    </w:p>
    <w:p w:rsidR="003B2F88" w:rsidRPr="005D4CCA" w:rsidRDefault="003B2F88" w:rsidP="008B3D20">
      <w:pPr>
        <w:pStyle w:val="Textoindependiente3"/>
        <w:jc w:val="both"/>
        <w:rPr>
          <w:rFonts w:ascii="Arial Narrow" w:hAnsi="Arial Narrow" w:cs="Arial"/>
          <w:b w:val="0"/>
          <w:bCs/>
          <w:color w:val="auto"/>
          <w:sz w:val="24"/>
          <w:szCs w:val="24"/>
          <w:lang w:eastAsia="es-MX"/>
        </w:rPr>
      </w:pPr>
      <w:r w:rsidRPr="005D4CCA">
        <w:rPr>
          <w:rFonts w:ascii="Arial Narrow" w:hAnsi="Arial Narrow" w:cs="Arial"/>
          <w:b w:val="0"/>
          <w:bCs/>
          <w:color w:val="auto"/>
          <w:sz w:val="24"/>
          <w:szCs w:val="24"/>
          <w:lang w:eastAsia="es-MX"/>
        </w:rPr>
        <w:t>Dicha metodología deberá indicar de forma clara y precisa la asignación de los puntos a los distintos criterios sujetos a evaluación, que deberá realizarse sobre una base técnica y equitativa de valoración, para lo cual, la AFP solicitará la documentación que considere necesaria, especificando las fechas a las que se requiere, las cuales deberán ser congruentes con las establecidas para efecto de presentación de estados financieros, excepto en los casos que se refiera a requerimientos de información que no esté asociada a éstos, teniendo en cuenta que todos los oferentes deberán presentar los datos a las mismas fechas.</w:t>
      </w:r>
    </w:p>
    <w:p w:rsidR="00560A68" w:rsidRPr="005D4CCA" w:rsidRDefault="00560A68" w:rsidP="008B3D20">
      <w:pPr>
        <w:spacing w:after="0" w:line="240" w:lineRule="auto"/>
        <w:jc w:val="both"/>
        <w:rPr>
          <w:rFonts w:ascii="Arial Narrow" w:eastAsia="Times New Roman" w:hAnsi="Arial Narrow" w:cs="Arial"/>
          <w:bCs/>
          <w:sz w:val="24"/>
          <w:szCs w:val="24"/>
          <w:lang w:eastAsia="es-MX"/>
        </w:rPr>
      </w:pPr>
    </w:p>
    <w:p w:rsidR="00E6349E" w:rsidRPr="005D4CCA" w:rsidRDefault="00E6349E" w:rsidP="008B3D20">
      <w:pPr>
        <w:spacing w:after="0" w:line="240" w:lineRule="auto"/>
        <w:jc w:val="both"/>
        <w:rPr>
          <w:rFonts w:ascii="Arial Narrow" w:hAnsi="Arial Narrow" w:cs="Arial"/>
          <w:bCs/>
          <w:sz w:val="24"/>
          <w:szCs w:val="24"/>
          <w:lang w:eastAsia="es-MX"/>
        </w:rPr>
      </w:pPr>
      <w:r w:rsidRPr="005D4CCA">
        <w:rPr>
          <w:rFonts w:ascii="Arial Narrow" w:hAnsi="Arial Narrow" w:cs="Arial"/>
          <w:bCs/>
          <w:sz w:val="24"/>
          <w:szCs w:val="24"/>
          <w:lang w:eastAsia="es-MX"/>
        </w:rPr>
        <w:t xml:space="preserve">La metodología de evaluación de ofertas, antes mencionada, deberá describir claramente las fórmulas y variables a utilizar en la asignación de puntos de los distintos criterios sujetos a valoración. </w:t>
      </w:r>
    </w:p>
    <w:p w:rsidR="00E6349E" w:rsidRPr="005D4CCA" w:rsidRDefault="00E6349E" w:rsidP="008B3D20">
      <w:pPr>
        <w:spacing w:after="0" w:line="240" w:lineRule="auto"/>
        <w:jc w:val="both"/>
        <w:rPr>
          <w:rFonts w:ascii="Arial Narrow" w:eastAsia="Times New Roman" w:hAnsi="Arial Narrow" w:cs="Arial"/>
          <w:bCs/>
          <w:sz w:val="24"/>
          <w:szCs w:val="24"/>
          <w:lang w:eastAsia="es-MX"/>
        </w:rPr>
      </w:pPr>
    </w:p>
    <w:p w:rsidR="00560A68" w:rsidRPr="005D4CCA" w:rsidRDefault="00560A68" w:rsidP="008B3D20">
      <w:pPr>
        <w:spacing w:after="0" w:line="240" w:lineRule="auto"/>
        <w:jc w:val="both"/>
        <w:rPr>
          <w:rFonts w:ascii="Arial Narrow" w:eastAsia="Times New Roman" w:hAnsi="Arial Narrow" w:cs="Arial"/>
          <w:bCs/>
          <w:sz w:val="24"/>
          <w:szCs w:val="24"/>
          <w:lang w:eastAsia="es-MX"/>
        </w:rPr>
      </w:pPr>
      <w:r w:rsidRPr="005D4CCA">
        <w:rPr>
          <w:rFonts w:ascii="Arial Narrow" w:eastAsia="Times New Roman" w:hAnsi="Arial Narrow" w:cs="Arial"/>
          <w:bCs/>
          <w:sz w:val="24"/>
          <w:szCs w:val="24"/>
          <w:lang w:eastAsia="es-MX"/>
        </w:rPr>
        <w:t>En la calificación del criterio de reasegu</w:t>
      </w:r>
      <w:r w:rsidR="005C3DE3">
        <w:rPr>
          <w:rFonts w:ascii="Arial Narrow" w:eastAsia="Times New Roman" w:hAnsi="Arial Narrow" w:cs="Arial"/>
          <w:bCs/>
          <w:sz w:val="24"/>
          <w:szCs w:val="24"/>
          <w:lang w:eastAsia="es-MX"/>
        </w:rPr>
        <w:t>ro a contratar por parte de la S</w:t>
      </w:r>
      <w:r w:rsidRPr="005D4CCA">
        <w:rPr>
          <w:rFonts w:ascii="Arial Narrow" w:eastAsia="Times New Roman" w:hAnsi="Arial Narrow" w:cs="Arial"/>
          <w:bCs/>
          <w:sz w:val="24"/>
          <w:szCs w:val="24"/>
          <w:lang w:eastAsia="es-MX"/>
        </w:rPr>
        <w:t xml:space="preserve">ociedad de </w:t>
      </w:r>
      <w:r w:rsidR="005C3DE3">
        <w:rPr>
          <w:rFonts w:ascii="Arial Narrow" w:eastAsia="Times New Roman" w:hAnsi="Arial Narrow" w:cs="Arial"/>
          <w:bCs/>
          <w:sz w:val="24"/>
          <w:szCs w:val="24"/>
          <w:lang w:eastAsia="es-MX"/>
        </w:rPr>
        <w:t>S</w:t>
      </w:r>
      <w:r w:rsidRPr="005D4CCA">
        <w:rPr>
          <w:rFonts w:ascii="Arial Narrow" w:eastAsia="Times New Roman" w:hAnsi="Arial Narrow" w:cs="Arial"/>
          <w:bCs/>
          <w:sz w:val="24"/>
          <w:szCs w:val="24"/>
          <w:lang w:eastAsia="es-MX"/>
        </w:rPr>
        <w:t>eguros, se deberá considerar la calificación de riesgo del reasegurador elegido</w:t>
      </w:r>
      <w:r w:rsidR="009732F6" w:rsidRPr="005D4CCA">
        <w:rPr>
          <w:rFonts w:ascii="Arial Narrow" w:eastAsia="Times New Roman" w:hAnsi="Arial Narrow" w:cs="Arial"/>
          <w:bCs/>
          <w:sz w:val="24"/>
          <w:szCs w:val="24"/>
          <w:lang w:eastAsia="es-MX"/>
        </w:rPr>
        <w:t xml:space="preserve"> o del grupo de reaseguradores</w:t>
      </w:r>
      <w:r w:rsidRPr="005D4CCA">
        <w:rPr>
          <w:rFonts w:ascii="Arial Narrow" w:eastAsia="Times New Roman" w:hAnsi="Arial Narrow" w:cs="Arial"/>
          <w:bCs/>
          <w:sz w:val="24"/>
          <w:szCs w:val="24"/>
          <w:lang w:eastAsia="es-MX"/>
        </w:rPr>
        <w:t xml:space="preserve"> y para el caso de reaseguradores extranjeros, que se encuentre debidamente inscrito como tal en el Registro Público que lleva la Superintendencia. </w:t>
      </w:r>
    </w:p>
    <w:p w:rsidR="00560A68" w:rsidRPr="005D4CCA" w:rsidRDefault="00560A68" w:rsidP="008B3D20">
      <w:pPr>
        <w:spacing w:after="0" w:line="240" w:lineRule="auto"/>
        <w:jc w:val="both"/>
        <w:rPr>
          <w:rFonts w:ascii="Arial Narrow" w:hAnsi="Arial Narrow" w:cs="Arial"/>
          <w:bCs/>
          <w:sz w:val="24"/>
          <w:szCs w:val="24"/>
        </w:rPr>
      </w:pPr>
    </w:p>
    <w:p w:rsidR="00E6349E" w:rsidRPr="005D4CCA" w:rsidRDefault="00E6349E" w:rsidP="0073652A">
      <w:pPr>
        <w:spacing w:after="0" w:line="240" w:lineRule="auto"/>
        <w:jc w:val="both"/>
        <w:rPr>
          <w:rFonts w:ascii="Arial Narrow" w:hAnsi="Arial Narrow" w:cs="Arial"/>
          <w:bCs/>
          <w:sz w:val="24"/>
          <w:szCs w:val="24"/>
        </w:rPr>
      </w:pPr>
      <w:r w:rsidRPr="005D4CCA">
        <w:rPr>
          <w:rFonts w:ascii="Arial Narrow" w:hAnsi="Arial Narrow" w:cs="Arial"/>
          <w:bCs/>
          <w:sz w:val="24"/>
          <w:szCs w:val="24"/>
        </w:rPr>
        <w:t xml:space="preserve">Para el caso del reaseguro local prestado por </w:t>
      </w:r>
      <w:r w:rsidR="005C3DE3">
        <w:rPr>
          <w:rFonts w:ascii="Arial Narrow" w:hAnsi="Arial Narrow" w:cs="Arial"/>
          <w:bCs/>
          <w:sz w:val="24"/>
          <w:szCs w:val="24"/>
        </w:rPr>
        <w:t>S</w:t>
      </w:r>
      <w:r w:rsidRPr="005D4CCA">
        <w:rPr>
          <w:rFonts w:ascii="Arial Narrow" w:hAnsi="Arial Narrow" w:cs="Arial"/>
          <w:bCs/>
          <w:sz w:val="24"/>
          <w:szCs w:val="24"/>
        </w:rPr>
        <w:t xml:space="preserve">ociedades de </w:t>
      </w:r>
      <w:r w:rsidR="005C3DE3">
        <w:rPr>
          <w:rFonts w:ascii="Arial Narrow" w:hAnsi="Arial Narrow" w:cs="Arial"/>
          <w:bCs/>
          <w:sz w:val="24"/>
          <w:szCs w:val="24"/>
        </w:rPr>
        <w:t>S</w:t>
      </w:r>
      <w:r w:rsidRPr="005D4CCA">
        <w:rPr>
          <w:rFonts w:ascii="Arial Narrow" w:hAnsi="Arial Narrow" w:cs="Arial"/>
          <w:bCs/>
          <w:sz w:val="24"/>
          <w:szCs w:val="24"/>
        </w:rPr>
        <w:t>eguros, la valoración del criterio de calificación de riesgo, deberá homologarse para efectos de comparación con la de los reaseguradores extranjeros, debiendo especificarse la forma en que se hará dicha homologación. En el porcentaje de reaseguro, se deberá documentar y razonar la forma de evaluación para la asignación de puntos teniendo en cuenta los di</w:t>
      </w:r>
      <w:r w:rsidR="008D159D" w:rsidRPr="005D4CCA">
        <w:rPr>
          <w:rFonts w:ascii="Arial Narrow" w:hAnsi="Arial Narrow" w:cs="Arial"/>
          <w:bCs/>
          <w:sz w:val="24"/>
          <w:szCs w:val="24"/>
        </w:rPr>
        <w:t xml:space="preserve">ferentes esquemas de reaseguro </w:t>
      </w:r>
      <w:r w:rsidRPr="005D4CCA">
        <w:rPr>
          <w:rFonts w:ascii="Arial Narrow" w:hAnsi="Arial Narrow" w:cs="Arial"/>
          <w:bCs/>
          <w:sz w:val="24"/>
          <w:szCs w:val="24"/>
        </w:rPr>
        <w:t>a contratar.</w:t>
      </w:r>
    </w:p>
    <w:p w:rsidR="008B3D20" w:rsidRPr="005D4CCA" w:rsidRDefault="008B3D20" w:rsidP="0073652A">
      <w:pPr>
        <w:spacing w:after="0" w:line="240" w:lineRule="auto"/>
        <w:jc w:val="both"/>
        <w:rPr>
          <w:rFonts w:ascii="Arial Narrow" w:hAnsi="Arial Narrow" w:cs="Arial"/>
          <w:bCs/>
          <w:sz w:val="24"/>
          <w:szCs w:val="24"/>
        </w:rPr>
      </w:pPr>
    </w:p>
    <w:p w:rsidR="00E6349E" w:rsidRPr="005D4CCA" w:rsidRDefault="00E6349E" w:rsidP="0073652A">
      <w:pPr>
        <w:spacing w:after="0" w:line="240" w:lineRule="auto"/>
        <w:jc w:val="both"/>
        <w:rPr>
          <w:rFonts w:ascii="Arial Narrow" w:hAnsi="Arial Narrow" w:cs="Arial"/>
          <w:bCs/>
          <w:sz w:val="24"/>
          <w:szCs w:val="24"/>
        </w:rPr>
      </w:pPr>
      <w:r w:rsidRPr="005D4CCA">
        <w:rPr>
          <w:rFonts w:ascii="Arial Narrow" w:hAnsi="Arial Narrow" w:cs="Arial"/>
          <w:bCs/>
          <w:sz w:val="24"/>
          <w:szCs w:val="24"/>
        </w:rPr>
        <w:t>En la calificación del criterio de experiencia en el negocio asegurador, se deberá considerar la cantidad y experiencia del personal del ramo de seguro, así como el nivel de implementación de la Gestión de Riesgos y Gobierno Corporativo</w:t>
      </w:r>
      <w:r w:rsidR="00A05F9E" w:rsidRPr="005D4CCA">
        <w:rPr>
          <w:rFonts w:ascii="Arial Narrow" w:hAnsi="Arial Narrow" w:cs="Arial"/>
          <w:bCs/>
          <w:sz w:val="24"/>
          <w:szCs w:val="24"/>
        </w:rPr>
        <w:t xml:space="preserve">; asimismo, podrá considerarse las estadísticas generadas por la Superintendencia sobre los casos de denuncias, reclamos y procesos conciliatorios en contra de las </w:t>
      </w:r>
      <w:r w:rsidR="00FA06A9">
        <w:rPr>
          <w:rFonts w:ascii="Arial Narrow" w:hAnsi="Arial Narrow" w:cs="Arial"/>
          <w:bCs/>
          <w:sz w:val="24"/>
          <w:szCs w:val="24"/>
        </w:rPr>
        <w:t>S</w:t>
      </w:r>
      <w:r w:rsidR="00A05F9E" w:rsidRPr="005D4CCA">
        <w:rPr>
          <w:rFonts w:ascii="Arial Narrow" w:hAnsi="Arial Narrow" w:cs="Arial"/>
          <w:bCs/>
          <w:sz w:val="24"/>
          <w:szCs w:val="24"/>
        </w:rPr>
        <w:t xml:space="preserve">ociedades de </w:t>
      </w:r>
      <w:r w:rsidR="00FA06A9">
        <w:rPr>
          <w:rFonts w:ascii="Arial Narrow" w:hAnsi="Arial Narrow" w:cs="Arial"/>
          <w:bCs/>
          <w:sz w:val="24"/>
          <w:szCs w:val="24"/>
        </w:rPr>
        <w:t>S</w:t>
      </w:r>
      <w:r w:rsidR="00A05F9E" w:rsidRPr="005D4CCA">
        <w:rPr>
          <w:rFonts w:ascii="Arial Narrow" w:hAnsi="Arial Narrow" w:cs="Arial"/>
          <w:bCs/>
          <w:sz w:val="24"/>
          <w:szCs w:val="24"/>
        </w:rPr>
        <w:t xml:space="preserve">eguros ofertantes.  </w:t>
      </w:r>
    </w:p>
    <w:p w:rsidR="008B3D20" w:rsidRPr="005D4CCA" w:rsidRDefault="008B3D20" w:rsidP="008B3D20">
      <w:pPr>
        <w:pStyle w:val="Textoindependiente3"/>
        <w:jc w:val="both"/>
        <w:rPr>
          <w:rFonts w:ascii="Arial Narrow" w:hAnsi="Arial Narrow" w:cs="Arial"/>
          <w:b w:val="0"/>
          <w:bCs/>
          <w:color w:val="auto"/>
          <w:sz w:val="24"/>
          <w:szCs w:val="24"/>
          <w:lang w:eastAsia="es-MX"/>
        </w:rPr>
      </w:pPr>
    </w:p>
    <w:p w:rsidR="00A05F9E" w:rsidRPr="005D4CCA" w:rsidRDefault="00A05F9E" w:rsidP="008B3D20">
      <w:pPr>
        <w:pStyle w:val="Textoindependiente3"/>
        <w:jc w:val="both"/>
        <w:rPr>
          <w:rFonts w:ascii="Arial Narrow" w:hAnsi="Arial Narrow" w:cs="Arial"/>
          <w:b w:val="0"/>
          <w:bCs/>
          <w:color w:val="auto"/>
          <w:sz w:val="24"/>
          <w:szCs w:val="24"/>
          <w:lang w:eastAsia="es-MX"/>
        </w:rPr>
      </w:pPr>
      <w:r w:rsidRPr="005D4CCA">
        <w:rPr>
          <w:rFonts w:ascii="Arial Narrow" w:hAnsi="Arial Narrow" w:cs="Arial"/>
          <w:b w:val="0"/>
          <w:bCs/>
          <w:color w:val="auto"/>
          <w:sz w:val="24"/>
          <w:szCs w:val="24"/>
          <w:lang w:eastAsia="es-MX"/>
        </w:rPr>
        <w:t>Para el caso de la valoración del indicador porcentual de Suficiencia de Patrimonio Neto, se deberá considerar la relación porcentual de las suficiencias de patrimonio neto, determinadas contra los márgenes de solvencia calculados para cada ramo de seguro de personas.</w:t>
      </w:r>
    </w:p>
    <w:p w:rsidR="00A05F9E" w:rsidRPr="005D4CCA" w:rsidRDefault="00A05F9E" w:rsidP="008B3D20">
      <w:pPr>
        <w:spacing w:after="0"/>
        <w:jc w:val="both"/>
        <w:rPr>
          <w:rFonts w:ascii="Arial Narrow" w:hAnsi="Arial Narrow" w:cs="Arial"/>
          <w:bCs/>
          <w:sz w:val="24"/>
          <w:szCs w:val="24"/>
        </w:rPr>
      </w:pPr>
    </w:p>
    <w:p w:rsidR="008B3D20" w:rsidRPr="005D4CCA" w:rsidRDefault="008B3D20" w:rsidP="008B3D20">
      <w:pPr>
        <w:spacing w:after="0"/>
        <w:jc w:val="both"/>
        <w:rPr>
          <w:rFonts w:ascii="Arial Narrow" w:hAnsi="Arial Narrow" w:cs="Arial"/>
          <w:bCs/>
          <w:sz w:val="24"/>
          <w:szCs w:val="24"/>
          <w:lang w:val="es-ES" w:eastAsia="es-MX"/>
        </w:rPr>
      </w:pPr>
      <w:r w:rsidRPr="005D4CCA">
        <w:rPr>
          <w:rFonts w:ascii="Arial Narrow" w:hAnsi="Arial Narrow" w:cs="Arial"/>
          <w:bCs/>
          <w:sz w:val="24"/>
          <w:szCs w:val="24"/>
          <w:lang w:val="es-ES" w:eastAsia="es-MX"/>
        </w:rPr>
        <w:t>La asignación de puntos a los criterios financieros en mención, se deberá realizar en función de la Sociedad de Seguros oferente que presente los valores porcentuales más altos.</w:t>
      </w:r>
    </w:p>
    <w:p w:rsidR="008B3D20" w:rsidRPr="005D4CCA" w:rsidRDefault="008B3D20" w:rsidP="008B3D20">
      <w:pPr>
        <w:spacing w:after="0"/>
        <w:jc w:val="both"/>
        <w:rPr>
          <w:rFonts w:ascii="Arial Narrow" w:hAnsi="Arial Narrow" w:cs="Arial"/>
          <w:bCs/>
          <w:sz w:val="24"/>
          <w:szCs w:val="24"/>
        </w:rPr>
      </w:pPr>
    </w:p>
    <w:p w:rsidR="003B2F88" w:rsidRPr="005D4CCA" w:rsidRDefault="0031165B" w:rsidP="008B3D20">
      <w:pPr>
        <w:pStyle w:val="Textoindependiente3"/>
        <w:jc w:val="both"/>
        <w:rPr>
          <w:rFonts w:ascii="Arial Narrow" w:hAnsi="Arial Narrow"/>
          <w:b w:val="0"/>
          <w:color w:val="auto"/>
          <w:sz w:val="24"/>
          <w:szCs w:val="24"/>
        </w:rPr>
      </w:pPr>
      <w:r w:rsidRPr="005D4CCA">
        <w:rPr>
          <w:rFonts w:ascii="Arial Narrow" w:hAnsi="Arial Narrow" w:cs="Arial"/>
          <w:b w:val="0"/>
          <w:bCs/>
          <w:color w:val="auto"/>
          <w:sz w:val="24"/>
          <w:szCs w:val="24"/>
          <w:lang w:eastAsia="es-MX"/>
        </w:rPr>
        <w:lastRenderedPageBreak/>
        <w:t>L</w:t>
      </w:r>
      <w:r w:rsidR="003B2F88" w:rsidRPr="005D4CCA">
        <w:rPr>
          <w:rFonts w:ascii="Arial Narrow" w:hAnsi="Arial Narrow" w:cs="Arial"/>
          <w:b w:val="0"/>
          <w:bCs/>
          <w:color w:val="auto"/>
          <w:sz w:val="24"/>
          <w:szCs w:val="24"/>
          <w:lang w:eastAsia="es-MX"/>
        </w:rPr>
        <w:t xml:space="preserve">a AFP </w:t>
      </w:r>
      <w:r w:rsidRPr="005D4CCA">
        <w:rPr>
          <w:rFonts w:ascii="Arial Narrow" w:hAnsi="Arial Narrow" w:cs="Arial"/>
          <w:b w:val="0"/>
          <w:bCs/>
          <w:color w:val="auto"/>
          <w:sz w:val="24"/>
          <w:szCs w:val="24"/>
          <w:lang w:eastAsia="es-MX"/>
        </w:rPr>
        <w:t>podrá</w:t>
      </w:r>
      <w:r w:rsidR="003B2F88" w:rsidRPr="005D4CCA">
        <w:rPr>
          <w:rFonts w:ascii="Arial Narrow" w:hAnsi="Arial Narrow" w:cs="Arial"/>
          <w:b w:val="0"/>
          <w:bCs/>
          <w:color w:val="auto"/>
          <w:sz w:val="24"/>
          <w:szCs w:val="24"/>
          <w:lang w:eastAsia="es-MX"/>
        </w:rPr>
        <w:t xml:space="preserve"> efectuar el proceso de evaluación de las ofertas en dos etapas, con el objeto de procurar que la adjudicación del contrato se realice a </w:t>
      </w:r>
      <w:r w:rsidR="00837FF8" w:rsidRPr="005D4CCA">
        <w:rPr>
          <w:rFonts w:ascii="Arial Narrow" w:hAnsi="Arial Narrow" w:cs="Arial"/>
          <w:b w:val="0"/>
          <w:bCs/>
          <w:color w:val="auto"/>
          <w:sz w:val="24"/>
          <w:szCs w:val="24"/>
          <w:lang w:eastAsia="es-MX"/>
        </w:rPr>
        <w:t>Sociedades de Seguros</w:t>
      </w:r>
      <w:r w:rsidR="003B2F88" w:rsidRPr="005D4CCA">
        <w:rPr>
          <w:rFonts w:ascii="Arial Narrow" w:hAnsi="Arial Narrow" w:cs="Arial"/>
          <w:b w:val="0"/>
          <w:bCs/>
          <w:color w:val="auto"/>
          <w:sz w:val="24"/>
          <w:szCs w:val="24"/>
          <w:lang w:eastAsia="es-MX"/>
        </w:rPr>
        <w:t xml:space="preserve"> con mejor capacidad, conforme los criterios que para tal efecto se definan en las bases de licitación.</w:t>
      </w:r>
    </w:p>
    <w:p w:rsidR="003B2F88" w:rsidRPr="005D4CCA" w:rsidRDefault="003B2F88" w:rsidP="00EF564C">
      <w:pPr>
        <w:pStyle w:val="Textoindependiente3"/>
        <w:jc w:val="both"/>
        <w:rPr>
          <w:rFonts w:ascii="Arial Narrow" w:hAnsi="Arial Narrow"/>
          <w:color w:val="auto"/>
          <w:sz w:val="24"/>
          <w:szCs w:val="24"/>
        </w:rPr>
      </w:pPr>
    </w:p>
    <w:p w:rsidR="00D25B56" w:rsidRPr="005D4CCA" w:rsidRDefault="00393010" w:rsidP="00EF564C">
      <w:pPr>
        <w:pStyle w:val="Textoindependiente3"/>
        <w:jc w:val="both"/>
        <w:rPr>
          <w:rFonts w:ascii="Arial Narrow" w:hAnsi="Arial Narrow"/>
          <w:color w:val="auto"/>
          <w:sz w:val="24"/>
          <w:szCs w:val="24"/>
        </w:rPr>
      </w:pPr>
      <w:r w:rsidRPr="005D4CCA">
        <w:rPr>
          <w:rFonts w:ascii="Arial Narrow" w:hAnsi="Arial Narrow"/>
          <w:color w:val="auto"/>
          <w:sz w:val="24"/>
          <w:szCs w:val="24"/>
        </w:rPr>
        <w:t>Adjudicación del seguro</w:t>
      </w:r>
    </w:p>
    <w:p w:rsidR="006A576D" w:rsidRPr="005D4CCA" w:rsidRDefault="006A576D" w:rsidP="00EF564C">
      <w:pPr>
        <w:pStyle w:val="Textoindependiente3"/>
        <w:numPr>
          <w:ilvl w:val="0"/>
          <w:numId w:val="35"/>
        </w:numPr>
        <w:ind w:left="0" w:firstLine="0"/>
        <w:jc w:val="both"/>
        <w:rPr>
          <w:rFonts w:ascii="Arial Narrow" w:hAnsi="Arial Narrow" w:cs="Arial"/>
          <w:b w:val="0"/>
          <w:bCs/>
          <w:color w:val="auto"/>
          <w:sz w:val="24"/>
          <w:szCs w:val="24"/>
          <w:lang w:eastAsia="es-MX"/>
        </w:rPr>
      </w:pPr>
      <w:r w:rsidRPr="005D4CCA">
        <w:rPr>
          <w:rFonts w:ascii="Arial Narrow" w:hAnsi="Arial Narrow" w:cs="Arial"/>
          <w:b w:val="0"/>
          <w:color w:val="auto"/>
          <w:sz w:val="24"/>
          <w:szCs w:val="24"/>
        </w:rPr>
        <w:t>La Junta Directiva de la AFP, nombrará un Comité Evaluador de Ofertas, el cual se encargará de realizar los análisis comparativos correspondientes para determinar a la ganadora, debiendo dejar constancia en informe de todo lo actuado y evaluado, y comunicarlo a la Junta Directiva para que ésta, mediante punto de acta, ratifique u observe la propuesta de adjudicación del Comité Evaluador.</w:t>
      </w:r>
    </w:p>
    <w:p w:rsidR="00B40F92" w:rsidRPr="005D4CCA" w:rsidRDefault="00B40F92" w:rsidP="00EF564C">
      <w:pPr>
        <w:pStyle w:val="Default"/>
        <w:jc w:val="both"/>
        <w:rPr>
          <w:rFonts w:ascii="Arial Narrow" w:hAnsi="Arial Narrow"/>
          <w:color w:val="auto"/>
          <w:lang w:val="es-SV"/>
        </w:rPr>
      </w:pPr>
    </w:p>
    <w:p w:rsidR="00B720F6" w:rsidRPr="005D4CCA" w:rsidRDefault="00B720F6" w:rsidP="00B720F6">
      <w:pPr>
        <w:pStyle w:val="Default"/>
        <w:jc w:val="both"/>
        <w:rPr>
          <w:rFonts w:ascii="Arial Narrow" w:hAnsi="Arial Narrow"/>
          <w:color w:val="auto"/>
        </w:rPr>
      </w:pPr>
      <w:r w:rsidRPr="005D4CCA">
        <w:rPr>
          <w:rFonts w:ascii="Arial Narrow" w:hAnsi="Arial Narrow"/>
          <w:color w:val="auto"/>
        </w:rPr>
        <w:t>Después de la recepción de las ofertas y en un plazo no mayor de ocho días, la AFP adjudicará el seguro, informando por escrito a todos los oferentes el resultado de la evaluación.</w:t>
      </w:r>
    </w:p>
    <w:p w:rsidR="00B720F6" w:rsidRPr="005D4CCA" w:rsidRDefault="00B720F6" w:rsidP="00B720F6">
      <w:pPr>
        <w:pStyle w:val="Default"/>
        <w:jc w:val="both"/>
        <w:rPr>
          <w:rFonts w:ascii="Arial Narrow" w:hAnsi="Arial Narrow"/>
          <w:color w:val="auto"/>
        </w:rPr>
      </w:pPr>
    </w:p>
    <w:p w:rsidR="000921BE" w:rsidRPr="005D4CCA" w:rsidRDefault="00B720F6" w:rsidP="00B720F6">
      <w:pPr>
        <w:spacing w:after="0" w:line="240" w:lineRule="auto"/>
        <w:jc w:val="both"/>
        <w:rPr>
          <w:rFonts w:ascii="Arial Narrow" w:hAnsi="Arial Narrow"/>
          <w:sz w:val="24"/>
          <w:szCs w:val="24"/>
        </w:rPr>
      </w:pPr>
      <w:r w:rsidRPr="005D4CCA">
        <w:rPr>
          <w:rFonts w:ascii="Arial Narrow" w:hAnsi="Arial Narrow"/>
          <w:sz w:val="24"/>
          <w:szCs w:val="24"/>
        </w:rPr>
        <w:t>La comunicación deberá indicar la nota obtenida de forma global de cada una de las Sociedades de Seguros oferentes y adicionalmente el detalle de los resultados de cada uno de los criterios evaluados de la Sociedad de Seguros a la que se está remitiendo la comunicación. Además, deberá publicar el resultado de la licitación, por lo menos, en uno de los periódicos de circulación nacional, así como en su página web.</w:t>
      </w:r>
    </w:p>
    <w:p w:rsidR="00B720F6" w:rsidRPr="005D4CCA" w:rsidRDefault="00B720F6" w:rsidP="00B720F6">
      <w:pPr>
        <w:spacing w:after="0" w:line="240" w:lineRule="auto"/>
        <w:jc w:val="both"/>
        <w:rPr>
          <w:rFonts w:ascii="Arial Narrow" w:hAnsi="Arial Narrow" w:cs="Arial"/>
          <w:sz w:val="24"/>
          <w:szCs w:val="24"/>
        </w:rPr>
      </w:pPr>
    </w:p>
    <w:p w:rsidR="006A576D" w:rsidRPr="005D4CCA" w:rsidRDefault="006A576D" w:rsidP="00EF564C">
      <w:pPr>
        <w:spacing w:after="0" w:line="240" w:lineRule="auto"/>
        <w:jc w:val="both"/>
        <w:rPr>
          <w:rFonts w:ascii="Arial Narrow" w:hAnsi="Arial Narrow" w:cs="Arial"/>
          <w:sz w:val="24"/>
          <w:szCs w:val="24"/>
        </w:rPr>
      </w:pPr>
      <w:r w:rsidRPr="005D4CCA">
        <w:rPr>
          <w:rFonts w:ascii="Arial Narrow" w:hAnsi="Arial Narrow" w:cs="Arial"/>
          <w:sz w:val="24"/>
          <w:szCs w:val="24"/>
        </w:rPr>
        <w:t>Si ninguna oferta alcanzara el puntaje mínimo establecido, la licitación se declarará desierta, y la AFP llamará a una nueva licitación, sujetándose al procedimiento ya descrito, previ</w:t>
      </w:r>
      <w:r w:rsidR="001A6579" w:rsidRPr="005D4CCA">
        <w:rPr>
          <w:rFonts w:ascii="Arial Narrow" w:hAnsi="Arial Narrow" w:cs="Arial"/>
          <w:sz w:val="24"/>
          <w:szCs w:val="24"/>
        </w:rPr>
        <w:t>o conocimiento</w:t>
      </w:r>
      <w:r w:rsidRPr="005D4CCA">
        <w:rPr>
          <w:rFonts w:ascii="Arial Narrow" w:hAnsi="Arial Narrow" w:cs="Arial"/>
          <w:sz w:val="24"/>
          <w:szCs w:val="24"/>
        </w:rPr>
        <w:t xml:space="preserve"> de la Superintendencia.</w:t>
      </w:r>
    </w:p>
    <w:p w:rsidR="004D7236" w:rsidRPr="005D4CCA" w:rsidRDefault="004D7236" w:rsidP="00EF564C">
      <w:pPr>
        <w:spacing w:after="0" w:line="240" w:lineRule="auto"/>
        <w:jc w:val="both"/>
        <w:rPr>
          <w:rFonts w:ascii="Arial Narrow" w:hAnsi="Arial Narrow" w:cs="Arial"/>
          <w:sz w:val="24"/>
          <w:szCs w:val="24"/>
        </w:rPr>
      </w:pPr>
    </w:p>
    <w:p w:rsidR="00844754" w:rsidRPr="005D4CCA" w:rsidRDefault="00F74DBB" w:rsidP="00EF564C">
      <w:pPr>
        <w:pStyle w:val="Textoindependiente3"/>
        <w:jc w:val="both"/>
        <w:rPr>
          <w:rFonts w:ascii="Arial Narrow" w:hAnsi="Arial Narrow" w:cs="Arial"/>
          <w:b w:val="0"/>
          <w:color w:val="auto"/>
          <w:sz w:val="24"/>
          <w:szCs w:val="24"/>
        </w:rPr>
      </w:pPr>
      <w:r w:rsidRPr="005D4CCA">
        <w:rPr>
          <w:rFonts w:ascii="Arial Narrow" w:hAnsi="Arial Narrow" w:cs="Arial"/>
          <w:b w:val="0"/>
          <w:color w:val="auto"/>
          <w:sz w:val="24"/>
          <w:szCs w:val="24"/>
        </w:rPr>
        <w:t>En los casos en que por cualquier circunstancia</w:t>
      </w:r>
      <w:r w:rsidR="00DA0283" w:rsidRPr="005D4CCA">
        <w:rPr>
          <w:rFonts w:ascii="Arial Narrow" w:hAnsi="Arial Narrow" w:cs="Arial"/>
          <w:b w:val="0"/>
          <w:color w:val="auto"/>
          <w:sz w:val="24"/>
          <w:szCs w:val="24"/>
        </w:rPr>
        <w:t>, no se pudiera realizar la contratación del Seguro de Invalidez y Sobrevivencia</w:t>
      </w:r>
      <w:r w:rsidR="006A576D" w:rsidRPr="005D4CCA">
        <w:rPr>
          <w:rFonts w:ascii="Arial Narrow" w:hAnsi="Arial Narrow" w:cs="Arial"/>
          <w:b w:val="0"/>
          <w:color w:val="auto"/>
          <w:sz w:val="24"/>
          <w:szCs w:val="24"/>
        </w:rPr>
        <w:t xml:space="preserve">, la AFP podrá prorrogar </w:t>
      </w:r>
      <w:r w:rsidR="00844754" w:rsidRPr="005D4CCA">
        <w:rPr>
          <w:rFonts w:ascii="Arial Narrow" w:hAnsi="Arial Narrow" w:cs="Arial"/>
          <w:b w:val="0"/>
          <w:color w:val="auto"/>
          <w:sz w:val="24"/>
          <w:szCs w:val="24"/>
        </w:rPr>
        <w:t>la vigencia del contrato de seguro hasta por noventa días. Habiéndose efectuado un segundo proceso de licitación sin que se llegara a adjudicar el contrato, y para f</w:t>
      </w:r>
      <w:r w:rsidR="00722495" w:rsidRPr="005D4CCA">
        <w:rPr>
          <w:rFonts w:ascii="Arial Narrow" w:hAnsi="Arial Narrow" w:cs="Arial"/>
          <w:b w:val="0"/>
          <w:color w:val="auto"/>
          <w:sz w:val="24"/>
          <w:szCs w:val="24"/>
        </w:rPr>
        <w:t>in</w:t>
      </w:r>
      <w:r w:rsidR="00844754" w:rsidRPr="005D4CCA">
        <w:rPr>
          <w:rFonts w:ascii="Arial Narrow" w:hAnsi="Arial Narrow" w:cs="Arial"/>
          <w:b w:val="0"/>
          <w:color w:val="auto"/>
          <w:sz w:val="24"/>
          <w:szCs w:val="24"/>
        </w:rPr>
        <w:t xml:space="preserve">alizar el año calendario en el que se ejecutó dicho proceso, la AFP quedará facultada para constituir una Reserva de Respaldo de Invalidez y Sobrevivencia con el objeto de cubrir el pago del capital complementario, la contribución especial y el pago de las pensiones de invalidez de primer dictamen. Dicha reserva será constituida con los recursos a los que se refiere la letra b) </w:t>
      </w:r>
      <w:r w:rsidR="00B720F6" w:rsidRPr="005D4CCA">
        <w:rPr>
          <w:rFonts w:ascii="Arial Narrow" w:hAnsi="Arial Narrow" w:cs="Arial"/>
          <w:b w:val="0"/>
          <w:color w:val="auto"/>
          <w:sz w:val="24"/>
          <w:szCs w:val="24"/>
        </w:rPr>
        <w:t xml:space="preserve">del inciso final </w:t>
      </w:r>
      <w:r w:rsidR="00844754" w:rsidRPr="005D4CCA">
        <w:rPr>
          <w:rFonts w:ascii="Arial Narrow" w:hAnsi="Arial Narrow" w:cs="Arial"/>
          <w:b w:val="0"/>
          <w:color w:val="auto"/>
          <w:sz w:val="24"/>
          <w:szCs w:val="24"/>
        </w:rPr>
        <w:t xml:space="preserve">del artículo 16 de </w:t>
      </w:r>
      <w:r w:rsidR="00722495" w:rsidRPr="005D4CCA">
        <w:rPr>
          <w:rFonts w:ascii="Arial Narrow" w:hAnsi="Arial Narrow" w:cs="Arial"/>
          <w:b w:val="0"/>
          <w:color w:val="auto"/>
          <w:sz w:val="24"/>
          <w:szCs w:val="24"/>
        </w:rPr>
        <w:t>la</w:t>
      </w:r>
      <w:r w:rsidR="00844754" w:rsidRPr="005D4CCA">
        <w:rPr>
          <w:rFonts w:ascii="Arial Narrow" w:hAnsi="Arial Narrow" w:cs="Arial"/>
          <w:b w:val="0"/>
          <w:color w:val="auto"/>
          <w:sz w:val="24"/>
          <w:szCs w:val="24"/>
        </w:rPr>
        <w:t xml:space="preserve"> Ley, utilizando para ello el mismo porcentaje del ingreso base de cotización</w:t>
      </w:r>
      <w:r w:rsidR="00316241" w:rsidRPr="005D4CCA">
        <w:rPr>
          <w:rFonts w:ascii="Arial Narrow" w:hAnsi="Arial Narrow" w:cs="Arial"/>
          <w:b w:val="0"/>
          <w:color w:val="auto"/>
          <w:sz w:val="24"/>
          <w:szCs w:val="24"/>
        </w:rPr>
        <w:t>,</w:t>
      </w:r>
      <w:r w:rsidR="00877CDD" w:rsidRPr="005D4CCA">
        <w:rPr>
          <w:rFonts w:ascii="Arial Narrow" w:hAnsi="Arial Narrow" w:cs="Arial"/>
          <w:b w:val="0"/>
          <w:color w:val="auto"/>
          <w:sz w:val="24"/>
          <w:szCs w:val="24"/>
        </w:rPr>
        <w:t xml:space="preserve"> destinado al pago del Seguro de Invalidez y S</w:t>
      </w:r>
      <w:r w:rsidR="00844754" w:rsidRPr="005D4CCA">
        <w:rPr>
          <w:rFonts w:ascii="Arial Narrow" w:hAnsi="Arial Narrow" w:cs="Arial"/>
          <w:b w:val="0"/>
          <w:color w:val="auto"/>
          <w:sz w:val="24"/>
          <w:szCs w:val="24"/>
        </w:rPr>
        <w:t>obrevivencia</w:t>
      </w:r>
      <w:r w:rsidR="000921BE" w:rsidRPr="005D4CCA">
        <w:rPr>
          <w:rFonts w:ascii="Arial Narrow" w:hAnsi="Arial Narrow" w:cs="Arial"/>
          <w:b w:val="0"/>
          <w:color w:val="auto"/>
          <w:sz w:val="24"/>
          <w:szCs w:val="24"/>
        </w:rPr>
        <w:t xml:space="preserve"> </w:t>
      </w:r>
      <w:r w:rsidR="00844754" w:rsidRPr="005D4CCA">
        <w:rPr>
          <w:rFonts w:ascii="Arial Narrow" w:hAnsi="Arial Narrow" w:cs="Arial"/>
          <w:b w:val="0"/>
          <w:color w:val="auto"/>
          <w:sz w:val="24"/>
          <w:szCs w:val="24"/>
        </w:rPr>
        <w:t xml:space="preserve">en </w:t>
      </w:r>
      <w:r w:rsidR="004852ED" w:rsidRPr="005D4CCA">
        <w:rPr>
          <w:rFonts w:ascii="Arial Narrow" w:hAnsi="Arial Narrow" w:cs="Arial"/>
          <w:b w:val="0"/>
          <w:color w:val="auto"/>
          <w:sz w:val="24"/>
          <w:szCs w:val="24"/>
        </w:rPr>
        <w:t>el último contrato</w:t>
      </w:r>
      <w:r w:rsidR="00844754" w:rsidRPr="005D4CCA">
        <w:rPr>
          <w:rFonts w:ascii="Arial Narrow" w:hAnsi="Arial Narrow" w:cs="Arial"/>
          <w:b w:val="0"/>
          <w:color w:val="auto"/>
          <w:sz w:val="24"/>
          <w:szCs w:val="24"/>
        </w:rPr>
        <w:t xml:space="preserve"> vigente. En los casos en los que </w:t>
      </w:r>
      <w:r w:rsidR="00D93181" w:rsidRPr="005D4CCA">
        <w:rPr>
          <w:rFonts w:ascii="Arial Narrow" w:hAnsi="Arial Narrow" w:cs="Arial"/>
          <w:b w:val="0"/>
          <w:color w:val="auto"/>
          <w:sz w:val="24"/>
          <w:szCs w:val="24"/>
        </w:rPr>
        <w:t xml:space="preserve">se constituya esta reserva, se </w:t>
      </w:r>
      <w:r w:rsidR="00844754" w:rsidRPr="005D4CCA">
        <w:rPr>
          <w:rFonts w:ascii="Arial Narrow" w:hAnsi="Arial Narrow" w:cs="Arial"/>
          <w:b w:val="0"/>
          <w:color w:val="auto"/>
          <w:sz w:val="24"/>
          <w:szCs w:val="24"/>
        </w:rPr>
        <w:t>deberá entender que todas las prestaciones financiadas por el Seguro de Invalidez y Sobrevivencia a las que se refiere</w:t>
      </w:r>
      <w:r w:rsidR="00874A2F" w:rsidRPr="005D4CCA">
        <w:rPr>
          <w:rFonts w:ascii="Arial Narrow" w:hAnsi="Arial Narrow" w:cs="Arial"/>
          <w:b w:val="0"/>
          <w:color w:val="auto"/>
          <w:sz w:val="24"/>
          <w:szCs w:val="24"/>
        </w:rPr>
        <w:t>n</w:t>
      </w:r>
      <w:r w:rsidR="00844754" w:rsidRPr="005D4CCA">
        <w:rPr>
          <w:rFonts w:ascii="Arial Narrow" w:hAnsi="Arial Narrow" w:cs="Arial"/>
          <w:b w:val="0"/>
          <w:color w:val="auto"/>
          <w:sz w:val="24"/>
          <w:szCs w:val="24"/>
        </w:rPr>
        <w:t xml:space="preserve"> </w:t>
      </w:r>
      <w:r w:rsidR="00874A2F" w:rsidRPr="005D4CCA">
        <w:rPr>
          <w:rFonts w:ascii="Arial Narrow" w:hAnsi="Arial Narrow" w:cs="Arial"/>
          <w:b w:val="0"/>
          <w:color w:val="auto"/>
          <w:sz w:val="24"/>
          <w:szCs w:val="24"/>
        </w:rPr>
        <w:t>las presentes Normas</w:t>
      </w:r>
      <w:r w:rsidR="00844754" w:rsidRPr="005D4CCA">
        <w:rPr>
          <w:rFonts w:ascii="Arial Narrow" w:hAnsi="Arial Narrow" w:cs="Arial"/>
          <w:b w:val="0"/>
          <w:color w:val="auto"/>
          <w:sz w:val="24"/>
          <w:szCs w:val="24"/>
        </w:rPr>
        <w:t>, serán a cargo de la misma.</w:t>
      </w:r>
    </w:p>
    <w:p w:rsidR="00844754" w:rsidRPr="005D4CCA" w:rsidRDefault="00844754" w:rsidP="00EF564C">
      <w:pPr>
        <w:pStyle w:val="Textoindependiente3"/>
        <w:jc w:val="both"/>
        <w:rPr>
          <w:rFonts w:ascii="Arial Narrow" w:hAnsi="Arial Narrow" w:cs="Arial"/>
          <w:b w:val="0"/>
          <w:color w:val="auto"/>
          <w:sz w:val="24"/>
          <w:szCs w:val="24"/>
        </w:rPr>
      </w:pPr>
    </w:p>
    <w:p w:rsidR="00844754" w:rsidRPr="005D4CCA" w:rsidRDefault="00844754" w:rsidP="00EF564C">
      <w:pPr>
        <w:pStyle w:val="Textoindependiente3"/>
        <w:jc w:val="both"/>
        <w:rPr>
          <w:rFonts w:ascii="Arial Narrow" w:hAnsi="Arial Narrow" w:cs="Arial"/>
          <w:b w:val="0"/>
          <w:color w:val="auto"/>
          <w:sz w:val="24"/>
          <w:szCs w:val="24"/>
        </w:rPr>
      </w:pPr>
      <w:r w:rsidRPr="005D4CCA">
        <w:rPr>
          <w:rFonts w:ascii="Arial Narrow" w:hAnsi="Arial Narrow" w:cs="Arial"/>
          <w:b w:val="0"/>
          <w:color w:val="auto"/>
          <w:sz w:val="24"/>
          <w:szCs w:val="24"/>
        </w:rPr>
        <w:t xml:space="preserve">Las </w:t>
      </w:r>
      <w:r w:rsidR="00722495" w:rsidRPr="005D4CCA">
        <w:rPr>
          <w:rFonts w:ascii="Arial Narrow" w:hAnsi="Arial Narrow" w:cs="Arial"/>
          <w:b w:val="0"/>
          <w:color w:val="auto"/>
          <w:sz w:val="24"/>
          <w:szCs w:val="24"/>
        </w:rPr>
        <w:t>AFP</w:t>
      </w:r>
      <w:r w:rsidRPr="005D4CCA">
        <w:rPr>
          <w:rFonts w:ascii="Arial Narrow" w:hAnsi="Arial Narrow" w:cs="Arial"/>
          <w:b w:val="0"/>
          <w:color w:val="auto"/>
          <w:sz w:val="24"/>
          <w:szCs w:val="24"/>
        </w:rPr>
        <w:t xml:space="preserve"> que hayan constituido una Reserva de Respaldo de Invalidez y Sobrevivencia quedarán facultadas para liquidarla en </w:t>
      </w:r>
      <w:r w:rsidR="005856D0" w:rsidRPr="005D4CCA">
        <w:rPr>
          <w:rFonts w:ascii="Arial Narrow" w:hAnsi="Arial Narrow" w:cs="Arial"/>
          <w:b w:val="0"/>
          <w:color w:val="auto"/>
          <w:sz w:val="24"/>
          <w:szCs w:val="24"/>
        </w:rPr>
        <w:t>el</w:t>
      </w:r>
      <w:r w:rsidRPr="005D4CCA">
        <w:rPr>
          <w:rFonts w:ascii="Arial Narrow" w:hAnsi="Arial Narrow" w:cs="Arial"/>
          <w:b w:val="0"/>
          <w:color w:val="auto"/>
          <w:sz w:val="24"/>
          <w:szCs w:val="24"/>
        </w:rPr>
        <w:t xml:space="preserve"> plazo de prescripción al que alude el artículo</w:t>
      </w:r>
      <w:r w:rsidR="005856D0" w:rsidRPr="005D4CCA">
        <w:rPr>
          <w:rFonts w:ascii="Arial Narrow" w:hAnsi="Arial Narrow" w:cs="Arial"/>
          <w:b w:val="0"/>
          <w:color w:val="auto"/>
          <w:sz w:val="24"/>
          <w:szCs w:val="24"/>
        </w:rPr>
        <w:t xml:space="preserve"> 124 de la Ley</w:t>
      </w:r>
      <w:r w:rsidRPr="005D4CCA">
        <w:rPr>
          <w:rFonts w:ascii="Arial Narrow" w:hAnsi="Arial Narrow" w:cs="Arial"/>
          <w:b w:val="0"/>
          <w:color w:val="auto"/>
          <w:sz w:val="24"/>
          <w:szCs w:val="24"/>
        </w:rPr>
        <w:t xml:space="preserve">. En caso que los recursos de esta reserva fueren insuficientes para cubrir íntegramente las obligaciones establecidas en </w:t>
      </w:r>
      <w:r w:rsidR="00E65997" w:rsidRPr="005D4CCA">
        <w:rPr>
          <w:rFonts w:ascii="Arial Narrow" w:hAnsi="Arial Narrow" w:cs="Arial"/>
          <w:b w:val="0"/>
          <w:color w:val="auto"/>
          <w:sz w:val="24"/>
          <w:szCs w:val="24"/>
        </w:rPr>
        <w:t>el presente artículo</w:t>
      </w:r>
      <w:r w:rsidRPr="005D4CCA">
        <w:rPr>
          <w:rFonts w:ascii="Arial Narrow" w:hAnsi="Arial Narrow" w:cs="Arial"/>
          <w:b w:val="0"/>
          <w:color w:val="auto"/>
          <w:sz w:val="24"/>
          <w:szCs w:val="24"/>
        </w:rPr>
        <w:t xml:space="preserve">, la </w:t>
      </w:r>
      <w:r w:rsidR="00E65997" w:rsidRPr="005D4CCA">
        <w:rPr>
          <w:rFonts w:ascii="Arial Narrow" w:hAnsi="Arial Narrow" w:cs="Arial"/>
          <w:b w:val="0"/>
          <w:color w:val="auto"/>
          <w:sz w:val="24"/>
          <w:szCs w:val="24"/>
        </w:rPr>
        <w:t>AFP</w:t>
      </w:r>
      <w:r w:rsidRPr="005D4CCA">
        <w:rPr>
          <w:rFonts w:ascii="Arial Narrow" w:hAnsi="Arial Narrow" w:cs="Arial"/>
          <w:b w:val="0"/>
          <w:color w:val="auto"/>
          <w:sz w:val="24"/>
          <w:szCs w:val="24"/>
        </w:rPr>
        <w:t xml:space="preserve"> respaldará el pago de las mismas con su patrimonio. Si </w:t>
      </w:r>
      <w:r w:rsidRPr="005D4CCA">
        <w:rPr>
          <w:rFonts w:ascii="Arial Narrow" w:hAnsi="Arial Narrow" w:cs="Arial"/>
          <w:b w:val="0"/>
          <w:color w:val="auto"/>
          <w:sz w:val="24"/>
          <w:szCs w:val="24"/>
        </w:rPr>
        <w:lastRenderedPageBreak/>
        <w:t>al f</w:t>
      </w:r>
      <w:r w:rsidR="00874A2F" w:rsidRPr="005D4CCA">
        <w:rPr>
          <w:rFonts w:ascii="Arial Narrow" w:hAnsi="Arial Narrow" w:cs="Arial"/>
          <w:b w:val="0"/>
          <w:color w:val="auto"/>
          <w:sz w:val="24"/>
          <w:szCs w:val="24"/>
        </w:rPr>
        <w:t>in</w:t>
      </w:r>
      <w:r w:rsidRPr="005D4CCA">
        <w:rPr>
          <w:rFonts w:ascii="Arial Narrow" w:hAnsi="Arial Narrow" w:cs="Arial"/>
          <w:b w:val="0"/>
          <w:color w:val="auto"/>
          <w:sz w:val="24"/>
          <w:szCs w:val="24"/>
        </w:rPr>
        <w:t xml:space="preserve">alizar el plazo de prescripción, hubiere un remanente de recursos, la </w:t>
      </w:r>
      <w:r w:rsidR="00A92B6B" w:rsidRPr="005D4CCA">
        <w:rPr>
          <w:rFonts w:ascii="Arial Narrow" w:hAnsi="Arial Narrow" w:cs="Arial"/>
          <w:b w:val="0"/>
          <w:color w:val="auto"/>
          <w:sz w:val="24"/>
          <w:szCs w:val="24"/>
        </w:rPr>
        <w:t>AFP</w:t>
      </w:r>
      <w:r w:rsidRPr="005D4CCA">
        <w:rPr>
          <w:rFonts w:ascii="Arial Narrow" w:hAnsi="Arial Narrow" w:cs="Arial"/>
          <w:b w:val="0"/>
          <w:color w:val="auto"/>
          <w:sz w:val="24"/>
          <w:szCs w:val="24"/>
        </w:rPr>
        <w:t xml:space="preserve"> procederá a liquidarlos contra resultados de su ejercicio.</w:t>
      </w:r>
    </w:p>
    <w:p w:rsidR="00844754" w:rsidRPr="005D4CCA" w:rsidRDefault="00844754" w:rsidP="00EF564C">
      <w:pPr>
        <w:pStyle w:val="Textoindependiente3"/>
        <w:jc w:val="both"/>
        <w:rPr>
          <w:rFonts w:ascii="Arial Narrow" w:hAnsi="Arial Narrow" w:cs="Arial"/>
          <w:b w:val="0"/>
          <w:color w:val="auto"/>
          <w:sz w:val="24"/>
          <w:szCs w:val="24"/>
        </w:rPr>
      </w:pPr>
    </w:p>
    <w:p w:rsidR="006A576D" w:rsidRPr="005D4CCA" w:rsidRDefault="00E5056E" w:rsidP="00EF564C">
      <w:pPr>
        <w:pStyle w:val="Textoindependiente3"/>
        <w:jc w:val="both"/>
        <w:rPr>
          <w:rFonts w:ascii="Arial Narrow" w:hAnsi="Arial Narrow" w:cs="Arial"/>
          <w:b w:val="0"/>
          <w:color w:val="auto"/>
          <w:sz w:val="24"/>
          <w:szCs w:val="24"/>
        </w:rPr>
      </w:pPr>
      <w:r w:rsidRPr="005D4CCA">
        <w:rPr>
          <w:rFonts w:ascii="Arial Narrow" w:hAnsi="Arial Narrow" w:cs="Arial"/>
          <w:b w:val="0"/>
          <w:color w:val="auto"/>
          <w:sz w:val="24"/>
          <w:szCs w:val="24"/>
        </w:rPr>
        <w:t xml:space="preserve">En todo caso, las responsabilidades y obligaciones </w:t>
      </w:r>
      <w:r w:rsidR="00844754" w:rsidRPr="005D4CCA">
        <w:rPr>
          <w:rFonts w:ascii="Arial Narrow" w:hAnsi="Arial Narrow" w:cs="Arial"/>
          <w:b w:val="0"/>
          <w:color w:val="auto"/>
          <w:sz w:val="24"/>
          <w:szCs w:val="24"/>
        </w:rPr>
        <w:t>estab</w:t>
      </w:r>
      <w:r w:rsidRPr="005D4CCA">
        <w:rPr>
          <w:rFonts w:ascii="Arial Narrow" w:hAnsi="Arial Narrow" w:cs="Arial"/>
          <w:b w:val="0"/>
          <w:color w:val="auto"/>
          <w:sz w:val="24"/>
          <w:szCs w:val="24"/>
        </w:rPr>
        <w:t xml:space="preserve">lecidas en </w:t>
      </w:r>
      <w:r w:rsidR="00874A2F" w:rsidRPr="005D4CCA">
        <w:rPr>
          <w:rFonts w:ascii="Arial Narrow" w:hAnsi="Arial Narrow" w:cs="Arial"/>
          <w:b w:val="0"/>
          <w:color w:val="auto"/>
          <w:sz w:val="24"/>
          <w:szCs w:val="24"/>
        </w:rPr>
        <w:t>el presente artículo</w:t>
      </w:r>
      <w:r w:rsidR="009C14AA" w:rsidRPr="005D4CCA">
        <w:rPr>
          <w:rFonts w:ascii="Arial Narrow" w:hAnsi="Arial Narrow" w:cs="Arial"/>
          <w:b w:val="0"/>
          <w:color w:val="auto"/>
          <w:sz w:val="24"/>
          <w:szCs w:val="24"/>
        </w:rPr>
        <w:t xml:space="preserve"> </w:t>
      </w:r>
      <w:r w:rsidR="00844754" w:rsidRPr="005D4CCA">
        <w:rPr>
          <w:rFonts w:ascii="Arial Narrow" w:hAnsi="Arial Narrow" w:cs="Arial"/>
          <w:b w:val="0"/>
          <w:color w:val="auto"/>
          <w:sz w:val="24"/>
          <w:szCs w:val="24"/>
        </w:rPr>
        <w:t xml:space="preserve">para las </w:t>
      </w:r>
      <w:r w:rsidR="00874A2F" w:rsidRPr="005D4CCA">
        <w:rPr>
          <w:rFonts w:ascii="Arial Narrow" w:hAnsi="Arial Narrow" w:cs="Arial"/>
          <w:b w:val="0"/>
          <w:color w:val="auto"/>
          <w:sz w:val="24"/>
          <w:szCs w:val="24"/>
        </w:rPr>
        <w:t>AFP</w:t>
      </w:r>
      <w:r w:rsidR="00844754" w:rsidRPr="005D4CCA">
        <w:rPr>
          <w:rFonts w:ascii="Arial Narrow" w:hAnsi="Arial Narrow" w:cs="Arial"/>
          <w:b w:val="0"/>
          <w:color w:val="auto"/>
          <w:sz w:val="24"/>
          <w:szCs w:val="24"/>
        </w:rPr>
        <w:t>, n</w:t>
      </w:r>
      <w:r w:rsidR="00877CDD" w:rsidRPr="005D4CCA">
        <w:rPr>
          <w:rFonts w:ascii="Arial Narrow" w:hAnsi="Arial Narrow" w:cs="Arial"/>
          <w:b w:val="0"/>
          <w:color w:val="auto"/>
          <w:sz w:val="24"/>
          <w:szCs w:val="24"/>
        </w:rPr>
        <w:t>o se eximen por el contrato de Seguro de Invalidez y S</w:t>
      </w:r>
      <w:r w:rsidR="00844754" w:rsidRPr="005D4CCA">
        <w:rPr>
          <w:rFonts w:ascii="Arial Narrow" w:hAnsi="Arial Narrow" w:cs="Arial"/>
          <w:b w:val="0"/>
          <w:color w:val="auto"/>
          <w:sz w:val="24"/>
          <w:szCs w:val="24"/>
        </w:rPr>
        <w:t>obrevivencia du</w:t>
      </w:r>
      <w:r w:rsidR="003D4DEB" w:rsidRPr="005D4CCA">
        <w:rPr>
          <w:rFonts w:ascii="Arial Narrow" w:hAnsi="Arial Narrow" w:cs="Arial"/>
          <w:b w:val="0"/>
          <w:color w:val="auto"/>
          <w:sz w:val="24"/>
          <w:szCs w:val="24"/>
        </w:rPr>
        <w:t xml:space="preserve">rante el período de vigencia </w:t>
      </w:r>
      <w:r w:rsidR="00DC3666" w:rsidRPr="005D4CCA">
        <w:rPr>
          <w:rFonts w:ascii="Arial Narrow" w:hAnsi="Arial Narrow" w:cs="Arial"/>
          <w:b w:val="0"/>
          <w:color w:val="auto"/>
          <w:sz w:val="24"/>
          <w:szCs w:val="24"/>
        </w:rPr>
        <w:t>del contrato</w:t>
      </w:r>
      <w:r w:rsidR="00844754" w:rsidRPr="005D4CCA">
        <w:rPr>
          <w:rFonts w:ascii="Arial Narrow" w:hAnsi="Arial Narrow" w:cs="Arial"/>
          <w:b w:val="0"/>
          <w:color w:val="auto"/>
          <w:sz w:val="24"/>
          <w:szCs w:val="24"/>
        </w:rPr>
        <w:t>. Igualmente, ante la liquid</w:t>
      </w:r>
      <w:r w:rsidR="00630D30" w:rsidRPr="005D4CCA">
        <w:rPr>
          <w:rFonts w:ascii="Arial Narrow" w:hAnsi="Arial Narrow" w:cs="Arial"/>
          <w:b w:val="0"/>
          <w:color w:val="auto"/>
          <w:sz w:val="24"/>
          <w:szCs w:val="24"/>
        </w:rPr>
        <w:t xml:space="preserve">ación de una </w:t>
      </w:r>
      <w:r w:rsidR="00FA06A9">
        <w:rPr>
          <w:rFonts w:ascii="Arial Narrow" w:hAnsi="Arial Narrow" w:cs="Arial"/>
          <w:b w:val="0"/>
          <w:color w:val="auto"/>
          <w:sz w:val="24"/>
          <w:szCs w:val="24"/>
        </w:rPr>
        <w:t>S</w:t>
      </w:r>
      <w:r w:rsidR="00630D30" w:rsidRPr="005D4CCA">
        <w:rPr>
          <w:rFonts w:ascii="Arial Narrow" w:hAnsi="Arial Narrow" w:cs="Arial"/>
          <w:b w:val="0"/>
          <w:color w:val="auto"/>
          <w:sz w:val="24"/>
          <w:szCs w:val="24"/>
        </w:rPr>
        <w:t xml:space="preserve">ociedad de </w:t>
      </w:r>
      <w:r w:rsidR="00FA06A9">
        <w:rPr>
          <w:rFonts w:ascii="Arial Narrow" w:hAnsi="Arial Narrow" w:cs="Arial"/>
          <w:b w:val="0"/>
          <w:color w:val="auto"/>
          <w:sz w:val="24"/>
          <w:szCs w:val="24"/>
        </w:rPr>
        <w:t>S</w:t>
      </w:r>
      <w:r w:rsidR="00630D30" w:rsidRPr="005D4CCA">
        <w:rPr>
          <w:rFonts w:ascii="Arial Narrow" w:hAnsi="Arial Narrow" w:cs="Arial"/>
          <w:b w:val="0"/>
          <w:color w:val="auto"/>
          <w:sz w:val="24"/>
          <w:szCs w:val="24"/>
        </w:rPr>
        <w:t>eguro</w:t>
      </w:r>
      <w:r w:rsidR="00844754" w:rsidRPr="005D4CCA">
        <w:rPr>
          <w:rFonts w:ascii="Arial Narrow" w:hAnsi="Arial Narrow" w:cs="Arial"/>
          <w:b w:val="0"/>
          <w:color w:val="auto"/>
          <w:sz w:val="24"/>
          <w:szCs w:val="24"/>
        </w:rPr>
        <w:t xml:space="preserve">s con la cual una </w:t>
      </w:r>
      <w:r w:rsidR="00874A2F" w:rsidRPr="005D4CCA">
        <w:rPr>
          <w:rFonts w:ascii="Arial Narrow" w:hAnsi="Arial Narrow" w:cs="Arial"/>
          <w:b w:val="0"/>
          <w:color w:val="auto"/>
          <w:sz w:val="24"/>
          <w:szCs w:val="24"/>
        </w:rPr>
        <w:t>AFP</w:t>
      </w:r>
      <w:r w:rsidR="00844754" w:rsidRPr="005D4CCA">
        <w:rPr>
          <w:rFonts w:ascii="Arial Narrow" w:hAnsi="Arial Narrow" w:cs="Arial"/>
          <w:b w:val="0"/>
          <w:color w:val="auto"/>
          <w:sz w:val="24"/>
          <w:szCs w:val="24"/>
        </w:rPr>
        <w:t xml:space="preserve"> hubiere co</w:t>
      </w:r>
      <w:r w:rsidR="00877CDD" w:rsidRPr="005D4CCA">
        <w:rPr>
          <w:rFonts w:ascii="Arial Narrow" w:hAnsi="Arial Narrow" w:cs="Arial"/>
          <w:b w:val="0"/>
          <w:color w:val="auto"/>
          <w:sz w:val="24"/>
          <w:szCs w:val="24"/>
        </w:rPr>
        <w:t>ntratado el Seguro de I</w:t>
      </w:r>
      <w:r w:rsidRPr="005D4CCA">
        <w:rPr>
          <w:rFonts w:ascii="Arial Narrow" w:hAnsi="Arial Narrow" w:cs="Arial"/>
          <w:b w:val="0"/>
          <w:color w:val="auto"/>
          <w:sz w:val="24"/>
          <w:szCs w:val="24"/>
        </w:rPr>
        <w:t>nvalidez</w:t>
      </w:r>
      <w:r w:rsidR="00877CDD" w:rsidRPr="005D4CCA">
        <w:rPr>
          <w:rFonts w:ascii="Arial Narrow" w:hAnsi="Arial Narrow" w:cs="Arial"/>
          <w:b w:val="0"/>
          <w:color w:val="auto"/>
          <w:sz w:val="24"/>
          <w:szCs w:val="24"/>
        </w:rPr>
        <w:t xml:space="preserve"> y S</w:t>
      </w:r>
      <w:r w:rsidR="00844754" w:rsidRPr="005D4CCA">
        <w:rPr>
          <w:rFonts w:ascii="Arial Narrow" w:hAnsi="Arial Narrow" w:cs="Arial"/>
          <w:b w:val="0"/>
          <w:color w:val="auto"/>
          <w:sz w:val="24"/>
          <w:szCs w:val="24"/>
        </w:rPr>
        <w:t>obrevivencia de sus afiliados no se alterará la responsabilidad de esta última por el pago del capital complementario, la contribución especial y el pago de las pensiones</w:t>
      </w:r>
      <w:r w:rsidR="00874A2F" w:rsidRPr="005D4CCA">
        <w:rPr>
          <w:rFonts w:ascii="Arial Narrow" w:hAnsi="Arial Narrow" w:cs="Arial"/>
          <w:b w:val="0"/>
          <w:color w:val="auto"/>
          <w:sz w:val="24"/>
          <w:szCs w:val="24"/>
        </w:rPr>
        <w:t xml:space="preserve"> </w:t>
      </w:r>
      <w:r w:rsidR="00844754" w:rsidRPr="005D4CCA">
        <w:rPr>
          <w:rFonts w:ascii="Arial Narrow" w:hAnsi="Arial Narrow" w:cs="Arial"/>
          <w:b w:val="0"/>
          <w:color w:val="auto"/>
          <w:sz w:val="24"/>
          <w:szCs w:val="24"/>
        </w:rPr>
        <w:t>de invalidez de primer dictamen.</w:t>
      </w:r>
    </w:p>
    <w:p w:rsidR="00DE15DB" w:rsidRPr="005D4CCA" w:rsidRDefault="00DE15DB" w:rsidP="00EF564C">
      <w:pPr>
        <w:pStyle w:val="Textoindependiente3"/>
        <w:jc w:val="both"/>
        <w:rPr>
          <w:rFonts w:ascii="Arial Narrow" w:hAnsi="Arial Narrow" w:cs="Arial"/>
          <w:b w:val="0"/>
          <w:color w:val="auto"/>
          <w:sz w:val="24"/>
          <w:szCs w:val="24"/>
        </w:rPr>
      </w:pPr>
    </w:p>
    <w:p w:rsidR="00AD1637" w:rsidRPr="005D4CCA" w:rsidRDefault="00D25B56" w:rsidP="00BB265E">
      <w:pPr>
        <w:pStyle w:val="Textoindependiente3"/>
        <w:numPr>
          <w:ilvl w:val="0"/>
          <w:numId w:val="35"/>
        </w:numPr>
        <w:ind w:left="0" w:firstLine="0"/>
        <w:jc w:val="both"/>
        <w:rPr>
          <w:rFonts w:ascii="Arial Narrow" w:hAnsi="Arial Narrow"/>
          <w:color w:val="auto"/>
          <w:sz w:val="24"/>
          <w:szCs w:val="24"/>
        </w:rPr>
      </w:pPr>
      <w:r w:rsidRPr="005D4CCA">
        <w:rPr>
          <w:rFonts w:ascii="Arial Narrow" w:hAnsi="Arial Narrow"/>
          <w:b w:val="0"/>
          <w:color w:val="auto"/>
          <w:sz w:val="24"/>
          <w:szCs w:val="24"/>
        </w:rPr>
        <w:t>El contrato de seguro deberá otorgarse en un plazo máximo de treinta días, a contar de la fecha de la publicación del resultado de la licitación y antes del vencimiento del contrato que se encuentre vigente.</w:t>
      </w:r>
    </w:p>
    <w:p w:rsidR="00232DD9" w:rsidRPr="005D4CCA" w:rsidRDefault="00232DD9" w:rsidP="00232DD9">
      <w:pPr>
        <w:pStyle w:val="Textoindependiente3"/>
        <w:jc w:val="both"/>
        <w:rPr>
          <w:rFonts w:ascii="Arial Narrow" w:hAnsi="Arial Narrow"/>
          <w:color w:val="auto"/>
          <w:sz w:val="24"/>
          <w:szCs w:val="24"/>
        </w:rPr>
      </w:pPr>
    </w:p>
    <w:p w:rsidR="00BB265E" w:rsidRPr="005D4CCA" w:rsidRDefault="00BB265E" w:rsidP="00BB265E">
      <w:pPr>
        <w:pStyle w:val="Textoindependiente3"/>
        <w:rPr>
          <w:rFonts w:ascii="Arial Narrow" w:hAnsi="Arial Narrow"/>
          <w:color w:val="auto"/>
          <w:sz w:val="24"/>
          <w:szCs w:val="24"/>
        </w:rPr>
      </w:pPr>
      <w:r w:rsidRPr="005D4CCA">
        <w:rPr>
          <w:rFonts w:ascii="Arial Narrow" w:hAnsi="Arial Narrow"/>
          <w:color w:val="auto"/>
          <w:sz w:val="24"/>
          <w:szCs w:val="24"/>
        </w:rPr>
        <w:t>CAPÍTULO IV</w:t>
      </w:r>
    </w:p>
    <w:p w:rsidR="00BB265E" w:rsidRPr="005D4CCA" w:rsidRDefault="00BB265E" w:rsidP="00BB265E">
      <w:pPr>
        <w:pStyle w:val="Textoindependiente3"/>
        <w:rPr>
          <w:rFonts w:ascii="Arial Narrow" w:hAnsi="Arial Narrow" w:cs="Calibri"/>
          <w:color w:val="auto"/>
          <w:sz w:val="24"/>
          <w:szCs w:val="24"/>
        </w:rPr>
      </w:pPr>
      <w:r w:rsidRPr="005D4CCA">
        <w:rPr>
          <w:rFonts w:ascii="Arial Narrow" w:hAnsi="Arial Narrow" w:cs="Calibri"/>
          <w:color w:val="auto"/>
          <w:sz w:val="24"/>
          <w:szCs w:val="24"/>
        </w:rPr>
        <w:t>PARA EL PAGO DE LA PRIMA DEL SEGURO DE INVALIDEZ Y SOBREVIVENCIA</w:t>
      </w:r>
    </w:p>
    <w:p w:rsidR="00BB265E" w:rsidRPr="005D4CCA" w:rsidRDefault="00BB265E" w:rsidP="00BB265E">
      <w:pPr>
        <w:pStyle w:val="Textoindependiente3"/>
        <w:jc w:val="both"/>
        <w:rPr>
          <w:rFonts w:ascii="Arial Narrow" w:hAnsi="Arial Narrow" w:cs="Calibri"/>
          <w:color w:val="auto"/>
          <w:sz w:val="24"/>
          <w:szCs w:val="24"/>
        </w:rPr>
      </w:pPr>
    </w:p>
    <w:p w:rsidR="00BB265E" w:rsidRPr="005D4CCA" w:rsidRDefault="00BB265E" w:rsidP="00BB265E">
      <w:pPr>
        <w:pStyle w:val="Textoindependiente3"/>
        <w:numPr>
          <w:ilvl w:val="0"/>
          <w:numId w:val="35"/>
        </w:numPr>
        <w:ind w:left="0" w:firstLine="0"/>
        <w:jc w:val="both"/>
        <w:rPr>
          <w:rFonts w:ascii="Arial Narrow" w:hAnsi="Arial Narrow" w:cs="Calibri"/>
          <w:b w:val="0"/>
          <w:color w:val="auto"/>
          <w:sz w:val="24"/>
          <w:szCs w:val="24"/>
        </w:rPr>
      </w:pPr>
      <w:r w:rsidRPr="005D4CCA">
        <w:rPr>
          <w:rFonts w:ascii="Arial Narrow" w:hAnsi="Arial Narrow" w:cs="Calibri"/>
          <w:b w:val="0"/>
          <w:color w:val="auto"/>
          <w:sz w:val="24"/>
          <w:szCs w:val="24"/>
        </w:rPr>
        <w:t xml:space="preserve">El cálculo de la prima deberá realizarse según se estipule en las </w:t>
      </w:r>
      <w:r w:rsidR="00F9223A" w:rsidRPr="005D4CCA">
        <w:rPr>
          <w:rFonts w:ascii="Arial Narrow" w:hAnsi="Arial Narrow" w:cs="Calibri"/>
          <w:b w:val="0"/>
          <w:color w:val="auto"/>
          <w:sz w:val="24"/>
          <w:szCs w:val="24"/>
        </w:rPr>
        <w:t>c</w:t>
      </w:r>
      <w:r w:rsidRPr="005D4CCA">
        <w:rPr>
          <w:rFonts w:ascii="Arial Narrow" w:hAnsi="Arial Narrow" w:cs="Calibri"/>
          <w:b w:val="0"/>
          <w:color w:val="auto"/>
          <w:sz w:val="24"/>
          <w:szCs w:val="24"/>
        </w:rPr>
        <w:t xml:space="preserve">ondiciones </w:t>
      </w:r>
      <w:r w:rsidR="00F9223A" w:rsidRPr="005D4CCA">
        <w:rPr>
          <w:rFonts w:ascii="Arial Narrow" w:hAnsi="Arial Narrow" w:cs="Calibri"/>
          <w:b w:val="0"/>
          <w:color w:val="auto"/>
          <w:sz w:val="24"/>
          <w:szCs w:val="24"/>
        </w:rPr>
        <w:t xml:space="preserve">especiales del contrato </w:t>
      </w:r>
      <w:r w:rsidR="003D4DEB" w:rsidRPr="005D4CCA">
        <w:rPr>
          <w:rFonts w:ascii="Arial Narrow" w:hAnsi="Arial Narrow" w:cs="Calibri"/>
          <w:b w:val="0"/>
          <w:color w:val="auto"/>
          <w:sz w:val="24"/>
          <w:szCs w:val="24"/>
        </w:rPr>
        <w:t xml:space="preserve">de </w:t>
      </w:r>
      <w:r w:rsidR="00BC7913" w:rsidRPr="005D4CCA">
        <w:rPr>
          <w:rFonts w:ascii="Arial Narrow" w:hAnsi="Arial Narrow" w:cs="Calibri"/>
          <w:b w:val="0"/>
          <w:color w:val="auto"/>
          <w:sz w:val="24"/>
          <w:szCs w:val="24"/>
        </w:rPr>
        <w:t xml:space="preserve">dicho </w:t>
      </w:r>
      <w:r w:rsidRPr="005D4CCA">
        <w:rPr>
          <w:rFonts w:ascii="Arial Narrow" w:hAnsi="Arial Narrow" w:cs="Calibri"/>
          <w:b w:val="0"/>
          <w:color w:val="auto"/>
          <w:sz w:val="24"/>
          <w:szCs w:val="24"/>
        </w:rPr>
        <w:t>seguro, de conformidad a los t</w:t>
      </w:r>
      <w:r w:rsidR="00BC7913" w:rsidRPr="005D4CCA">
        <w:rPr>
          <w:rFonts w:ascii="Arial Narrow" w:hAnsi="Arial Narrow" w:cs="Calibri"/>
          <w:b w:val="0"/>
          <w:color w:val="auto"/>
          <w:sz w:val="24"/>
          <w:szCs w:val="24"/>
        </w:rPr>
        <w:t>érminos de la oferta presentada</w:t>
      </w:r>
      <w:r w:rsidRPr="005D4CCA">
        <w:rPr>
          <w:rFonts w:ascii="Arial Narrow" w:hAnsi="Arial Narrow" w:cs="Calibri"/>
          <w:b w:val="0"/>
          <w:color w:val="auto"/>
          <w:sz w:val="24"/>
          <w:szCs w:val="24"/>
        </w:rPr>
        <w:t>.</w:t>
      </w:r>
    </w:p>
    <w:p w:rsidR="00BB265E" w:rsidRPr="005D4CCA" w:rsidRDefault="00BB265E" w:rsidP="00BB265E">
      <w:pPr>
        <w:pStyle w:val="Textoindependiente3"/>
        <w:jc w:val="both"/>
        <w:rPr>
          <w:rFonts w:ascii="Arial Narrow" w:hAnsi="Arial Narrow" w:cs="Calibri"/>
          <w:b w:val="0"/>
          <w:color w:val="auto"/>
          <w:sz w:val="28"/>
          <w:szCs w:val="24"/>
        </w:rPr>
      </w:pPr>
    </w:p>
    <w:p w:rsidR="00BB265E" w:rsidRPr="005D4CCA" w:rsidRDefault="00BB265E" w:rsidP="00BB265E">
      <w:pPr>
        <w:pStyle w:val="Textoindependiente3"/>
        <w:numPr>
          <w:ilvl w:val="0"/>
          <w:numId w:val="35"/>
        </w:numPr>
        <w:spacing w:after="120"/>
        <w:ind w:left="0" w:firstLine="0"/>
        <w:jc w:val="both"/>
        <w:rPr>
          <w:rFonts w:ascii="Arial Narrow" w:hAnsi="Arial Narrow" w:cs="Calibri"/>
          <w:b w:val="0"/>
          <w:color w:val="auto"/>
          <w:sz w:val="24"/>
          <w:szCs w:val="24"/>
        </w:rPr>
      </w:pPr>
      <w:r w:rsidRPr="005D4CCA">
        <w:rPr>
          <w:rFonts w:ascii="Arial Narrow" w:hAnsi="Arial Narrow" w:cs="Calibri"/>
          <w:b w:val="0"/>
          <w:color w:val="auto"/>
          <w:sz w:val="24"/>
          <w:szCs w:val="24"/>
        </w:rPr>
        <w:t>No obstante lo establecido en el artículo anterior, el cálculo de la prima de seguro a pagar deberá realizarse de la siguiente forma:</w:t>
      </w:r>
    </w:p>
    <w:p w:rsidR="00BB265E" w:rsidRPr="005D4CCA" w:rsidRDefault="00BB265E" w:rsidP="00BB265E">
      <w:pPr>
        <w:pStyle w:val="Sangradetextonormal"/>
        <w:numPr>
          <w:ilvl w:val="0"/>
          <w:numId w:val="37"/>
        </w:numPr>
        <w:ind w:left="425" w:hanging="425"/>
        <w:rPr>
          <w:rFonts w:ascii="Arial Narrow" w:hAnsi="Arial Narrow" w:cs="Calibri"/>
          <w:smallCaps/>
          <w:szCs w:val="24"/>
        </w:rPr>
      </w:pPr>
      <w:r w:rsidRPr="005D4CCA">
        <w:rPr>
          <w:rFonts w:ascii="Arial Narrow" w:hAnsi="Arial Narrow" w:cs="Calibri"/>
          <w:b/>
          <w:szCs w:val="24"/>
        </w:rPr>
        <w:t>Pago en función del anticipo retirado por la AFP</w:t>
      </w:r>
    </w:p>
    <w:p w:rsidR="00BB265E" w:rsidRPr="005D4CCA" w:rsidRDefault="00BB265E" w:rsidP="00BB265E">
      <w:pPr>
        <w:spacing w:after="0" w:line="240" w:lineRule="auto"/>
        <w:jc w:val="both"/>
        <w:rPr>
          <w:rFonts w:ascii="Arial Narrow" w:hAnsi="Arial Narrow" w:cs="Calibri"/>
          <w:sz w:val="24"/>
          <w:szCs w:val="24"/>
        </w:rPr>
      </w:pPr>
      <w:r w:rsidRPr="005D4CCA">
        <w:rPr>
          <w:rFonts w:ascii="Arial Narrow" w:hAnsi="Arial Narrow" w:cs="Calibri"/>
          <w:sz w:val="24"/>
          <w:szCs w:val="24"/>
        </w:rPr>
        <w:t xml:space="preserve">Cuando la AFP hubiere percibido un anticipo de comisiones, deberá pagar a la </w:t>
      </w:r>
      <w:r w:rsidR="00FA06A9">
        <w:rPr>
          <w:rFonts w:ascii="Arial Narrow" w:hAnsi="Arial Narrow" w:cs="Calibri"/>
          <w:sz w:val="24"/>
          <w:szCs w:val="24"/>
        </w:rPr>
        <w:t>S</w:t>
      </w:r>
      <w:r w:rsidRPr="005D4CCA">
        <w:rPr>
          <w:rFonts w:ascii="Arial Narrow" w:hAnsi="Arial Narrow" w:cs="Calibri"/>
          <w:sz w:val="24"/>
          <w:szCs w:val="24"/>
        </w:rPr>
        <w:t xml:space="preserve">ociedad de </w:t>
      </w:r>
      <w:r w:rsidR="00FA06A9">
        <w:rPr>
          <w:rFonts w:ascii="Arial Narrow" w:hAnsi="Arial Narrow" w:cs="Calibri"/>
          <w:sz w:val="24"/>
          <w:szCs w:val="24"/>
        </w:rPr>
        <w:t>S</w:t>
      </w:r>
      <w:r w:rsidRPr="005D4CCA">
        <w:rPr>
          <w:rFonts w:ascii="Arial Narrow" w:hAnsi="Arial Narrow" w:cs="Calibri"/>
          <w:sz w:val="24"/>
          <w:szCs w:val="24"/>
        </w:rPr>
        <w:t>eguros el valor correspondiente al porcentaje que significa la prima de seguro, en proporción al de la comisión.</w:t>
      </w:r>
    </w:p>
    <w:p w:rsidR="00BB265E" w:rsidRPr="005D4CCA" w:rsidRDefault="00BB265E" w:rsidP="00BB265E">
      <w:pPr>
        <w:spacing w:after="0" w:line="240" w:lineRule="auto"/>
        <w:jc w:val="both"/>
        <w:rPr>
          <w:rFonts w:ascii="Arial Narrow" w:hAnsi="Arial Narrow" w:cs="Calibri"/>
          <w:smallCaps/>
          <w:sz w:val="24"/>
          <w:szCs w:val="24"/>
        </w:rPr>
      </w:pPr>
    </w:p>
    <w:p w:rsidR="00BB265E" w:rsidRPr="005D4CCA" w:rsidRDefault="00BB265E" w:rsidP="00BB265E">
      <w:pPr>
        <w:spacing w:after="0" w:line="240" w:lineRule="auto"/>
        <w:jc w:val="both"/>
        <w:rPr>
          <w:rFonts w:ascii="Arial Narrow" w:hAnsi="Arial Narrow" w:cs="Calibri"/>
          <w:sz w:val="24"/>
          <w:szCs w:val="24"/>
        </w:rPr>
      </w:pPr>
      <w:r w:rsidRPr="005D4CCA">
        <w:rPr>
          <w:rFonts w:ascii="Arial Narrow" w:hAnsi="Arial Narrow" w:cs="Calibri"/>
          <w:sz w:val="24"/>
          <w:szCs w:val="24"/>
        </w:rPr>
        <w:t xml:space="preserve">Si la AFP hubiere contratado </w:t>
      </w:r>
      <w:r w:rsidR="00DC3666" w:rsidRPr="005D4CCA">
        <w:rPr>
          <w:rFonts w:ascii="Arial Narrow" w:hAnsi="Arial Narrow" w:cs="Calibri"/>
          <w:sz w:val="24"/>
          <w:szCs w:val="24"/>
        </w:rPr>
        <w:t>el contrato</w:t>
      </w:r>
      <w:r w:rsidRPr="005D4CCA">
        <w:rPr>
          <w:rFonts w:ascii="Arial Narrow" w:hAnsi="Arial Narrow" w:cs="Calibri"/>
          <w:sz w:val="24"/>
          <w:szCs w:val="24"/>
        </w:rPr>
        <w:t xml:space="preserve"> del seguro con una tasa variable, calculará la prima a pagar con el anticipo de acuerdo a la proporción que signifique el límite superior de la tasa establecida en el contrato, respecto de la comisión cobrada por la AFP. Cuando haya efectuado la acreditación correspondiente, procederá a darle </w:t>
      </w:r>
      <w:r w:rsidR="00B122E5" w:rsidRPr="005D4CCA">
        <w:rPr>
          <w:rFonts w:ascii="Arial Narrow" w:hAnsi="Arial Narrow" w:cs="Calibri"/>
          <w:sz w:val="24"/>
          <w:szCs w:val="24"/>
        </w:rPr>
        <w:t xml:space="preserve">de </w:t>
      </w:r>
      <w:r w:rsidRPr="005D4CCA">
        <w:rPr>
          <w:rFonts w:ascii="Arial Narrow" w:hAnsi="Arial Narrow" w:cs="Calibri"/>
          <w:sz w:val="24"/>
          <w:szCs w:val="24"/>
        </w:rPr>
        <w:t xml:space="preserve">baja, al monto pagado anticipadamente, y </w:t>
      </w:r>
      <w:r w:rsidR="00BA5D1D" w:rsidRPr="005D4CCA">
        <w:rPr>
          <w:rFonts w:ascii="Arial Narrow" w:hAnsi="Arial Narrow" w:cs="Calibri"/>
          <w:sz w:val="24"/>
          <w:szCs w:val="24"/>
        </w:rPr>
        <w:t>determinar el monto</w:t>
      </w:r>
      <w:r w:rsidRPr="005D4CCA">
        <w:rPr>
          <w:rFonts w:ascii="Arial Narrow" w:hAnsi="Arial Narrow" w:cs="Calibri"/>
          <w:sz w:val="24"/>
          <w:szCs w:val="24"/>
        </w:rPr>
        <w:t xml:space="preserve"> definitivo, estableciendo simultáneamente, el monto del pago de prima adicional, o la devolución correspondiente con relación a la tasa vigente para el período de cotización que originó el pago del anticipo de la prima.</w:t>
      </w:r>
    </w:p>
    <w:p w:rsidR="00BB265E" w:rsidRPr="005D4CCA" w:rsidRDefault="00BB265E" w:rsidP="00BB265E">
      <w:pPr>
        <w:spacing w:after="0" w:line="240" w:lineRule="auto"/>
        <w:jc w:val="both"/>
        <w:rPr>
          <w:rFonts w:ascii="Arial Narrow" w:hAnsi="Arial Narrow" w:cs="Calibri"/>
          <w:sz w:val="24"/>
          <w:szCs w:val="24"/>
        </w:rPr>
      </w:pPr>
    </w:p>
    <w:p w:rsidR="00BB265E" w:rsidRPr="005D4CCA" w:rsidRDefault="00BB265E" w:rsidP="00BB265E">
      <w:pPr>
        <w:spacing w:after="0" w:line="240" w:lineRule="auto"/>
        <w:jc w:val="both"/>
        <w:rPr>
          <w:rFonts w:ascii="Arial Narrow" w:hAnsi="Arial Narrow" w:cs="Calibri"/>
          <w:sz w:val="24"/>
          <w:szCs w:val="24"/>
        </w:rPr>
      </w:pPr>
      <w:r w:rsidRPr="005D4CCA">
        <w:rPr>
          <w:rFonts w:ascii="Arial Narrow" w:hAnsi="Arial Narrow" w:cs="Calibri"/>
          <w:sz w:val="24"/>
          <w:szCs w:val="24"/>
        </w:rPr>
        <w:t xml:space="preserve">La AFP cuando retire el anticipo de acreditación, deberá pagar a la Sociedad de Seguros correspondiente el porcentaje que se indica en este </w:t>
      </w:r>
      <w:r w:rsidR="00501870" w:rsidRPr="005D4CCA">
        <w:rPr>
          <w:rFonts w:ascii="Arial Narrow" w:hAnsi="Arial Narrow" w:cs="Calibri"/>
          <w:sz w:val="24"/>
          <w:szCs w:val="24"/>
        </w:rPr>
        <w:t>lite</w:t>
      </w:r>
      <w:r w:rsidRPr="005D4CCA">
        <w:rPr>
          <w:rFonts w:ascii="Arial Narrow" w:hAnsi="Arial Narrow" w:cs="Calibri"/>
          <w:sz w:val="24"/>
          <w:szCs w:val="24"/>
        </w:rPr>
        <w:t>ral. Cuando de acuerdo a la periodicidad pactada le corresponda pagar, deberá incluir en sus cálculos los abonos realizados por los pagos efectuados por cada retiro de comisión.</w:t>
      </w:r>
    </w:p>
    <w:p w:rsidR="00BB265E" w:rsidRDefault="00BB265E" w:rsidP="00BB265E">
      <w:pPr>
        <w:spacing w:after="0" w:line="240" w:lineRule="auto"/>
        <w:jc w:val="both"/>
        <w:rPr>
          <w:rFonts w:ascii="Arial Narrow" w:hAnsi="Arial Narrow" w:cs="Calibri"/>
          <w:sz w:val="24"/>
          <w:szCs w:val="24"/>
        </w:rPr>
      </w:pPr>
    </w:p>
    <w:p w:rsidR="00CA3387" w:rsidRPr="005D4CCA" w:rsidRDefault="00CA3387" w:rsidP="00BB265E">
      <w:pPr>
        <w:spacing w:after="0" w:line="240" w:lineRule="auto"/>
        <w:jc w:val="both"/>
        <w:rPr>
          <w:rFonts w:ascii="Arial Narrow" w:hAnsi="Arial Narrow" w:cs="Calibri"/>
          <w:sz w:val="24"/>
          <w:szCs w:val="24"/>
        </w:rPr>
      </w:pPr>
    </w:p>
    <w:p w:rsidR="00BB265E" w:rsidRPr="005D4CCA" w:rsidRDefault="00BB265E" w:rsidP="00BB265E">
      <w:pPr>
        <w:pStyle w:val="Sangradetextonormal"/>
        <w:numPr>
          <w:ilvl w:val="0"/>
          <w:numId w:val="37"/>
        </w:numPr>
        <w:ind w:left="425" w:hanging="425"/>
        <w:rPr>
          <w:rFonts w:ascii="Arial Narrow" w:hAnsi="Arial Narrow" w:cs="Calibri"/>
          <w:b/>
          <w:szCs w:val="24"/>
        </w:rPr>
      </w:pPr>
      <w:r w:rsidRPr="005D4CCA">
        <w:rPr>
          <w:rFonts w:ascii="Arial Narrow" w:hAnsi="Arial Narrow" w:cs="Calibri"/>
          <w:b/>
          <w:szCs w:val="24"/>
        </w:rPr>
        <w:lastRenderedPageBreak/>
        <w:t>Pago en función de la acreditación realizada</w:t>
      </w:r>
    </w:p>
    <w:p w:rsidR="00930D33" w:rsidRPr="005D4CCA" w:rsidRDefault="00930D33" w:rsidP="00930D33">
      <w:pPr>
        <w:spacing w:after="0" w:line="240" w:lineRule="auto"/>
        <w:jc w:val="both"/>
        <w:rPr>
          <w:rFonts w:ascii="Arial Narrow" w:hAnsi="Arial Narrow" w:cs="Calibri"/>
          <w:sz w:val="24"/>
          <w:szCs w:val="24"/>
        </w:rPr>
      </w:pPr>
      <w:r w:rsidRPr="005D4CCA">
        <w:rPr>
          <w:rFonts w:ascii="Arial Narrow" w:hAnsi="Arial Narrow" w:cs="Calibri"/>
          <w:sz w:val="24"/>
          <w:szCs w:val="24"/>
        </w:rPr>
        <w:t>Adicionalmente al pago especificado en el literal a) del presente artículo, la AFP, de acuerdo a la periodicidad de pago establecida mediante el contrato, deberá enterar el monto neto correspondiente de acuerdo a lo especificado en este literal, a más tardar dentro de los cinco días hábiles posteriores al vencimiento de la fecha límite para acreditar las cotizaciones previsionales.</w:t>
      </w:r>
    </w:p>
    <w:p w:rsidR="00930D33" w:rsidRPr="005D4CCA" w:rsidRDefault="00930D33" w:rsidP="00930D33">
      <w:pPr>
        <w:spacing w:after="0" w:line="240" w:lineRule="auto"/>
        <w:jc w:val="both"/>
        <w:rPr>
          <w:rFonts w:ascii="Arial Narrow" w:hAnsi="Arial Narrow" w:cs="Calibri"/>
          <w:sz w:val="24"/>
          <w:szCs w:val="24"/>
        </w:rPr>
      </w:pPr>
    </w:p>
    <w:p w:rsidR="00930D33" w:rsidRPr="005D4CCA" w:rsidRDefault="00930D33" w:rsidP="00930D33">
      <w:pPr>
        <w:spacing w:after="0" w:line="240" w:lineRule="auto"/>
        <w:jc w:val="both"/>
        <w:rPr>
          <w:rFonts w:ascii="Arial Narrow" w:hAnsi="Arial Narrow" w:cs="Calibri"/>
          <w:sz w:val="24"/>
          <w:szCs w:val="24"/>
        </w:rPr>
      </w:pPr>
      <w:r w:rsidRPr="005D4CCA">
        <w:rPr>
          <w:rFonts w:ascii="Arial Narrow" w:hAnsi="Arial Narrow" w:cs="Calibri"/>
          <w:sz w:val="24"/>
          <w:szCs w:val="24"/>
        </w:rPr>
        <w:t>La AFP podrá, mediante un sólo desembolso, pagar varios meses de devengue, en función de la acreditación realizada durante el período establecido para el pago de las primas.</w:t>
      </w:r>
    </w:p>
    <w:p w:rsidR="00BB265E" w:rsidRPr="005D4CCA" w:rsidRDefault="00BB265E" w:rsidP="00930D33">
      <w:pPr>
        <w:spacing w:after="0" w:line="240" w:lineRule="auto"/>
        <w:jc w:val="both"/>
        <w:rPr>
          <w:rFonts w:ascii="Arial Narrow" w:hAnsi="Arial Narrow" w:cs="Calibri"/>
          <w:sz w:val="24"/>
          <w:szCs w:val="24"/>
        </w:rPr>
      </w:pPr>
    </w:p>
    <w:p w:rsidR="00BB265E" w:rsidRPr="005D4CCA" w:rsidRDefault="00BB265E" w:rsidP="00930D33">
      <w:pPr>
        <w:spacing w:after="0" w:line="240" w:lineRule="auto"/>
        <w:jc w:val="both"/>
        <w:rPr>
          <w:rFonts w:ascii="Arial Narrow" w:hAnsi="Arial Narrow" w:cs="Calibri"/>
          <w:sz w:val="24"/>
          <w:szCs w:val="24"/>
        </w:rPr>
      </w:pPr>
      <w:r w:rsidRPr="005D4CCA">
        <w:rPr>
          <w:rFonts w:ascii="Arial Narrow" w:hAnsi="Arial Narrow" w:cs="Calibri"/>
          <w:sz w:val="24"/>
          <w:szCs w:val="24"/>
        </w:rPr>
        <w:t>El cálculo de la prima definitiva, será determinado, tomando como base la información relacionada con las comisiones devengadas por la AFP.</w:t>
      </w:r>
    </w:p>
    <w:p w:rsidR="00A43D9C" w:rsidRPr="005D4CCA" w:rsidRDefault="00A43D9C" w:rsidP="00930D33">
      <w:pPr>
        <w:spacing w:after="0" w:line="240" w:lineRule="auto"/>
        <w:jc w:val="both"/>
        <w:rPr>
          <w:rFonts w:ascii="Arial Narrow" w:hAnsi="Arial Narrow" w:cs="Calibri"/>
          <w:sz w:val="24"/>
          <w:szCs w:val="24"/>
        </w:rPr>
      </w:pPr>
    </w:p>
    <w:p w:rsidR="006943FD" w:rsidRPr="005D4CCA" w:rsidRDefault="006943FD" w:rsidP="006943FD">
      <w:pPr>
        <w:spacing w:after="0" w:line="240" w:lineRule="auto"/>
        <w:jc w:val="both"/>
        <w:rPr>
          <w:rFonts w:ascii="Arial Narrow" w:hAnsi="Arial Narrow" w:cs="Calibri"/>
          <w:sz w:val="24"/>
          <w:szCs w:val="24"/>
        </w:rPr>
      </w:pPr>
      <w:r w:rsidRPr="005D4CCA">
        <w:rPr>
          <w:rFonts w:ascii="Arial Narrow" w:hAnsi="Arial Narrow" w:cs="Calibri"/>
          <w:sz w:val="24"/>
          <w:szCs w:val="24"/>
        </w:rPr>
        <w:t>Por ninguna causa, la AFP se excederá del plazo considerado como período de gracia, para que efectúe el pago de la prima correspondiente. Caso contrario será acreedora de las sanciones correspondientes, sin perjuicio de las responsabilidades que se deriven por el incumplimiento en el pago.</w:t>
      </w:r>
    </w:p>
    <w:p w:rsidR="00BB265E" w:rsidRPr="005D4CCA" w:rsidRDefault="00BB265E" w:rsidP="00BB265E">
      <w:pPr>
        <w:spacing w:after="0" w:line="240" w:lineRule="auto"/>
        <w:ind w:left="1068"/>
        <w:jc w:val="both"/>
        <w:rPr>
          <w:rFonts w:ascii="Arial Narrow" w:hAnsi="Arial Narrow" w:cs="Calibri"/>
          <w:sz w:val="24"/>
          <w:szCs w:val="24"/>
        </w:rPr>
      </w:pPr>
    </w:p>
    <w:p w:rsidR="00BB265E" w:rsidRPr="005D4CCA" w:rsidRDefault="00BB265E" w:rsidP="00282578">
      <w:pPr>
        <w:spacing w:after="0" w:line="240" w:lineRule="auto"/>
        <w:jc w:val="both"/>
        <w:rPr>
          <w:rFonts w:ascii="Arial Narrow" w:hAnsi="Arial Narrow" w:cs="Calibri"/>
          <w:smallCaps/>
          <w:sz w:val="24"/>
          <w:szCs w:val="24"/>
        </w:rPr>
      </w:pPr>
      <w:r w:rsidRPr="005D4CCA">
        <w:rPr>
          <w:rFonts w:ascii="Arial Narrow" w:hAnsi="Arial Narrow" w:cs="Calibri"/>
          <w:b/>
          <w:sz w:val="24"/>
          <w:szCs w:val="24"/>
        </w:rPr>
        <w:t>Rubros sujetos de pago de prima de seguro</w:t>
      </w:r>
    </w:p>
    <w:p w:rsidR="00BB265E" w:rsidRPr="005D4CCA" w:rsidRDefault="00BB265E" w:rsidP="00282578">
      <w:pPr>
        <w:pStyle w:val="Textoindependiente3"/>
        <w:numPr>
          <w:ilvl w:val="0"/>
          <w:numId w:val="35"/>
        </w:numPr>
        <w:spacing w:after="120"/>
        <w:ind w:left="0" w:firstLine="0"/>
        <w:jc w:val="both"/>
        <w:rPr>
          <w:rFonts w:ascii="Arial Narrow" w:hAnsi="Arial Narrow" w:cs="Calibri"/>
          <w:b w:val="0"/>
          <w:color w:val="auto"/>
          <w:sz w:val="24"/>
          <w:szCs w:val="24"/>
        </w:rPr>
      </w:pPr>
      <w:r w:rsidRPr="005D4CCA">
        <w:rPr>
          <w:rFonts w:ascii="Arial Narrow" w:hAnsi="Arial Narrow" w:cs="Calibri"/>
          <w:b w:val="0"/>
          <w:color w:val="auto"/>
          <w:sz w:val="24"/>
          <w:szCs w:val="24"/>
        </w:rPr>
        <w:t>A efecto de determinar el monto a pagar en concepto de prima de seguro deberán incluirse los siguientes rubros:</w:t>
      </w:r>
    </w:p>
    <w:p w:rsidR="00BB265E" w:rsidRPr="005D4CCA" w:rsidRDefault="00BB265E" w:rsidP="00282578">
      <w:pPr>
        <w:numPr>
          <w:ilvl w:val="0"/>
          <w:numId w:val="41"/>
        </w:numPr>
        <w:spacing w:after="0" w:line="240" w:lineRule="auto"/>
        <w:ind w:left="425" w:hanging="425"/>
        <w:jc w:val="both"/>
        <w:rPr>
          <w:rFonts w:ascii="Arial Narrow" w:hAnsi="Arial Narrow" w:cs="Calibri"/>
          <w:sz w:val="24"/>
          <w:szCs w:val="24"/>
        </w:rPr>
      </w:pPr>
      <w:r w:rsidRPr="005D4CCA">
        <w:rPr>
          <w:rFonts w:ascii="Arial Narrow" w:hAnsi="Arial Narrow" w:cs="Calibri"/>
          <w:sz w:val="24"/>
          <w:szCs w:val="24"/>
        </w:rPr>
        <w:t>Cotizaciones obligatorias recaudadas identificadas en el proceso de acreditación. Las cotizaciones podrán ser totales o parciales, el monto de la prima a pagar se calcula con base en la acredit</w:t>
      </w:r>
      <w:r w:rsidR="006943FD" w:rsidRPr="005D4CCA">
        <w:rPr>
          <w:rFonts w:ascii="Arial Narrow" w:hAnsi="Arial Narrow" w:cs="Calibri"/>
          <w:sz w:val="24"/>
          <w:szCs w:val="24"/>
        </w:rPr>
        <w:t xml:space="preserve">ación realizada, especificando </w:t>
      </w:r>
      <w:r w:rsidRPr="005D4CCA">
        <w:rPr>
          <w:rFonts w:ascii="Arial Narrow" w:hAnsi="Arial Narrow" w:cs="Calibri"/>
          <w:sz w:val="24"/>
          <w:szCs w:val="24"/>
        </w:rPr>
        <w:t>los casos en que haya insuficiencia;</w:t>
      </w:r>
    </w:p>
    <w:p w:rsidR="00BB265E" w:rsidRPr="005D4CCA" w:rsidRDefault="00BB265E" w:rsidP="00282578">
      <w:pPr>
        <w:numPr>
          <w:ilvl w:val="0"/>
          <w:numId w:val="41"/>
        </w:numPr>
        <w:spacing w:after="0" w:line="240" w:lineRule="auto"/>
        <w:ind w:left="425" w:hanging="425"/>
        <w:jc w:val="both"/>
        <w:rPr>
          <w:rFonts w:ascii="Arial Narrow" w:hAnsi="Arial Narrow" w:cs="Calibri"/>
          <w:sz w:val="24"/>
          <w:szCs w:val="24"/>
        </w:rPr>
      </w:pPr>
      <w:r w:rsidRPr="005D4CCA">
        <w:rPr>
          <w:rFonts w:ascii="Arial Narrow" w:hAnsi="Arial Narrow" w:cs="Calibri"/>
          <w:sz w:val="24"/>
          <w:szCs w:val="24"/>
        </w:rPr>
        <w:t>Rezagos identificados, recibidos y acreditados por la AFP; y</w:t>
      </w:r>
    </w:p>
    <w:p w:rsidR="00BB265E" w:rsidRPr="005D4CCA" w:rsidRDefault="00BB265E" w:rsidP="00282578">
      <w:pPr>
        <w:numPr>
          <w:ilvl w:val="0"/>
          <w:numId w:val="41"/>
        </w:numPr>
        <w:spacing w:after="0" w:line="240" w:lineRule="auto"/>
        <w:ind w:left="425" w:hanging="425"/>
        <w:jc w:val="both"/>
        <w:rPr>
          <w:rFonts w:ascii="Arial Narrow" w:hAnsi="Arial Narrow" w:cs="Calibri"/>
          <w:sz w:val="24"/>
          <w:szCs w:val="24"/>
        </w:rPr>
      </w:pPr>
      <w:r w:rsidRPr="005D4CCA">
        <w:rPr>
          <w:rFonts w:ascii="Arial Narrow" w:hAnsi="Arial Narrow" w:cs="Calibri"/>
          <w:sz w:val="24"/>
          <w:szCs w:val="24"/>
        </w:rPr>
        <w:t>Cotizaciones declaradas y pagadas por el ISSS, derivadas de descuentos en subsidios por Enfermedad, Maternidad y Riesgos Profesionales</w:t>
      </w:r>
      <w:r w:rsidR="00012BBE" w:rsidRPr="005D4CCA">
        <w:rPr>
          <w:rFonts w:ascii="Arial Narrow" w:hAnsi="Arial Narrow" w:cs="Calibri"/>
          <w:sz w:val="24"/>
          <w:szCs w:val="24"/>
        </w:rPr>
        <w:t>.</w:t>
      </w:r>
    </w:p>
    <w:p w:rsidR="00CA3387" w:rsidRDefault="00CA3387" w:rsidP="00282578">
      <w:pPr>
        <w:spacing w:after="0" w:line="240" w:lineRule="auto"/>
        <w:jc w:val="both"/>
        <w:rPr>
          <w:rFonts w:ascii="Arial Narrow" w:hAnsi="Arial Narrow" w:cs="Calibri"/>
          <w:b/>
          <w:sz w:val="24"/>
          <w:szCs w:val="24"/>
        </w:rPr>
      </w:pPr>
    </w:p>
    <w:p w:rsidR="00BB265E" w:rsidRPr="005D4CCA" w:rsidRDefault="00BB265E" w:rsidP="00282578">
      <w:pPr>
        <w:spacing w:after="0" w:line="240" w:lineRule="auto"/>
        <w:jc w:val="both"/>
        <w:rPr>
          <w:rFonts w:ascii="Arial Narrow" w:hAnsi="Arial Narrow" w:cs="Calibri"/>
          <w:strike/>
          <w:sz w:val="24"/>
          <w:szCs w:val="24"/>
        </w:rPr>
      </w:pPr>
      <w:r w:rsidRPr="005D4CCA">
        <w:rPr>
          <w:rFonts w:ascii="Arial Narrow" w:hAnsi="Arial Narrow" w:cs="Calibri"/>
          <w:b/>
          <w:sz w:val="24"/>
          <w:szCs w:val="24"/>
        </w:rPr>
        <w:t>Liquidación de pagos</w:t>
      </w:r>
      <w:r w:rsidRPr="005D4CCA">
        <w:rPr>
          <w:rFonts w:ascii="Arial Narrow" w:hAnsi="Arial Narrow" w:cs="Calibri"/>
          <w:sz w:val="24"/>
          <w:szCs w:val="24"/>
        </w:rPr>
        <w:t xml:space="preserve"> </w:t>
      </w:r>
    </w:p>
    <w:p w:rsidR="00BB265E" w:rsidRPr="005D4CCA" w:rsidRDefault="00BB265E" w:rsidP="00282578">
      <w:pPr>
        <w:pStyle w:val="Textoindependiente3"/>
        <w:numPr>
          <w:ilvl w:val="0"/>
          <w:numId w:val="35"/>
        </w:numPr>
        <w:ind w:left="0" w:firstLine="0"/>
        <w:jc w:val="both"/>
        <w:rPr>
          <w:rFonts w:ascii="Arial Narrow" w:hAnsi="Arial Narrow" w:cs="Calibri"/>
          <w:b w:val="0"/>
          <w:color w:val="auto"/>
          <w:sz w:val="24"/>
          <w:szCs w:val="24"/>
        </w:rPr>
      </w:pPr>
      <w:r w:rsidRPr="005D4CCA">
        <w:rPr>
          <w:rFonts w:ascii="Arial Narrow" w:hAnsi="Arial Narrow" w:cs="Calibri"/>
          <w:b w:val="0"/>
          <w:color w:val="auto"/>
          <w:sz w:val="24"/>
          <w:szCs w:val="24"/>
        </w:rPr>
        <w:t xml:space="preserve">Cuando la AFP realice la acreditación, procederá a liquidar los pagos de prima que ha realizado a las </w:t>
      </w:r>
      <w:r w:rsidR="00837FF8" w:rsidRPr="005D4CCA">
        <w:rPr>
          <w:rFonts w:ascii="Arial Narrow" w:hAnsi="Arial Narrow" w:cs="Calibri"/>
          <w:b w:val="0"/>
          <w:color w:val="auto"/>
          <w:sz w:val="24"/>
          <w:szCs w:val="24"/>
        </w:rPr>
        <w:t>Sociedades de Seguros</w:t>
      </w:r>
      <w:r w:rsidRPr="005D4CCA">
        <w:rPr>
          <w:rFonts w:ascii="Arial Narrow" w:hAnsi="Arial Narrow" w:cs="Calibri"/>
          <w:b w:val="0"/>
          <w:color w:val="auto"/>
          <w:sz w:val="24"/>
          <w:szCs w:val="24"/>
        </w:rPr>
        <w:t xml:space="preserve"> derivados de los anticipos de comisión. </w:t>
      </w:r>
    </w:p>
    <w:p w:rsidR="00BB265E" w:rsidRPr="005D4CCA" w:rsidRDefault="00BB265E" w:rsidP="00BB265E">
      <w:pPr>
        <w:pStyle w:val="Sangradetextonormal"/>
        <w:ind w:left="0" w:firstLine="0"/>
        <w:rPr>
          <w:rFonts w:ascii="Arial Narrow" w:hAnsi="Arial Narrow" w:cs="Calibri"/>
          <w:szCs w:val="24"/>
        </w:rPr>
      </w:pPr>
    </w:p>
    <w:p w:rsidR="00BB265E" w:rsidRPr="005D4CCA" w:rsidRDefault="00BB265E" w:rsidP="00BB265E">
      <w:pPr>
        <w:pStyle w:val="Sangradetextonormal"/>
        <w:ind w:left="0" w:firstLine="0"/>
        <w:rPr>
          <w:rFonts w:ascii="Arial Narrow" w:hAnsi="Arial Narrow" w:cs="Calibri"/>
          <w:szCs w:val="24"/>
        </w:rPr>
      </w:pPr>
      <w:r w:rsidRPr="005D4CCA">
        <w:rPr>
          <w:rFonts w:ascii="Arial Narrow" w:hAnsi="Arial Narrow" w:cs="Calibri"/>
          <w:szCs w:val="24"/>
        </w:rPr>
        <w:t>En todo caso, al momento de la acreditación, la AFP deberá calcular el monto de la prima sobre la base total recaudada, afecta a la cobertura del Seguro de Invalidez y Sobrevivencia, de acuerdo a la forma de cálculo de la prima pacta</w:t>
      </w:r>
      <w:r w:rsidR="00CA734A" w:rsidRPr="005D4CCA">
        <w:rPr>
          <w:rFonts w:ascii="Arial Narrow" w:hAnsi="Arial Narrow" w:cs="Calibri"/>
          <w:szCs w:val="24"/>
        </w:rPr>
        <w:t>da en el contrato de Seguro de Invalidez y S</w:t>
      </w:r>
      <w:r w:rsidRPr="005D4CCA">
        <w:rPr>
          <w:rFonts w:ascii="Arial Narrow" w:hAnsi="Arial Narrow" w:cs="Calibri"/>
          <w:szCs w:val="24"/>
        </w:rPr>
        <w:t>obrevivencia, para luego determinar el complemento a pagar a la Sociedad de Seguros</w:t>
      </w:r>
      <w:r w:rsidR="00174F5D" w:rsidRPr="005D4CCA">
        <w:rPr>
          <w:rFonts w:ascii="Arial Narrow" w:hAnsi="Arial Narrow" w:cs="Calibri"/>
          <w:szCs w:val="24"/>
        </w:rPr>
        <w:t>.</w:t>
      </w:r>
    </w:p>
    <w:p w:rsidR="003131B6" w:rsidRPr="005D4CCA" w:rsidRDefault="003131B6" w:rsidP="00BB265E">
      <w:pPr>
        <w:spacing w:after="0" w:line="240" w:lineRule="auto"/>
        <w:jc w:val="center"/>
        <w:rPr>
          <w:rFonts w:ascii="Arial Narrow" w:hAnsi="Arial Narrow" w:cs="Calibri"/>
          <w:b/>
          <w:sz w:val="24"/>
          <w:szCs w:val="24"/>
        </w:rPr>
      </w:pPr>
    </w:p>
    <w:p w:rsidR="00BB265E" w:rsidRPr="005D4CCA" w:rsidRDefault="00BB265E" w:rsidP="00BB265E">
      <w:pPr>
        <w:spacing w:after="0" w:line="240" w:lineRule="auto"/>
        <w:jc w:val="center"/>
        <w:rPr>
          <w:rFonts w:ascii="Arial Narrow" w:hAnsi="Arial Narrow" w:cs="Calibri"/>
          <w:b/>
          <w:sz w:val="24"/>
          <w:szCs w:val="24"/>
        </w:rPr>
      </w:pPr>
      <w:r w:rsidRPr="005D4CCA">
        <w:rPr>
          <w:rFonts w:ascii="Arial Narrow" w:hAnsi="Arial Narrow" w:cs="Calibri"/>
          <w:b/>
          <w:sz w:val="24"/>
          <w:szCs w:val="24"/>
        </w:rPr>
        <w:t>CAPÍTULO V</w:t>
      </w:r>
    </w:p>
    <w:p w:rsidR="00BB265E" w:rsidRPr="005D4CCA" w:rsidRDefault="00BB265E" w:rsidP="00BB265E">
      <w:pPr>
        <w:spacing w:after="0" w:line="240" w:lineRule="auto"/>
        <w:jc w:val="center"/>
        <w:rPr>
          <w:rFonts w:ascii="Arial Narrow" w:hAnsi="Arial Narrow" w:cs="Calibri"/>
          <w:b/>
          <w:sz w:val="24"/>
          <w:szCs w:val="24"/>
        </w:rPr>
      </w:pPr>
      <w:r w:rsidRPr="005D4CCA">
        <w:rPr>
          <w:rFonts w:ascii="Arial Narrow" w:hAnsi="Arial Narrow" w:cs="Calibri"/>
          <w:b/>
          <w:sz w:val="24"/>
          <w:szCs w:val="24"/>
        </w:rPr>
        <w:t>REQUERIMIENTOS DE INFORMACIÓN</w:t>
      </w:r>
    </w:p>
    <w:p w:rsidR="00BB265E" w:rsidRPr="005D4CCA" w:rsidRDefault="00BB265E" w:rsidP="00BB265E">
      <w:pPr>
        <w:spacing w:after="0" w:line="240" w:lineRule="auto"/>
        <w:ind w:left="1068"/>
        <w:jc w:val="both"/>
        <w:rPr>
          <w:rFonts w:ascii="Arial Narrow" w:hAnsi="Arial Narrow" w:cs="Calibri"/>
          <w:smallCaps/>
          <w:sz w:val="24"/>
          <w:szCs w:val="24"/>
        </w:rPr>
      </w:pPr>
    </w:p>
    <w:p w:rsidR="00BB265E" w:rsidRPr="005D4CCA" w:rsidRDefault="00BB265E" w:rsidP="00BB265E">
      <w:pPr>
        <w:pStyle w:val="Sangra2detindependiente"/>
        <w:widowControl/>
        <w:rPr>
          <w:rFonts w:ascii="Arial Narrow" w:hAnsi="Arial Narrow" w:cs="Calibri"/>
          <w:szCs w:val="24"/>
        </w:rPr>
      </w:pPr>
      <w:r w:rsidRPr="005D4CCA">
        <w:rPr>
          <w:rFonts w:ascii="Arial Narrow" w:hAnsi="Arial Narrow" w:cs="Calibri"/>
          <w:b/>
          <w:szCs w:val="24"/>
        </w:rPr>
        <w:t xml:space="preserve">Información relativa a las </w:t>
      </w:r>
      <w:r w:rsidR="00376D91" w:rsidRPr="005D4CCA">
        <w:rPr>
          <w:rFonts w:ascii="Arial Narrow" w:hAnsi="Arial Narrow" w:cs="Calibri"/>
          <w:b/>
          <w:szCs w:val="24"/>
        </w:rPr>
        <w:t>p</w:t>
      </w:r>
      <w:r w:rsidRPr="005D4CCA">
        <w:rPr>
          <w:rFonts w:ascii="Arial Narrow" w:hAnsi="Arial Narrow" w:cs="Calibri"/>
          <w:b/>
          <w:szCs w:val="24"/>
        </w:rPr>
        <w:t xml:space="preserve">rimas de </w:t>
      </w:r>
      <w:r w:rsidR="00376D91" w:rsidRPr="005D4CCA">
        <w:rPr>
          <w:rFonts w:ascii="Arial Narrow" w:hAnsi="Arial Narrow" w:cs="Calibri"/>
          <w:b/>
          <w:szCs w:val="24"/>
        </w:rPr>
        <w:t>s</w:t>
      </w:r>
      <w:r w:rsidRPr="005D4CCA">
        <w:rPr>
          <w:rFonts w:ascii="Arial Narrow" w:hAnsi="Arial Narrow" w:cs="Calibri"/>
          <w:b/>
          <w:szCs w:val="24"/>
        </w:rPr>
        <w:t xml:space="preserve">eguros </w:t>
      </w:r>
    </w:p>
    <w:p w:rsidR="00136087" w:rsidRPr="005D4CCA" w:rsidRDefault="00136087" w:rsidP="00136087">
      <w:pPr>
        <w:pStyle w:val="Textoindependiente3"/>
        <w:numPr>
          <w:ilvl w:val="0"/>
          <w:numId w:val="35"/>
        </w:numPr>
        <w:ind w:left="0" w:firstLine="0"/>
        <w:jc w:val="both"/>
        <w:rPr>
          <w:rFonts w:ascii="Arial Narrow" w:hAnsi="Arial Narrow" w:cs="Calibri"/>
          <w:b w:val="0"/>
          <w:color w:val="auto"/>
          <w:sz w:val="24"/>
          <w:szCs w:val="24"/>
        </w:rPr>
      </w:pPr>
      <w:r w:rsidRPr="005D4CCA">
        <w:rPr>
          <w:rFonts w:ascii="Arial Narrow" w:hAnsi="Arial Narrow" w:cs="Calibri"/>
          <w:b w:val="0"/>
          <w:color w:val="auto"/>
          <w:sz w:val="24"/>
          <w:szCs w:val="24"/>
        </w:rPr>
        <w:t xml:space="preserve">La AFP, a efecto de comprobar el monto a pagar por concepto de prima, deberá proporcionar a la </w:t>
      </w:r>
      <w:r w:rsidR="00FA06A9">
        <w:rPr>
          <w:rFonts w:ascii="Arial Narrow" w:hAnsi="Arial Narrow" w:cs="Calibri"/>
          <w:b w:val="0"/>
          <w:color w:val="auto"/>
          <w:sz w:val="24"/>
          <w:szCs w:val="24"/>
        </w:rPr>
        <w:t>S</w:t>
      </w:r>
      <w:r w:rsidRPr="005D4CCA">
        <w:rPr>
          <w:rFonts w:ascii="Arial Narrow" w:hAnsi="Arial Narrow" w:cs="Calibri"/>
          <w:b w:val="0"/>
          <w:color w:val="auto"/>
          <w:sz w:val="24"/>
          <w:szCs w:val="24"/>
        </w:rPr>
        <w:t xml:space="preserve">ociedad de </w:t>
      </w:r>
      <w:r w:rsidR="00FA06A9">
        <w:rPr>
          <w:rFonts w:ascii="Arial Narrow" w:hAnsi="Arial Narrow" w:cs="Calibri"/>
          <w:b w:val="0"/>
          <w:color w:val="auto"/>
          <w:sz w:val="24"/>
          <w:szCs w:val="24"/>
        </w:rPr>
        <w:t>S</w:t>
      </w:r>
      <w:r w:rsidRPr="005D4CCA">
        <w:rPr>
          <w:rFonts w:ascii="Arial Narrow" w:hAnsi="Arial Narrow" w:cs="Calibri"/>
          <w:b w:val="0"/>
          <w:color w:val="auto"/>
          <w:sz w:val="24"/>
          <w:szCs w:val="24"/>
        </w:rPr>
        <w:t xml:space="preserve">eguros, la información correspondiente a las nóminas de afiliados </w:t>
      </w:r>
      <w:r w:rsidRPr="005D4CCA">
        <w:rPr>
          <w:rFonts w:ascii="Arial Narrow" w:hAnsi="Arial Narrow" w:cs="Calibri"/>
          <w:b w:val="0"/>
          <w:color w:val="auto"/>
          <w:sz w:val="24"/>
          <w:szCs w:val="24"/>
        </w:rPr>
        <w:lastRenderedPageBreak/>
        <w:t xml:space="preserve">por cada uno de los rubros </w:t>
      </w:r>
      <w:r w:rsidR="003131B6" w:rsidRPr="005D4CCA">
        <w:rPr>
          <w:rFonts w:ascii="Arial Narrow" w:hAnsi="Arial Narrow" w:cs="Calibri"/>
          <w:b w:val="0"/>
          <w:color w:val="auto"/>
          <w:sz w:val="24"/>
          <w:szCs w:val="24"/>
        </w:rPr>
        <w:t>detallados en el artículo 2</w:t>
      </w:r>
      <w:r w:rsidR="001223E1" w:rsidRPr="005D4CCA">
        <w:rPr>
          <w:rFonts w:ascii="Arial Narrow" w:hAnsi="Arial Narrow" w:cs="Calibri"/>
          <w:b w:val="0"/>
          <w:color w:val="auto"/>
          <w:sz w:val="24"/>
          <w:szCs w:val="24"/>
        </w:rPr>
        <w:t>5</w:t>
      </w:r>
      <w:r w:rsidR="003131B6" w:rsidRPr="005D4CCA">
        <w:rPr>
          <w:rFonts w:ascii="Arial Narrow" w:hAnsi="Arial Narrow" w:cs="Calibri"/>
          <w:b w:val="0"/>
          <w:color w:val="auto"/>
          <w:sz w:val="24"/>
          <w:szCs w:val="24"/>
        </w:rPr>
        <w:t xml:space="preserve"> de las presentes Normas</w:t>
      </w:r>
      <w:r w:rsidRPr="005D4CCA">
        <w:rPr>
          <w:rFonts w:ascii="Arial Narrow" w:hAnsi="Arial Narrow" w:cs="Calibri"/>
          <w:b w:val="0"/>
          <w:color w:val="auto"/>
          <w:sz w:val="24"/>
          <w:szCs w:val="24"/>
        </w:rPr>
        <w:t xml:space="preserve"> y ficha resumen de pagos en los que deberá indicarse el nombre de la </w:t>
      </w:r>
      <w:r w:rsidR="00FA06A9">
        <w:rPr>
          <w:rFonts w:ascii="Arial Narrow" w:hAnsi="Arial Narrow" w:cs="Calibri"/>
          <w:b w:val="0"/>
          <w:color w:val="auto"/>
          <w:sz w:val="24"/>
          <w:szCs w:val="24"/>
        </w:rPr>
        <w:t>S</w:t>
      </w:r>
      <w:r w:rsidRPr="005D4CCA">
        <w:rPr>
          <w:rFonts w:ascii="Arial Narrow" w:hAnsi="Arial Narrow" w:cs="Calibri"/>
          <w:b w:val="0"/>
          <w:color w:val="auto"/>
          <w:sz w:val="24"/>
          <w:szCs w:val="24"/>
        </w:rPr>
        <w:t xml:space="preserve">ociedad de </w:t>
      </w:r>
      <w:r w:rsidR="00FA06A9">
        <w:rPr>
          <w:rFonts w:ascii="Arial Narrow" w:hAnsi="Arial Narrow" w:cs="Calibri"/>
          <w:b w:val="0"/>
          <w:color w:val="auto"/>
          <w:sz w:val="24"/>
          <w:szCs w:val="24"/>
        </w:rPr>
        <w:t>S</w:t>
      </w:r>
      <w:r w:rsidRPr="005D4CCA">
        <w:rPr>
          <w:rFonts w:ascii="Arial Narrow" w:hAnsi="Arial Narrow" w:cs="Calibri"/>
          <w:b w:val="0"/>
          <w:color w:val="auto"/>
          <w:sz w:val="24"/>
          <w:szCs w:val="24"/>
        </w:rPr>
        <w:t>eguros con quien se ha contratado el seguro, la vigencia del contrato y fecha de emisión del</w:t>
      </w:r>
      <w:r w:rsidR="002E40DF" w:rsidRPr="005D4CCA">
        <w:rPr>
          <w:rFonts w:ascii="Arial Narrow" w:hAnsi="Arial Narrow" w:cs="Calibri"/>
          <w:b w:val="0"/>
          <w:color w:val="auto"/>
          <w:sz w:val="24"/>
          <w:szCs w:val="24"/>
        </w:rPr>
        <w:t xml:space="preserve"> archivo</w:t>
      </w:r>
      <w:r w:rsidRPr="005D4CCA">
        <w:rPr>
          <w:rFonts w:ascii="Arial Narrow" w:hAnsi="Arial Narrow" w:cs="Calibri"/>
          <w:b w:val="0"/>
          <w:color w:val="auto"/>
          <w:sz w:val="24"/>
          <w:szCs w:val="24"/>
        </w:rPr>
        <w:t>.</w:t>
      </w:r>
    </w:p>
    <w:p w:rsidR="00136087" w:rsidRPr="005D4CCA" w:rsidRDefault="00136087" w:rsidP="00136087">
      <w:pPr>
        <w:pStyle w:val="Textoindependiente3"/>
        <w:jc w:val="both"/>
        <w:rPr>
          <w:rFonts w:ascii="Arial Narrow" w:hAnsi="Arial Narrow" w:cs="Calibri"/>
          <w:b w:val="0"/>
          <w:color w:val="auto"/>
          <w:sz w:val="24"/>
          <w:szCs w:val="24"/>
        </w:rPr>
      </w:pPr>
    </w:p>
    <w:p w:rsidR="00BB265E" w:rsidRPr="005D4CCA" w:rsidRDefault="00BB265E" w:rsidP="003A7B07">
      <w:pPr>
        <w:pStyle w:val="Textoindependiente3"/>
        <w:numPr>
          <w:ilvl w:val="0"/>
          <w:numId w:val="35"/>
        </w:numPr>
        <w:ind w:left="0" w:firstLine="0"/>
        <w:jc w:val="both"/>
        <w:rPr>
          <w:rFonts w:ascii="Arial Narrow" w:hAnsi="Arial Narrow" w:cs="Calibri"/>
          <w:b w:val="0"/>
          <w:color w:val="auto"/>
          <w:sz w:val="24"/>
          <w:szCs w:val="24"/>
        </w:rPr>
      </w:pPr>
      <w:r w:rsidRPr="005D4CCA">
        <w:rPr>
          <w:rFonts w:ascii="Arial Narrow" w:hAnsi="Arial Narrow" w:cs="Calibri"/>
          <w:b w:val="0"/>
          <w:color w:val="auto"/>
          <w:sz w:val="24"/>
          <w:szCs w:val="24"/>
        </w:rPr>
        <w:t xml:space="preserve">La AFP deberá remitir a las </w:t>
      </w:r>
      <w:r w:rsidR="00837FF8" w:rsidRPr="005D4CCA">
        <w:rPr>
          <w:rFonts w:ascii="Arial Narrow" w:hAnsi="Arial Narrow" w:cs="Calibri"/>
          <w:b w:val="0"/>
          <w:color w:val="auto"/>
          <w:sz w:val="24"/>
          <w:szCs w:val="24"/>
        </w:rPr>
        <w:t>Sociedades de Seguros</w:t>
      </w:r>
      <w:r w:rsidRPr="005D4CCA">
        <w:rPr>
          <w:rFonts w:ascii="Arial Narrow" w:hAnsi="Arial Narrow" w:cs="Calibri"/>
          <w:b w:val="0"/>
          <w:color w:val="auto"/>
          <w:sz w:val="24"/>
          <w:szCs w:val="24"/>
        </w:rPr>
        <w:t xml:space="preserve"> con quienes ha contratado el Seguro de Invalidez y Sobrevivencia, y a la Superintendencia, información de los montos pagados a las referidas </w:t>
      </w:r>
      <w:r w:rsidR="00837FF8" w:rsidRPr="005D4CCA">
        <w:rPr>
          <w:rFonts w:ascii="Arial Narrow" w:hAnsi="Arial Narrow" w:cs="Calibri"/>
          <w:b w:val="0"/>
          <w:color w:val="auto"/>
          <w:sz w:val="24"/>
          <w:szCs w:val="24"/>
        </w:rPr>
        <w:t>Sociedades de Seguros</w:t>
      </w:r>
      <w:r w:rsidRPr="005D4CCA">
        <w:rPr>
          <w:rFonts w:ascii="Arial Narrow" w:hAnsi="Arial Narrow" w:cs="Calibri"/>
          <w:b w:val="0"/>
          <w:color w:val="auto"/>
          <w:sz w:val="24"/>
          <w:szCs w:val="24"/>
        </w:rPr>
        <w:t xml:space="preserve">, por el mes de acreditación anterior a la fecha de remisión, de conformidad con lo establecido en el Anexo No. </w:t>
      </w:r>
      <w:r w:rsidR="006C41E1" w:rsidRPr="005D4CCA">
        <w:rPr>
          <w:rFonts w:ascii="Arial Narrow" w:hAnsi="Arial Narrow" w:cs="Calibri"/>
          <w:b w:val="0"/>
          <w:color w:val="auto"/>
          <w:sz w:val="24"/>
          <w:szCs w:val="24"/>
        </w:rPr>
        <w:t>2</w:t>
      </w:r>
      <w:r w:rsidRPr="005D4CCA">
        <w:rPr>
          <w:rFonts w:ascii="Arial Narrow" w:hAnsi="Arial Narrow" w:cs="Calibri"/>
          <w:b w:val="0"/>
          <w:color w:val="auto"/>
          <w:sz w:val="24"/>
          <w:szCs w:val="24"/>
        </w:rPr>
        <w:t xml:space="preserve"> de las presentes Normas, en un plazo de </w:t>
      </w:r>
      <w:r w:rsidR="00B2077B" w:rsidRPr="005D4CCA">
        <w:rPr>
          <w:rFonts w:ascii="Arial Narrow" w:hAnsi="Arial Narrow" w:cs="Calibri"/>
          <w:b w:val="0"/>
          <w:color w:val="auto"/>
          <w:sz w:val="24"/>
          <w:szCs w:val="24"/>
        </w:rPr>
        <w:t xml:space="preserve">quince </w:t>
      </w:r>
      <w:r w:rsidR="00F97D95" w:rsidRPr="005D4CCA">
        <w:rPr>
          <w:rFonts w:ascii="Arial Narrow" w:hAnsi="Arial Narrow" w:cs="Calibri"/>
          <w:b w:val="0"/>
          <w:color w:val="auto"/>
          <w:sz w:val="24"/>
          <w:szCs w:val="24"/>
        </w:rPr>
        <w:t>días del mes siguiente al</w:t>
      </w:r>
      <w:r w:rsidRPr="005D4CCA">
        <w:rPr>
          <w:rFonts w:ascii="Arial Narrow" w:hAnsi="Arial Narrow" w:cs="Calibri"/>
          <w:b w:val="0"/>
          <w:color w:val="auto"/>
          <w:sz w:val="24"/>
          <w:szCs w:val="24"/>
        </w:rPr>
        <w:t xml:space="preserve"> de acreditación. </w:t>
      </w:r>
    </w:p>
    <w:p w:rsidR="00BB265E" w:rsidRPr="005D4CCA" w:rsidRDefault="00BB265E" w:rsidP="00BB265E">
      <w:pPr>
        <w:pStyle w:val="Sangra2detindependiente"/>
        <w:ind w:left="0" w:firstLine="0"/>
        <w:rPr>
          <w:rFonts w:ascii="Arial Narrow" w:hAnsi="Arial Narrow" w:cs="Calibri"/>
          <w:b/>
          <w:szCs w:val="24"/>
        </w:rPr>
      </w:pPr>
    </w:p>
    <w:p w:rsidR="00A90882" w:rsidRPr="005D4CCA" w:rsidRDefault="00A90882" w:rsidP="00BB265E">
      <w:pPr>
        <w:pStyle w:val="Sangra2detindependiente"/>
        <w:ind w:left="0" w:firstLine="0"/>
        <w:rPr>
          <w:rFonts w:ascii="Arial Narrow" w:hAnsi="Arial Narrow" w:cs="Calibri"/>
          <w:szCs w:val="24"/>
        </w:rPr>
      </w:pPr>
      <w:r w:rsidRPr="005D4CCA">
        <w:rPr>
          <w:rFonts w:ascii="Arial Narrow" w:hAnsi="Arial Narrow" w:cs="Calibri"/>
          <w:szCs w:val="24"/>
        </w:rPr>
        <w:t xml:space="preserve">Cuando la AFP hubiere contratado el seguro con más de una </w:t>
      </w:r>
      <w:r w:rsidR="00FA06A9">
        <w:rPr>
          <w:rFonts w:ascii="Arial Narrow" w:hAnsi="Arial Narrow" w:cs="Calibri"/>
          <w:szCs w:val="24"/>
        </w:rPr>
        <w:t>S</w:t>
      </w:r>
      <w:r w:rsidRPr="005D4CCA">
        <w:rPr>
          <w:rFonts w:ascii="Arial Narrow" w:hAnsi="Arial Narrow" w:cs="Calibri"/>
          <w:szCs w:val="24"/>
        </w:rPr>
        <w:t xml:space="preserve">ociedad de </w:t>
      </w:r>
      <w:r w:rsidR="00FA06A9">
        <w:rPr>
          <w:rFonts w:ascii="Arial Narrow" w:hAnsi="Arial Narrow" w:cs="Calibri"/>
          <w:szCs w:val="24"/>
        </w:rPr>
        <w:t>S</w:t>
      </w:r>
      <w:r w:rsidRPr="005D4CCA">
        <w:rPr>
          <w:rFonts w:ascii="Arial Narrow" w:hAnsi="Arial Narrow" w:cs="Calibri"/>
          <w:szCs w:val="24"/>
        </w:rPr>
        <w:t xml:space="preserve">eguros, deberá emitir la información detallada en </w:t>
      </w:r>
      <w:r w:rsidR="00131969" w:rsidRPr="005D4CCA">
        <w:rPr>
          <w:rFonts w:ascii="Arial Narrow" w:hAnsi="Arial Narrow" w:cs="Calibri"/>
          <w:szCs w:val="24"/>
        </w:rPr>
        <w:t>el Anexo No.</w:t>
      </w:r>
      <w:r w:rsidR="006C41E1" w:rsidRPr="005D4CCA">
        <w:rPr>
          <w:rFonts w:ascii="Arial Narrow" w:hAnsi="Arial Narrow" w:cs="Calibri"/>
          <w:szCs w:val="24"/>
        </w:rPr>
        <w:t>3</w:t>
      </w:r>
      <w:r w:rsidR="005128FC" w:rsidRPr="005D4CCA">
        <w:rPr>
          <w:rFonts w:ascii="Arial Narrow" w:hAnsi="Arial Narrow" w:cs="Calibri"/>
          <w:szCs w:val="24"/>
        </w:rPr>
        <w:t xml:space="preserve"> de las presentes Normas</w:t>
      </w:r>
      <w:r w:rsidRPr="005D4CCA">
        <w:rPr>
          <w:rFonts w:ascii="Arial Narrow" w:hAnsi="Arial Narrow" w:cs="Calibri"/>
          <w:szCs w:val="24"/>
        </w:rPr>
        <w:t xml:space="preserve"> por cada una de ellas.</w:t>
      </w:r>
    </w:p>
    <w:p w:rsidR="00ED00D8" w:rsidRPr="005D4CCA" w:rsidRDefault="00ED00D8" w:rsidP="00BB265E">
      <w:pPr>
        <w:pStyle w:val="Sangra2detindependiente"/>
        <w:ind w:left="0" w:firstLine="0"/>
        <w:rPr>
          <w:rFonts w:ascii="Arial Narrow" w:hAnsi="Arial Narrow" w:cs="Calibri"/>
          <w:szCs w:val="24"/>
        </w:rPr>
      </w:pPr>
    </w:p>
    <w:p w:rsidR="00BB265E" w:rsidRPr="005D4CCA" w:rsidRDefault="00BB265E" w:rsidP="00BB265E">
      <w:pPr>
        <w:pStyle w:val="Sangra2detindependiente"/>
        <w:ind w:left="0" w:firstLine="0"/>
        <w:rPr>
          <w:rFonts w:ascii="Arial Narrow" w:hAnsi="Arial Narrow" w:cs="Calibri"/>
          <w:szCs w:val="24"/>
        </w:rPr>
      </w:pPr>
      <w:r w:rsidRPr="005D4CCA">
        <w:rPr>
          <w:rFonts w:ascii="Arial Narrow" w:hAnsi="Arial Narrow" w:cs="Calibri"/>
          <w:szCs w:val="24"/>
        </w:rPr>
        <w:t xml:space="preserve">Los medios de remisión de información, serán acordados por las </w:t>
      </w:r>
      <w:r w:rsidR="00837FF8" w:rsidRPr="005D4CCA">
        <w:rPr>
          <w:rFonts w:ascii="Arial Narrow" w:hAnsi="Arial Narrow" w:cs="Calibri"/>
          <w:szCs w:val="24"/>
        </w:rPr>
        <w:t>Sociedades de Seguros</w:t>
      </w:r>
      <w:r w:rsidRPr="005D4CCA">
        <w:rPr>
          <w:rFonts w:ascii="Arial Narrow" w:hAnsi="Arial Narrow" w:cs="Calibri"/>
          <w:szCs w:val="24"/>
        </w:rPr>
        <w:t xml:space="preserve"> con las AFP.</w:t>
      </w:r>
    </w:p>
    <w:p w:rsidR="00560E3F" w:rsidRPr="005D4CCA" w:rsidRDefault="00560E3F" w:rsidP="00BB265E">
      <w:pPr>
        <w:pStyle w:val="Textoindependiente3"/>
        <w:jc w:val="both"/>
        <w:rPr>
          <w:rFonts w:ascii="Arial Narrow" w:hAnsi="Arial Narrow" w:cs="Calibri"/>
          <w:color w:val="auto"/>
          <w:szCs w:val="24"/>
        </w:rPr>
      </w:pPr>
    </w:p>
    <w:p w:rsidR="00BB265E" w:rsidRPr="005D4CCA" w:rsidRDefault="00BB265E" w:rsidP="00BB265E">
      <w:pPr>
        <w:pStyle w:val="Textoindependiente3"/>
        <w:jc w:val="both"/>
        <w:rPr>
          <w:rFonts w:ascii="Arial Narrow" w:hAnsi="Arial Narrow" w:cs="Calibri"/>
          <w:b w:val="0"/>
          <w:color w:val="auto"/>
          <w:sz w:val="24"/>
          <w:szCs w:val="24"/>
        </w:rPr>
      </w:pPr>
      <w:r w:rsidRPr="005D4CCA">
        <w:rPr>
          <w:rFonts w:ascii="Arial Narrow" w:hAnsi="Arial Narrow" w:cs="Calibri"/>
          <w:color w:val="auto"/>
          <w:szCs w:val="24"/>
        </w:rPr>
        <w:t>Información r</w:t>
      </w:r>
      <w:r w:rsidRPr="005D4CCA">
        <w:rPr>
          <w:rFonts w:ascii="Arial Narrow" w:hAnsi="Arial Narrow" w:cs="Calibri"/>
          <w:color w:val="auto"/>
          <w:sz w:val="24"/>
          <w:szCs w:val="24"/>
        </w:rPr>
        <w:t>elativ</w:t>
      </w:r>
      <w:r w:rsidRPr="005D4CCA">
        <w:rPr>
          <w:rFonts w:ascii="Arial Narrow" w:hAnsi="Arial Narrow" w:cs="Calibri"/>
          <w:color w:val="auto"/>
          <w:szCs w:val="24"/>
        </w:rPr>
        <w:t>a</w:t>
      </w:r>
      <w:r w:rsidRPr="005D4CCA">
        <w:rPr>
          <w:rFonts w:ascii="Arial Narrow" w:hAnsi="Arial Narrow" w:cs="Calibri"/>
          <w:color w:val="auto"/>
          <w:sz w:val="24"/>
          <w:szCs w:val="24"/>
        </w:rPr>
        <w:t xml:space="preserve"> a los avisos de </w:t>
      </w:r>
      <w:r w:rsidR="008F3CEC" w:rsidRPr="005D4CCA">
        <w:rPr>
          <w:rFonts w:ascii="Arial Narrow" w:hAnsi="Arial Narrow" w:cs="Calibri"/>
          <w:color w:val="auto"/>
          <w:sz w:val="24"/>
          <w:szCs w:val="24"/>
        </w:rPr>
        <w:t>s</w:t>
      </w:r>
      <w:r w:rsidRPr="005D4CCA">
        <w:rPr>
          <w:rFonts w:ascii="Arial Narrow" w:hAnsi="Arial Narrow" w:cs="Calibri"/>
          <w:color w:val="auto"/>
          <w:sz w:val="24"/>
          <w:szCs w:val="24"/>
        </w:rPr>
        <w:t xml:space="preserve">iniestros </w:t>
      </w:r>
    </w:p>
    <w:p w:rsidR="00BB265E" w:rsidRPr="005D4CCA" w:rsidRDefault="00BB265E" w:rsidP="00BB265E">
      <w:pPr>
        <w:pStyle w:val="Textoindependiente3"/>
        <w:numPr>
          <w:ilvl w:val="0"/>
          <w:numId w:val="35"/>
        </w:numPr>
        <w:ind w:left="0" w:firstLine="0"/>
        <w:jc w:val="both"/>
        <w:rPr>
          <w:rFonts w:ascii="Arial Narrow" w:hAnsi="Arial Narrow" w:cs="Calibri"/>
          <w:b w:val="0"/>
          <w:color w:val="auto"/>
          <w:sz w:val="24"/>
          <w:szCs w:val="24"/>
        </w:rPr>
      </w:pPr>
      <w:r w:rsidRPr="005D4CCA">
        <w:rPr>
          <w:rFonts w:ascii="Arial Narrow" w:hAnsi="Arial Narrow" w:cs="Calibri"/>
          <w:b w:val="0"/>
          <w:color w:val="auto"/>
          <w:sz w:val="24"/>
          <w:szCs w:val="24"/>
        </w:rPr>
        <w:t xml:space="preserve">La AFP deberá remitir de manera semanal a la </w:t>
      </w:r>
      <w:r w:rsidR="00E240A7" w:rsidRPr="005D4CCA">
        <w:rPr>
          <w:rFonts w:ascii="Arial Narrow" w:hAnsi="Arial Narrow" w:cs="Calibri"/>
          <w:b w:val="0"/>
          <w:color w:val="auto"/>
          <w:sz w:val="24"/>
          <w:szCs w:val="24"/>
        </w:rPr>
        <w:t>S</w:t>
      </w:r>
      <w:r w:rsidRPr="005D4CCA">
        <w:rPr>
          <w:rFonts w:ascii="Arial Narrow" w:hAnsi="Arial Narrow" w:cs="Calibri"/>
          <w:b w:val="0"/>
          <w:color w:val="auto"/>
          <w:sz w:val="24"/>
          <w:szCs w:val="24"/>
        </w:rPr>
        <w:t xml:space="preserve">ociedad de </w:t>
      </w:r>
      <w:r w:rsidR="00E240A7" w:rsidRPr="005D4CCA">
        <w:rPr>
          <w:rFonts w:ascii="Arial Narrow" w:hAnsi="Arial Narrow" w:cs="Calibri"/>
          <w:b w:val="0"/>
          <w:color w:val="auto"/>
          <w:sz w:val="24"/>
          <w:szCs w:val="24"/>
        </w:rPr>
        <w:t>S</w:t>
      </w:r>
      <w:r w:rsidRPr="005D4CCA">
        <w:rPr>
          <w:rFonts w:ascii="Arial Narrow" w:hAnsi="Arial Narrow" w:cs="Calibri"/>
          <w:b w:val="0"/>
          <w:color w:val="auto"/>
          <w:sz w:val="24"/>
          <w:szCs w:val="24"/>
        </w:rPr>
        <w:t>eguros</w:t>
      </w:r>
      <w:r w:rsidR="00E240A7" w:rsidRPr="005D4CCA">
        <w:rPr>
          <w:rFonts w:ascii="Arial Narrow" w:hAnsi="Arial Narrow" w:cs="Calibri"/>
          <w:b w:val="0"/>
          <w:color w:val="auto"/>
          <w:sz w:val="24"/>
          <w:szCs w:val="24"/>
        </w:rPr>
        <w:t xml:space="preserve"> y a la Superintendencia,</w:t>
      </w:r>
      <w:r w:rsidRPr="005D4CCA">
        <w:rPr>
          <w:rFonts w:ascii="Arial Narrow" w:hAnsi="Arial Narrow" w:cs="Calibri"/>
          <w:b w:val="0"/>
          <w:color w:val="auto"/>
          <w:sz w:val="24"/>
          <w:szCs w:val="24"/>
        </w:rPr>
        <w:t xml:space="preserve"> la información relacionada a los avisos de siniestros de conformidad a lo es</w:t>
      </w:r>
      <w:r w:rsidR="00DC3666" w:rsidRPr="005D4CCA">
        <w:rPr>
          <w:rFonts w:ascii="Arial Narrow" w:hAnsi="Arial Narrow" w:cs="Calibri"/>
          <w:b w:val="0"/>
          <w:color w:val="auto"/>
          <w:sz w:val="24"/>
          <w:szCs w:val="24"/>
        </w:rPr>
        <w:t xml:space="preserve">tablecido en las condiciones del contrato </w:t>
      </w:r>
      <w:r w:rsidRPr="005D4CCA">
        <w:rPr>
          <w:rFonts w:ascii="Arial Narrow" w:hAnsi="Arial Narrow" w:cs="Calibri"/>
          <w:b w:val="0"/>
          <w:color w:val="auto"/>
          <w:sz w:val="24"/>
          <w:szCs w:val="24"/>
        </w:rPr>
        <w:t xml:space="preserve">y a lo detallado en el Anexo No. </w:t>
      </w:r>
      <w:r w:rsidR="006C41E1" w:rsidRPr="005D4CCA">
        <w:rPr>
          <w:rFonts w:ascii="Arial Narrow" w:hAnsi="Arial Narrow" w:cs="Calibri"/>
          <w:b w:val="0"/>
          <w:color w:val="auto"/>
          <w:sz w:val="24"/>
          <w:szCs w:val="24"/>
        </w:rPr>
        <w:t>4</w:t>
      </w:r>
      <w:r w:rsidRPr="005D4CCA">
        <w:rPr>
          <w:rFonts w:ascii="Arial Narrow" w:hAnsi="Arial Narrow" w:cs="Calibri"/>
          <w:b w:val="0"/>
          <w:color w:val="auto"/>
          <w:sz w:val="24"/>
          <w:szCs w:val="24"/>
        </w:rPr>
        <w:t xml:space="preserve"> de las presentes Normas. </w:t>
      </w:r>
    </w:p>
    <w:p w:rsidR="00BB265E" w:rsidRPr="005D4CCA" w:rsidRDefault="00BB265E" w:rsidP="00BB265E">
      <w:pPr>
        <w:pStyle w:val="Textoindependiente3"/>
        <w:jc w:val="both"/>
        <w:rPr>
          <w:rFonts w:ascii="Arial Narrow" w:hAnsi="Arial Narrow" w:cs="Calibri"/>
          <w:b w:val="0"/>
          <w:color w:val="auto"/>
          <w:sz w:val="24"/>
          <w:szCs w:val="24"/>
        </w:rPr>
      </w:pPr>
    </w:p>
    <w:p w:rsidR="00BB265E" w:rsidRPr="005D4CCA" w:rsidRDefault="00BB265E" w:rsidP="00BB265E">
      <w:pPr>
        <w:spacing w:after="0" w:line="240" w:lineRule="auto"/>
        <w:jc w:val="both"/>
        <w:rPr>
          <w:rFonts w:ascii="Arial Narrow" w:hAnsi="Arial Narrow" w:cs="Calibri"/>
          <w:sz w:val="24"/>
          <w:szCs w:val="24"/>
        </w:rPr>
      </w:pPr>
      <w:r w:rsidRPr="005D4CCA">
        <w:rPr>
          <w:rFonts w:ascii="Arial Narrow" w:hAnsi="Arial Narrow" w:cs="Calibri"/>
          <w:b/>
          <w:szCs w:val="24"/>
        </w:rPr>
        <w:t>Información r</w:t>
      </w:r>
      <w:r w:rsidRPr="005D4CCA">
        <w:rPr>
          <w:rFonts w:ascii="Arial Narrow" w:hAnsi="Arial Narrow" w:cs="Calibri"/>
          <w:b/>
          <w:sz w:val="24"/>
          <w:szCs w:val="24"/>
        </w:rPr>
        <w:t>elativ</w:t>
      </w:r>
      <w:r w:rsidRPr="005D4CCA">
        <w:rPr>
          <w:rFonts w:ascii="Arial Narrow" w:hAnsi="Arial Narrow" w:cs="Calibri"/>
          <w:b/>
          <w:szCs w:val="24"/>
        </w:rPr>
        <w:t>a</w:t>
      </w:r>
      <w:r w:rsidRPr="005D4CCA">
        <w:rPr>
          <w:rFonts w:ascii="Arial Narrow" w:hAnsi="Arial Narrow" w:cs="Calibri"/>
          <w:b/>
          <w:sz w:val="24"/>
          <w:szCs w:val="24"/>
        </w:rPr>
        <w:t xml:space="preserve"> a </w:t>
      </w:r>
      <w:r w:rsidR="008F3CEC" w:rsidRPr="005D4CCA">
        <w:rPr>
          <w:rFonts w:ascii="Arial Narrow" w:hAnsi="Arial Narrow" w:cs="Calibri"/>
          <w:b/>
          <w:sz w:val="24"/>
          <w:szCs w:val="24"/>
        </w:rPr>
        <w:t>p</w:t>
      </w:r>
      <w:r w:rsidRPr="005D4CCA">
        <w:rPr>
          <w:rFonts w:ascii="Arial Narrow" w:hAnsi="Arial Narrow" w:cs="Calibri"/>
          <w:b/>
          <w:sz w:val="24"/>
          <w:szCs w:val="24"/>
        </w:rPr>
        <w:t xml:space="preserve">ensiones en </w:t>
      </w:r>
      <w:r w:rsidR="008F3CEC" w:rsidRPr="005D4CCA">
        <w:rPr>
          <w:rFonts w:ascii="Arial Narrow" w:hAnsi="Arial Narrow" w:cs="Calibri"/>
          <w:b/>
          <w:sz w:val="24"/>
          <w:szCs w:val="24"/>
        </w:rPr>
        <w:t>p</w:t>
      </w:r>
      <w:r w:rsidRPr="005D4CCA">
        <w:rPr>
          <w:rFonts w:ascii="Arial Narrow" w:hAnsi="Arial Narrow" w:cs="Calibri"/>
          <w:b/>
          <w:sz w:val="24"/>
          <w:szCs w:val="24"/>
        </w:rPr>
        <w:t xml:space="preserve">rimer </w:t>
      </w:r>
      <w:r w:rsidR="008F3CEC" w:rsidRPr="005D4CCA">
        <w:rPr>
          <w:rFonts w:ascii="Arial Narrow" w:hAnsi="Arial Narrow" w:cs="Calibri"/>
          <w:b/>
          <w:sz w:val="24"/>
          <w:szCs w:val="24"/>
        </w:rPr>
        <w:t>d</w:t>
      </w:r>
      <w:r w:rsidRPr="005D4CCA">
        <w:rPr>
          <w:rFonts w:ascii="Arial Narrow" w:hAnsi="Arial Narrow" w:cs="Calibri"/>
          <w:b/>
          <w:sz w:val="24"/>
          <w:szCs w:val="24"/>
        </w:rPr>
        <w:t xml:space="preserve">ictamen con cargo a las </w:t>
      </w:r>
      <w:r w:rsidR="00837FF8" w:rsidRPr="005D4CCA">
        <w:rPr>
          <w:rFonts w:ascii="Arial Narrow" w:hAnsi="Arial Narrow" w:cs="Calibri"/>
          <w:b/>
          <w:sz w:val="24"/>
          <w:szCs w:val="24"/>
        </w:rPr>
        <w:t>Sociedades de Seguros</w:t>
      </w:r>
      <w:r w:rsidRPr="005D4CCA">
        <w:rPr>
          <w:rFonts w:ascii="Arial Narrow" w:hAnsi="Arial Narrow" w:cs="Calibri"/>
          <w:sz w:val="24"/>
          <w:szCs w:val="24"/>
        </w:rPr>
        <w:t xml:space="preserve"> </w:t>
      </w:r>
    </w:p>
    <w:p w:rsidR="00BB265E" w:rsidRPr="005D4CCA" w:rsidRDefault="00BB265E" w:rsidP="00BB265E">
      <w:pPr>
        <w:pStyle w:val="Textoindependiente3"/>
        <w:numPr>
          <w:ilvl w:val="0"/>
          <w:numId w:val="35"/>
        </w:numPr>
        <w:ind w:left="0" w:firstLine="0"/>
        <w:jc w:val="both"/>
        <w:rPr>
          <w:rFonts w:ascii="Arial Narrow" w:hAnsi="Arial Narrow" w:cs="Calibri"/>
          <w:color w:val="auto"/>
          <w:sz w:val="24"/>
          <w:szCs w:val="24"/>
        </w:rPr>
      </w:pPr>
      <w:r w:rsidRPr="005D4CCA">
        <w:rPr>
          <w:rFonts w:ascii="Arial Narrow" w:hAnsi="Arial Narrow" w:cs="Calibri"/>
          <w:b w:val="0"/>
          <w:color w:val="auto"/>
          <w:sz w:val="24"/>
          <w:szCs w:val="24"/>
        </w:rPr>
        <w:t xml:space="preserve">La AFP deberá remitir de manera mensual a la </w:t>
      </w:r>
      <w:r w:rsidR="008E1F13" w:rsidRPr="005D4CCA">
        <w:rPr>
          <w:rFonts w:ascii="Arial Narrow" w:hAnsi="Arial Narrow" w:cs="Calibri"/>
          <w:b w:val="0"/>
          <w:color w:val="auto"/>
          <w:sz w:val="24"/>
          <w:szCs w:val="24"/>
        </w:rPr>
        <w:t>S</w:t>
      </w:r>
      <w:r w:rsidRPr="005D4CCA">
        <w:rPr>
          <w:rFonts w:ascii="Arial Narrow" w:hAnsi="Arial Narrow" w:cs="Calibri"/>
          <w:b w:val="0"/>
          <w:color w:val="auto"/>
          <w:sz w:val="24"/>
          <w:szCs w:val="24"/>
        </w:rPr>
        <w:t xml:space="preserve">ociedad de </w:t>
      </w:r>
      <w:r w:rsidR="008E1F13" w:rsidRPr="005D4CCA">
        <w:rPr>
          <w:rFonts w:ascii="Arial Narrow" w:hAnsi="Arial Narrow" w:cs="Calibri"/>
          <w:b w:val="0"/>
          <w:color w:val="auto"/>
          <w:sz w:val="24"/>
          <w:szCs w:val="24"/>
        </w:rPr>
        <w:t>S</w:t>
      </w:r>
      <w:r w:rsidRPr="005D4CCA">
        <w:rPr>
          <w:rFonts w:ascii="Arial Narrow" w:hAnsi="Arial Narrow" w:cs="Calibri"/>
          <w:b w:val="0"/>
          <w:color w:val="auto"/>
          <w:sz w:val="24"/>
          <w:szCs w:val="24"/>
        </w:rPr>
        <w:t xml:space="preserve">eguros </w:t>
      </w:r>
      <w:r w:rsidR="008E1F13" w:rsidRPr="005D4CCA">
        <w:rPr>
          <w:rFonts w:ascii="Arial Narrow" w:hAnsi="Arial Narrow" w:cs="Calibri"/>
          <w:b w:val="0"/>
          <w:color w:val="auto"/>
          <w:sz w:val="24"/>
          <w:szCs w:val="24"/>
        </w:rPr>
        <w:t xml:space="preserve">y a la Superintendencia, </w:t>
      </w:r>
      <w:r w:rsidRPr="005D4CCA">
        <w:rPr>
          <w:rFonts w:ascii="Arial Narrow" w:hAnsi="Arial Narrow" w:cs="Calibri"/>
          <w:b w:val="0"/>
          <w:color w:val="auto"/>
          <w:sz w:val="24"/>
          <w:szCs w:val="24"/>
        </w:rPr>
        <w:t xml:space="preserve">la información relacionada a pensiones en </w:t>
      </w:r>
      <w:r w:rsidR="008F3CEC" w:rsidRPr="005D4CCA">
        <w:rPr>
          <w:rFonts w:ascii="Arial Narrow" w:hAnsi="Arial Narrow" w:cs="Calibri"/>
          <w:b w:val="0"/>
          <w:color w:val="auto"/>
          <w:sz w:val="24"/>
          <w:szCs w:val="24"/>
        </w:rPr>
        <w:t>p</w:t>
      </w:r>
      <w:r w:rsidRPr="005D4CCA">
        <w:rPr>
          <w:rFonts w:ascii="Arial Narrow" w:hAnsi="Arial Narrow" w:cs="Calibri"/>
          <w:b w:val="0"/>
          <w:color w:val="auto"/>
          <w:sz w:val="24"/>
          <w:szCs w:val="24"/>
        </w:rPr>
        <w:t xml:space="preserve">rimer </w:t>
      </w:r>
      <w:r w:rsidR="008F3CEC" w:rsidRPr="005D4CCA">
        <w:rPr>
          <w:rFonts w:ascii="Arial Narrow" w:hAnsi="Arial Narrow" w:cs="Calibri"/>
          <w:b w:val="0"/>
          <w:color w:val="auto"/>
          <w:sz w:val="24"/>
          <w:szCs w:val="24"/>
        </w:rPr>
        <w:t>d</w:t>
      </w:r>
      <w:r w:rsidRPr="005D4CCA">
        <w:rPr>
          <w:rFonts w:ascii="Arial Narrow" w:hAnsi="Arial Narrow" w:cs="Calibri"/>
          <w:b w:val="0"/>
          <w:color w:val="auto"/>
          <w:sz w:val="24"/>
          <w:szCs w:val="24"/>
        </w:rPr>
        <w:t xml:space="preserve">ictamen con cargo a las </w:t>
      </w:r>
      <w:r w:rsidR="00837FF8" w:rsidRPr="005D4CCA">
        <w:rPr>
          <w:rFonts w:ascii="Arial Narrow" w:hAnsi="Arial Narrow" w:cs="Calibri"/>
          <w:b w:val="0"/>
          <w:color w:val="auto"/>
          <w:sz w:val="24"/>
          <w:szCs w:val="24"/>
        </w:rPr>
        <w:t>Sociedades de Seguros</w:t>
      </w:r>
      <w:r w:rsidRPr="005D4CCA">
        <w:rPr>
          <w:rFonts w:ascii="Arial Narrow" w:hAnsi="Arial Narrow" w:cs="Calibri"/>
          <w:color w:val="auto"/>
          <w:sz w:val="24"/>
          <w:szCs w:val="24"/>
        </w:rPr>
        <w:t xml:space="preserve"> </w:t>
      </w:r>
      <w:r w:rsidRPr="005D4CCA">
        <w:rPr>
          <w:rFonts w:ascii="Arial Narrow" w:hAnsi="Arial Narrow" w:cs="Calibri"/>
          <w:b w:val="0"/>
          <w:color w:val="auto"/>
          <w:sz w:val="24"/>
          <w:szCs w:val="24"/>
        </w:rPr>
        <w:t xml:space="preserve">de conformidad a lo </w:t>
      </w:r>
      <w:r w:rsidR="00B375E4" w:rsidRPr="005D4CCA">
        <w:rPr>
          <w:rFonts w:ascii="Arial Narrow" w:hAnsi="Arial Narrow" w:cs="Calibri"/>
          <w:b w:val="0"/>
          <w:color w:val="auto"/>
          <w:sz w:val="24"/>
          <w:szCs w:val="24"/>
        </w:rPr>
        <w:t xml:space="preserve">establecido </w:t>
      </w:r>
      <w:r w:rsidRPr="005D4CCA">
        <w:rPr>
          <w:rFonts w:ascii="Arial Narrow" w:hAnsi="Arial Narrow" w:cs="Calibri"/>
          <w:b w:val="0"/>
          <w:color w:val="auto"/>
          <w:sz w:val="24"/>
          <w:szCs w:val="24"/>
        </w:rPr>
        <w:t xml:space="preserve">en el Anexo No. </w:t>
      </w:r>
      <w:r w:rsidR="006C41E1" w:rsidRPr="005D4CCA">
        <w:rPr>
          <w:rFonts w:ascii="Arial Narrow" w:hAnsi="Arial Narrow" w:cs="Calibri"/>
          <w:b w:val="0"/>
          <w:color w:val="auto"/>
          <w:sz w:val="24"/>
          <w:szCs w:val="24"/>
        </w:rPr>
        <w:t>5</w:t>
      </w:r>
      <w:r w:rsidRPr="005D4CCA">
        <w:rPr>
          <w:rFonts w:ascii="Arial Narrow" w:hAnsi="Arial Narrow" w:cs="Calibri"/>
          <w:b w:val="0"/>
          <w:color w:val="auto"/>
          <w:sz w:val="24"/>
          <w:szCs w:val="24"/>
        </w:rPr>
        <w:t xml:space="preserve"> de las presentes Normas. </w:t>
      </w:r>
    </w:p>
    <w:p w:rsidR="00BB265E" w:rsidRPr="005D4CCA" w:rsidRDefault="00BB265E" w:rsidP="00BB265E">
      <w:pPr>
        <w:pStyle w:val="Textoindependiente3"/>
        <w:jc w:val="both"/>
        <w:rPr>
          <w:rFonts w:ascii="Arial Narrow" w:hAnsi="Arial Narrow" w:cs="Calibri"/>
          <w:b w:val="0"/>
          <w:color w:val="auto"/>
          <w:sz w:val="24"/>
          <w:szCs w:val="24"/>
        </w:rPr>
      </w:pPr>
    </w:p>
    <w:p w:rsidR="00BB265E" w:rsidRPr="005D4CCA" w:rsidRDefault="00BB265E" w:rsidP="00BB265E">
      <w:pPr>
        <w:spacing w:after="0" w:line="240" w:lineRule="auto"/>
        <w:jc w:val="both"/>
        <w:rPr>
          <w:rFonts w:ascii="Arial Narrow" w:hAnsi="Arial Narrow" w:cs="Calibri"/>
          <w:sz w:val="24"/>
          <w:szCs w:val="24"/>
        </w:rPr>
      </w:pPr>
      <w:r w:rsidRPr="005D4CCA">
        <w:rPr>
          <w:rFonts w:ascii="Arial Narrow" w:hAnsi="Arial Narrow" w:cs="Calibri"/>
          <w:b/>
          <w:szCs w:val="24"/>
        </w:rPr>
        <w:t>Información r</w:t>
      </w:r>
      <w:r w:rsidRPr="005D4CCA">
        <w:rPr>
          <w:rFonts w:ascii="Arial Narrow" w:hAnsi="Arial Narrow" w:cs="Calibri"/>
          <w:b/>
          <w:sz w:val="24"/>
          <w:szCs w:val="24"/>
        </w:rPr>
        <w:t>elativ</w:t>
      </w:r>
      <w:r w:rsidRPr="005D4CCA">
        <w:rPr>
          <w:rFonts w:ascii="Arial Narrow" w:hAnsi="Arial Narrow" w:cs="Calibri"/>
          <w:b/>
          <w:szCs w:val="24"/>
        </w:rPr>
        <w:t>a</w:t>
      </w:r>
      <w:r w:rsidRPr="005D4CCA">
        <w:rPr>
          <w:rFonts w:ascii="Arial Narrow" w:hAnsi="Arial Narrow" w:cs="Calibri"/>
          <w:b/>
          <w:sz w:val="24"/>
          <w:szCs w:val="24"/>
        </w:rPr>
        <w:t xml:space="preserve"> a solicitudes sin cobertura del seguro de invalidez y sobrevivencia</w:t>
      </w:r>
      <w:r w:rsidRPr="005D4CCA">
        <w:rPr>
          <w:rFonts w:ascii="Arial Narrow" w:hAnsi="Arial Narrow" w:cs="Calibri"/>
          <w:sz w:val="24"/>
          <w:szCs w:val="24"/>
        </w:rPr>
        <w:t xml:space="preserve"> </w:t>
      </w:r>
    </w:p>
    <w:p w:rsidR="00BB265E" w:rsidRPr="005D4CCA" w:rsidRDefault="00BB265E" w:rsidP="00BB265E">
      <w:pPr>
        <w:pStyle w:val="Textoindependiente3"/>
        <w:numPr>
          <w:ilvl w:val="0"/>
          <w:numId w:val="35"/>
        </w:numPr>
        <w:ind w:left="0" w:firstLine="0"/>
        <w:jc w:val="both"/>
        <w:rPr>
          <w:rFonts w:ascii="Arial Narrow" w:hAnsi="Arial Narrow" w:cs="Calibri"/>
          <w:color w:val="auto"/>
          <w:sz w:val="24"/>
          <w:szCs w:val="24"/>
        </w:rPr>
      </w:pPr>
      <w:r w:rsidRPr="005D4CCA">
        <w:rPr>
          <w:rFonts w:ascii="Arial Narrow" w:hAnsi="Arial Narrow" w:cs="Calibri"/>
          <w:b w:val="0"/>
          <w:color w:val="auto"/>
          <w:sz w:val="24"/>
          <w:szCs w:val="24"/>
        </w:rPr>
        <w:t xml:space="preserve">La AFP deberá remitir de manera mensual a la </w:t>
      </w:r>
      <w:r w:rsidR="00D73031" w:rsidRPr="005D4CCA">
        <w:rPr>
          <w:rFonts w:ascii="Arial Narrow" w:hAnsi="Arial Narrow" w:cs="Calibri"/>
          <w:b w:val="0"/>
          <w:color w:val="auto"/>
          <w:sz w:val="24"/>
          <w:szCs w:val="24"/>
        </w:rPr>
        <w:t>Superintendencia</w:t>
      </w:r>
      <w:r w:rsidRPr="005D4CCA">
        <w:rPr>
          <w:rFonts w:ascii="Arial Narrow" w:hAnsi="Arial Narrow" w:cs="Calibri"/>
          <w:b w:val="0"/>
          <w:color w:val="auto"/>
          <w:sz w:val="24"/>
          <w:szCs w:val="24"/>
        </w:rPr>
        <w:t xml:space="preserve"> la información relacionada a</w:t>
      </w:r>
      <w:r w:rsidR="00CA734A" w:rsidRPr="005D4CCA">
        <w:rPr>
          <w:rFonts w:ascii="Arial Narrow" w:hAnsi="Arial Narrow" w:cs="Calibri"/>
          <w:b w:val="0"/>
          <w:color w:val="auto"/>
          <w:sz w:val="24"/>
          <w:szCs w:val="24"/>
        </w:rPr>
        <w:t xml:space="preserve"> solicitudes sin cobertura del Seguro de Invalidez y S</w:t>
      </w:r>
      <w:r w:rsidRPr="005D4CCA">
        <w:rPr>
          <w:rFonts w:ascii="Arial Narrow" w:hAnsi="Arial Narrow" w:cs="Calibri"/>
          <w:b w:val="0"/>
          <w:color w:val="auto"/>
          <w:sz w:val="24"/>
          <w:szCs w:val="24"/>
        </w:rPr>
        <w:t>obrevivencia</w:t>
      </w:r>
      <w:r w:rsidRPr="005D4CCA">
        <w:rPr>
          <w:rFonts w:ascii="Arial Narrow" w:hAnsi="Arial Narrow" w:cs="Calibri"/>
          <w:color w:val="auto"/>
          <w:sz w:val="24"/>
          <w:szCs w:val="24"/>
        </w:rPr>
        <w:t xml:space="preserve"> </w:t>
      </w:r>
      <w:r w:rsidRPr="005D4CCA">
        <w:rPr>
          <w:rFonts w:ascii="Arial Narrow" w:hAnsi="Arial Narrow" w:cs="Calibri"/>
          <w:b w:val="0"/>
          <w:color w:val="auto"/>
          <w:sz w:val="24"/>
          <w:szCs w:val="24"/>
        </w:rPr>
        <w:t xml:space="preserve">de conformidad a lo </w:t>
      </w:r>
      <w:r w:rsidR="00B375E4" w:rsidRPr="005D4CCA">
        <w:rPr>
          <w:rFonts w:ascii="Arial Narrow" w:hAnsi="Arial Narrow" w:cs="Calibri"/>
          <w:b w:val="0"/>
          <w:color w:val="auto"/>
          <w:sz w:val="24"/>
          <w:szCs w:val="24"/>
        </w:rPr>
        <w:t xml:space="preserve">establecido </w:t>
      </w:r>
      <w:r w:rsidRPr="005D4CCA">
        <w:rPr>
          <w:rFonts w:ascii="Arial Narrow" w:hAnsi="Arial Narrow" w:cs="Calibri"/>
          <w:b w:val="0"/>
          <w:color w:val="auto"/>
          <w:sz w:val="24"/>
          <w:szCs w:val="24"/>
        </w:rPr>
        <w:t xml:space="preserve">en el Anexo No. </w:t>
      </w:r>
      <w:r w:rsidR="006C41E1" w:rsidRPr="005D4CCA">
        <w:rPr>
          <w:rFonts w:ascii="Arial Narrow" w:hAnsi="Arial Narrow" w:cs="Calibri"/>
          <w:b w:val="0"/>
          <w:color w:val="auto"/>
          <w:sz w:val="24"/>
          <w:szCs w:val="24"/>
        </w:rPr>
        <w:t>6</w:t>
      </w:r>
      <w:r w:rsidRPr="005D4CCA">
        <w:rPr>
          <w:rFonts w:ascii="Arial Narrow" w:hAnsi="Arial Narrow" w:cs="Calibri"/>
          <w:b w:val="0"/>
          <w:color w:val="auto"/>
          <w:sz w:val="24"/>
          <w:szCs w:val="24"/>
        </w:rPr>
        <w:t xml:space="preserve"> de las presentes Normas.</w:t>
      </w:r>
    </w:p>
    <w:p w:rsidR="00BB265E" w:rsidRPr="005D4CCA" w:rsidRDefault="00BB265E" w:rsidP="00BB265E">
      <w:pPr>
        <w:pStyle w:val="Sangra2detindependiente"/>
        <w:widowControl/>
        <w:rPr>
          <w:rFonts w:ascii="Arial Narrow" w:hAnsi="Arial Narrow" w:cs="Calibri"/>
          <w:b/>
          <w:szCs w:val="24"/>
        </w:rPr>
      </w:pPr>
    </w:p>
    <w:p w:rsidR="00BB265E" w:rsidRPr="005D4CCA" w:rsidRDefault="00BB265E" w:rsidP="00BB265E">
      <w:pPr>
        <w:pStyle w:val="Sangra2detindependiente"/>
        <w:widowControl/>
        <w:rPr>
          <w:rFonts w:ascii="Arial Narrow" w:hAnsi="Arial Narrow" w:cs="Calibri"/>
          <w:b/>
          <w:szCs w:val="24"/>
        </w:rPr>
      </w:pPr>
      <w:r w:rsidRPr="005D4CCA">
        <w:rPr>
          <w:rFonts w:ascii="Arial Narrow" w:hAnsi="Arial Narrow" w:cs="Calibri"/>
          <w:b/>
          <w:szCs w:val="24"/>
        </w:rPr>
        <w:t xml:space="preserve">Relativo al pago de </w:t>
      </w:r>
      <w:r w:rsidR="008F3CEC" w:rsidRPr="005D4CCA">
        <w:rPr>
          <w:rFonts w:ascii="Arial Narrow" w:hAnsi="Arial Narrow" w:cs="Calibri"/>
          <w:b/>
          <w:szCs w:val="24"/>
        </w:rPr>
        <w:t>s</w:t>
      </w:r>
      <w:r w:rsidRPr="005D4CCA">
        <w:rPr>
          <w:rFonts w:ascii="Arial Narrow" w:hAnsi="Arial Narrow" w:cs="Calibri"/>
          <w:b/>
          <w:szCs w:val="24"/>
        </w:rPr>
        <w:t>iniestros</w:t>
      </w:r>
    </w:p>
    <w:p w:rsidR="00BB265E" w:rsidRPr="005D4CCA" w:rsidRDefault="007442DD" w:rsidP="00593477">
      <w:pPr>
        <w:pStyle w:val="Textoindependiente3"/>
        <w:numPr>
          <w:ilvl w:val="0"/>
          <w:numId w:val="35"/>
        </w:numPr>
        <w:ind w:left="0" w:firstLine="0"/>
        <w:jc w:val="both"/>
        <w:rPr>
          <w:rFonts w:ascii="Arial Narrow" w:hAnsi="Arial Narrow" w:cs="Calibri"/>
          <w:b w:val="0"/>
          <w:color w:val="auto"/>
          <w:sz w:val="24"/>
          <w:szCs w:val="24"/>
        </w:rPr>
      </w:pPr>
      <w:r w:rsidRPr="005D4CCA">
        <w:rPr>
          <w:rFonts w:ascii="Arial Narrow" w:hAnsi="Arial Narrow" w:cs="Calibri"/>
          <w:b w:val="0"/>
          <w:color w:val="auto"/>
          <w:sz w:val="24"/>
          <w:szCs w:val="24"/>
        </w:rPr>
        <w:t xml:space="preserve">La AFP deberá reportar a la Superintendencia mensualmente la información relacionada con: pagos de siniestros, avisos de siniestros y casos en curso de pago con cargo a las </w:t>
      </w:r>
      <w:r w:rsidR="00837FF8" w:rsidRPr="005D4CCA">
        <w:rPr>
          <w:rFonts w:ascii="Arial Narrow" w:hAnsi="Arial Narrow" w:cs="Calibri"/>
          <w:b w:val="0"/>
          <w:color w:val="auto"/>
          <w:sz w:val="24"/>
          <w:szCs w:val="24"/>
        </w:rPr>
        <w:t>Sociedades de Seguros</w:t>
      </w:r>
      <w:r w:rsidR="00555B52" w:rsidRPr="005D4CCA">
        <w:rPr>
          <w:rFonts w:ascii="Arial Narrow" w:hAnsi="Arial Narrow" w:cs="Calibri"/>
          <w:b w:val="0"/>
          <w:color w:val="auto"/>
          <w:sz w:val="24"/>
          <w:szCs w:val="24"/>
        </w:rPr>
        <w:t>, así como el detalle de casos no sujetos al pago de la prima</w:t>
      </w:r>
      <w:r w:rsidRPr="005D4CCA">
        <w:rPr>
          <w:rFonts w:ascii="Arial Narrow" w:hAnsi="Arial Narrow" w:cs="Calibri"/>
          <w:b w:val="0"/>
          <w:color w:val="auto"/>
          <w:sz w:val="24"/>
          <w:szCs w:val="24"/>
        </w:rPr>
        <w:t>,</w:t>
      </w:r>
      <w:r w:rsidR="00BB265E" w:rsidRPr="005D4CCA">
        <w:rPr>
          <w:rFonts w:ascii="Arial Narrow" w:hAnsi="Arial Narrow" w:cs="Calibri"/>
          <w:b w:val="0"/>
          <w:color w:val="auto"/>
          <w:sz w:val="24"/>
          <w:szCs w:val="24"/>
        </w:rPr>
        <w:t xml:space="preserve"> conforme a lo establecido en el Anexo No. </w:t>
      </w:r>
      <w:r w:rsidR="006C41E1" w:rsidRPr="005D4CCA">
        <w:rPr>
          <w:rFonts w:ascii="Arial Narrow" w:hAnsi="Arial Narrow" w:cs="Calibri"/>
          <w:b w:val="0"/>
          <w:color w:val="auto"/>
          <w:sz w:val="24"/>
          <w:szCs w:val="24"/>
        </w:rPr>
        <w:t>7</w:t>
      </w:r>
      <w:r w:rsidR="00BB265E" w:rsidRPr="005D4CCA">
        <w:rPr>
          <w:rFonts w:ascii="Arial Narrow" w:hAnsi="Arial Narrow" w:cs="Calibri"/>
          <w:b w:val="0"/>
          <w:color w:val="auto"/>
          <w:sz w:val="24"/>
          <w:szCs w:val="24"/>
        </w:rPr>
        <w:t xml:space="preserve"> de las presentes Normas. </w:t>
      </w:r>
    </w:p>
    <w:p w:rsidR="007A2703" w:rsidRPr="005D4CCA" w:rsidRDefault="007A2703" w:rsidP="007A2703">
      <w:pPr>
        <w:pStyle w:val="Textoindependiente3"/>
        <w:jc w:val="both"/>
        <w:rPr>
          <w:rFonts w:ascii="Arial Narrow" w:hAnsi="Arial Narrow" w:cs="Calibri"/>
          <w:b w:val="0"/>
          <w:color w:val="auto"/>
          <w:sz w:val="24"/>
          <w:szCs w:val="24"/>
        </w:rPr>
      </w:pPr>
    </w:p>
    <w:p w:rsidR="00386F29" w:rsidRPr="005D4CCA" w:rsidRDefault="00F36A6A" w:rsidP="007A2703">
      <w:pPr>
        <w:pStyle w:val="Textoindependiente3"/>
        <w:jc w:val="both"/>
        <w:rPr>
          <w:rFonts w:ascii="Arial Narrow" w:hAnsi="Arial Narrow" w:cs="Calibri"/>
          <w:color w:val="auto"/>
          <w:sz w:val="24"/>
          <w:szCs w:val="24"/>
        </w:rPr>
      </w:pPr>
      <w:r w:rsidRPr="005D4CCA">
        <w:rPr>
          <w:rFonts w:ascii="Arial Narrow" w:hAnsi="Arial Narrow" w:cs="Calibri"/>
          <w:color w:val="auto"/>
          <w:sz w:val="24"/>
          <w:szCs w:val="24"/>
        </w:rPr>
        <w:t>Detalles técnicos para la remisión de información</w:t>
      </w:r>
    </w:p>
    <w:p w:rsidR="007A2703" w:rsidRPr="005D4CCA" w:rsidRDefault="007A2703" w:rsidP="007A2703">
      <w:pPr>
        <w:pStyle w:val="Textoindependiente3"/>
        <w:numPr>
          <w:ilvl w:val="0"/>
          <w:numId w:val="35"/>
        </w:numPr>
        <w:ind w:left="0" w:firstLine="0"/>
        <w:jc w:val="both"/>
        <w:rPr>
          <w:rFonts w:ascii="Arial Narrow" w:hAnsi="Arial Narrow"/>
          <w:b w:val="0"/>
          <w:color w:val="auto"/>
          <w:sz w:val="24"/>
          <w:szCs w:val="24"/>
        </w:rPr>
      </w:pPr>
      <w:r w:rsidRPr="005D4CCA">
        <w:rPr>
          <w:rFonts w:ascii="Arial Narrow" w:hAnsi="Arial Narrow"/>
          <w:b w:val="0"/>
          <w:color w:val="auto"/>
          <w:sz w:val="24"/>
          <w:szCs w:val="24"/>
        </w:rPr>
        <w:t xml:space="preserve">La Superintendencia remitirá a las AFP, con copia al Banco Central, los detalles técnicos relacionados con el envío de la información solicitada en el presente capítulo, los cuales serán </w:t>
      </w:r>
      <w:r w:rsidRPr="005D4CCA">
        <w:rPr>
          <w:rFonts w:ascii="Arial Narrow" w:hAnsi="Arial Narrow"/>
          <w:b w:val="0"/>
          <w:color w:val="auto"/>
          <w:sz w:val="24"/>
          <w:szCs w:val="24"/>
        </w:rPr>
        <w:lastRenderedPageBreak/>
        <w:t>comunicados en un plazo máximo de treinta días posteriores a la entrada en vigencia de las presentes Normas.</w:t>
      </w:r>
    </w:p>
    <w:p w:rsidR="007A2703" w:rsidRPr="005D4CCA" w:rsidRDefault="007A2703" w:rsidP="007A2703">
      <w:pPr>
        <w:pStyle w:val="Textoindependiente3"/>
        <w:jc w:val="both"/>
        <w:rPr>
          <w:rFonts w:ascii="Arial Narrow" w:hAnsi="Arial Narrow"/>
          <w:b w:val="0"/>
          <w:color w:val="auto"/>
          <w:sz w:val="24"/>
          <w:szCs w:val="24"/>
        </w:rPr>
      </w:pPr>
    </w:p>
    <w:p w:rsidR="007A2703" w:rsidRPr="005D4CCA" w:rsidRDefault="007A2703" w:rsidP="007A2703">
      <w:pPr>
        <w:pStyle w:val="Textoindependiente3"/>
        <w:jc w:val="both"/>
        <w:rPr>
          <w:rFonts w:ascii="Arial Narrow" w:hAnsi="Arial Narrow" w:cs="Calibri"/>
          <w:b w:val="0"/>
          <w:color w:val="auto"/>
          <w:sz w:val="24"/>
          <w:szCs w:val="24"/>
        </w:rPr>
      </w:pPr>
      <w:r w:rsidRPr="005D4CCA">
        <w:rPr>
          <w:rFonts w:ascii="Arial Narrow" w:hAnsi="Arial Narrow"/>
          <w:b w:val="0"/>
          <w:color w:val="auto"/>
          <w:sz w:val="24"/>
          <w:szCs w:val="24"/>
        </w:rPr>
        <w:t>Los detalles técnicos se circunscribirán a la recopilación de información conforme a lo regulado en las presentes Normas.</w:t>
      </w:r>
    </w:p>
    <w:p w:rsidR="00BB265E" w:rsidRPr="005D4CCA" w:rsidRDefault="00BB265E" w:rsidP="00EF564C">
      <w:pPr>
        <w:pStyle w:val="Textoindependiente3"/>
        <w:rPr>
          <w:rFonts w:ascii="Arial Narrow" w:hAnsi="Arial Narrow"/>
          <w:color w:val="auto"/>
          <w:sz w:val="24"/>
          <w:szCs w:val="24"/>
        </w:rPr>
      </w:pPr>
    </w:p>
    <w:p w:rsidR="00D25B56" w:rsidRPr="005D4CCA" w:rsidRDefault="00F86A0C" w:rsidP="00EF564C">
      <w:pPr>
        <w:pStyle w:val="Textoindependiente3"/>
        <w:rPr>
          <w:rFonts w:ascii="Arial Narrow" w:hAnsi="Arial Narrow"/>
          <w:color w:val="auto"/>
          <w:sz w:val="24"/>
          <w:szCs w:val="24"/>
        </w:rPr>
      </w:pPr>
      <w:r w:rsidRPr="005D4CCA">
        <w:rPr>
          <w:rFonts w:ascii="Arial Narrow" w:hAnsi="Arial Narrow"/>
          <w:color w:val="auto"/>
          <w:sz w:val="24"/>
          <w:szCs w:val="24"/>
        </w:rPr>
        <w:t>CAP</w:t>
      </w:r>
      <w:r w:rsidR="00304EC1" w:rsidRPr="005D4CCA">
        <w:rPr>
          <w:rFonts w:ascii="Arial Narrow" w:hAnsi="Arial Narrow"/>
          <w:color w:val="auto"/>
          <w:sz w:val="24"/>
          <w:szCs w:val="24"/>
        </w:rPr>
        <w:t>Í</w:t>
      </w:r>
      <w:r w:rsidRPr="005D4CCA">
        <w:rPr>
          <w:rFonts w:ascii="Arial Narrow" w:hAnsi="Arial Narrow"/>
          <w:color w:val="auto"/>
          <w:sz w:val="24"/>
          <w:szCs w:val="24"/>
        </w:rPr>
        <w:t>TULO V</w:t>
      </w:r>
      <w:r w:rsidR="00401AD7" w:rsidRPr="005D4CCA">
        <w:rPr>
          <w:rFonts w:ascii="Arial Narrow" w:hAnsi="Arial Narrow"/>
          <w:color w:val="auto"/>
          <w:sz w:val="24"/>
          <w:szCs w:val="24"/>
        </w:rPr>
        <w:t>I</w:t>
      </w:r>
    </w:p>
    <w:p w:rsidR="00063541" w:rsidRPr="005D4CCA" w:rsidRDefault="00D25837" w:rsidP="00063541">
      <w:pPr>
        <w:pStyle w:val="Textoindependiente3"/>
        <w:rPr>
          <w:rFonts w:ascii="Arial Narrow" w:hAnsi="Arial Narrow"/>
          <w:color w:val="auto"/>
          <w:sz w:val="24"/>
          <w:szCs w:val="24"/>
        </w:rPr>
      </w:pPr>
      <w:r w:rsidRPr="005D4CCA">
        <w:rPr>
          <w:rFonts w:ascii="Arial Narrow" w:hAnsi="Arial Narrow"/>
          <w:color w:val="auto"/>
          <w:sz w:val="24"/>
          <w:szCs w:val="24"/>
        </w:rPr>
        <w:t>OTRAS DISPOSICIONES Y VIGENCIA</w:t>
      </w:r>
    </w:p>
    <w:p w:rsidR="00063541" w:rsidRPr="005D4CCA" w:rsidRDefault="00063541" w:rsidP="00063541">
      <w:pPr>
        <w:pStyle w:val="Textoindependiente3"/>
        <w:jc w:val="left"/>
        <w:rPr>
          <w:rFonts w:ascii="Arial Narrow" w:hAnsi="Arial Narrow"/>
          <w:color w:val="auto"/>
          <w:sz w:val="24"/>
          <w:szCs w:val="24"/>
        </w:rPr>
      </w:pPr>
    </w:p>
    <w:p w:rsidR="000A6E26" w:rsidRPr="005D4CCA" w:rsidRDefault="000A6E26" w:rsidP="000A6E26">
      <w:pPr>
        <w:pStyle w:val="Default"/>
        <w:rPr>
          <w:rFonts w:ascii="Arial Narrow" w:eastAsia="Times New Roman" w:hAnsi="Arial Narrow"/>
          <w:b/>
          <w:bCs/>
          <w:color w:val="auto"/>
          <w:lang w:val="es-SV" w:eastAsia="es-ES"/>
        </w:rPr>
      </w:pPr>
      <w:r w:rsidRPr="005D4CCA">
        <w:rPr>
          <w:rFonts w:ascii="Arial Narrow" w:eastAsia="Times New Roman" w:hAnsi="Arial Narrow"/>
          <w:b/>
          <w:bCs/>
          <w:color w:val="auto"/>
          <w:lang w:val="es-SV" w:eastAsia="es-ES"/>
        </w:rPr>
        <w:t xml:space="preserve">Sanciones </w:t>
      </w:r>
    </w:p>
    <w:p w:rsidR="000A6E26" w:rsidRPr="005D4CCA" w:rsidRDefault="000A6E26" w:rsidP="000A6E26">
      <w:pPr>
        <w:pStyle w:val="Textoindependiente3"/>
        <w:numPr>
          <w:ilvl w:val="0"/>
          <w:numId w:val="35"/>
        </w:numPr>
        <w:ind w:left="0" w:firstLine="0"/>
        <w:jc w:val="both"/>
        <w:rPr>
          <w:rFonts w:ascii="Arial Narrow" w:hAnsi="Arial Narrow"/>
          <w:b w:val="0"/>
          <w:bCs/>
          <w:color w:val="auto"/>
          <w:sz w:val="24"/>
          <w:lang w:val="es-SV"/>
        </w:rPr>
      </w:pPr>
      <w:r w:rsidRPr="005D4CCA">
        <w:rPr>
          <w:rFonts w:ascii="Arial Narrow" w:hAnsi="Arial Narrow"/>
          <w:b w:val="0"/>
          <w:bCs/>
          <w:color w:val="auto"/>
          <w:sz w:val="24"/>
          <w:lang w:val="es-SV"/>
        </w:rPr>
        <w:t xml:space="preserve">Los incumplimientos a las disposiciones contenidas en las presentes Normas, serán sancionados de conformidad a lo establecido en la Ley de Supervisión y Regulación del Sistema Financiero. </w:t>
      </w:r>
    </w:p>
    <w:p w:rsidR="000A6E26" w:rsidRPr="005D4CCA" w:rsidRDefault="000A6E26" w:rsidP="00063541">
      <w:pPr>
        <w:pStyle w:val="Textoindependiente3"/>
        <w:jc w:val="left"/>
        <w:rPr>
          <w:rFonts w:ascii="Arial Narrow" w:hAnsi="Arial Narrow"/>
          <w:color w:val="auto"/>
          <w:sz w:val="24"/>
          <w:szCs w:val="24"/>
        </w:rPr>
      </w:pPr>
    </w:p>
    <w:p w:rsidR="00D25B56" w:rsidRPr="005D4CCA" w:rsidRDefault="007A3B64" w:rsidP="00063541">
      <w:pPr>
        <w:pStyle w:val="Textoindependiente3"/>
        <w:jc w:val="left"/>
        <w:rPr>
          <w:rFonts w:ascii="Arial Narrow" w:hAnsi="Arial Narrow"/>
          <w:color w:val="auto"/>
          <w:sz w:val="24"/>
          <w:szCs w:val="24"/>
        </w:rPr>
      </w:pPr>
      <w:r w:rsidRPr="005D4CCA">
        <w:rPr>
          <w:rFonts w:ascii="Arial Narrow" w:hAnsi="Arial Narrow"/>
          <w:color w:val="auto"/>
          <w:sz w:val="24"/>
          <w:szCs w:val="24"/>
        </w:rPr>
        <w:t xml:space="preserve">Derogatorias </w:t>
      </w:r>
    </w:p>
    <w:p w:rsidR="00D653E5" w:rsidRPr="005D4CCA" w:rsidRDefault="007A3B64" w:rsidP="004240DC">
      <w:pPr>
        <w:pStyle w:val="Textoindependiente3"/>
        <w:numPr>
          <w:ilvl w:val="0"/>
          <w:numId w:val="35"/>
        </w:numPr>
        <w:ind w:left="0" w:firstLine="0"/>
        <w:jc w:val="both"/>
        <w:rPr>
          <w:rFonts w:ascii="Arial Narrow" w:hAnsi="Arial Narrow"/>
          <w:color w:val="auto"/>
          <w:sz w:val="24"/>
          <w:szCs w:val="24"/>
        </w:rPr>
      </w:pPr>
      <w:r w:rsidRPr="005D4CCA">
        <w:rPr>
          <w:rFonts w:ascii="Arial Narrow" w:hAnsi="Arial Narrow"/>
          <w:b w:val="0"/>
          <w:color w:val="auto"/>
          <w:sz w:val="24"/>
          <w:szCs w:val="24"/>
        </w:rPr>
        <w:t>Las presentes Normas,</w:t>
      </w:r>
      <w:r w:rsidR="0001153F" w:rsidRPr="005D4CCA">
        <w:rPr>
          <w:rFonts w:ascii="Arial Narrow" w:hAnsi="Arial Narrow"/>
          <w:b w:val="0"/>
          <w:color w:val="auto"/>
          <w:sz w:val="24"/>
          <w:szCs w:val="24"/>
        </w:rPr>
        <w:t xml:space="preserve"> deroga</w:t>
      </w:r>
      <w:r w:rsidR="00E56ABD" w:rsidRPr="005D4CCA">
        <w:rPr>
          <w:rFonts w:ascii="Arial Narrow" w:hAnsi="Arial Narrow"/>
          <w:b w:val="0"/>
          <w:color w:val="auto"/>
          <w:sz w:val="24"/>
          <w:szCs w:val="24"/>
        </w:rPr>
        <w:t>n</w:t>
      </w:r>
      <w:r w:rsidR="0001153F" w:rsidRPr="005D4CCA">
        <w:rPr>
          <w:rFonts w:ascii="Arial Narrow" w:hAnsi="Arial Narrow"/>
          <w:b w:val="0"/>
          <w:color w:val="auto"/>
          <w:sz w:val="24"/>
          <w:szCs w:val="24"/>
        </w:rPr>
        <w:t xml:space="preserve"> </w:t>
      </w:r>
      <w:r w:rsidR="004240DC" w:rsidRPr="005D4CCA">
        <w:rPr>
          <w:rFonts w:ascii="Arial Narrow" w:hAnsi="Arial Narrow"/>
          <w:b w:val="0"/>
          <w:color w:val="auto"/>
          <w:sz w:val="24"/>
          <w:szCs w:val="24"/>
        </w:rPr>
        <w:t xml:space="preserve">el </w:t>
      </w:r>
      <w:r w:rsidR="00A13B84">
        <w:rPr>
          <w:rFonts w:ascii="Arial Narrow" w:hAnsi="Arial Narrow"/>
          <w:b w:val="0"/>
          <w:color w:val="auto"/>
          <w:sz w:val="24"/>
          <w:szCs w:val="24"/>
        </w:rPr>
        <w:t>“</w:t>
      </w:r>
      <w:r w:rsidR="004240DC" w:rsidRPr="005D4CCA">
        <w:rPr>
          <w:rFonts w:ascii="Arial Narrow" w:hAnsi="Arial Narrow"/>
          <w:b w:val="0"/>
          <w:color w:val="auto"/>
          <w:sz w:val="24"/>
          <w:szCs w:val="24"/>
        </w:rPr>
        <w:t xml:space="preserve">Instructivo </w:t>
      </w:r>
      <w:r w:rsidR="00A13B84">
        <w:rPr>
          <w:rFonts w:ascii="Arial Narrow" w:hAnsi="Arial Narrow"/>
          <w:b w:val="0"/>
          <w:color w:val="auto"/>
          <w:sz w:val="24"/>
          <w:szCs w:val="24"/>
        </w:rPr>
        <w:t>p</w:t>
      </w:r>
      <w:r w:rsidR="004240DC" w:rsidRPr="005D4CCA">
        <w:rPr>
          <w:rFonts w:ascii="Arial Narrow" w:hAnsi="Arial Narrow"/>
          <w:b w:val="0"/>
          <w:color w:val="auto"/>
          <w:sz w:val="24"/>
          <w:szCs w:val="24"/>
        </w:rPr>
        <w:t>ara el Pago de la Prima del Seguro Colectivo de Invalidez y Sobrevivencia, y Requerimientos de Información” (SAP</w:t>
      </w:r>
      <w:r w:rsidR="007456FD">
        <w:rPr>
          <w:rFonts w:ascii="Arial Narrow" w:hAnsi="Arial Narrow"/>
          <w:b w:val="0"/>
          <w:color w:val="auto"/>
          <w:sz w:val="24"/>
          <w:szCs w:val="24"/>
        </w:rPr>
        <w:t>-</w:t>
      </w:r>
      <w:r w:rsidR="004240DC" w:rsidRPr="005D4CCA">
        <w:rPr>
          <w:rFonts w:ascii="Arial Narrow" w:hAnsi="Arial Narrow"/>
          <w:b w:val="0"/>
          <w:color w:val="auto"/>
          <w:sz w:val="24"/>
          <w:szCs w:val="24"/>
        </w:rPr>
        <w:t xml:space="preserve">15/99) y el </w:t>
      </w:r>
      <w:r w:rsidR="00A13B84">
        <w:rPr>
          <w:rFonts w:ascii="Arial Narrow" w:hAnsi="Arial Narrow"/>
          <w:b w:val="0"/>
          <w:color w:val="auto"/>
          <w:sz w:val="24"/>
          <w:szCs w:val="24"/>
        </w:rPr>
        <w:t>“</w:t>
      </w:r>
      <w:r w:rsidR="004240DC" w:rsidRPr="005D4CCA">
        <w:rPr>
          <w:rFonts w:ascii="Arial Narrow" w:hAnsi="Arial Narrow"/>
          <w:b w:val="0"/>
          <w:color w:val="auto"/>
          <w:sz w:val="24"/>
          <w:szCs w:val="24"/>
        </w:rPr>
        <w:t xml:space="preserve">Instructivo </w:t>
      </w:r>
      <w:r w:rsidR="00A13B84">
        <w:rPr>
          <w:rFonts w:ascii="Arial Narrow" w:hAnsi="Arial Narrow"/>
          <w:b w:val="0"/>
          <w:color w:val="auto"/>
          <w:sz w:val="24"/>
          <w:szCs w:val="24"/>
        </w:rPr>
        <w:t>d</w:t>
      </w:r>
      <w:r w:rsidR="004240DC" w:rsidRPr="005D4CCA">
        <w:rPr>
          <w:rFonts w:ascii="Arial Narrow" w:hAnsi="Arial Narrow"/>
          <w:b w:val="0"/>
          <w:color w:val="auto"/>
          <w:sz w:val="24"/>
          <w:szCs w:val="24"/>
        </w:rPr>
        <w:t>e los Requisitos Mínimos para la Contratación del Seguro de Invalidez y Sobrevivencia para las Instituciones Administradoras de Fon</w:t>
      </w:r>
      <w:r w:rsidR="00765C1B" w:rsidRPr="005D4CCA">
        <w:rPr>
          <w:rFonts w:ascii="Arial Narrow" w:hAnsi="Arial Narrow"/>
          <w:b w:val="0"/>
          <w:color w:val="auto"/>
          <w:sz w:val="24"/>
          <w:szCs w:val="24"/>
        </w:rPr>
        <w:t>dos de Pensiones</w:t>
      </w:r>
      <w:r w:rsidR="00126386" w:rsidRPr="005D4CCA">
        <w:rPr>
          <w:rFonts w:ascii="Arial Narrow" w:hAnsi="Arial Narrow"/>
          <w:b w:val="0"/>
          <w:color w:val="auto"/>
          <w:sz w:val="24"/>
          <w:szCs w:val="24"/>
        </w:rPr>
        <w:t>”</w:t>
      </w:r>
      <w:r w:rsidR="00765C1B" w:rsidRPr="005D4CCA">
        <w:rPr>
          <w:rFonts w:ascii="Arial Narrow" w:hAnsi="Arial Narrow"/>
          <w:b w:val="0"/>
          <w:color w:val="auto"/>
          <w:sz w:val="24"/>
          <w:szCs w:val="24"/>
        </w:rPr>
        <w:t xml:space="preserve"> (SAP</w:t>
      </w:r>
      <w:r w:rsidR="007456FD">
        <w:rPr>
          <w:rFonts w:ascii="Arial Narrow" w:hAnsi="Arial Narrow"/>
          <w:b w:val="0"/>
          <w:color w:val="auto"/>
          <w:sz w:val="24"/>
          <w:szCs w:val="24"/>
        </w:rPr>
        <w:t>-</w:t>
      </w:r>
      <w:r w:rsidR="00765C1B" w:rsidRPr="005D4CCA">
        <w:rPr>
          <w:rFonts w:ascii="Arial Narrow" w:hAnsi="Arial Narrow"/>
          <w:b w:val="0"/>
          <w:color w:val="auto"/>
          <w:sz w:val="24"/>
          <w:szCs w:val="24"/>
        </w:rPr>
        <w:t>17/99)</w:t>
      </w:r>
      <w:r w:rsidR="00E56ABD" w:rsidRPr="005D4CCA">
        <w:rPr>
          <w:rFonts w:ascii="Arial Narrow" w:hAnsi="Arial Narrow"/>
          <w:b w:val="0"/>
          <w:color w:val="auto"/>
          <w:sz w:val="24"/>
          <w:szCs w:val="24"/>
        </w:rPr>
        <w:t xml:space="preserve">, </w:t>
      </w:r>
      <w:r w:rsidR="00252316" w:rsidRPr="005D4CCA">
        <w:rPr>
          <w:rFonts w:ascii="Arial Narrow" w:hAnsi="Arial Narrow"/>
          <w:b w:val="0"/>
          <w:color w:val="auto"/>
          <w:sz w:val="24"/>
          <w:szCs w:val="24"/>
        </w:rPr>
        <w:t xml:space="preserve">aprobadas el once de junio de mil novecientos noventa y nueve y el veintitrés de octubre de mil novecientos noventa y nueve respectivamente, por el Superintendente de Pensiones, cuya Ley Orgánica se derogó por Decreto Legislativo No. 592 que contiene la Ley de </w:t>
      </w:r>
      <w:r w:rsidR="00714CBD" w:rsidRPr="005D4CCA">
        <w:rPr>
          <w:rFonts w:ascii="Arial Narrow" w:hAnsi="Arial Narrow"/>
          <w:b w:val="0"/>
          <w:color w:val="auto"/>
          <w:sz w:val="24"/>
          <w:szCs w:val="24"/>
        </w:rPr>
        <w:t>Supervisión y Regulación del Sistema Financiero, publicada en Diario Oficial No. 23, Tomo No. 390,</w:t>
      </w:r>
      <w:r w:rsidR="00F754D4" w:rsidRPr="005D4CCA">
        <w:rPr>
          <w:rFonts w:ascii="Arial Narrow" w:hAnsi="Arial Narrow"/>
          <w:b w:val="0"/>
          <w:color w:val="auto"/>
          <w:sz w:val="24"/>
          <w:szCs w:val="24"/>
        </w:rPr>
        <w:t xml:space="preserve"> de fecha 2 de febrero de 2011.</w:t>
      </w:r>
    </w:p>
    <w:p w:rsidR="004240DC" w:rsidRPr="005D4CCA" w:rsidRDefault="004240DC" w:rsidP="004240DC">
      <w:pPr>
        <w:pStyle w:val="Textoindependiente3"/>
        <w:jc w:val="both"/>
        <w:rPr>
          <w:rFonts w:ascii="Arial Narrow" w:hAnsi="Arial Narrow"/>
          <w:color w:val="auto"/>
          <w:sz w:val="24"/>
          <w:szCs w:val="24"/>
        </w:rPr>
      </w:pPr>
    </w:p>
    <w:p w:rsidR="0013094D" w:rsidRPr="005D4CCA" w:rsidRDefault="0013094D" w:rsidP="004240DC">
      <w:pPr>
        <w:pStyle w:val="Textoindependiente3"/>
        <w:jc w:val="both"/>
        <w:rPr>
          <w:rFonts w:ascii="Arial Narrow" w:hAnsi="Arial Narrow"/>
          <w:color w:val="auto"/>
          <w:sz w:val="24"/>
          <w:szCs w:val="24"/>
        </w:rPr>
      </w:pPr>
      <w:r w:rsidRPr="005D4CCA">
        <w:rPr>
          <w:rFonts w:ascii="Arial Narrow" w:hAnsi="Arial Narrow"/>
          <w:color w:val="auto"/>
          <w:sz w:val="24"/>
          <w:szCs w:val="24"/>
        </w:rPr>
        <w:t>Disposiciones especiales</w:t>
      </w:r>
    </w:p>
    <w:p w:rsidR="00577472" w:rsidRPr="005D4CCA" w:rsidRDefault="00577472" w:rsidP="002B28B3">
      <w:pPr>
        <w:pStyle w:val="Textoindependiente3"/>
        <w:numPr>
          <w:ilvl w:val="0"/>
          <w:numId w:val="35"/>
        </w:numPr>
        <w:ind w:left="0" w:firstLine="0"/>
        <w:jc w:val="both"/>
        <w:rPr>
          <w:rFonts w:ascii="Arial Narrow" w:hAnsi="Arial Narrow"/>
          <w:b w:val="0"/>
          <w:color w:val="auto"/>
          <w:sz w:val="24"/>
          <w:szCs w:val="24"/>
        </w:rPr>
      </w:pPr>
      <w:r w:rsidRPr="005D4CCA">
        <w:rPr>
          <w:rFonts w:ascii="Arial Narrow" w:hAnsi="Arial Narrow"/>
          <w:b w:val="0"/>
          <w:color w:val="auto"/>
          <w:sz w:val="24"/>
          <w:szCs w:val="24"/>
        </w:rPr>
        <w:t xml:space="preserve">En virtud de lo establecido en el artículo 86 del Decreto Legislativo No. 787, de fecha 28 de septiembre de 2017, publicado en el Diario Oficial N°. 180, Tomo No. 416, del 28 de septiembre del 2017, en la fecha en que inicie su vigencia la presente Norma, queda sin efecto el </w:t>
      </w:r>
      <w:r w:rsidR="006B1023" w:rsidRPr="005D4CCA">
        <w:rPr>
          <w:rFonts w:ascii="Arial Narrow" w:hAnsi="Arial Narrow"/>
          <w:b w:val="0"/>
          <w:color w:val="auto"/>
          <w:sz w:val="24"/>
          <w:szCs w:val="24"/>
        </w:rPr>
        <w:t>“</w:t>
      </w:r>
      <w:r w:rsidRPr="005D4CCA">
        <w:rPr>
          <w:rFonts w:ascii="Arial Narrow" w:hAnsi="Arial Narrow"/>
          <w:b w:val="0"/>
          <w:color w:val="auto"/>
          <w:sz w:val="24"/>
          <w:szCs w:val="24"/>
        </w:rPr>
        <w:t>Reglamento para la Contratación del Seguro de Inva</w:t>
      </w:r>
      <w:r w:rsidR="006B1023" w:rsidRPr="005D4CCA">
        <w:rPr>
          <w:rFonts w:ascii="Arial Narrow" w:hAnsi="Arial Narrow"/>
          <w:b w:val="0"/>
          <w:color w:val="auto"/>
          <w:sz w:val="24"/>
          <w:szCs w:val="24"/>
        </w:rPr>
        <w:t>lidez y Sobrevivencia para las Instituciones Administradoras de Fondos de P</w:t>
      </w:r>
      <w:r w:rsidRPr="005D4CCA">
        <w:rPr>
          <w:rFonts w:ascii="Arial Narrow" w:hAnsi="Arial Narrow"/>
          <w:b w:val="0"/>
          <w:color w:val="auto"/>
          <w:sz w:val="24"/>
          <w:szCs w:val="24"/>
        </w:rPr>
        <w:t>ensiones</w:t>
      </w:r>
      <w:r w:rsidR="006B1023" w:rsidRPr="005D4CCA">
        <w:rPr>
          <w:rFonts w:ascii="Arial Narrow" w:hAnsi="Arial Narrow"/>
          <w:b w:val="0"/>
          <w:color w:val="auto"/>
          <w:sz w:val="24"/>
          <w:szCs w:val="24"/>
        </w:rPr>
        <w:t>”</w:t>
      </w:r>
      <w:r w:rsidRPr="005D4CCA">
        <w:rPr>
          <w:rFonts w:ascii="Arial Narrow" w:hAnsi="Arial Narrow"/>
          <w:b w:val="0"/>
          <w:color w:val="auto"/>
          <w:sz w:val="24"/>
          <w:szCs w:val="24"/>
        </w:rPr>
        <w:t>, emitido por el Presidente de la República mediante Decreto Ejecutivo número 44, de fecha 2 de abril de 1998 y publicado en el Diario Oficial No. 65, Tomo 339, del 3 de Abril de 1998.</w:t>
      </w:r>
    </w:p>
    <w:p w:rsidR="00577472" w:rsidRPr="005D4CCA" w:rsidRDefault="00577472" w:rsidP="00763E5A">
      <w:pPr>
        <w:spacing w:after="0"/>
        <w:rPr>
          <w:rFonts w:ascii="Arial Narrow" w:hAnsi="Arial Narrow"/>
          <w:b/>
          <w:sz w:val="24"/>
          <w:szCs w:val="24"/>
        </w:rPr>
      </w:pPr>
    </w:p>
    <w:p w:rsidR="0013094D" w:rsidRPr="005D4CCA" w:rsidRDefault="0013094D" w:rsidP="0013094D">
      <w:pPr>
        <w:pStyle w:val="Textoindependiente3"/>
        <w:jc w:val="both"/>
        <w:rPr>
          <w:rFonts w:ascii="Arial Narrow" w:hAnsi="Arial Narrow"/>
          <w:b w:val="0"/>
          <w:color w:val="auto"/>
          <w:sz w:val="24"/>
          <w:szCs w:val="24"/>
        </w:rPr>
      </w:pPr>
      <w:r w:rsidRPr="005D4CCA">
        <w:rPr>
          <w:rFonts w:ascii="Arial Narrow" w:hAnsi="Arial Narrow"/>
          <w:b w:val="0"/>
          <w:color w:val="auto"/>
          <w:sz w:val="24"/>
          <w:szCs w:val="24"/>
        </w:rPr>
        <w:t>Asimismo, las referidas Normas dejan sin efecto la “Resolución sobre la licitación, adjudicación y contratación del Seguro de Invalidez y Sobrevivencia, al que se refiere el artículo 124 de la Ley del Sistema de Ahorro para Pensiones” emitida en resolución número 5, de Sesión de Consejo Directivo de la Superintendencia del Sistema Financiero No. CD-41/2017, de fecha 17 de octubre de 2017.</w:t>
      </w:r>
    </w:p>
    <w:p w:rsidR="0013094D" w:rsidRPr="005D4CCA" w:rsidRDefault="0013094D" w:rsidP="00763E5A">
      <w:pPr>
        <w:spacing w:after="0"/>
        <w:rPr>
          <w:rFonts w:ascii="Arial Narrow" w:hAnsi="Arial Narrow"/>
          <w:b/>
          <w:sz w:val="24"/>
          <w:szCs w:val="24"/>
        </w:rPr>
      </w:pPr>
    </w:p>
    <w:p w:rsidR="006F2A2D" w:rsidRPr="005D4CCA" w:rsidRDefault="006F2A2D" w:rsidP="00763E5A">
      <w:pPr>
        <w:spacing w:after="0"/>
        <w:rPr>
          <w:rFonts w:ascii="Arial Narrow" w:hAnsi="Arial Narrow"/>
          <w:b/>
          <w:sz w:val="24"/>
          <w:szCs w:val="24"/>
        </w:rPr>
      </w:pPr>
      <w:r w:rsidRPr="005D4CCA">
        <w:rPr>
          <w:rFonts w:ascii="Arial Narrow" w:hAnsi="Arial Narrow"/>
          <w:b/>
          <w:sz w:val="24"/>
          <w:szCs w:val="24"/>
        </w:rPr>
        <w:t>Transitorio</w:t>
      </w:r>
    </w:p>
    <w:p w:rsidR="006F2EBB" w:rsidRPr="005D4CCA" w:rsidRDefault="007A2703" w:rsidP="007A2703">
      <w:pPr>
        <w:pStyle w:val="Textoindependiente3"/>
        <w:numPr>
          <w:ilvl w:val="0"/>
          <w:numId w:val="35"/>
        </w:numPr>
        <w:ind w:left="0" w:firstLine="0"/>
        <w:jc w:val="both"/>
        <w:rPr>
          <w:rFonts w:ascii="Arial Narrow" w:hAnsi="Arial Narrow"/>
          <w:b w:val="0"/>
          <w:bCs/>
          <w:color w:val="auto"/>
          <w:lang w:val="es-SV"/>
        </w:rPr>
      </w:pPr>
      <w:r w:rsidRPr="005D4CCA">
        <w:rPr>
          <w:rFonts w:ascii="Arial Narrow" w:hAnsi="Arial Narrow"/>
          <w:b w:val="0"/>
          <w:bCs/>
          <w:color w:val="auto"/>
          <w:sz w:val="24"/>
          <w:szCs w:val="24"/>
          <w:lang w:val="es-SV"/>
        </w:rPr>
        <w:t>Si</w:t>
      </w:r>
      <w:r w:rsidRPr="005D4CCA">
        <w:rPr>
          <w:rFonts w:ascii="Arial Narrow" w:hAnsi="Arial Narrow"/>
          <w:b w:val="0"/>
          <w:color w:val="auto"/>
          <w:sz w:val="24"/>
          <w:szCs w:val="24"/>
        </w:rPr>
        <w:t xml:space="preserve"> a la fecha de entrada en vigencia de las presentes Normas, las AFP no hubieren completado el proceso de</w:t>
      </w:r>
      <w:r w:rsidR="00CA734A" w:rsidRPr="005D4CCA">
        <w:rPr>
          <w:rFonts w:ascii="Arial Narrow" w:hAnsi="Arial Narrow"/>
          <w:b w:val="0"/>
          <w:color w:val="auto"/>
          <w:sz w:val="24"/>
          <w:szCs w:val="24"/>
        </w:rPr>
        <w:t xml:space="preserve"> licitación y contratación del Seguro de Invalidez y S</w:t>
      </w:r>
      <w:r w:rsidRPr="005D4CCA">
        <w:rPr>
          <w:rFonts w:ascii="Arial Narrow" w:hAnsi="Arial Narrow"/>
          <w:b w:val="0"/>
          <w:color w:val="auto"/>
          <w:sz w:val="24"/>
          <w:szCs w:val="24"/>
        </w:rPr>
        <w:t>obrevivencia para el ejercicio 2018, podrán prorrogar el plazo del contrato vigente hasta por noventa días.</w:t>
      </w:r>
    </w:p>
    <w:p w:rsidR="00763E5A" w:rsidRPr="005D4CCA" w:rsidRDefault="00763E5A" w:rsidP="00990E4E">
      <w:pPr>
        <w:pStyle w:val="Default"/>
        <w:rPr>
          <w:rFonts w:ascii="Arial Narrow" w:hAnsi="Arial Narrow"/>
          <w:b/>
          <w:bCs/>
          <w:color w:val="auto"/>
          <w:lang w:val="es-SV"/>
        </w:rPr>
      </w:pPr>
      <w:r w:rsidRPr="005D4CCA">
        <w:rPr>
          <w:rFonts w:ascii="Arial Narrow" w:hAnsi="Arial Narrow"/>
          <w:b/>
          <w:bCs/>
          <w:color w:val="auto"/>
          <w:lang w:val="es-SV"/>
        </w:rPr>
        <w:lastRenderedPageBreak/>
        <w:t>Aspectos no previstos</w:t>
      </w:r>
    </w:p>
    <w:p w:rsidR="00763E5A" w:rsidRPr="005D4CCA" w:rsidRDefault="00763E5A" w:rsidP="00990E4E">
      <w:pPr>
        <w:pStyle w:val="Textoindependiente3"/>
        <w:numPr>
          <w:ilvl w:val="0"/>
          <w:numId w:val="35"/>
        </w:numPr>
        <w:ind w:left="0" w:firstLine="0"/>
        <w:jc w:val="both"/>
        <w:rPr>
          <w:rFonts w:ascii="Arial Narrow" w:hAnsi="Arial Narrow"/>
          <w:b w:val="0"/>
          <w:bCs/>
          <w:color w:val="auto"/>
          <w:sz w:val="24"/>
          <w:lang w:val="es-SV"/>
        </w:rPr>
      </w:pPr>
      <w:r w:rsidRPr="005D4CCA">
        <w:rPr>
          <w:rFonts w:ascii="Arial Narrow" w:hAnsi="Arial Narrow"/>
          <w:b w:val="0"/>
          <w:bCs/>
          <w:color w:val="auto"/>
          <w:sz w:val="24"/>
          <w:lang w:val="es-SV"/>
        </w:rPr>
        <w:t>Los aspectos no previstos en temas de regulación en las presentes Normas, serán resueltos por el Banco Central por medio de su Comité de Normas.</w:t>
      </w:r>
    </w:p>
    <w:p w:rsidR="00560E3F" w:rsidRPr="005D4CCA" w:rsidRDefault="00560E3F" w:rsidP="00990E4E">
      <w:pPr>
        <w:spacing w:after="0" w:line="240" w:lineRule="auto"/>
        <w:jc w:val="both"/>
        <w:rPr>
          <w:rFonts w:ascii="Arial Narrow" w:hAnsi="Arial Narrow"/>
          <w:b/>
          <w:bCs/>
          <w:lang w:val="es-SV"/>
        </w:rPr>
      </w:pPr>
    </w:p>
    <w:p w:rsidR="00763E5A" w:rsidRPr="005D4CCA" w:rsidRDefault="00763E5A" w:rsidP="00990E4E">
      <w:pPr>
        <w:spacing w:after="0" w:line="240" w:lineRule="auto"/>
        <w:jc w:val="both"/>
        <w:rPr>
          <w:rFonts w:ascii="Arial Narrow" w:hAnsi="Arial Narrow"/>
          <w:b/>
          <w:bCs/>
          <w:lang w:val="es-SV"/>
        </w:rPr>
      </w:pPr>
      <w:r w:rsidRPr="005D4CCA">
        <w:rPr>
          <w:rFonts w:ascii="Arial Narrow" w:hAnsi="Arial Narrow"/>
          <w:b/>
          <w:bCs/>
          <w:lang w:val="es-SV"/>
        </w:rPr>
        <w:t xml:space="preserve">Vigencia </w:t>
      </w:r>
    </w:p>
    <w:p w:rsidR="00BB265E" w:rsidRPr="005D4CCA" w:rsidRDefault="00763E5A" w:rsidP="00990E4E">
      <w:pPr>
        <w:pStyle w:val="Textoindependiente3"/>
        <w:numPr>
          <w:ilvl w:val="0"/>
          <w:numId w:val="35"/>
        </w:numPr>
        <w:ind w:left="0" w:firstLine="0"/>
        <w:jc w:val="both"/>
        <w:rPr>
          <w:rFonts w:ascii="Arial Narrow" w:hAnsi="Arial Narrow"/>
          <w:b w:val="0"/>
          <w:bCs/>
          <w:color w:val="auto"/>
          <w:sz w:val="24"/>
          <w:lang w:val="es-SV"/>
        </w:rPr>
      </w:pPr>
      <w:r w:rsidRPr="005D4CCA">
        <w:rPr>
          <w:rFonts w:ascii="Arial Narrow" w:hAnsi="Arial Narrow"/>
          <w:b w:val="0"/>
          <w:bCs/>
          <w:color w:val="auto"/>
          <w:sz w:val="24"/>
          <w:lang w:val="es-SV"/>
        </w:rPr>
        <w:t>Las presentes Normas entr</w:t>
      </w:r>
      <w:r w:rsidR="006B1023" w:rsidRPr="005D4CCA">
        <w:rPr>
          <w:rFonts w:ascii="Arial Narrow" w:hAnsi="Arial Narrow"/>
          <w:b w:val="0"/>
          <w:bCs/>
          <w:color w:val="auto"/>
          <w:sz w:val="24"/>
          <w:lang w:val="es-SV"/>
        </w:rPr>
        <w:t>arán en vigencia a partir del 01 de diciembre</w:t>
      </w:r>
      <w:r w:rsidRPr="005D4CCA">
        <w:rPr>
          <w:rFonts w:ascii="Arial Narrow" w:hAnsi="Arial Narrow"/>
          <w:b w:val="0"/>
          <w:bCs/>
          <w:color w:val="auto"/>
          <w:sz w:val="24"/>
          <w:lang w:val="es-SV"/>
        </w:rPr>
        <w:t xml:space="preserve"> de dos mil </w:t>
      </w:r>
      <w:r w:rsidR="001921F6" w:rsidRPr="005D4CCA">
        <w:rPr>
          <w:rFonts w:ascii="Arial Narrow" w:hAnsi="Arial Narrow"/>
          <w:b w:val="0"/>
          <w:bCs/>
          <w:color w:val="auto"/>
          <w:sz w:val="24"/>
          <w:lang w:val="es-SV"/>
        </w:rPr>
        <w:t>dieci</w:t>
      </w:r>
      <w:r w:rsidR="00600FF1" w:rsidRPr="005D4CCA">
        <w:rPr>
          <w:rFonts w:ascii="Arial Narrow" w:hAnsi="Arial Narrow"/>
          <w:b w:val="0"/>
          <w:bCs/>
          <w:color w:val="auto"/>
          <w:sz w:val="24"/>
          <w:lang w:val="es-SV"/>
        </w:rPr>
        <w:t>siete</w:t>
      </w:r>
      <w:r w:rsidRPr="005D4CCA">
        <w:rPr>
          <w:rFonts w:ascii="Arial Narrow" w:hAnsi="Arial Narrow"/>
          <w:b w:val="0"/>
          <w:bCs/>
          <w:color w:val="auto"/>
          <w:sz w:val="24"/>
          <w:lang w:val="es-SV"/>
        </w:rPr>
        <w:t xml:space="preserve">. </w:t>
      </w:r>
    </w:p>
    <w:p w:rsidR="0004692E" w:rsidRPr="005D4CCA" w:rsidRDefault="00BB265E" w:rsidP="0004692E">
      <w:pPr>
        <w:jc w:val="right"/>
        <w:rPr>
          <w:rFonts w:ascii="Arial Narrow" w:hAnsi="Arial Narrow"/>
          <w:b/>
        </w:rPr>
      </w:pPr>
      <w:r w:rsidRPr="005D4CCA">
        <w:rPr>
          <w:rFonts w:ascii="Arial Narrow" w:hAnsi="Arial Narrow"/>
          <w:b/>
          <w:bCs/>
          <w:sz w:val="24"/>
          <w:lang w:val="es-SV"/>
        </w:rPr>
        <w:br w:type="page"/>
      </w:r>
      <w:r w:rsidR="0004692E" w:rsidRPr="005D4CCA">
        <w:rPr>
          <w:rFonts w:ascii="Arial Narrow" w:hAnsi="Arial Narrow"/>
          <w:b/>
        </w:rPr>
        <w:lastRenderedPageBreak/>
        <w:t>A</w:t>
      </w:r>
      <w:r w:rsidR="00F03C9F">
        <w:rPr>
          <w:rFonts w:ascii="Arial Narrow" w:hAnsi="Arial Narrow"/>
          <w:b/>
        </w:rPr>
        <w:t>nexo</w:t>
      </w:r>
      <w:r w:rsidR="0004692E" w:rsidRPr="005D4CCA">
        <w:rPr>
          <w:rFonts w:ascii="Arial Narrow" w:hAnsi="Arial Narrow"/>
          <w:b/>
        </w:rPr>
        <w:t xml:space="preserve"> No. 1</w:t>
      </w:r>
    </w:p>
    <w:p w:rsidR="0004692E" w:rsidRPr="005D4CCA" w:rsidRDefault="0004692E" w:rsidP="0004692E">
      <w:pPr>
        <w:spacing w:line="240" w:lineRule="auto"/>
        <w:jc w:val="center"/>
        <w:rPr>
          <w:rFonts w:ascii="Arial Narrow" w:hAnsi="Arial Narrow"/>
          <w:b/>
        </w:rPr>
      </w:pPr>
      <w:r w:rsidRPr="005D4CCA">
        <w:rPr>
          <w:rFonts w:ascii="Arial Narrow" w:hAnsi="Arial Narrow"/>
          <w:b/>
        </w:rPr>
        <w:t>CONDICIONES MÍNIMAS DEL CONTRATO DE SEGURO DE INVALIDEZ Y SOBREVIVENCIA</w:t>
      </w:r>
    </w:p>
    <w:p w:rsidR="0004692E" w:rsidRPr="005D4CCA" w:rsidRDefault="0004692E" w:rsidP="0004692E">
      <w:pPr>
        <w:spacing w:line="240" w:lineRule="auto"/>
        <w:ind w:right="67"/>
        <w:jc w:val="both"/>
        <w:rPr>
          <w:rFonts w:ascii="Arial Narrow" w:hAnsi="Arial Narrow"/>
          <w:b/>
        </w:rPr>
      </w:pPr>
      <w:r w:rsidRPr="005D4CCA">
        <w:rPr>
          <w:rFonts w:ascii="Arial Narrow" w:hAnsi="Arial Narrow"/>
          <w:b/>
        </w:rPr>
        <w:t>PRIMERA – DEFINICIONES</w:t>
      </w:r>
    </w:p>
    <w:p w:rsidR="0004692E" w:rsidRPr="005D4CCA" w:rsidRDefault="0004692E" w:rsidP="0004692E">
      <w:pPr>
        <w:spacing w:after="120" w:line="240" w:lineRule="auto"/>
        <w:jc w:val="both"/>
        <w:rPr>
          <w:rFonts w:ascii="Arial Narrow" w:hAnsi="Arial Narrow"/>
        </w:rPr>
      </w:pPr>
      <w:r w:rsidRPr="005D4CCA">
        <w:rPr>
          <w:rFonts w:ascii="Arial Narrow" w:hAnsi="Arial Narrow"/>
        </w:rPr>
        <w:t>Para los efectos de est</w:t>
      </w:r>
      <w:r w:rsidR="00DC3666" w:rsidRPr="005D4CCA">
        <w:rPr>
          <w:rFonts w:ascii="Arial Narrow" w:hAnsi="Arial Narrow"/>
        </w:rPr>
        <w:t xml:space="preserve">e contrato </w:t>
      </w:r>
      <w:r w:rsidR="00CA734A" w:rsidRPr="005D4CCA">
        <w:rPr>
          <w:rFonts w:ascii="Arial Narrow" w:hAnsi="Arial Narrow"/>
        </w:rPr>
        <w:t>de S</w:t>
      </w:r>
      <w:r w:rsidRPr="005D4CCA">
        <w:rPr>
          <w:rFonts w:ascii="Arial Narrow" w:hAnsi="Arial Narrow"/>
        </w:rPr>
        <w:t>eguro de Invalidez y Sobrevivencia se entiende por:</w:t>
      </w:r>
    </w:p>
    <w:p w:rsidR="0004692E" w:rsidRPr="005D4CCA" w:rsidRDefault="0004692E" w:rsidP="00EB491F">
      <w:pPr>
        <w:numPr>
          <w:ilvl w:val="0"/>
          <w:numId w:val="22"/>
        </w:numPr>
        <w:tabs>
          <w:tab w:val="clear" w:pos="360"/>
          <w:tab w:val="num" w:pos="426"/>
        </w:tabs>
        <w:spacing w:after="0" w:line="240" w:lineRule="auto"/>
        <w:ind w:left="425" w:hanging="425"/>
        <w:jc w:val="both"/>
        <w:rPr>
          <w:rFonts w:ascii="Arial Narrow" w:hAnsi="Arial Narrow"/>
        </w:rPr>
      </w:pPr>
      <w:r w:rsidRPr="005D4CCA">
        <w:rPr>
          <w:rFonts w:ascii="Arial Narrow" w:hAnsi="Arial Narrow"/>
          <w:b/>
        </w:rPr>
        <w:t>Contratante</w:t>
      </w:r>
      <w:r w:rsidRPr="005D4CCA">
        <w:rPr>
          <w:rFonts w:ascii="Arial Narrow" w:hAnsi="Arial Narrow"/>
        </w:rPr>
        <w:t xml:space="preserve">: La Institución Administradora de Fondos de Pensiones que suscribe el </w:t>
      </w:r>
      <w:r w:rsidR="00336C57" w:rsidRPr="005D4CCA">
        <w:rPr>
          <w:rFonts w:ascii="Arial Narrow" w:hAnsi="Arial Narrow"/>
        </w:rPr>
        <w:t xml:space="preserve">contrato de </w:t>
      </w:r>
      <w:r w:rsidRPr="005D4CCA">
        <w:rPr>
          <w:rFonts w:ascii="Arial Narrow" w:hAnsi="Arial Narrow"/>
        </w:rPr>
        <w:t>Seguro de Invalidez y Sobrevivencia;</w:t>
      </w:r>
    </w:p>
    <w:p w:rsidR="00E36803" w:rsidRPr="005D4CCA" w:rsidRDefault="0004692E" w:rsidP="00E141CB">
      <w:pPr>
        <w:numPr>
          <w:ilvl w:val="0"/>
          <w:numId w:val="22"/>
        </w:numPr>
        <w:tabs>
          <w:tab w:val="clear" w:pos="360"/>
          <w:tab w:val="num" w:pos="426"/>
        </w:tabs>
        <w:spacing w:after="0" w:line="240" w:lineRule="auto"/>
        <w:ind w:left="425" w:hanging="425"/>
        <w:jc w:val="both"/>
        <w:rPr>
          <w:rFonts w:ascii="Arial Narrow" w:hAnsi="Arial Narrow"/>
        </w:rPr>
      </w:pPr>
      <w:r w:rsidRPr="005D4CCA">
        <w:rPr>
          <w:rFonts w:ascii="Arial Narrow" w:hAnsi="Arial Narrow"/>
          <w:b/>
        </w:rPr>
        <w:t>Asegurado</w:t>
      </w:r>
      <w:r w:rsidRPr="005D4CCA">
        <w:rPr>
          <w:rFonts w:ascii="Arial Narrow" w:hAnsi="Arial Narrow"/>
        </w:rPr>
        <w:t xml:space="preserve">: </w:t>
      </w:r>
      <w:r w:rsidR="00E36803" w:rsidRPr="005D4CCA">
        <w:rPr>
          <w:rFonts w:ascii="Arial Narrow" w:hAnsi="Arial Narrow"/>
        </w:rPr>
        <w:t>El afiliado que cumple con los requisitos establecidos en los literales a) o b) del artículo 116 de la Ley del Sistema de Ahorro para Pensiones y que se mencionan en la cláusula sexta de este contrato;</w:t>
      </w:r>
    </w:p>
    <w:p w:rsidR="0004692E" w:rsidRPr="005D4CCA" w:rsidRDefault="0004692E" w:rsidP="00E141CB">
      <w:pPr>
        <w:numPr>
          <w:ilvl w:val="0"/>
          <w:numId w:val="22"/>
        </w:numPr>
        <w:tabs>
          <w:tab w:val="clear" w:pos="360"/>
          <w:tab w:val="num" w:pos="426"/>
        </w:tabs>
        <w:spacing w:after="0" w:line="240" w:lineRule="auto"/>
        <w:ind w:left="425" w:hanging="425"/>
        <w:jc w:val="both"/>
        <w:rPr>
          <w:rFonts w:ascii="Arial Narrow" w:hAnsi="Arial Narrow"/>
        </w:rPr>
      </w:pPr>
      <w:r w:rsidRPr="005D4CCA">
        <w:rPr>
          <w:rFonts w:ascii="Arial Narrow" w:hAnsi="Arial Narrow"/>
          <w:b/>
        </w:rPr>
        <w:t>Afiliado</w:t>
      </w:r>
      <w:r w:rsidRPr="005D4CCA">
        <w:rPr>
          <w:rFonts w:ascii="Arial Narrow" w:hAnsi="Arial Narrow"/>
        </w:rPr>
        <w:t xml:space="preserve">: </w:t>
      </w:r>
      <w:r w:rsidR="00E36803" w:rsidRPr="005D4CCA">
        <w:rPr>
          <w:rFonts w:ascii="Arial Narrow" w:hAnsi="Arial Narrow"/>
        </w:rPr>
        <w:t>El trabajador incorporado al Sistema de Ahorro para Pensiones mediante la suscripción de un contrato de afiliación, la que consiste en la relación jurídica entre el trabajador y una Institución Administradora de Fondos de Pensiones que origina derechos y obligaciones de conformidad a la Ley del Sistema de Ahorro para Pensiones;</w:t>
      </w:r>
    </w:p>
    <w:p w:rsidR="0004692E" w:rsidRPr="005D4CCA" w:rsidRDefault="0004692E" w:rsidP="00483BE7">
      <w:pPr>
        <w:numPr>
          <w:ilvl w:val="0"/>
          <w:numId w:val="22"/>
        </w:numPr>
        <w:tabs>
          <w:tab w:val="clear" w:pos="360"/>
        </w:tabs>
        <w:spacing w:after="0" w:line="240" w:lineRule="auto"/>
        <w:ind w:left="425" w:hanging="425"/>
        <w:jc w:val="both"/>
        <w:rPr>
          <w:rFonts w:ascii="Arial Narrow" w:hAnsi="Arial Narrow"/>
        </w:rPr>
      </w:pPr>
      <w:r w:rsidRPr="005D4CCA">
        <w:rPr>
          <w:rFonts w:ascii="Arial Narrow" w:hAnsi="Arial Narrow"/>
          <w:b/>
        </w:rPr>
        <w:t>Siniestro</w:t>
      </w:r>
      <w:r w:rsidRPr="005D4CCA">
        <w:rPr>
          <w:rFonts w:ascii="Arial Narrow" w:hAnsi="Arial Narrow"/>
        </w:rPr>
        <w:t xml:space="preserve">: </w:t>
      </w:r>
      <w:r w:rsidR="00E36803" w:rsidRPr="005D4CCA">
        <w:rPr>
          <w:rFonts w:ascii="Arial Narrow" w:hAnsi="Arial Narrow"/>
        </w:rPr>
        <w:t>El fallecimiento, o el suceso que ocasiona la invalidez común de un afiliado debidamente calificado por la Comisión Calificadora y que hace posible que se genere la obligación de pago a cargo de la Sociedad de Seguros;</w:t>
      </w:r>
    </w:p>
    <w:p w:rsidR="0004692E" w:rsidRPr="005D4CCA" w:rsidRDefault="0004692E" w:rsidP="00EB491F">
      <w:pPr>
        <w:numPr>
          <w:ilvl w:val="0"/>
          <w:numId w:val="22"/>
        </w:numPr>
        <w:tabs>
          <w:tab w:val="clear" w:pos="360"/>
          <w:tab w:val="num" w:pos="0"/>
          <w:tab w:val="left" w:pos="425"/>
        </w:tabs>
        <w:spacing w:after="0" w:line="240" w:lineRule="auto"/>
        <w:ind w:left="425" w:hanging="425"/>
        <w:jc w:val="both"/>
        <w:rPr>
          <w:rFonts w:ascii="Arial Narrow" w:hAnsi="Arial Narrow"/>
        </w:rPr>
      </w:pPr>
      <w:r w:rsidRPr="005D4CCA">
        <w:rPr>
          <w:rFonts w:ascii="Arial Narrow" w:hAnsi="Arial Narrow"/>
          <w:b/>
        </w:rPr>
        <w:t>Inválido</w:t>
      </w:r>
      <w:r w:rsidRPr="005D4CCA">
        <w:rPr>
          <w:rFonts w:ascii="Arial Narrow" w:hAnsi="Arial Narrow"/>
        </w:rPr>
        <w:t>: El afiliado que haya sido declarado como tal por la Comisión Calificadora de Invalidez a que se refiere la Ley del Sistema de Ahorro para Pensiones;</w:t>
      </w:r>
    </w:p>
    <w:p w:rsidR="0004692E" w:rsidRPr="005D4CCA" w:rsidRDefault="0004692E" w:rsidP="00E141CB">
      <w:pPr>
        <w:numPr>
          <w:ilvl w:val="0"/>
          <w:numId w:val="22"/>
        </w:numPr>
        <w:tabs>
          <w:tab w:val="clear" w:pos="360"/>
          <w:tab w:val="num" w:pos="0"/>
          <w:tab w:val="left" w:pos="425"/>
        </w:tabs>
        <w:spacing w:after="0" w:line="240" w:lineRule="auto"/>
        <w:ind w:left="425" w:hanging="425"/>
        <w:jc w:val="both"/>
        <w:rPr>
          <w:rFonts w:ascii="Arial Narrow" w:hAnsi="Arial Narrow"/>
        </w:rPr>
      </w:pPr>
      <w:r w:rsidRPr="005D4CCA">
        <w:rPr>
          <w:rFonts w:ascii="Arial Narrow" w:hAnsi="Arial Narrow"/>
          <w:b/>
        </w:rPr>
        <w:t>Salario básico regulador</w:t>
      </w:r>
      <w:r w:rsidRPr="005D4CCA">
        <w:rPr>
          <w:rFonts w:ascii="Arial Narrow" w:hAnsi="Arial Narrow"/>
        </w:rPr>
        <w:t>: El promedio mensual del ingreso base de cotización calculado de conformidad a lo establecido en la Ley del Sistema de Ahorro para Pensiones;</w:t>
      </w:r>
    </w:p>
    <w:p w:rsidR="0004692E" w:rsidRPr="005D4CCA" w:rsidRDefault="0004692E" w:rsidP="00E141CB">
      <w:pPr>
        <w:numPr>
          <w:ilvl w:val="0"/>
          <w:numId w:val="22"/>
        </w:numPr>
        <w:tabs>
          <w:tab w:val="clear" w:pos="360"/>
          <w:tab w:val="num" w:pos="0"/>
          <w:tab w:val="left" w:pos="425"/>
        </w:tabs>
        <w:spacing w:after="120" w:line="240" w:lineRule="auto"/>
        <w:ind w:left="425" w:hanging="425"/>
        <w:jc w:val="both"/>
        <w:rPr>
          <w:rFonts w:ascii="Arial Narrow" w:hAnsi="Arial Narrow"/>
        </w:rPr>
      </w:pPr>
      <w:r w:rsidRPr="005D4CCA">
        <w:rPr>
          <w:rFonts w:ascii="Arial Narrow" w:hAnsi="Arial Narrow"/>
          <w:b/>
        </w:rPr>
        <w:t>Pensión de referencia del afiliado</w:t>
      </w:r>
      <w:r w:rsidRPr="005D4CCA">
        <w:rPr>
          <w:rFonts w:ascii="Arial Narrow" w:hAnsi="Arial Narrow"/>
        </w:rPr>
        <w:t>: La que se determinará como un porcentaje del Salario Básico Regulador aplicable para cualquier tiempo de servicio que hubiere prestado el afiliado. Las pensiones de referencia serán equivalentes a:</w:t>
      </w:r>
    </w:p>
    <w:p w:rsidR="0004692E" w:rsidRPr="005D4CCA" w:rsidRDefault="0004692E" w:rsidP="0004692E">
      <w:pPr>
        <w:pStyle w:val="Sangradetextonormal"/>
        <w:widowControl/>
        <w:numPr>
          <w:ilvl w:val="0"/>
          <w:numId w:val="26"/>
        </w:numPr>
        <w:tabs>
          <w:tab w:val="clear" w:pos="360"/>
          <w:tab w:val="num" w:pos="993"/>
        </w:tabs>
        <w:ind w:left="993" w:hanging="284"/>
        <w:rPr>
          <w:rFonts w:ascii="Arial Narrow" w:hAnsi="Arial Narrow"/>
          <w:sz w:val="22"/>
          <w:szCs w:val="22"/>
        </w:rPr>
      </w:pPr>
      <w:r w:rsidRPr="005D4CCA">
        <w:rPr>
          <w:rFonts w:ascii="Arial Narrow" w:hAnsi="Arial Narrow"/>
          <w:sz w:val="22"/>
          <w:szCs w:val="22"/>
        </w:rPr>
        <w:t xml:space="preserve">El 50% del Salario Básico Regulador, en el caso de los afiliados que fallezcan o que tengan derecho a percibir pensión de invalidez total; </w:t>
      </w:r>
    </w:p>
    <w:p w:rsidR="0004692E" w:rsidRPr="005D4CCA" w:rsidRDefault="0004692E" w:rsidP="0004692E">
      <w:pPr>
        <w:pStyle w:val="Sangradetextonormal"/>
        <w:widowControl/>
        <w:numPr>
          <w:ilvl w:val="0"/>
          <w:numId w:val="26"/>
        </w:numPr>
        <w:tabs>
          <w:tab w:val="clear" w:pos="360"/>
          <w:tab w:val="num" w:pos="702"/>
        </w:tabs>
        <w:ind w:left="993" w:hanging="284"/>
        <w:rPr>
          <w:rFonts w:ascii="Arial Narrow" w:hAnsi="Arial Narrow"/>
          <w:sz w:val="22"/>
          <w:szCs w:val="22"/>
        </w:rPr>
      </w:pPr>
      <w:r w:rsidRPr="005D4CCA">
        <w:rPr>
          <w:rFonts w:ascii="Arial Narrow" w:hAnsi="Arial Narrow"/>
          <w:sz w:val="22"/>
          <w:szCs w:val="22"/>
        </w:rPr>
        <w:t>El 36% del Salario Básico Regulador, en el caso de los afiliados que tengan derecho a percibir pensión de invalidez parcial</w:t>
      </w:r>
      <w:r w:rsidR="00EB491F" w:rsidRPr="005D4CCA">
        <w:rPr>
          <w:rFonts w:ascii="Arial Narrow" w:hAnsi="Arial Narrow"/>
          <w:sz w:val="22"/>
          <w:szCs w:val="22"/>
        </w:rPr>
        <w:t>;</w:t>
      </w:r>
      <w:r w:rsidRPr="005D4CCA">
        <w:rPr>
          <w:rFonts w:ascii="Arial Narrow" w:hAnsi="Arial Narrow"/>
          <w:sz w:val="22"/>
          <w:szCs w:val="22"/>
        </w:rPr>
        <w:t xml:space="preserve"> y</w:t>
      </w:r>
    </w:p>
    <w:p w:rsidR="0004692E" w:rsidRPr="005D4CCA" w:rsidRDefault="0004692E" w:rsidP="0004692E">
      <w:pPr>
        <w:pStyle w:val="Sangradetextonormal"/>
        <w:widowControl/>
        <w:numPr>
          <w:ilvl w:val="0"/>
          <w:numId w:val="26"/>
        </w:numPr>
        <w:tabs>
          <w:tab w:val="clear" w:pos="360"/>
          <w:tab w:val="num" w:pos="702"/>
        </w:tabs>
        <w:ind w:left="993" w:hanging="284"/>
        <w:rPr>
          <w:rFonts w:ascii="Arial Narrow" w:hAnsi="Arial Narrow"/>
          <w:sz w:val="22"/>
          <w:szCs w:val="22"/>
        </w:rPr>
      </w:pPr>
      <w:r w:rsidRPr="005D4CCA">
        <w:rPr>
          <w:rFonts w:ascii="Arial Narrow" w:hAnsi="Arial Narrow"/>
          <w:sz w:val="22"/>
          <w:szCs w:val="22"/>
        </w:rPr>
        <w:t>En el caso de los afiliados dictaminados con gran invalidez deberá considerarse adicionalmente el 20% de la pensión correspondiente, para sufragar gastos a terceros por la asistencia en cuidados básicos de la vida diaria.</w:t>
      </w:r>
    </w:p>
    <w:p w:rsidR="0004692E" w:rsidRPr="005D4CCA" w:rsidRDefault="0004692E" w:rsidP="0004692E">
      <w:pPr>
        <w:pStyle w:val="Sangradetextonormal"/>
        <w:widowControl/>
        <w:ind w:left="0" w:firstLine="0"/>
        <w:rPr>
          <w:rFonts w:ascii="Arial Narrow" w:hAnsi="Arial Narrow"/>
          <w:sz w:val="22"/>
          <w:szCs w:val="22"/>
        </w:rPr>
      </w:pPr>
    </w:p>
    <w:p w:rsidR="0004692E" w:rsidRPr="005D4CCA" w:rsidRDefault="0004692E" w:rsidP="004D043A">
      <w:pPr>
        <w:pStyle w:val="Sangradetextonormal"/>
        <w:widowControl/>
        <w:ind w:left="425" w:firstLine="0"/>
        <w:rPr>
          <w:rFonts w:ascii="Arial Narrow" w:hAnsi="Arial Narrow"/>
          <w:sz w:val="22"/>
          <w:szCs w:val="22"/>
        </w:rPr>
      </w:pPr>
      <w:r w:rsidRPr="005D4CCA">
        <w:rPr>
          <w:rFonts w:ascii="Arial Narrow" w:hAnsi="Arial Narrow"/>
          <w:sz w:val="22"/>
          <w:szCs w:val="22"/>
        </w:rPr>
        <w:t>En el caso que el cálculo resultante de las pensiones de referencia sea inferior al valor de las pensiones mínimas vigentes por invalidez o sobrevivencia, estas deberán</w:t>
      </w:r>
      <w:r w:rsidR="00990202" w:rsidRPr="005D4CCA">
        <w:rPr>
          <w:rFonts w:ascii="Arial Narrow" w:hAnsi="Arial Narrow"/>
          <w:sz w:val="22"/>
          <w:szCs w:val="22"/>
        </w:rPr>
        <w:t xml:space="preserve"> </w:t>
      </w:r>
      <w:r w:rsidRPr="005D4CCA">
        <w:rPr>
          <w:rFonts w:ascii="Arial Narrow" w:hAnsi="Arial Narrow"/>
          <w:sz w:val="22"/>
          <w:szCs w:val="22"/>
        </w:rPr>
        <w:t>ajustarse</w:t>
      </w:r>
      <w:r w:rsidR="00990202" w:rsidRPr="005D4CCA">
        <w:rPr>
          <w:rFonts w:ascii="Arial Narrow" w:hAnsi="Arial Narrow"/>
          <w:sz w:val="22"/>
          <w:szCs w:val="22"/>
        </w:rPr>
        <w:t xml:space="preserve"> </w:t>
      </w:r>
      <w:r w:rsidRPr="005D4CCA">
        <w:rPr>
          <w:rFonts w:ascii="Arial Narrow" w:hAnsi="Arial Narrow"/>
          <w:sz w:val="22"/>
          <w:szCs w:val="22"/>
        </w:rPr>
        <w:t>a los montos mínimos establecidos.</w:t>
      </w:r>
    </w:p>
    <w:p w:rsidR="00EC3DD1" w:rsidRPr="005D4CCA" w:rsidRDefault="00EC3DD1" w:rsidP="0004692E">
      <w:pPr>
        <w:pStyle w:val="Sangradetextonormal"/>
        <w:widowControl/>
        <w:ind w:left="0" w:firstLine="0"/>
        <w:rPr>
          <w:rFonts w:ascii="Arial Narrow" w:hAnsi="Arial Narrow"/>
          <w:sz w:val="22"/>
          <w:szCs w:val="22"/>
        </w:rPr>
      </w:pPr>
    </w:p>
    <w:p w:rsidR="0004692E" w:rsidRPr="005D4CCA" w:rsidRDefault="0004692E" w:rsidP="0004692E">
      <w:pPr>
        <w:numPr>
          <w:ilvl w:val="0"/>
          <w:numId w:val="22"/>
        </w:numPr>
        <w:tabs>
          <w:tab w:val="clear" w:pos="360"/>
          <w:tab w:val="num" w:pos="0"/>
          <w:tab w:val="left" w:pos="425"/>
        </w:tabs>
        <w:spacing w:after="120" w:line="240" w:lineRule="auto"/>
        <w:ind w:left="425" w:hanging="425"/>
        <w:jc w:val="both"/>
        <w:rPr>
          <w:rFonts w:ascii="Arial Narrow" w:hAnsi="Arial Narrow"/>
          <w:b/>
        </w:rPr>
      </w:pPr>
      <w:r w:rsidRPr="005D4CCA">
        <w:rPr>
          <w:rFonts w:ascii="Arial Narrow" w:hAnsi="Arial Narrow"/>
          <w:b/>
        </w:rPr>
        <w:t>Pensión de referencia de los beneficiarios:</w:t>
      </w:r>
      <w:r w:rsidRPr="005D4CCA">
        <w:rPr>
          <w:rFonts w:ascii="Arial Narrow" w:hAnsi="Arial Narrow"/>
        </w:rPr>
        <w:t xml:space="preserve"> La que se obtiene de multiplicar la pensión de referencia del causante, por el porcentaje que a cada beneficiario corresponda:</w:t>
      </w:r>
    </w:p>
    <w:p w:rsidR="00F03C9F" w:rsidRDefault="00820E6A" w:rsidP="0004692E">
      <w:pPr>
        <w:pStyle w:val="Sangradetextonormal"/>
        <w:widowControl/>
        <w:numPr>
          <w:ilvl w:val="0"/>
          <w:numId w:val="30"/>
        </w:numPr>
        <w:ind w:left="993" w:hanging="284"/>
        <w:rPr>
          <w:rFonts w:ascii="Arial Narrow" w:hAnsi="Arial Narrow"/>
          <w:sz w:val="22"/>
          <w:szCs w:val="22"/>
        </w:rPr>
      </w:pPr>
      <w:r w:rsidRPr="005D4CCA">
        <w:rPr>
          <w:rFonts w:ascii="Arial Narrow" w:hAnsi="Arial Narrow"/>
          <w:sz w:val="22"/>
          <w:szCs w:val="22"/>
        </w:rPr>
        <w:t>60%</w:t>
      </w:r>
      <w:r w:rsidR="0004692E" w:rsidRPr="005D4CCA">
        <w:rPr>
          <w:rFonts w:ascii="Arial Narrow" w:hAnsi="Arial Narrow"/>
          <w:sz w:val="22"/>
          <w:szCs w:val="22"/>
        </w:rPr>
        <w:t xml:space="preserve"> para él o la cónyuge, para él o la conviviente, cuando no existieren hijos con derecho a pensión;</w:t>
      </w:r>
    </w:p>
    <w:p w:rsidR="00F03C9F" w:rsidRDefault="00F03C9F">
      <w:pPr>
        <w:rPr>
          <w:rFonts w:ascii="Arial Narrow" w:eastAsia="Times New Roman" w:hAnsi="Arial Narrow" w:cs="Times New Roman"/>
          <w:snapToGrid w:val="0"/>
          <w:lang w:val="es-ES_tradnl" w:eastAsia="es-ES"/>
        </w:rPr>
      </w:pPr>
      <w:r>
        <w:rPr>
          <w:rFonts w:ascii="Arial Narrow" w:hAnsi="Arial Narrow"/>
        </w:rPr>
        <w:br w:type="page"/>
      </w:r>
    </w:p>
    <w:p w:rsidR="00F03C9F" w:rsidRPr="005D4CCA" w:rsidRDefault="00F03C9F" w:rsidP="00F03C9F">
      <w:pPr>
        <w:jc w:val="right"/>
        <w:rPr>
          <w:rFonts w:ascii="Arial Narrow" w:hAnsi="Arial Narrow"/>
          <w:b/>
        </w:rPr>
      </w:pPr>
      <w:r w:rsidRPr="005D4CCA">
        <w:rPr>
          <w:rFonts w:ascii="Arial Narrow" w:hAnsi="Arial Narrow"/>
          <w:b/>
        </w:rPr>
        <w:lastRenderedPageBreak/>
        <w:t>A</w:t>
      </w:r>
      <w:r>
        <w:rPr>
          <w:rFonts w:ascii="Arial Narrow" w:hAnsi="Arial Narrow"/>
          <w:b/>
        </w:rPr>
        <w:t>nexo</w:t>
      </w:r>
      <w:r w:rsidRPr="005D4CCA">
        <w:rPr>
          <w:rFonts w:ascii="Arial Narrow" w:hAnsi="Arial Narrow"/>
          <w:b/>
        </w:rPr>
        <w:t xml:space="preserve"> No. 1</w:t>
      </w:r>
    </w:p>
    <w:p w:rsidR="0004692E" w:rsidRPr="005D4CCA" w:rsidRDefault="00820E6A" w:rsidP="0004692E">
      <w:pPr>
        <w:pStyle w:val="Sangradetextonormal"/>
        <w:widowControl/>
        <w:numPr>
          <w:ilvl w:val="0"/>
          <w:numId w:val="30"/>
        </w:numPr>
        <w:ind w:left="993" w:hanging="284"/>
        <w:rPr>
          <w:rFonts w:ascii="Arial Narrow" w:hAnsi="Arial Narrow"/>
          <w:b/>
          <w:sz w:val="22"/>
          <w:szCs w:val="22"/>
        </w:rPr>
      </w:pPr>
      <w:r w:rsidRPr="005D4CCA">
        <w:rPr>
          <w:rFonts w:ascii="Arial Narrow" w:hAnsi="Arial Narrow"/>
          <w:sz w:val="22"/>
          <w:szCs w:val="22"/>
        </w:rPr>
        <w:t>50%</w:t>
      </w:r>
      <w:r w:rsidR="0004692E" w:rsidRPr="005D4CCA">
        <w:rPr>
          <w:rFonts w:ascii="Arial Narrow" w:hAnsi="Arial Narrow"/>
          <w:sz w:val="22"/>
          <w:szCs w:val="22"/>
        </w:rPr>
        <w:t xml:space="preserve"> para </w:t>
      </w:r>
      <w:r w:rsidRPr="005D4CCA">
        <w:rPr>
          <w:rFonts w:ascii="Arial Narrow" w:hAnsi="Arial Narrow"/>
          <w:sz w:val="22"/>
          <w:szCs w:val="22"/>
        </w:rPr>
        <w:t>é</w:t>
      </w:r>
      <w:r w:rsidR="0004692E" w:rsidRPr="005D4CCA">
        <w:rPr>
          <w:rFonts w:ascii="Arial Narrow" w:hAnsi="Arial Narrow"/>
          <w:sz w:val="22"/>
          <w:szCs w:val="22"/>
        </w:rPr>
        <w:t xml:space="preserve">l o </w:t>
      </w:r>
      <w:proofErr w:type="gramStart"/>
      <w:r w:rsidR="0004692E" w:rsidRPr="005D4CCA">
        <w:rPr>
          <w:rFonts w:ascii="Arial Narrow" w:hAnsi="Arial Narrow"/>
          <w:sz w:val="22"/>
          <w:szCs w:val="22"/>
        </w:rPr>
        <w:t>la</w:t>
      </w:r>
      <w:proofErr w:type="gramEnd"/>
      <w:r w:rsidR="0004692E" w:rsidRPr="005D4CCA">
        <w:rPr>
          <w:rFonts w:ascii="Arial Narrow" w:hAnsi="Arial Narrow"/>
          <w:sz w:val="22"/>
          <w:szCs w:val="22"/>
        </w:rPr>
        <w:t xml:space="preserve"> cónyuge o para él o la conviviente, con hijos que tengan derecho a pensión. Este porcentaje se elevará al sesenta por ciento cuando dichos hijos dejen de tener derecho a pensión;</w:t>
      </w:r>
    </w:p>
    <w:p w:rsidR="00EC3DD1" w:rsidRPr="005D4CCA" w:rsidRDefault="00EC3DD1" w:rsidP="00EC3DD1">
      <w:pPr>
        <w:pStyle w:val="Sangradetextonormal"/>
        <w:widowControl/>
        <w:ind w:left="993" w:firstLine="0"/>
        <w:rPr>
          <w:rFonts w:ascii="Arial Narrow" w:hAnsi="Arial Narrow"/>
          <w:b/>
          <w:sz w:val="22"/>
          <w:szCs w:val="22"/>
        </w:rPr>
      </w:pPr>
    </w:p>
    <w:p w:rsidR="0004692E" w:rsidRPr="005D4CCA" w:rsidRDefault="00820E6A" w:rsidP="0004692E">
      <w:pPr>
        <w:pStyle w:val="Sangradetextonormal"/>
        <w:widowControl/>
        <w:numPr>
          <w:ilvl w:val="0"/>
          <w:numId w:val="30"/>
        </w:numPr>
        <w:ind w:left="993" w:hanging="284"/>
        <w:rPr>
          <w:rFonts w:ascii="Arial Narrow" w:hAnsi="Arial Narrow"/>
          <w:b/>
          <w:sz w:val="22"/>
          <w:szCs w:val="22"/>
        </w:rPr>
      </w:pPr>
      <w:r w:rsidRPr="005D4CCA">
        <w:rPr>
          <w:rFonts w:ascii="Arial Narrow" w:hAnsi="Arial Narrow"/>
          <w:sz w:val="22"/>
          <w:szCs w:val="22"/>
        </w:rPr>
        <w:t>25%</w:t>
      </w:r>
      <w:r w:rsidR="0004692E" w:rsidRPr="005D4CCA">
        <w:rPr>
          <w:rFonts w:ascii="Arial Narrow" w:hAnsi="Arial Narrow"/>
          <w:sz w:val="22"/>
          <w:szCs w:val="22"/>
        </w:rPr>
        <w:t xml:space="preserve"> para cada uno de los hijos con derecho a pensión; y</w:t>
      </w:r>
    </w:p>
    <w:p w:rsidR="0004692E" w:rsidRPr="005D4CCA" w:rsidRDefault="00820E6A" w:rsidP="0004692E">
      <w:pPr>
        <w:pStyle w:val="Sangradetextonormal"/>
        <w:widowControl/>
        <w:numPr>
          <w:ilvl w:val="0"/>
          <w:numId w:val="30"/>
        </w:numPr>
        <w:ind w:left="993" w:hanging="284"/>
        <w:rPr>
          <w:rFonts w:ascii="Arial Narrow" w:hAnsi="Arial Narrow"/>
          <w:b/>
          <w:sz w:val="22"/>
          <w:szCs w:val="22"/>
        </w:rPr>
      </w:pPr>
      <w:r w:rsidRPr="005D4CCA">
        <w:rPr>
          <w:rFonts w:ascii="Arial Narrow" w:hAnsi="Arial Narrow"/>
          <w:sz w:val="22"/>
          <w:szCs w:val="22"/>
        </w:rPr>
        <w:t>20%</w:t>
      </w:r>
      <w:r w:rsidR="0004692E" w:rsidRPr="005D4CCA">
        <w:rPr>
          <w:rFonts w:ascii="Arial Narrow" w:hAnsi="Arial Narrow"/>
          <w:sz w:val="22"/>
          <w:szCs w:val="22"/>
        </w:rPr>
        <w:t xml:space="preserve"> para el padre y veinte por ciento para la madre, o treinta por ciento si sólo existiere uno de ellos.</w:t>
      </w:r>
    </w:p>
    <w:p w:rsidR="00483BE7" w:rsidRPr="005D4CCA" w:rsidRDefault="00483BE7" w:rsidP="0004692E">
      <w:pPr>
        <w:pStyle w:val="Sangradetextonormal"/>
        <w:widowControl/>
        <w:ind w:left="993" w:firstLine="0"/>
        <w:rPr>
          <w:rFonts w:ascii="Arial Narrow" w:hAnsi="Arial Narrow"/>
          <w:sz w:val="22"/>
          <w:szCs w:val="22"/>
        </w:rPr>
      </w:pPr>
    </w:p>
    <w:p w:rsidR="0004692E" w:rsidRPr="005D4CCA" w:rsidRDefault="0004692E" w:rsidP="0004692E">
      <w:pPr>
        <w:pStyle w:val="Sangradetextonormal"/>
        <w:widowControl/>
        <w:ind w:left="993" w:firstLine="0"/>
        <w:rPr>
          <w:rFonts w:ascii="Arial Narrow" w:hAnsi="Arial Narrow"/>
          <w:sz w:val="22"/>
          <w:szCs w:val="22"/>
        </w:rPr>
      </w:pPr>
      <w:r w:rsidRPr="005D4CCA">
        <w:rPr>
          <w:rFonts w:ascii="Arial Narrow" w:hAnsi="Arial Narrow"/>
          <w:sz w:val="22"/>
          <w:szCs w:val="22"/>
        </w:rPr>
        <w:t xml:space="preserve">Cuando no existiere cónyuge o conviviente, con derecho a pensión, el porcentaje establecido en el numeral </w:t>
      </w:r>
      <w:proofErr w:type="spellStart"/>
      <w:r w:rsidRPr="005D4CCA">
        <w:rPr>
          <w:rFonts w:ascii="Arial Narrow" w:hAnsi="Arial Narrow"/>
          <w:sz w:val="22"/>
          <w:szCs w:val="22"/>
        </w:rPr>
        <w:t>ii</w:t>
      </w:r>
      <w:proofErr w:type="spellEnd"/>
      <w:r w:rsidRPr="005D4CCA">
        <w:rPr>
          <w:rFonts w:ascii="Arial Narrow" w:hAnsi="Arial Narrow"/>
          <w:sz w:val="22"/>
          <w:szCs w:val="22"/>
        </w:rPr>
        <w:t>) será distribuido entre los hijos con derecho a pensión.</w:t>
      </w:r>
    </w:p>
    <w:p w:rsidR="0004692E" w:rsidRPr="005D4CCA" w:rsidRDefault="0004692E" w:rsidP="0004692E">
      <w:pPr>
        <w:pStyle w:val="Sangradetextonormal"/>
        <w:widowControl/>
        <w:ind w:left="993" w:firstLine="0"/>
        <w:rPr>
          <w:rFonts w:ascii="Arial Narrow" w:hAnsi="Arial Narrow"/>
          <w:sz w:val="22"/>
          <w:szCs w:val="22"/>
        </w:rPr>
      </w:pPr>
    </w:p>
    <w:p w:rsidR="0004692E" w:rsidRPr="005D4CCA" w:rsidRDefault="0004692E" w:rsidP="0004692E">
      <w:pPr>
        <w:pStyle w:val="Sangradetextonormal"/>
        <w:widowControl/>
        <w:ind w:left="993" w:firstLine="0"/>
        <w:rPr>
          <w:rFonts w:ascii="Arial Narrow" w:hAnsi="Arial Narrow"/>
          <w:b/>
          <w:sz w:val="22"/>
          <w:szCs w:val="22"/>
        </w:rPr>
      </w:pPr>
      <w:r w:rsidRPr="005D4CCA">
        <w:rPr>
          <w:rFonts w:ascii="Arial Narrow" w:hAnsi="Arial Narrow"/>
          <w:sz w:val="22"/>
          <w:szCs w:val="22"/>
        </w:rPr>
        <w:t xml:space="preserve">Cuando no existiere cónyuge o conviviente, ni hijos con derecho a pensión, los porcentajes establecidos en el numeral </w:t>
      </w:r>
      <w:proofErr w:type="spellStart"/>
      <w:r w:rsidRPr="005D4CCA">
        <w:rPr>
          <w:rFonts w:ascii="Arial Narrow" w:hAnsi="Arial Narrow"/>
          <w:sz w:val="22"/>
          <w:szCs w:val="22"/>
        </w:rPr>
        <w:t>iv</w:t>
      </w:r>
      <w:proofErr w:type="spellEnd"/>
      <w:r w:rsidRPr="005D4CCA">
        <w:rPr>
          <w:rFonts w:ascii="Arial Narrow" w:hAnsi="Arial Narrow"/>
          <w:sz w:val="22"/>
          <w:szCs w:val="22"/>
        </w:rPr>
        <w:t>) serán del cuarenta por ciento para el padre y cuarenta por ciento</w:t>
      </w:r>
      <w:r w:rsidR="00990202" w:rsidRPr="005D4CCA">
        <w:rPr>
          <w:rFonts w:ascii="Arial Narrow" w:hAnsi="Arial Narrow"/>
          <w:sz w:val="22"/>
          <w:szCs w:val="22"/>
        </w:rPr>
        <w:t xml:space="preserve"> </w:t>
      </w:r>
      <w:r w:rsidRPr="005D4CCA">
        <w:rPr>
          <w:rFonts w:ascii="Arial Narrow" w:hAnsi="Arial Narrow"/>
          <w:sz w:val="22"/>
          <w:szCs w:val="22"/>
        </w:rPr>
        <w:t>para la madre, u ochenta por ciento si sólo existiere uno de ellos como beneficiario de conformidad a la Ley del Sistema de Ahorro para Pensiones.</w:t>
      </w:r>
    </w:p>
    <w:p w:rsidR="0004692E" w:rsidRPr="005D4CCA" w:rsidRDefault="0004692E" w:rsidP="0004692E">
      <w:pPr>
        <w:pStyle w:val="Sangradetextonormal"/>
        <w:widowControl/>
        <w:ind w:left="993" w:firstLine="0"/>
        <w:rPr>
          <w:rFonts w:ascii="Arial Narrow" w:hAnsi="Arial Narrow"/>
          <w:b/>
          <w:sz w:val="22"/>
          <w:szCs w:val="22"/>
        </w:rPr>
      </w:pPr>
    </w:p>
    <w:p w:rsidR="00EB491F" w:rsidRPr="005D4CCA" w:rsidRDefault="0004692E" w:rsidP="0004692E">
      <w:pPr>
        <w:pStyle w:val="Sangradetextonormal"/>
        <w:widowControl/>
        <w:ind w:left="993" w:firstLine="0"/>
        <w:rPr>
          <w:rFonts w:ascii="Arial Narrow" w:hAnsi="Arial Narrow"/>
          <w:sz w:val="22"/>
          <w:szCs w:val="22"/>
        </w:rPr>
      </w:pPr>
      <w:r w:rsidRPr="005D4CCA">
        <w:rPr>
          <w:rFonts w:ascii="Arial Narrow" w:hAnsi="Arial Narrow"/>
          <w:sz w:val="22"/>
          <w:szCs w:val="22"/>
        </w:rPr>
        <w:t>En ningún caso la suma de las pensiones de referencia deberá exceder al 100% de la pensión de referencia del causante; en caso de exceder dicho porcentaje, se hará la ponderación con base en los porcentajes establecidos anteriormente.</w:t>
      </w:r>
    </w:p>
    <w:p w:rsidR="0004692E" w:rsidRPr="005D4CCA" w:rsidRDefault="0004692E" w:rsidP="0004692E">
      <w:pPr>
        <w:pStyle w:val="Sangradetextonormal"/>
        <w:widowControl/>
        <w:ind w:left="993" w:firstLine="0"/>
        <w:rPr>
          <w:rFonts w:ascii="Arial Narrow" w:hAnsi="Arial Narrow"/>
          <w:b/>
          <w:sz w:val="22"/>
          <w:szCs w:val="22"/>
        </w:rPr>
      </w:pPr>
      <w:r w:rsidRPr="005D4CCA">
        <w:rPr>
          <w:rFonts w:ascii="Arial Narrow" w:hAnsi="Arial Narrow"/>
          <w:sz w:val="22"/>
          <w:szCs w:val="22"/>
        </w:rPr>
        <w:t xml:space="preserve"> </w:t>
      </w:r>
    </w:p>
    <w:p w:rsidR="0004692E" w:rsidRPr="005D4CCA" w:rsidRDefault="0004692E" w:rsidP="0004692E">
      <w:pPr>
        <w:numPr>
          <w:ilvl w:val="0"/>
          <w:numId w:val="22"/>
        </w:numPr>
        <w:tabs>
          <w:tab w:val="clear" w:pos="360"/>
          <w:tab w:val="num" w:pos="0"/>
          <w:tab w:val="left" w:pos="425"/>
        </w:tabs>
        <w:spacing w:after="0" w:line="240" w:lineRule="auto"/>
        <w:ind w:left="425" w:hanging="425"/>
        <w:jc w:val="both"/>
        <w:rPr>
          <w:rFonts w:ascii="Arial Narrow" w:hAnsi="Arial Narrow"/>
        </w:rPr>
      </w:pPr>
      <w:r w:rsidRPr="005D4CCA">
        <w:rPr>
          <w:rFonts w:ascii="Arial Narrow" w:hAnsi="Arial Narrow"/>
          <w:b/>
        </w:rPr>
        <w:t>Beneficiarios</w:t>
      </w:r>
      <w:r w:rsidRPr="005D4CCA">
        <w:rPr>
          <w:rFonts w:ascii="Arial Narrow" w:hAnsi="Arial Narrow"/>
        </w:rPr>
        <w:t>:</w:t>
      </w:r>
      <w:r w:rsidR="005E70B4" w:rsidRPr="005D4CCA">
        <w:rPr>
          <w:rFonts w:ascii="Arial Narrow" w:hAnsi="Arial Narrow"/>
          <w:b/>
        </w:rPr>
        <w:t xml:space="preserve"> </w:t>
      </w:r>
      <w:r w:rsidR="00515219" w:rsidRPr="005D4CCA">
        <w:rPr>
          <w:rFonts w:ascii="Arial Narrow" w:hAnsi="Arial Narrow"/>
        </w:rPr>
        <w:t>Miembros del grupo familiar del afiliado que fallezca por enfermedad o accidente común, entendiéndose por el mismo, el o la cónyuge, el o la conviviente de unión no matrimonial de conformidad con el artículo 118 del Código de Familia, los hijos y los padres, estos últimos siempre que dependan económicamente del causante, para acceder a pensión por sobrevivencia en caso de unión no matrimonial, se deberá contemplar lo estipulado en el artículo 107 de la Ley para el Sistema de Ahorro para Pensiones;</w:t>
      </w:r>
    </w:p>
    <w:p w:rsidR="0004692E" w:rsidRPr="005D4CCA" w:rsidRDefault="0004692E" w:rsidP="0004692E">
      <w:pPr>
        <w:numPr>
          <w:ilvl w:val="0"/>
          <w:numId w:val="22"/>
        </w:numPr>
        <w:tabs>
          <w:tab w:val="clear" w:pos="360"/>
          <w:tab w:val="num" w:pos="0"/>
          <w:tab w:val="left" w:pos="425"/>
        </w:tabs>
        <w:spacing w:after="0" w:line="240" w:lineRule="auto"/>
        <w:ind w:left="425" w:hanging="425"/>
        <w:jc w:val="both"/>
        <w:rPr>
          <w:rFonts w:ascii="Arial Narrow" w:hAnsi="Arial Narrow"/>
        </w:rPr>
      </w:pPr>
      <w:r w:rsidRPr="005D4CCA">
        <w:rPr>
          <w:rFonts w:ascii="Arial Narrow" w:hAnsi="Arial Narrow"/>
          <w:b/>
        </w:rPr>
        <w:t>Contribución especial</w:t>
      </w:r>
      <w:r w:rsidRPr="005D4CCA">
        <w:rPr>
          <w:rFonts w:ascii="Arial Narrow" w:hAnsi="Arial Narrow"/>
        </w:rPr>
        <w:t xml:space="preserve">: </w:t>
      </w:r>
      <w:r w:rsidR="00515219" w:rsidRPr="005D4CCA">
        <w:rPr>
          <w:rFonts w:ascii="Arial Narrow" w:hAnsi="Arial Narrow"/>
        </w:rPr>
        <w:t>El monto representativo de las cotizaciones que el afiliado hubiera acumulado en su cuenta individual de ahorro para pensiones, si hubiera cotizado el 10% sobre el monto de las pensiones de invalidez pagadas conforme al primer dictamen, todo de acuerdo al artículo 123 de la Ley del Sistema de Ahorro para Pensiones;</w:t>
      </w:r>
    </w:p>
    <w:p w:rsidR="0004692E" w:rsidRPr="005D4CCA" w:rsidRDefault="0004692E" w:rsidP="0004692E">
      <w:pPr>
        <w:numPr>
          <w:ilvl w:val="0"/>
          <w:numId w:val="22"/>
        </w:numPr>
        <w:tabs>
          <w:tab w:val="left" w:pos="425"/>
        </w:tabs>
        <w:spacing w:after="0" w:line="240" w:lineRule="auto"/>
        <w:jc w:val="both"/>
        <w:rPr>
          <w:rFonts w:ascii="Arial Narrow" w:hAnsi="Arial Narrow"/>
        </w:rPr>
      </w:pPr>
      <w:r w:rsidRPr="005D4CCA">
        <w:rPr>
          <w:rFonts w:ascii="Arial Narrow" w:hAnsi="Arial Narrow"/>
          <w:b/>
        </w:rPr>
        <w:t>Capital técnico necesario</w:t>
      </w:r>
      <w:r w:rsidRPr="005D4CCA">
        <w:rPr>
          <w:rFonts w:ascii="Arial Narrow" w:hAnsi="Arial Narrow"/>
        </w:rPr>
        <w:t>: el valor actual esperado de las pensiones de referencia del causante y sus beneficiarios a partir de la fecha en que se ejecute el segundo dictamen de invalidez o se produzca el fallecimiento, y hasta la extinción del derecho a pensión de cada uno de los beneficiarios acreditados.</w:t>
      </w:r>
    </w:p>
    <w:p w:rsidR="0004692E" w:rsidRPr="005D4CCA" w:rsidRDefault="0004692E" w:rsidP="0004692E">
      <w:pPr>
        <w:tabs>
          <w:tab w:val="left" w:pos="425"/>
        </w:tabs>
        <w:spacing w:after="0" w:line="240" w:lineRule="auto"/>
        <w:ind w:left="425"/>
        <w:jc w:val="both"/>
        <w:rPr>
          <w:rFonts w:ascii="Arial Narrow" w:hAnsi="Arial Narrow"/>
          <w:b/>
        </w:rPr>
      </w:pPr>
    </w:p>
    <w:p w:rsidR="0004692E" w:rsidRPr="005D4CCA" w:rsidRDefault="0004692E" w:rsidP="0004692E">
      <w:pPr>
        <w:tabs>
          <w:tab w:val="left" w:pos="425"/>
        </w:tabs>
        <w:spacing w:after="0" w:line="240" w:lineRule="auto"/>
        <w:ind w:left="425"/>
        <w:jc w:val="both"/>
        <w:rPr>
          <w:rFonts w:ascii="Arial Narrow" w:hAnsi="Arial Narrow"/>
        </w:rPr>
      </w:pPr>
      <w:r w:rsidRPr="005D4CCA">
        <w:rPr>
          <w:rFonts w:ascii="Arial Narrow" w:hAnsi="Arial Narrow"/>
        </w:rPr>
        <w:t>Este se determinará de acuerdo a las bases técnicas que establezcan y usando las tablas de mortalidad que para estos efectos se fijen.</w:t>
      </w:r>
    </w:p>
    <w:p w:rsidR="0004692E" w:rsidRPr="005D4CCA" w:rsidRDefault="0004692E" w:rsidP="0004692E">
      <w:pPr>
        <w:tabs>
          <w:tab w:val="left" w:pos="425"/>
        </w:tabs>
        <w:spacing w:after="0" w:line="240" w:lineRule="auto"/>
        <w:ind w:left="425"/>
        <w:jc w:val="both"/>
        <w:rPr>
          <w:rFonts w:ascii="Arial Narrow" w:hAnsi="Arial Narrow"/>
        </w:rPr>
      </w:pPr>
    </w:p>
    <w:p w:rsidR="0004692E" w:rsidRPr="005D4CCA" w:rsidRDefault="0004692E" w:rsidP="0004692E">
      <w:pPr>
        <w:tabs>
          <w:tab w:val="left" w:pos="425"/>
        </w:tabs>
        <w:spacing w:after="0" w:line="240" w:lineRule="auto"/>
        <w:ind w:left="425"/>
        <w:jc w:val="both"/>
        <w:rPr>
          <w:rFonts w:ascii="Arial Narrow" w:hAnsi="Arial Narrow"/>
        </w:rPr>
      </w:pPr>
      <w:r w:rsidRPr="005D4CCA">
        <w:rPr>
          <w:rFonts w:ascii="Arial Narrow" w:hAnsi="Arial Narrow"/>
        </w:rPr>
        <w:t>Para los efectos del cálculo del capital técnico necesario, se deberá tener presente que las pensiones de sobrevivencia son vitalicias, salvo el caso de los hijos no inválidos, cuyas pensiones son temporales hasta que cumplan 18 años de edad, o 24 en el caso de demostrar la calidad de estudiante a que se refiere el artículo 108 de la Ley del Sistema de Ahorro para Pensiones</w:t>
      </w:r>
      <w:r w:rsidR="00EB491F" w:rsidRPr="005D4CCA">
        <w:rPr>
          <w:rFonts w:ascii="Arial Narrow" w:hAnsi="Arial Narrow"/>
        </w:rPr>
        <w:t>;</w:t>
      </w:r>
    </w:p>
    <w:p w:rsidR="00960A29" w:rsidRDefault="0004692E" w:rsidP="00960A29">
      <w:pPr>
        <w:numPr>
          <w:ilvl w:val="0"/>
          <w:numId w:val="22"/>
        </w:numPr>
        <w:tabs>
          <w:tab w:val="left" w:pos="425"/>
        </w:tabs>
        <w:spacing w:after="0" w:line="240" w:lineRule="auto"/>
        <w:jc w:val="both"/>
        <w:rPr>
          <w:rFonts w:ascii="Arial Narrow" w:hAnsi="Arial Narrow"/>
        </w:rPr>
      </w:pPr>
      <w:r w:rsidRPr="005D4CCA">
        <w:rPr>
          <w:rFonts w:ascii="Arial Narrow" w:hAnsi="Arial Narrow"/>
          <w:b/>
        </w:rPr>
        <w:t>Capital Complementario</w:t>
      </w:r>
      <w:r w:rsidRPr="005D4CCA">
        <w:rPr>
          <w:rFonts w:ascii="Arial Narrow" w:hAnsi="Arial Narrow"/>
        </w:rPr>
        <w:t xml:space="preserve">: </w:t>
      </w:r>
      <w:r w:rsidR="00467718" w:rsidRPr="005D4CCA">
        <w:rPr>
          <w:rFonts w:ascii="Arial Narrow" w:hAnsi="Arial Narrow"/>
        </w:rPr>
        <w:t xml:space="preserve">Capital complementario estará dado por la diferencia entre el capital técnico necesario y el capital acumulado en la cuenta individual de ahorro para pensiones del afiliado, incluyendo </w:t>
      </w:r>
    </w:p>
    <w:p w:rsidR="00CA3387" w:rsidRDefault="00CA3387" w:rsidP="00960A29">
      <w:pPr>
        <w:pStyle w:val="Prrafodelista"/>
        <w:ind w:left="360"/>
        <w:jc w:val="right"/>
        <w:rPr>
          <w:rFonts w:ascii="Arial Narrow" w:hAnsi="Arial Narrow"/>
          <w:b/>
        </w:rPr>
      </w:pPr>
    </w:p>
    <w:p w:rsidR="00960A29" w:rsidRDefault="00960A29" w:rsidP="00960A29">
      <w:pPr>
        <w:pStyle w:val="Prrafodelista"/>
        <w:ind w:left="360"/>
        <w:jc w:val="right"/>
        <w:rPr>
          <w:rFonts w:ascii="Arial Narrow" w:hAnsi="Arial Narrow"/>
        </w:rPr>
      </w:pPr>
      <w:r w:rsidRPr="00960A29">
        <w:rPr>
          <w:rFonts w:ascii="Arial Narrow" w:hAnsi="Arial Narrow"/>
          <w:b/>
        </w:rPr>
        <w:lastRenderedPageBreak/>
        <w:t>Anexo No. 1</w:t>
      </w:r>
    </w:p>
    <w:p w:rsidR="0004692E" w:rsidRPr="00960A29" w:rsidRDefault="00467718" w:rsidP="00960A29">
      <w:pPr>
        <w:tabs>
          <w:tab w:val="left" w:pos="425"/>
        </w:tabs>
        <w:spacing w:after="0" w:line="240" w:lineRule="auto"/>
        <w:ind w:left="360"/>
        <w:jc w:val="both"/>
        <w:rPr>
          <w:rFonts w:ascii="Arial Narrow" w:hAnsi="Arial Narrow"/>
        </w:rPr>
      </w:pPr>
      <w:r w:rsidRPr="005D4CCA">
        <w:rPr>
          <w:rFonts w:ascii="Arial Narrow" w:hAnsi="Arial Narrow"/>
        </w:rPr>
        <w:t xml:space="preserve">como parte del mismo, la cuantificación del saldo no reintegrado y rentabilidad dejada de percibir del anticipo al que el afiliado haya accedido voluntariamente de acuerdo al artículo 110-A de la Ley del Sistema de Ahorro para Pensiones, estimado con el valor cuota vigente a la fecha de su cálculo, más el Certificado de Traspaso y exceptuando las cotizaciones voluntarias y su rentabilidad, a </w:t>
      </w:r>
      <w:r w:rsidR="00960A29">
        <w:rPr>
          <w:rFonts w:ascii="Arial Narrow" w:hAnsi="Arial Narrow"/>
        </w:rPr>
        <w:t xml:space="preserve"> </w:t>
      </w:r>
      <w:r w:rsidRPr="00960A29">
        <w:rPr>
          <w:rFonts w:ascii="Arial Narrow" w:hAnsi="Arial Narrow"/>
        </w:rPr>
        <w:t>la fecha en que se ejecute el dictamen definitivo de invalidez o fecha del fallecimiento, según la prestación que corresponda.</w:t>
      </w:r>
    </w:p>
    <w:p w:rsidR="0004692E" w:rsidRPr="005D4CCA" w:rsidRDefault="0004692E" w:rsidP="0004692E">
      <w:pPr>
        <w:tabs>
          <w:tab w:val="left" w:pos="425"/>
        </w:tabs>
        <w:spacing w:after="0" w:line="240" w:lineRule="auto"/>
        <w:ind w:left="425"/>
        <w:jc w:val="both"/>
        <w:rPr>
          <w:rFonts w:ascii="Arial Narrow" w:hAnsi="Arial Narrow"/>
        </w:rPr>
      </w:pPr>
    </w:p>
    <w:p w:rsidR="0004692E" w:rsidRPr="005D4CCA" w:rsidRDefault="0004692E" w:rsidP="0004692E">
      <w:pPr>
        <w:tabs>
          <w:tab w:val="left" w:pos="425"/>
        </w:tabs>
        <w:spacing w:after="0" w:line="240" w:lineRule="auto"/>
        <w:ind w:left="425"/>
        <w:jc w:val="both"/>
        <w:rPr>
          <w:rFonts w:ascii="Arial Narrow" w:hAnsi="Arial Narrow"/>
        </w:rPr>
      </w:pPr>
      <w:r w:rsidRPr="005D4CCA">
        <w:rPr>
          <w:rFonts w:ascii="Arial Narrow" w:hAnsi="Arial Narrow"/>
        </w:rPr>
        <w:t>En el caso de que la diferencia indicada en el párrafo anterior arroje un valor negativo, el capital complementario será igual a cero.</w:t>
      </w:r>
    </w:p>
    <w:p w:rsidR="00483BE7" w:rsidRPr="005D4CCA" w:rsidRDefault="00483BE7" w:rsidP="00CB67BA">
      <w:pPr>
        <w:tabs>
          <w:tab w:val="left" w:pos="425"/>
        </w:tabs>
        <w:spacing w:after="0" w:line="240" w:lineRule="auto"/>
        <w:jc w:val="both"/>
        <w:rPr>
          <w:rFonts w:ascii="Arial Narrow" w:hAnsi="Arial Narrow"/>
        </w:rPr>
      </w:pPr>
    </w:p>
    <w:p w:rsidR="0004692E" w:rsidRPr="005D4CCA" w:rsidRDefault="0004692E" w:rsidP="0004692E">
      <w:pPr>
        <w:tabs>
          <w:tab w:val="left" w:pos="425"/>
        </w:tabs>
        <w:spacing w:after="0" w:line="240" w:lineRule="auto"/>
        <w:ind w:left="425"/>
        <w:jc w:val="both"/>
        <w:rPr>
          <w:rFonts w:ascii="Arial Narrow" w:hAnsi="Arial Narrow"/>
        </w:rPr>
      </w:pPr>
      <w:r w:rsidRPr="005D4CCA">
        <w:rPr>
          <w:rFonts w:ascii="Arial Narrow" w:hAnsi="Arial Narrow"/>
        </w:rPr>
        <w:t>Si en el per</w:t>
      </w:r>
      <w:r w:rsidR="00DB614A">
        <w:rPr>
          <w:rFonts w:ascii="Arial Narrow" w:hAnsi="Arial Narrow"/>
        </w:rPr>
        <w:t>í</w:t>
      </w:r>
      <w:r w:rsidRPr="005D4CCA">
        <w:rPr>
          <w:rFonts w:ascii="Arial Narrow" w:hAnsi="Arial Narrow"/>
        </w:rPr>
        <w:t>odo de doce meses posteriores al fallecimiento se presentaren nuevos beneficiarios, deberá recalcularse el capital complementario de conformidad con la Ley del Sistema de Ahorro para Pensiones. Vencido dicho plazo, los beneficiarios que se presentaren mantendrán su derecho a recibir pensión de sobrevivencia sobre la base del capital complementario ya calculado.</w:t>
      </w:r>
    </w:p>
    <w:p w:rsidR="0004692E" w:rsidRPr="005D4CCA" w:rsidRDefault="0004692E" w:rsidP="0004692E">
      <w:pPr>
        <w:tabs>
          <w:tab w:val="left" w:pos="425"/>
        </w:tabs>
        <w:spacing w:after="0" w:line="240" w:lineRule="auto"/>
        <w:ind w:left="425"/>
        <w:jc w:val="both"/>
        <w:rPr>
          <w:rFonts w:ascii="Arial Narrow" w:hAnsi="Arial Narrow"/>
        </w:rPr>
      </w:pPr>
    </w:p>
    <w:p w:rsidR="0004692E" w:rsidRPr="005D4CCA" w:rsidRDefault="0004692E" w:rsidP="0004692E">
      <w:pPr>
        <w:tabs>
          <w:tab w:val="left" w:pos="425"/>
        </w:tabs>
        <w:spacing w:after="0" w:line="240" w:lineRule="auto"/>
        <w:ind w:left="425"/>
        <w:jc w:val="both"/>
        <w:rPr>
          <w:rFonts w:ascii="Arial Narrow" w:hAnsi="Arial Narrow"/>
        </w:rPr>
      </w:pPr>
      <w:r w:rsidRPr="005D4CCA">
        <w:rPr>
          <w:rFonts w:ascii="Arial Narrow" w:hAnsi="Arial Narrow"/>
        </w:rPr>
        <w:t>El derecho al capital complementario no operará cuando se invaliden o fallezcan afiliados que hayan ejercido el derecho a pensión de vejez</w:t>
      </w:r>
      <w:r w:rsidR="00EB491F" w:rsidRPr="005D4CCA">
        <w:rPr>
          <w:rFonts w:ascii="Arial Narrow" w:hAnsi="Arial Narrow"/>
        </w:rPr>
        <w:t>;</w:t>
      </w:r>
    </w:p>
    <w:p w:rsidR="0004692E" w:rsidRPr="005D4CCA" w:rsidRDefault="0004692E" w:rsidP="0004692E">
      <w:pPr>
        <w:numPr>
          <w:ilvl w:val="0"/>
          <w:numId w:val="22"/>
        </w:numPr>
        <w:tabs>
          <w:tab w:val="clear" w:pos="360"/>
          <w:tab w:val="num" w:pos="0"/>
          <w:tab w:val="left" w:pos="425"/>
        </w:tabs>
        <w:spacing w:after="0" w:line="240" w:lineRule="auto"/>
        <w:ind w:left="425" w:hanging="425"/>
        <w:jc w:val="both"/>
        <w:rPr>
          <w:rFonts w:ascii="Arial Narrow" w:hAnsi="Arial Narrow"/>
        </w:rPr>
      </w:pPr>
      <w:r w:rsidRPr="005D4CCA">
        <w:rPr>
          <w:rFonts w:ascii="Arial Narrow" w:hAnsi="Arial Narrow"/>
          <w:b/>
        </w:rPr>
        <w:t xml:space="preserve">Cotizaciones en Mora: </w:t>
      </w:r>
      <w:r w:rsidR="001659EA" w:rsidRPr="005D4CCA">
        <w:rPr>
          <w:rFonts w:ascii="Arial Narrow" w:hAnsi="Arial Narrow"/>
        </w:rPr>
        <w:t>Son cotizaciones declaradas y no pagadas total o parcialmente, omisiones o inconsistencias en las declaraci</w:t>
      </w:r>
      <w:r w:rsidR="00431B3E">
        <w:rPr>
          <w:rFonts w:ascii="Arial Narrow" w:hAnsi="Arial Narrow"/>
        </w:rPr>
        <w:t>ones previsionales de acuerdo a los</w:t>
      </w:r>
      <w:r w:rsidR="001659EA" w:rsidRPr="005D4CCA">
        <w:rPr>
          <w:rFonts w:ascii="Arial Narrow" w:hAnsi="Arial Narrow"/>
        </w:rPr>
        <w:t xml:space="preserve"> art</w:t>
      </w:r>
      <w:r w:rsidR="00DB614A">
        <w:rPr>
          <w:rFonts w:ascii="Arial Narrow" w:hAnsi="Arial Narrow"/>
        </w:rPr>
        <w:t>ículo</w:t>
      </w:r>
      <w:r w:rsidR="00431B3E">
        <w:rPr>
          <w:rFonts w:ascii="Arial Narrow" w:hAnsi="Arial Narrow"/>
        </w:rPr>
        <w:t>s</w:t>
      </w:r>
      <w:r w:rsidR="001659EA" w:rsidRPr="005D4CCA">
        <w:rPr>
          <w:rFonts w:ascii="Arial Narrow" w:hAnsi="Arial Narrow"/>
        </w:rPr>
        <w:t xml:space="preserve"> 19 A y 20 de la Ley del Sistema de Ahorro para Pensiones.</w:t>
      </w:r>
    </w:p>
    <w:p w:rsidR="0004692E" w:rsidRPr="005D4CCA" w:rsidRDefault="0004692E" w:rsidP="0004692E">
      <w:pPr>
        <w:spacing w:after="0" w:line="240" w:lineRule="auto"/>
        <w:rPr>
          <w:rFonts w:ascii="Arial Narrow" w:hAnsi="Arial Narrow"/>
        </w:rPr>
      </w:pPr>
    </w:p>
    <w:p w:rsidR="0004692E" w:rsidRPr="005D4CCA" w:rsidRDefault="0004692E" w:rsidP="0004692E">
      <w:pPr>
        <w:spacing w:after="0" w:line="240" w:lineRule="auto"/>
        <w:jc w:val="both"/>
        <w:rPr>
          <w:rFonts w:ascii="Arial Narrow" w:hAnsi="Arial Narrow"/>
          <w:b/>
        </w:rPr>
      </w:pPr>
      <w:r w:rsidRPr="005D4CCA">
        <w:rPr>
          <w:rFonts w:ascii="Arial Narrow" w:hAnsi="Arial Narrow"/>
          <w:b/>
        </w:rPr>
        <w:t>SEGUNDA - CONSTITUCIÓN DEL CONTRATO</w:t>
      </w:r>
    </w:p>
    <w:p w:rsidR="0004692E" w:rsidRPr="005D4CCA" w:rsidRDefault="0004692E" w:rsidP="0004692E">
      <w:pPr>
        <w:spacing w:after="0" w:line="240" w:lineRule="auto"/>
        <w:jc w:val="both"/>
        <w:rPr>
          <w:rFonts w:ascii="Arial Narrow" w:hAnsi="Arial Narrow"/>
          <w:b/>
        </w:rPr>
      </w:pPr>
    </w:p>
    <w:p w:rsidR="0004692E" w:rsidRPr="005D4CCA" w:rsidRDefault="00554A8C" w:rsidP="0004692E">
      <w:pPr>
        <w:spacing w:after="0" w:line="240" w:lineRule="auto"/>
        <w:jc w:val="both"/>
        <w:rPr>
          <w:rFonts w:ascii="Arial Narrow" w:hAnsi="Arial Narrow"/>
        </w:rPr>
      </w:pPr>
      <w:r w:rsidRPr="005D4CCA">
        <w:rPr>
          <w:rFonts w:ascii="Arial Narrow" w:hAnsi="Arial Narrow"/>
        </w:rPr>
        <w:t>Forman parte integrante del contrato de seguro: las bases de licitación, contenido de la oferta, la notificación de la adjudic</w:t>
      </w:r>
      <w:r w:rsidR="002153C9" w:rsidRPr="005D4CCA">
        <w:rPr>
          <w:rFonts w:ascii="Arial Narrow" w:hAnsi="Arial Narrow"/>
        </w:rPr>
        <w:t>ación del proceso de licitación</w:t>
      </w:r>
      <w:r w:rsidRPr="005D4CCA">
        <w:rPr>
          <w:rFonts w:ascii="Arial Narrow" w:hAnsi="Arial Narrow"/>
        </w:rPr>
        <w:t xml:space="preserve"> y los anexos que formen parte del contrato si los hubiere.</w:t>
      </w:r>
    </w:p>
    <w:p w:rsidR="00554A8C" w:rsidRPr="005D4CCA" w:rsidRDefault="00554A8C" w:rsidP="0004692E">
      <w:pPr>
        <w:spacing w:after="0" w:line="240" w:lineRule="auto"/>
        <w:jc w:val="both"/>
        <w:rPr>
          <w:rFonts w:ascii="Arial Narrow" w:hAnsi="Arial Narrow"/>
        </w:rPr>
      </w:pPr>
    </w:p>
    <w:p w:rsidR="0004692E" w:rsidRPr="005D4CCA" w:rsidRDefault="0004692E" w:rsidP="0004692E">
      <w:pPr>
        <w:spacing w:after="0" w:line="240" w:lineRule="auto"/>
        <w:jc w:val="both"/>
        <w:rPr>
          <w:rFonts w:ascii="Arial Narrow" w:hAnsi="Arial Narrow"/>
          <w:b/>
        </w:rPr>
      </w:pPr>
      <w:r w:rsidRPr="005D4CCA">
        <w:rPr>
          <w:rFonts w:ascii="Arial Narrow" w:hAnsi="Arial Narrow"/>
          <w:b/>
        </w:rPr>
        <w:t>TERCERA– MODIFICACIÓN DEL CONTRATO</w:t>
      </w:r>
    </w:p>
    <w:p w:rsidR="0004692E" w:rsidRPr="005D4CCA" w:rsidRDefault="0004692E" w:rsidP="0004692E">
      <w:pPr>
        <w:spacing w:after="0" w:line="240" w:lineRule="auto"/>
        <w:jc w:val="both"/>
        <w:rPr>
          <w:rFonts w:ascii="Arial Narrow" w:hAnsi="Arial Narrow"/>
          <w:b/>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Toda solicitud de modificación del Contrato deberá hacerse por escrito a la Sociedad de Seguros, entendiéndose que ésta las acepta en virtud de una comunicación por escrito a la Contratante, siempre y cuando no menoscabe los derechos establecidos a favor del afiliado.</w:t>
      </w:r>
    </w:p>
    <w:p w:rsidR="0004692E" w:rsidRPr="005D4CCA" w:rsidRDefault="0004692E" w:rsidP="0004692E">
      <w:pPr>
        <w:pStyle w:val="Textoindependiente"/>
        <w:rPr>
          <w:rFonts w:ascii="Arial Narrow" w:hAnsi="Arial Narrow"/>
          <w:b/>
          <w:sz w:val="22"/>
          <w:szCs w:val="22"/>
        </w:rPr>
      </w:pPr>
    </w:p>
    <w:p w:rsidR="00F15DDA" w:rsidRPr="005D4CCA" w:rsidRDefault="00F15DDA" w:rsidP="00F15DDA">
      <w:pPr>
        <w:pStyle w:val="Textoindependiente"/>
        <w:rPr>
          <w:rFonts w:ascii="Arial Narrow" w:hAnsi="Arial Narrow"/>
          <w:sz w:val="22"/>
          <w:szCs w:val="22"/>
        </w:rPr>
      </w:pPr>
      <w:r w:rsidRPr="005D4CCA">
        <w:rPr>
          <w:rFonts w:ascii="Arial Narrow" w:hAnsi="Arial Narrow"/>
          <w:sz w:val="22"/>
          <w:szCs w:val="22"/>
        </w:rPr>
        <w:t xml:space="preserve">Si en el plazo de treinta días la </w:t>
      </w:r>
      <w:r w:rsidR="003D1887">
        <w:rPr>
          <w:rFonts w:ascii="Arial Narrow" w:hAnsi="Arial Narrow"/>
          <w:sz w:val="22"/>
          <w:szCs w:val="22"/>
        </w:rPr>
        <w:t>S</w:t>
      </w:r>
      <w:r w:rsidRPr="005D4CCA">
        <w:rPr>
          <w:rFonts w:ascii="Arial Narrow" w:hAnsi="Arial Narrow"/>
          <w:sz w:val="22"/>
          <w:szCs w:val="22"/>
        </w:rPr>
        <w:t xml:space="preserve">ociedad de </w:t>
      </w:r>
      <w:r w:rsidR="003D1887">
        <w:rPr>
          <w:rFonts w:ascii="Arial Narrow" w:hAnsi="Arial Narrow"/>
          <w:sz w:val="22"/>
          <w:szCs w:val="22"/>
        </w:rPr>
        <w:t>S</w:t>
      </w:r>
      <w:r w:rsidRPr="005D4CCA">
        <w:rPr>
          <w:rFonts w:ascii="Arial Narrow" w:hAnsi="Arial Narrow"/>
          <w:sz w:val="22"/>
          <w:szCs w:val="22"/>
        </w:rPr>
        <w:t>eguros no se comunica con la contratante, se presumirá que existe acuerdo a lo solicitado.</w:t>
      </w:r>
    </w:p>
    <w:p w:rsidR="00F15DDA" w:rsidRPr="005D4CCA" w:rsidRDefault="00F15DDA" w:rsidP="00F15DDA">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sz w:val="22"/>
          <w:szCs w:val="22"/>
        </w:rPr>
      </w:pPr>
      <w:r w:rsidRPr="005D4CCA">
        <w:rPr>
          <w:rFonts w:ascii="Arial Narrow" w:hAnsi="Arial Narrow"/>
          <w:sz w:val="22"/>
          <w:szCs w:val="22"/>
        </w:rPr>
        <w:t xml:space="preserve">Cuando las modificaciones se deban a cambios en la legislación y/o regulación, </w:t>
      </w:r>
      <w:r w:rsidR="006C0642" w:rsidRPr="005D4CCA">
        <w:rPr>
          <w:rFonts w:ascii="Arial Narrow" w:hAnsi="Arial Narrow"/>
          <w:sz w:val="22"/>
          <w:szCs w:val="22"/>
        </w:rPr>
        <w:t>el contrato</w:t>
      </w:r>
      <w:r w:rsidRPr="005D4CCA">
        <w:rPr>
          <w:rFonts w:ascii="Arial Narrow" w:hAnsi="Arial Narrow"/>
          <w:sz w:val="22"/>
          <w:szCs w:val="22"/>
        </w:rPr>
        <w:t xml:space="preserve"> deberá adecuarse a los mismos.</w:t>
      </w:r>
    </w:p>
    <w:p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 xml:space="preserve"> </w:t>
      </w:r>
    </w:p>
    <w:p w:rsidR="0004692E" w:rsidRPr="005D4CCA" w:rsidRDefault="0004692E" w:rsidP="0004692E">
      <w:pPr>
        <w:spacing w:after="0" w:line="240" w:lineRule="auto"/>
        <w:jc w:val="both"/>
        <w:rPr>
          <w:rFonts w:ascii="Arial Narrow" w:hAnsi="Arial Narrow"/>
          <w:b/>
        </w:rPr>
      </w:pPr>
      <w:r w:rsidRPr="005D4CCA">
        <w:rPr>
          <w:rFonts w:ascii="Arial Narrow" w:hAnsi="Arial Narrow"/>
          <w:b/>
        </w:rPr>
        <w:t>CUARTA – OBJETO DEL CONTRATO</w:t>
      </w:r>
    </w:p>
    <w:p w:rsidR="0004692E" w:rsidRPr="005D4CCA" w:rsidRDefault="0004692E" w:rsidP="0004692E">
      <w:pPr>
        <w:spacing w:after="0" w:line="240" w:lineRule="auto"/>
        <w:jc w:val="both"/>
        <w:rPr>
          <w:rFonts w:ascii="Arial Narrow" w:hAnsi="Arial Narrow"/>
          <w:b/>
        </w:rPr>
      </w:pPr>
    </w:p>
    <w:p w:rsidR="00260888" w:rsidRDefault="00260888" w:rsidP="00871910">
      <w:pPr>
        <w:pStyle w:val="Textoindependiente3"/>
        <w:spacing w:after="120"/>
        <w:jc w:val="both"/>
        <w:rPr>
          <w:rFonts w:ascii="Arial Narrow" w:hAnsi="Arial Narrow"/>
          <w:b w:val="0"/>
          <w:color w:val="auto"/>
          <w:szCs w:val="22"/>
        </w:rPr>
      </w:pPr>
      <w:r w:rsidRPr="005D4CCA">
        <w:rPr>
          <w:rFonts w:ascii="Arial Narrow" w:hAnsi="Arial Narrow"/>
          <w:b w:val="0"/>
          <w:color w:val="auto"/>
          <w:szCs w:val="22"/>
        </w:rPr>
        <w:t>La suscripción del contrato de seguro, tiene como objeto brindar cobertura por los riesgos de invalidez y sobrevivencia a los afiliados de una determinada AFP, garantizándole el financiamiento del cien por ciento de los siguientes conceptos:</w:t>
      </w:r>
    </w:p>
    <w:p w:rsidR="00FD61A0" w:rsidRPr="005D4CCA" w:rsidRDefault="00FD61A0" w:rsidP="00FD61A0">
      <w:pPr>
        <w:jc w:val="right"/>
        <w:rPr>
          <w:rFonts w:ascii="Arial Narrow" w:hAnsi="Arial Narrow"/>
          <w:b/>
        </w:rPr>
      </w:pPr>
      <w:r w:rsidRPr="005D4CCA">
        <w:rPr>
          <w:rFonts w:ascii="Arial Narrow" w:hAnsi="Arial Narrow"/>
          <w:b/>
        </w:rPr>
        <w:lastRenderedPageBreak/>
        <w:t>A</w:t>
      </w:r>
      <w:r>
        <w:rPr>
          <w:rFonts w:ascii="Arial Narrow" w:hAnsi="Arial Narrow"/>
          <w:b/>
        </w:rPr>
        <w:t>nexo</w:t>
      </w:r>
      <w:r w:rsidRPr="005D4CCA">
        <w:rPr>
          <w:rFonts w:ascii="Arial Narrow" w:hAnsi="Arial Narrow"/>
          <w:b/>
        </w:rPr>
        <w:t xml:space="preserve"> No. 1</w:t>
      </w:r>
    </w:p>
    <w:p w:rsidR="00D80953" w:rsidRPr="005D4CCA" w:rsidRDefault="00D80953" w:rsidP="00483BE7">
      <w:pPr>
        <w:pStyle w:val="Textoindependiente3"/>
        <w:numPr>
          <w:ilvl w:val="0"/>
          <w:numId w:val="45"/>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Las pensiones de los afiliados inválidos, parciales y totales que corresponda de conformidad al artículo 117 de la Ley, de acuerdo al primer dictamen, incluido el monto de pensión por gran invalidez cuando corresponda;</w:t>
      </w:r>
    </w:p>
    <w:p w:rsidR="00D80953" w:rsidRPr="005D4CCA" w:rsidRDefault="00D80953" w:rsidP="00483BE7">
      <w:pPr>
        <w:pStyle w:val="Textoindependiente3"/>
        <w:numPr>
          <w:ilvl w:val="0"/>
          <w:numId w:val="45"/>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La Contribución Especial, definida y determinada de conformidad al artículo 123 de la Ley;</w:t>
      </w:r>
    </w:p>
    <w:p w:rsidR="00D80953" w:rsidRPr="005D4CCA" w:rsidRDefault="00D80953" w:rsidP="00483BE7">
      <w:pPr>
        <w:pStyle w:val="Textoindependiente3"/>
        <w:numPr>
          <w:ilvl w:val="0"/>
          <w:numId w:val="45"/>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El Capital Complementario para los afiliados que mediante segundo dictamen hayan sido declarados inválidos;</w:t>
      </w:r>
    </w:p>
    <w:p w:rsidR="00D80953" w:rsidRPr="005D4CCA" w:rsidRDefault="00D80953" w:rsidP="00483BE7">
      <w:pPr>
        <w:pStyle w:val="Textoindependiente3"/>
        <w:numPr>
          <w:ilvl w:val="0"/>
          <w:numId w:val="45"/>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El Capital Complementario para otorgar pensiones de sobrevivencia a los beneficiarios de afiliados que</w:t>
      </w:r>
      <w:r w:rsidR="00786C9D" w:rsidRPr="005D4CCA">
        <w:rPr>
          <w:rFonts w:ascii="Arial Narrow" w:hAnsi="Arial Narrow"/>
          <w:b w:val="0"/>
          <w:color w:val="auto"/>
          <w:szCs w:val="24"/>
        </w:rPr>
        <w:t xml:space="preserve"> se invaliden o</w:t>
      </w:r>
      <w:r w:rsidRPr="005D4CCA">
        <w:rPr>
          <w:rFonts w:ascii="Arial Narrow" w:hAnsi="Arial Narrow"/>
          <w:b w:val="0"/>
          <w:color w:val="auto"/>
          <w:szCs w:val="24"/>
        </w:rPr>
        <w:t xml:space="preserve"> fallezcan</w:t>
      </w:r>
      <w:r w:rsidR="00786C9D" w:rsidRPr="005D4CCA">
        <w:rPr>
          <w:rFonts w:ascii="Arial Narrow" w:hAnsi="Arial Narrow"/>
          <w:b w:val="0"/>
          <w:color w:val="auto"/>
          <w:szCs w:val="24"/>
        </w:rPr>
        <w:t xml:space="preserve"> y que no hayan ejercido el derecho a pensión por vejez</w:t>
      </w:r>
      <w:r w:rsidRPr="005D4CCA">
        <w:rPr>
          <w:rFonts w:ascii="Arial Narrow" w:hAnsi="Arial Narrow"/>
          <w:b w:val="0"/>
          <w:color w:val="auto"/>
          <w:szCs w:val="24"/>
        </w:rPr>
        <w:t>; y</w:t>
      </w:r>
    </w:p>
    <w:p w:rsidR="00D80953" w:rsidRPr="005D4CCA" w:rsidRDefault="00D80953" w:rsidP="00483BE7">
      <w:pPr>
        <w:pStyle w:val="Textoindependiente3"/>
        <w:numPr>
          <w:ilvl w:val="0"/>
          <w:numId w:val="45"/>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 xml:space="preserve">El Capital Complementario para otorgar pensiones a los beneficiarios de afiliados que fallezcan siendo pensionados por invalidez mediante primer dictamen. </w:t>
      </w:r>
    </w:p>
    <w:p w:rsidR="00D80953" w:rsidRPr="005D4CCA" w:rsidRDefault="00D80953" w:rsidP="0004692E">
      <w:pPr>
        <w:spacing w:after="0" w:line="240" w:lineRule="auto"/>
        <w:jc w:val="both"/>
        <w:rPr>
          <w:rFonts w:ascii="Arial Narrow" w:hAnsi="Arial Narrow"/>
        </w:rPr>
      </w:pPr>
    </w:p>
    <w:p w:rsidR="0004692E" w:rsidRPr="005D4CCA" w:rsidRDefault="0004692E" w:rsidP="00F82D59">
      <w:pPr>
        <w:spacing w:after="0" w:line="240" w:lineRule="auto"/>
        <w:rPr>
          <w:rFonts w:ascii="Arial Narrow" w:hAnsi="Arial Narrow"/>
          <w:b/>
        </w:rPr>
      </w:pPr>
      <w:r w:rsidRPr="005D4CCA">
        <w:rPr>
          <w:rFonts w:ascii="Arial Narrow" w:hAnsi="Arial Narrow"/>
          <w:b/>
        </w:rPr>
        <w:t>QUINTA – PLAZO DE COBERTURA Y PR</w:t>
      </w:r>
      <w:r w:rsidR="002153C9" w:rsidRPr="005D4CCA">
        <w:rPr>
          <w:rFonts w:ascii="Arial Narrow" w:hAnsi="Arial Narrow"/>
          <w:b/>
        </w:rPr>
        <w:t>Ó</w:t>
      </w:r>
      <w:r w:rsidRPr="005D4CCA">
        <w:rPr>
          <w:rFonts w:ascii="Arial Narrow" w:hAnsi="Arial Narrow"/>
          <w:b/>
        </w:rPr>
        <w:t xml:space="preserve">RROGA </w:t>
      </w:r>
    </w:p>
    <w:p w:rsidR="0004692E" w:rsidRPr="005D4CCA" w:rsidRDefault="0004692E" w:rsidP="0004692E">
      <w:pPr>
        <w:spacing w:after="0" w:line="240" w:lineRule="auto"/>
        <w:jc w:val="both"/>
        <w:rPr>
          <w:rFonts w:ascii="Arial Narrow" w:hAnsi="Arial Narrow"/>
          <w:b/>
        </w:rPr>
      </w:pPr>
    </w:p>
    <w:p w:rsidR="0004692E" w:rsidRPr="005D4CCA" w:rsidRDefault="0004692E" w:rsidP="0004692E">
      <w:pPr>
        <w:spacing w:after="0" w:line="240" w:lineRule="auto"/>
        <w:jc w:val="both"/>
        <w:rPr>
          <w:rFonts w:ascii="Arial Narrow" w:hAnsi="Arial Narrow"/>
        </w:rPr>
      </w:pPr>
      <w:r w:rsidRPr="005D4CCA">
        <w:rPr>
          <w:rFonts w:ascii="Arial Narrow" w:hAnsi="Arial Narrow"/>
        </w:rPr>
        <w:t>El contrato deberá pactarse por un período no mayor de un año, pero dicha vigencia podrá prorrogarse por mutuo consentimiento hasta por noventa días y bajo las mismas condiciones, siempre que la contratante lo solicite y pague las primas correspondientes.</w:t>
      </w:r>
    </w:p>
    <w:p w:rsidR="0004692E" w:rsidRPr="005D4CCA" w:rsidRDefault="0004692E" w:rsidP="0004692E">
      <w:pPr>
        <w:spacing w:after="0" w:line="240" w:lineRule="auto"/>
        <w:jc w:val="both"/>
        <w:rPr>
          <w:rFonts w:ascii="Arial Narrow" w:hAnsi="Arial Narrow"/>
        </w:rPr>
      </w:pPr>
    </w:p>
    <w:p w:rsidR="0004692E" w:rsidRPr="005D4CCA" w:rsidRDefault="0004692E" w:rsidP="0004692E">
      <w:pPr>
        <w:pStyle w:val="Textoindependiente2"/>
        <w:jc w:val="left"/>
        <w:rPr>
          <w:rFonts w:ascii="Arial Narrow" w:hAnsi="Arial Narrow"/>
          <w:b/>
          <w:color w:val="auto"/>
          <w:szCs w:val="22"/>
        </w:rPr>
      </w:pPr>
      <w:r w:rsidRPr="005D4CCA">
        <w:rPr>
          <w:rFonts w:ascii="Arial Narrow" w:hAnsi="Arial Narrow"/>
          <w:b/>
          <w:color w:val="auto"/>
          <w:szCs w:val="22"/>
        </w:rPr>
        <w:t>SEXTA –</w:t>
      </w:r>
      <w:r w:rsidR="00990202" w:rsidRPr="005D4CCA">
        <w:rPr>
          <w:rFonts w:ascii="Arial Narrow" w:hAnsi="Arial Narrow"/>
          <w:b/>
          <w:color w:val="auto"/>
          <w:szCs w:val="22"/>
        </w:rPr>
        <w:t xml:space="preserve"> </w:t>
      </w:r>
      <w:r w:rsidRPr="005D4CCA">
        <w:rPr>
          <w:rFonts w:ascii="Arial Narrow" w:hAnsi="Arial Narrow"/>
          <w:b/>
          <w:color w:val="auto"/>
          <w:szCs w:val="22"/>
        </w:rPr>
        <w:t>REQUISITOS PARA LA COBERTURA DEL SEGURO</w:t>
      </w:r>
    </w:p>
    <w:p w:rsidR="0004692E" w:rsidRPr="005D4CCA" w:rsidRDefault="0004692E" w:rsidP="0004692E">
      <w:pPr>
        <w:pStyle w:val="Textoindependiente2"/>
        <w:jc w:val="left"/>
        <w:rPr>
          <w:rFonts w:ascii="Arial Narrow" w:hAnsi="Arial Narrow"/>
          <w:b/>
          <w:color w:val="auto"/>
          <w:szCs w:val="22"/>
        </w:rPr>
      </w:pPr>
    </w:p>
    <w:p w:rsidR="0004692E" w:rsidRPr="005D4CCA" w:rsidRDefault="0004692E" w:rsidP="0004692E">
      <w:pPr>
        <w:spacing w:after="120" w:line="240" w:lineRule="auto"/>
        <w:jc w:val="both"/>
        <w:rPr>
          <w:rFonts w:ascii="Arial Narrow" w:hAnsi="Arial Narrow"/>
        </w:rPr>
      </w:pPr>
      <w:r w:rsidRPr="005D4CCA">
        <w:rPr>
          <w:rFonts w:ascii="Arial Narrow" w:hAnsi="Arial Narrow"/>
        </w:rPr>
        <w:t>Para que el afiliado pueda gozar de la cobertura del Seguro de Invalidez y Sobrevivencia, deberá cumplir con cualquiera de los siguientes requisitos:</w:t>
      </w:r>
    </w:p>
    <w:p w:rsidR="00F52660" w:rsidRPr="005D4CCA" w:rsidRDefault="00F52660" w:rsidP="00052B70">
      <w:pPr>
        <w:pStyle w:val="Textoindependiente3"/>
        <w:numPr>
          <w:ilvl w:val="0"/>
          <w:numId w:val="47"/>
        </w:numPr>
        <w:ind w:left="425" w:hanging="425"/>
        <w:jc w:val="both"/>
        <w:rPr>
          <w:rFonts w:ascii="Arial Narrow" w:hAnsi="Arial Narrow"/>
          <w:b w:val="0"/>
          <w:color w:val="auto"/>
          <w:szCs w:val="22"/>
        </w:rPr>
      </w:pPr>
      <w:r w:rsidRPr="005D4CCA">
        <w:rPr>
          <w:rFonts w:ascii="Arial Narrow" w:hAnsi="Arial Narrow"/>
          <w:b w:val="0"/>
          <w:color w:val="auto"/>
          <w:szCs w:val="22"/>
        </w:rPr>
        <w:t>Que se encontrare cotizando o que hubiere cotizado al menos seis meses continuos o discontinuos durante los doce meses anteriores a la fecha de fallecimiento o de la invalidez;</w:t>
      </w:r>
      <w:r w:rsidR="006F7CC2" w:rsidRPr="005D4CCA">
        <w:rPr>
          <w:rFonts w:ascii="Arial Narrow" w:hAnsi="Arial Narrow"/>
          <w:b w:val="0"/>
          <w:color w:val="auto"/>
          <w:szCs w:val="22"/>
        </w:rPr>
        <w:t xml:space="preserve"> o</w:t>
      </w:r>
    </w:p>
    <w:p w:rsidR="00F52660" w:rsidRPr="005D4CCA" w:rsidRDefault="00F52660" w:rsidP="00052B70">
      <w:pPr>
        <w:pStyle w:val="Textoindependiente3"/>
        <w:numPr>
          <w:ilvl w:val="0"/>
          <w:numId w:val="47"/>
        </w:numPr>
        <w:ind w:left="425" w:hanging="425"/>
        <w:jc w:val="both"/>
        <w:rPr>
          <w:rFonts w:ascii="Arial Narrow" w:hAnsi="Arial Narrow"/>
          <w:b w:val="0"/>
          <w:color w:val="auto"/>
          <w:szCs w:val="22"/>
        </w:rPr>
      </w:pPr>
      <w:r w:rsidRPr="005D4CCA">
        <w:rPr>
          <w:rFonts w:ascii="Arial Narrow" w:hAnsi="Arial Narrow"/>
          <w:b w:val="0"/>
          <w:color w:val="auto"/>
          <w:szCs w:val="22"/>
        </w:rPr>
        <w:t>Que, habiendo dejado de cotizar dentro del plazo de doce meses antes de la fecha de su muerte o de la ocurrencia de la invalidez según el primer dictamen, hubiere registrado seis meses de cotizaciones en los doce meses anteriores a la fecha en que dejó de cotizar.</w:t>
      </w:r>
    </w:p>
    <w:p w:rsidR="0004692E" w:rsidRPr="005D4CCA" w:rsidRDefault="0004692E" w:rsidP="0004692E">
      <w:pPr>
        <w:spacing w:after="0" w:line="240" w:lineRule="auto"/>
        <w:jc w:val="both"/>
        <w:rPr>
          <w:rFonts w:ascii="Arial Narrow" w:hAnsi="Arial Narrow"/>
          <w:lang w:val="es-ES"/>
        </w:rPr>
      </w:pPr>
    </w:p>
    <w:p w:rsidR="0004692E" w:rsidRPr="005D4CCA" w:rsidRDefault="0004692E" w:rsidP="0004692E">
      <w:pPr>
        <w:spacing w:after="0" w:line="240" w:lineRule="auto"/>
        <w:jc w:val="both"/>
        <w:rPr>
          <w:rFonts w:ascii="Arial Narrow" w:hAnsi="Arial Narrow"/>
          <w:b/>
        </w:rPr>
      </w:pPr>
      <w:r w:rsidRPr="005D4CCA">
        <w:rPr>
          <w:rFonts w:ascii="Arial Narrow" w:hAnsi="Arial Narrow"/>
          <w:b/>
        </w:rPr>
        <w:t>SÉPTIMA - SEGURO AUTOMÁTICO</w:t>
      </w:r>
    </w:p>
    <w:p w:rsidR="0004692E" w:rsidRPr="005D4CCA" w:rsidRDefault="0004692E" w:rsidP="0004692E">
      <w:pPr>
        <w:spacing w:after="0" w:line="240" w:lineRule="auto"/>
        <w:jc w:val="both"/>
        <w:rPr>
          <w:rFonts w:ascii="Arial Narrow" w:hAnsi="Arial Narrow"/>
          <w:b/>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Todo afiliado que llegue a reunir las condiciones indispensables para formar parte del grupo asegurado, quedará automáticamente incorporado al contrato a partir de la fecha en que reunió tales condiciones, sin perjuicio de comunicar este hecho a la Sociedad de Seguros.</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En el caso de afiliados que se han traspasado de una Institución Administradora de Fondos de Pensiones a otra, tendrán derecho a gozar de la cobertura del seguro en la Institución Administradora de Fondos de Pensiones que le corresponda, en función de la fecha de devengue de las cotizaciones.</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spacing w:after="0" w:line="240" w:lineRule="auto"/>
        <w:jc w:val="both"/>
        <w:rPr>
          <w:rFonts w:ascii="Arial Narrow" w:hAnsi="Arial Narrow"/>
        </w:rPr>
      </w:pPr>
      <w:r w:rsidRPr="005D4CCA">
        <w:rPr>
          <w:rFonts w:ascii="Arial Narrow" w:hAnsi="Arial Narrow"/>
        </w:rPr>
        <w:t xml:space="preserve">Transcurrido este período, el Seguro continuará en vigor siempre que el Afiliado hubiese sido reportado en los listados que la contratante remita a las </w:t>
      </w:r>
      <w:r w:rsidR="00837FF8" w:rsidRPr="005D4CCA">
        <w:rPr>
          <w:rFonts w:ascii="Arial Narrow" w:hAnsi="Arial Narrow"/>
        </w:rPr>
        <w:t>Sociedades de Seguros</w:t>
      </w:r>
      <w:r w:rsidRPr="005D4CCA">
        <w:rPr>
          <w:rFonts w:ascii="Arial Narrow" w:hAnsi="Arial Narrow"/>
        </w:rPr>
        <w:t>.</w:t>
      </w:r>
    </w:p>
    <w:p w:rsidR="0004692E" w:rsidRPr="005D4CCA" w:rsidRDefault="0004692E" w:rsidP="0004692E">
      <w:pPr>
        <w:spacing w:after="0" w:line="240" w:lineRule="auto"/>
        <w:jc w:val="both"/>
        <w:rPr>
          <w:rFonts w:ascii="Arial Narrow" w:hAnsi="Arial Narrow"/>
        </w:rPr>
      </w:pPr>
    </w:p>
    <w:p w:rsidR="00FD61A0" w:rsidRDefault="00FD61A0">
      <w:pPr>
        <w:rPr>
          <w:rFonts w:ascii="Arial Narrow" w:hAnsi="Arial Narrow"/>
          <w:b/>
        </w:rPr>
      </w:pPr>
      <w:r>
        <w:rPr>
          <w:rFonts w:ascii="Arial Narrow" w:hAnsi="Arial Narrow"/>
          <w:b/>
        </w:rPr>
        <w:br w:type="page"/>
      </w:r>
    </w:p>
    <w:p w:rsidR="00FD61A0" w:rsidRPr="005D4CCA" w:rsidRDefault="00FD61A0" w:rsidP="00FD61A0">
      <w:pPr>
        <w:jc w:val="right"/>
        <w:rPr>
          <w:rFonts w:ascii="Arial Narrow" w:hAnsi="Arial Narrow"/>
          <w:b/>
        </w:rPr>
      </w:pPr>
      <w:r w:rsidRPr="005D4CCA">
        <w:rPr>
          <w:rFonts w:ascii="Arial Narrow" w:hAnsi="Arial Narrow"/>
          <w:b/>
        </w:rPr>
        <w:lastRenderedPageBreak/>
        <w:t>A</w:t>
      </w:r>
      <w:r>
        <w:rPr>
          <w:rFonts w:ascii="Arial Narrow" w:hAnsi="Arial Narrow"/>
          <w:b/>
        </w:rPr>
        <w:t>nexo</w:t>
      </w:r>
      <w:r w:rsidRPr="005D4CCA">
        <w:rPr>
          <w:rFonts w:ascii="Arial Narrow" w:hAnsi="Arial Narrow"/>
          <w:b/>
        </w:rPr>
        <w:t xml:space="preserve"> No. 1</w:t>
      </w:r>
    </w:p>
    <w:p w:rsidR="0004692E" w:rsidRPr="005D4CCA" w:rsidRDefault="0004692E" w:rsidP="0004692E">
      <w:pPr>
        <w:spacing w:after="0" w:line="240" w:lineRule="auto"/>
        <w:jc w:val="both"/>
        <w:rPr>
          <w:rFonts w:ascii="Arial Narrow" w:hAnsi="Arial Narrow"/>
          <w:b/>
        </w:rPr>
      </w:pPr>
      <w:r w:rsidRPr="005D4CCA">
        <w:rPr>
          <w:rFonts w:ascii="Arial Narrow" w:hAnsi="Arial Narrow"/>
          <w:b/>
        </w:rPr>
        <w:t>OCTAVA – EXCLUSIONES</w:t>
      </w:r>
    </w:p>
    <w:p w:rsidR="0004692E" w:rsidRPr="005D4CCA" w:rsidRDefault="0004692E" w:rsidP="0004692E">
      <w:pPr>
        <w:spacing w:after="0" w:line="240" w:lineRule="auto"/>
        <w:jc w:val="both"/>
        <w:rPr>
          <w:rFonts w:ascii="Arial Narrow" w:hAnsi="Arial Narrow"/>
          <w:b/>
        </w:rPr>
      </w:pPr>
    </w:p>
    <w:p w:rsidR="0004692E" w:rsidRPr="005D4CCA" w:rsidRDefault="0004692E" w:rsidP="0004692E">
      <w:pPr>
        <w:spacing w:after="120" w:line="240" w:lineRule="auto"/>
        <w:jc w:val="both"/>
        <w:rPr>
          <w:rFonts w:ascii="Arial Narrow" w:hAnsi="Arial Narrow"/>
        </w:rPr>
      </w:pPr>
      <w:r w:rsidRPr="005D4CCA">
        <w:rPr>
          <w:rFonts w:ascii="Arial Narrow" w:hAnsi="Arial Narrow"/>
        </w:rPr>
        <w:t>Quedan excluidos de la cobertura del seguro a que se refiere est</w:t>
      </w:r>
      <w:r w:rsidR="006C0642" w:rsidRPr="005D4CCA">
        <w:rPr>
          <w:rFonts w:ascii="Arial Narrow" w:hAnsi="Arial Narrow"/>
        </w:rPr>
        <w:t>e contrato</w:t>
      </w:r>
      <w:r w:rsidRPr="005D4CCA">
        <w:rPr>
          <w:rFonts w:ascii="Arial Narrow" w:hAnsi="Arial Narrow"/>
        </w:rPr>
        <w:t>, los siguientes:</w:t>
      </w:r>
    </w:p>
    <w:p w:rsidR="005F3EDD" w:rsidRPr="00FD61A0" w:rsidRDefault="003C2FC7" w:rsidP="00FD61A0">
      <w:pPr>
        <w:pStyle w:val="Textoindependiente3"/>
        <w:numPr>
          <w:ilvl w:val="0"/>
          <w:numId w:val="49"/>
        </w:numPr>
        <w:tabs>
          <w:tab w:val="clear" w:pos="360"/>
        </w:tabs>
        <w:ind w:left="425" w:hanging="425"/>
        <w:jc w:val="both"/>
        <w:rPr>
          <w:rFonts w:ascii="Arial Narrow" w:hAnsi="Arial Narrow"/>
          <w:b w:val="0"/>
          <w:snapToGrid w:val="0"/>
          <w:lang w:val="es-ES_tradnl"/>
        </w:rPr>
      </w:pPr>
      <w:r w:rsidRPr="00FD61A0">
        <w:rPr>
          <w:rFonts w:ascii="Arial Narrow" w:hAnsi="Arial Narrow"/>
          <w:b w:val="0"/>
          <w:color w:val="auto"/>
          <w:szCs w:val="24"/>
        </w:rPr>
        <w:t>Riesgos Profesionales;</w:t>
      </w:r>
    </w:p>
    <w:p w:rsidR="003C2FC7" w:rsidRPr="005D4CCA" w:rsidRDefault="003C2FC7" w:rsidP="00483BE7">
      <w:pPr>
        <w:pStyle w:val="Textoindependiente3"/>
        <w:numPr>
          <w:ilvl w:val="0"/>
          <w:numId w:val="49"/>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La invalidez a causa de riesgos comunes del ISSS y del INPEP;</w:t>
      </w:r>
    </w:p>
    <w:p w:rsidR="003C2FC7" w:rsidRPr="005D4CCA" w:rsidRDefault="003C2FC7" w:rsidP="00483BE7">
      <w:pPr>
        <w:pStyle w:val="Textoindependiente3"/>
        <w:numPr>
          <w:ilvl w:val="0"/>
          <w:numId w:val="49"/>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El suicidio, si ocurriere durante los primeros doce meses de afiliación al SAP;</w:t>
      </w:r>
    </w:p>
    <w:p w:rsidR="003C2FC7" w:rsidRPr="005D4CCA" w:rsidRDefault="003C2FC7" w:rsidP="00483BE7">
      <w:pPr>
        <w:pStyle w:val="Textoindependiente3"/>
        <w:numPr>
          <w:ilvl w:val="0"/>
          <w:numId w:val="49"/>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Los subsidios por incapacidad laboral de enfermedad otorgadas por el Régimen General de Enfermedad, Maternidad y riesgos Profesionales del ISSS, de conformidad a lo establecido en el artículo 115 de la Ley;</w:t>
      </w:r>
    </w:p>
    <w:p w:rsidR="003C2FC7" w:rsidRPr="005D4CCA" w:rsidRDefault="003C2FC7" w:rsidP="00483BE7">
      <w:pPr>
        <w:pStyle w:val="Textoindependiente3"/>
        <w:numPr>
          <w:ilvl w:val="0"/>
          <w:numId w:val="49"/>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 xml:space="preserve">Los afiliados que hayan cumplido con </w:t>
      </w:r>
      <w:r w:rsidR="00F34073" w:rsidRPr="005D4CCA">
        <w:rPr>
          <w:rFonts w:ascii="Arial Narrow" w:hAnsi="Arial Narrow"/>
          <w:b w:val="0"/>
          <w:color w:val="auto"/>
          <w:szCs w:val="24"/>
        </w:rPr>
        <w:t>la edad legal</w:t>
      </w:r>
      <w:r w:rsidRPr="005D4CCA">
        <w:rPr>
          <w:rFonts w:ascii="Arial Narrow" w:hAnsi="Arial Narrow"/>
          <w:b w:val="0"/>
          <w:color w:val="auto"/>
          <w:szCs w:val="24"/>
        </w:rPr>
        <w:t>; y</w:t>
      </w:r>
    </w:p>
    <w:p w:rsidR="003C2FC7" w:rsidRPr="005D4CCA" w:rsidRDefault="003C2FC7" w:rsidP="00483BE7">
      <w:pPr>
        <w:pStyle w:val="Textoindependiente3"/>
        <w:numPr>
          <w:ilvl w:val="0"/>
          <w:numId w:val="49"/>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Las preexistencias, de conformidad a lo establecido en la norma</w:t>
      </w:r>
      <w:r w:rsidR="004C602C" w:rsidRPr="005D4CCA">
        <w:rPr>
          <w:rFonts w:ascii="Arial Narrow" w:hAnsi="Arial Narrow"/>
          <w:b w:val="0"/>
          <w:color w:val="auto"/>
          <w:szCs w:val="24"/>
        </w:rPr>
        <w:t>tiva aplicable</w:t>
      </w:r>
      <w:r w:rsidRPr="005D4CCA">
        <w:rPr>
          <w:rFonts w:ascii="Arial Narrow" w:hAnsi="Arial Narrow"/>
          <w:b w:val="0"/>
          <w:color w:val="auto"/>
          <w:szCs w:val="24"/>
        </w:rPr>
        <w:t xml:space="preserve">. </w:t>
      </w:r>
    </w:p>
    <w:p w:rsidR="0004692E" w:rsidRPr="005D4CCA" w:rsidRDefault="0004692E" w:rsidP="0004692E">
      <w:pPr>
        <w:spacing w:after="0" w:line="240" w:lineRule="auto"/>
        <w:ind w:left="425"/>
        <w:jc w:val="both"/>
        <w:rPr>
          <w:rFonts w:ascii="Arial Narrow" w:hAnsi="Arial Narrow"/>
        </w:rPr>
      </w:pPr>
    </w:p>
    <w:p w:rsidR="0004692E" w:rsidRPr="005D4CCA" w:rsidRDefault="0004692E" w:rsidP="0004692E">
      <w:pPr>
        <w:spacing w:after="0" w:line="240" w:lineRule="auto"/>
        <w:jc w:val="both"/>
        <w:rPr>
          <w:rFonts w:ascii="Arial Narrow" w:hAnsi="Arial Narrow"/>
          <w:b/>
        </w:rPr>
      </w:pPr>
      <w:r w:rsidRPr="005D4CCA">
        <w:rPr>
          <w:rFonts w:ascii="Arial Narrow" w:hAnsi="Arial Narrow"/>
          <w:b/>
        </w:rPr>
        <w:t>NOVENA – EXENCIÓN DE RESTRICCIONES</w:t>
      </w:r>
    </w:p>
    <w:p w:rsidR="0004692E" w:rsidRPr="005D4CCA" w:rsidRDefault="0004692E" w:rsidP="0004692E">
      <w:pPr>
        <w:spacing w:after="0" w:line="240" w:lineRule="auto"/>
        <w:jc w:val="both"/>
        <w:rPr>
          <w:rFonts w:ascii="Arial Narrow" w:hAnsi="Arial Narrow"/>
          <w:b/>
        </w:rPr>
      </w:pPr>
    </w:p>
    <w:p w:rsidR="0004692E" w:rsidRPr="005D4CCA" w:rsidRDefault="004C602C" w:rsidP="0004692E">
      <w:pPr>
        <w:pStyle w:val="Textoindependiente"/>
        <w:rPr>
          <w:rFonts w:ascii="Arial Narrow" w:hAnsi="Arial Narrow"/>
          <w:sz w:val="22"/>
          <w:szCs w:val="22"/>
        </w:rPr>
      </w:pPr>
      <w:r w:rsidRPr="005D4CCA">
        <w:rPr>
          <w:rFonts w:ascii="Arial Narrow" w:hAnsi="Arial Narrow"/>
          <w:sz w:val="22"/>
          <w:szCs w:val="22"/>
        </w:rPr>
        <w:t xml:space="preserve">El </w:t>
      </w:r>
      <w:r w:rsidR="0004692E" w:rsidRPr="005D4CCA">
        <w:rPr>
          <w:rFonts w:ascii="Arial Narrow" w:hAnsi="Arial Narrow"/>
          <w:sz w:val="22"/>
          <w:szCs w:val="22"/>
        </w:rPr>
        <w:t xml:space="preserve">presente </w:t>
      </w:r>
      <w:r w:rsidRPr="005D4CCA">
        <w:rPr>
          <w:rFonts w:ascii="Arial Narrow" w:hAnsi="Arial Narrow"/>
          <w:sz w:val="22"/>
          <w:szCs w:val="22"/>
        </w:rPr>
        <w:t>contrato</w:t>
      </w:r>
      <w:r w:rsidR="0004692E" w:rsidRPr="005D4CCA">
        <w:rPr>
          <w:rFonts w:ascii="Arial Narrow" w:hAnsi="Arial Narrow"/>
          <w:sz w:val="22"/>
          <w:szCs w:val="22"/>
        </w:rPr>
        <w:t xml:space="preserve"> está exent</w:t>
      </w:r>
      <w:r w:rsidRPr="005D4CCA">
        <w:rPr>
          <w:rFonts w:ascii="Arial Narrow" w:hAnsi="Arial Narrow"/>
          <w:sz w:val="22"/>
          <w:szCs w:val="22"/>
        </w:rPr>
        <w:t>o</w:t>
      </w:r>
      <w:r w:rsidR="0004692E" w:rsidRPr="005D4CCA">
        <w:rPr>
          <w:rFonts w:ascii="Arial Narrow" w:hAnsi="Arial Narrow"/>
          <w:sz w:val="22"/>
          <w:szCs w:val="22"/>
        </w:rPr>
        <w:t xml:space="preserve"> de restricciones respecto a residencias, ocupación, viajes y género de vida de los Asegurados.</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D</w:t>
      </w:r>
      <w:r w:rsidR="004C602C" w:rsidRPr="005D4CCA">
        <w:rPr>
          <w:rFonts w:ascii="Arial Narrow" w:hAnsi="Arial Narrow"/>
          <w:b/>
          <w:sz w:val="22"/>
          <w:szCs w:val="22"/>
        </w:rPr>
        <w:t>É</w:t>
      </w:r>
      <w:r w:rsidRPr="005D4CCA">
        <w:rPr>
          <w:rFonts w:ascii="Arial Narrow" w:hAnsi="Arial Narrow"/>
          <w:b/>
          <w:sz w:val="22"/>
          <w:szCs w:val="22"/>
        </w:rPr>
        <w:t>CIMA - OBLIGACIONES DE</w:t>
      </w:r>
      <w:r w:rsidR="009F73B3" w:rsidRPr="005D4CCA">
        <w:rPr>
          <w:rFonts w:ascii="Arial Narrow" w:hAnsi="Arial Narrow"/>
          <w:b/>
          <w:sz w:val="22"/>
          <w:szCs w:val="22"/>
        </w:rPr>
        <w:t xml:space="preserve"> </w:t>
      </w:r>
      <w:r w:rsidRPr="005D4CCA">
        <w:rPr>
          <w:rFonts w:ascii="Arial Narrow" w:hAnsi="Arial Narrow"/>
          <w:b/>
          <w:sz w:val="22"/>
          <w:szCs w:val="22"/>
        </w:rPr>
        <w:t>LA</w:t>
      </w:r>
      <w:r w:rsidR="009F73B3" w:rsidRPr="005D4CCA">
        <w:rPr>
          <w:rFonts w:ascii="Arial Narrow" w:hAnsi="Arial Narrow"/>
          <w:b/>
          <w:sz w:val="22"/>
          <w:szCs w:val="22"/>
        </w:rPr>
        <w:t xml:space="preserve"> CONTRATANTE</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Una vez ocurrido un siniestro, la contratante deberá poner a disposición de la Sociedad de Seguros los antecedentes necesarios que acrediten dicho siniestro y permitan determinar su costo, a fin de que no impida la correcta aplicación del cálculo del Capital Complementario.</w:t>
      </w:r>
    </w:p>
    <w:p w:rsidR="004C602C" w:rsidRPr="005D4CCA" w:rsidRDefault="004C602C" w:rsidP="0004692E">
      <w:pPr>
        <w:pStyle w:val="Textoindependiente"/>
        <w:rPr>
          <w:rFonts w:ascii="Arial Narrow" w:hAnsi="Arial Narrow"/>
          <w:b/>
          <w:sz w:val="22"/>
          <w:szCs w:val="22"/>
        </w:rPr>
      </w:pPr>
    </w:p>
    <w:p w:rsidR="0004692E" w:rsidRPr="005D4CCA" w:rsidRDefault="004C602C" w:rsidP="0004692E">
      <w:pPr>
        <w:pStyle w:val="Textoindependiente"/>
        <w:rPr>
          <w:rFonts w:ascii="Arial Narrow" w:hAnsi="Arial Narrow"/>
          <w:b/>
          <w:sz w:val="22"/>
          <w:szCs w:val="22"/>
        </w:rPr>
      </w:pPr>
      <w:r w:rsidRPr="005D4CCA">
        <w:rPr>
          <w:rFonts w:ascii="Arial Narrow" w:hAnsi="Arial Narrow"/>
          <w:b/>
          <w:sz w:val="22"/>
          <w:szCs w:val="22"/>
        </w:rPr>
        <w:t>DÉ</w:t>
      </w:r>
      <w:r w:rsidR="0004692E" w:rsidRPr="005D4CCA">
        <w:rPr>
          <w:rFonts w:ascii="Arial Narrow" w:hAnsi="Arial Narrow"/>
          <w:b/>
          <w:sz w:val="22"/>
          <w:szCs w:val="22"/>
        </w:rPr>
        <w:t>CIMA PRIMERA – PAGO DE LAS PENSIONES DE INVALIDEZ POR PRIMER DICTAMEN O DEL CAPITAL COMPLEMENTARIO</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 xml:space="preserve">Una vez ocurrido un siniestro, la </w:t>
      </w:r>
      <w:r w:rsidR="003D1887">
        <w:rPr>
          <w:rFonts w:ascii="Arial Narrow" w:hAnsi="Arial Narrow"/>
          <w:sz w:val="22"/>
          <w:szCs w:val="22"/>
        </w:rPr>
        <w:t>S</w:t>
      </w:r>
      <w:r w:rsidRPr="005D4CCA">
        <w:rPr>
          <w:rFonts w:ascii="Arial Narrow" w:hAnsi="Arial Narrow"/>
          <w:sz w:val="22"/>
          <w:szCs w:val="22"/>
        </w:rPr>
        <w:t xml:space="preserve">ociedad de </w:t>
      </w:r>
      <w:r w:rsidR="003D1887">
        <w:rPr>
          <w:rFonts w:ascii="Arial Narrow" w:hAnsi="Arial Narrow"/>
          <w:sz w:val="22"/>
          <w:szCs w:val="22"/>
        </w:rPr>
        <w:t>S</w:t>
      </w:r>
      <w:r w:rsidRPr="005D4CCA">
        <w:rPr>
          <w:rFonts w:ascii="Arial Narrow" w:hAnsi="Arial Narrow"/>
          <w:sz w:val="22"/>
          <w:szCs w:val="22"/>
        </w:rPr>
        <w:t>eguros comunicará a la contratante el monto del capital complementario o de las pensiones por invalidez que ésta ha constituido como reserva.</w:t>
      </w:r>
    </w:p>
    <w:p w:rsidR="00506C59" w:rsidRPr="005D4CCA" w:rsidRDefault="00506C59" w:rsidP="0004692E">
      <w:pPr>
        <w:pStyle w:val="Textoindependiente"/>
        <w:rPr>
          <w:rFonts w:ascii="Arial Narrow" w:hAnsi="Arial Narrow"/>
          <w:sz w:val="22"/>
          <w:szCs w:val="22"/>
        </w:rPr>
      </w:pPr>
    </w:p>
    <w:p w:rsidR="00247C19" w:rsidRPr="005D4CCA" w:rsidRDefault="00247C19" w:rsidP="00247C19">
      <w:pPr>
        <w:pStyle w:val="Textoindependiente"/>
        <w:rPr>
          <w:rFonts w:ascii="Arial Narrow" w:hAnsi="Arial Narrow"/>
          <w:sz w:val="22"/>
          <w:szCs w:val="22"/>
        </w:rPr>
      </w:pPr>
      <w:r w:rsidRPr="005D4CCA">
        <w:rPr>
          <w:rFonts w:ascii="Arial Narrow" w:hAnsi="Arial Narrow"/>
          <w:sz w:val="22"/>
          <w:szCs w:val="22"/>
        </w:rPr>
        <w:t>La contratante deberá realizar el cálculo dentro del plazo de treinta días contados desde la fecha del dictamen que declaró la invalidez o desde la fecha que se solicite el beneficio en caso de muerte, según corresponda, y su pago se efectuará mediante un sólo desembolso en efectivo y en el plazo que se señale en las condiciones especiales de este contrato.</w:t>
      </w:r>
    </w:p>
    <w:p w:rsidR="0004692E" w:rsidRPr="005D4CCA" w:rsidRDefault="0004692E" w:rsidP="0004692E">
      <w:pPr>
        <w:pStyle w:val="Textoindependiente"/>
        <w:rPr>
          <w:rFonts w:ascii="Arial Narrow" w:hAnsi="Arial Narrow"/>
          <w:b/>
          <w:sz w:val="22"/>
          <w:szCs w:val="22"/>
        </w:rPr>
      </w:pPr>
    </w:p>
    <w:p w:rsidR="00247C19" w:rsidRPr="005D4CCA" w:rsidRDefault="00247C19" w:rsidP="00247C19">
      <w:pPr>
        <w:pStyle w:val="Textoindependiente"/>
        <w:rPr>
          <w:rFonts w:ascii="Arial Narrow" w:hAnsi="Arial Narrow"/>
          <w:sz w:val="22"/>
          <w:szCs w:val="22"/>
        </w:rPr>
      </w:pPr>
      <w:r w:rsidRPr="005D4CCA">
        <w:rPr>
          <w:rFonts w:ascii="Arial Narrow" w:hAnsi="Arial Narrow"/>
          <w:sz w:val="22"/>
          <w:szCs w:val="22"/>
        </w:rPr>
        <w:t>La Sociedad de Seguros deberá transferir a la contratante, el capital complementario respectivo para su traslado a la cuenta individual de ahorro para pensiones del asegurado, dentro del plazo de ocho días hábiles de que se remita el expediente completo y la solicitud del capital complementario a la Aseguradora por parte de la Contratante.</w:t>
      </w:r>
    </w:p>
    <w:p w:rsidR="0004692E" w:rsidRPr="005D4CCA" w:rsidRDefault="0004692E" w:rsidP="0004692E">
      <w:pPr>
        <w:pStyle w:val="Textoindependiente"/>
        <w:rPr>
          <w:rFonts w:ascii="Arial Narrow" w:hAnsi="Arial Narrow"/>
          <w:b/>
          <w:sz w:val="22"/>
          <w:szCs w:val="22"/>
        </w:rPr>
      </w:pPr>
    </w:p>
    <w:p w:rsidR="00FD61A0" w:rsidRDefault="00CF14BC" w:rsidP="00CF14BC">
      <w:pPr>
        <w:spacing w:after="0" w:line="240" w:lineRule="auto"/>
        <w:jc w:val="both"/>
        <w:rPr>
          <w:rFonts w:ascii="Arial Narrow" w:hAnsi="Arial Narrow"/>
          <w:szCs w:val="24"/>
        </w:rPr>
      </w:pPr>
      <w:r w:rsidRPr="005D4CCA">
        <w:rPr>
          <w:rFonts w:ascii="Arial Narrow" w:hAnsi="Arial Narrow"/>
          <w:szCs w:val="24"/>
        </w:rPr>
        <w:t xml:space="preserve">En el caso de fallecimiento por riesgo común, será la Sociedad de Seguros la responsable de demostrar la condición de preexistencia de la enfermedad, la AFP proporcionará a la Sociedad de Seguros, la información previamente acordada para documentar el siniestro. Una vez entregada la información y transcurrido un plazo </w:t>
      </w:r>
    </w:p>
    <w:p w:rsidR="00FD61A0" w:rsidRDefault="00FD61A0" w:rsidP="00CF14BC">
      <w:pPr>
        <w:spacing w:after="0" w:line="240" w:lineRule="auto"/>
        <w:jc w:val="both"/>
        <w:rPr>
          <w:rFonts w:ascii="Arial Narrow" w:hAnsi="Arial Narrow"/>
          <w:szCs w:val="24"/>
        </w:rPr>
      </w:pPr>
    </w:p>
    <w:p w:rsidR="00FD61A0" w:rsidRPr="005D4CCA" w:rsidRDefault="00FD61A0" w:rsidP="00EF53F4">
      <w:pPr>
        <w:spacing w:after="0"/>
        <w:jc w:val="right"/>
        <w:rPr>
          <w:rFonts w:ascii="Arial Narrow" w:hAnsi="Arial Narrow"/>
          <w:b/>
        </w:rPr>
      </w:pPr>
      <w:r w:rsidRPr="005D4CCA">
        <w:rPr>
          <w:rFonts w:ascii="Arial Narrow" w:hAnsi="Arial Narrow"/>
          <w:b/>
        </w:rPr>
        <w:lastRenderedPageBreak/>
        <w:t>A</w:t>
      </w:r>
      <w:r>
        <w:rPr>
          <w:rFonts w:ascii="Arial Narrow" w:hAnsi="Arial Narrow"/>
          <w:b/>
        </w:rPr>
        <w:t>nexo</w:t>
      </w:r>
      <w:r w:rsidRPr="005D4CCA">
        <w:rPr>
          <w:rFonts w:ascii="Arial Narrow" w:hAnsi="Arial Narrow"/>
          <w:b/>
        </w:rPr>
        <w:t xml:space="preserve"> No. 1</w:t>
      </w:r>
    </w:p>
    <w:p w:rsidR="00FD61A0" w:rsidRDefault="00FD61A0" w:rsidP="00CF14BC">
      <w:pPr>
        <w:spacing w:after="0" w:line="240" w:lineRule="auto"/>
        <w:jc w:val="both"/>
        <w:rPr>
          <w:rFonts w:ascii="Arial Narrow" w:hAnsi="Arial Narrow"/>
          <w:szCs w:val="24"/>
        </w:rPr>
      </w:pPr>
    </w:p>
    <w:p w:rsidR="00CF14BC" w:rsidRPr="005D4CCA" w:rsidRDefault="00CF14BC" w:rsidP="00CF14BC">
      <w:pPr>
        <w:spacing w:after="0" w:line="240" w:lineRule="auto"/>
        <w:jc w:val="both"/>
        <w:rPr>
          <w:rFonts w:ascii="Arial Narrow" w:hAnsi="Arial Narrow"/>
          <w:szCs w:val="24"/>
        </w:rPr>
      </w:pPr>
      <w:proofErr w:type="gramStart"/>
      <w:r w:rsidRPr="005D4CCA">
        <w:rPr>
          <w:rFonts w:ascii="Arial Narrow" w:hAnsi="Arial Narrow"/>
          <w:szCs w:val="24"/>
        </w:rPr>
        <w:t>de</w:t>
      </w:r>
      <w:proofErr w:type="gramEnd"/>
      <w:r w:rsidRPr="005D4CCA">
        <w:rPr>
          <w:rFonts w:ascii="Arial Narrow" w:hAnsi="Arial Narrow"/>
          <w:szCs w:val="24"/>
        </w:rPr>
        <w:t xml:space="preserve"> ocho días, si no se lograre comprobar la preexistencia, la Sociedad de Seguros deberá pagar inmediatamente dicho capital.</w:t>
      </w:r>
    </w:p>
    <w:p w:rsidR="00CF14BC" w:rsidRPr="005D4CCA" w:rsidRDefault="00CF14BC"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El mismo tiempo será aplicable en el caso de las pensiones por invalidez mediante primer dictamen.</w:t>
      </w:r>
    </w:p>
    <w:p w:rsidR="00C77AD0" w:rsidRPr="005D4CCA" w:rsidRDefault="00C77AD0"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D</w:t>
      </w:r>
      <w:r w:rsidR="00CF14BC" w:rsidRPr="005D4CCA">
        <w:rPr>
          <w:rFonts w:ascii="Arial Narrow" w:hAnsi="Arial Narrow"/>
          <w:b/>
          <w:sz w:val="22"/>
          <w:szCs w:val="22"/>
        </w:rPr>
        <w:t>É</w:t>
      </w:r>
      <w:r w:rsidRPr="005D4CCA">
        <w:rPr>
          <w:rFonts w:ascii="Arial Narrow" w:hAnsi="Arial Narrow"/>
          <w:b/>
          <w:sz w:val="22"/>
          <w:szCs w:val="22"/>
        </w:rPr>
        <w:t xml:space="preserve">CIMA SEGUNDA - PRIMA </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widowControl/>
        <w:numPr>
          <w:ilvl w:val="0"/>
          <w:numId w:val="23"/>
        </w:numPr>
        <w:tabs>
          <w:tab w:val="clear" w:pos="-1440"/>
          <w:tab w:val="clear" w:pos="360"/>
          <w:tab w:val="num" w:pos="426"/>
        </w:tabs>
        <w:ind w:left="425" w:hanging="425"/>
        <w:rPr>
          <w:rFonts w:ascii="Arial Narrow" w:hAnsi="Arial Narrow"/>
          <w:b/>
          <w:sz w:val="22"/>
          <w:szCs w:val="22"/>
        </w:rPr>
      </w:pPr>
      <w:r w:rsidRPr="005D4CCA">
        <w:rPr>
          <w:rFonts w:ascii="Arial Narrow" w:hAnsi="Arial Narrow"/>
          <w:sz w:val="22"/>
          <w:szCs w:val="22"/>
        </w:rPr>
        <w:t xml:space="preserve">CONDICIONES DE PAGO. Las condiciones de pago de la prima se establecen en las </w:t>
      </w:r>
      <w:r w:rsidR="00CF14BC" w:rsidRPr="005D4CCA">
        <w:rPr>
          <w:rFonts w:ascii="Arial Narrow" w:hAnsi="Arial Narrow"/>
          <w:sz w:val="22"/>
          <w:szCs w:val="22"/>
        </w:rPr>
        <w:t>c</w:t>
      </w:r>
      <w:r w:rsidRPr="005D4CCA">
        <w:rPr>
          <w:rFonts w:ascii="Arial Narrow" w:hAnsi="Arial Narrow"/>
          <w:sz w:val="22"/>
          <w:szCs w:val="22"/>
        </w:rPr>
        <w:t xml:space="preserve">ondiciones </w:t>
      </w:r>
      <w:r w:rsidR="00CF14BC" w:rsidRPr="005D4CCA">
        <w:rPr>
          <w:rFonts w:ascii="Arial Narrow" w:hAnsi="Arial Narrow"/>
          <w:sz w:val="22"/>
          <w:szCs w:val="22"/>
        </w:rPr>
        <w:t>e</w:t>
      </w:r>
      <w:r w:rsidRPr="005D4CCA">
        <w:rPr>
          <w:rFonts w:ascii="Arial Narrow" w:hAnsi="Arial Narrow"/>
          <w:sz w:val="22"/>
          <w:szCs w:val="22"/>
        </w:rPr>
        <w:t>s</w:t>
      </w:r>
      <w:r w:rsidR="00CF14BC" w:rsidRPr="005D4CCA">
        <w:rPr>
          <w:rFonts w:ascii="Arial Narrow" w:hAnsi="Arial Narrow"/>
          <w:sz w:val="22"/>
          <w:szCs w:val="22"/>
        </w:rPr>
        <w:t>peciales de</w:t>
      </w:r>
      <w:r w:rsidRPr="005D4CCA">
        <w:rPr>
          <w:rFonts w:ascii="Arial Narrow" w:hAnsi="Arial Narrow"/>
          <w:sz w:val="22"/>
          <w:szCs w:val="22"/>
        </w:rPr>
        <w:t xml:space="preserve">l presente </w:t>
      </w:r>
      <w:r w:rsidR="00CF14BC" w:rsidRPr="005D4CCA">
        <w:rPr>
          <w:rFonts w:ascii="Arial Narrow" w:hAnsi="Arial Narrow"/>
          <w:sz w:val="22"/>
          <w:szCs w:val="22"/>
        </w:rPr>
        <w:t>contrato</w:t>
      </w:r>
      <w:r w:rsidRPr="005D4CCA">
        <w:rPr>
          <w:rFonts w:ascii="Arial Narrow" w:hAnsi="Arial Narrow"/>
          <w:sz w:val="22"/>
          <w:szCs w:val="22"/>
        </w:rPr>
        <w:t>. Dichas primas no serán exigidas antes de que hayan transcurrido cinco días desde la fecha límite establecida en la Ley del Sistema de Ahorro para Pensiones para la a</w:t>
      </w:r>
      <w:r w:rsidR="00EF53F4">
        <w:rPr>
          <w:rFonts w:ascii="Arial Narrow" w:hAnsi="Arial Narrow"/>
          <w:sz w:val="22"/>
          <w:szCs w:val="22"/>
        </w:rPr>
        <w:t>creditación de las cotizaciones; y</w:t>
      </w:r>
    </w:p>
    <w:p w:rsidR="0004692E" w:rsidRPr="005D4CCA" w:rsidRDefault="0004692E" w:rsidP="0004692E">
      <w:pPr>
        <w:pStyle w:val="Textoindependiente"/>
        <w:widowControl/>
        <w:numPr>
          <w:ilvl w:val="0"/>
          <w:numId w:val="23"/>
        </w:numPr>
        <w:tabs>
          <w:tab w:val="clear" w:pos="-1440"/>
          <w:tab w:val="clear" w:pos="360"/>
          <w:tab w:val="num" w:pos="426"/>
        </w:tabs>
        <w:ind w:left="425" w:hanging="425"/>
        <w:rPr>
          <w:rFonts w:ascii="Arial Narrow" w:hAnsi="Arial Narrow"/>
          <w:b/>
          <w:sz w:val="22"/>
          <w:szCs w:val="22"/>
        </w:rPr>
      </w:pPr>
      <w:r w:rsidRPr="005D4CCA">
        <w:rPr>
          <w:rFonts w:ascii="Arial Narrow" w:hAnsi="Arial Narrow"/>
          <w:sz w:val="22"/>
          <w:szCs w:val="22"/>
        </w:rPr>
        <w:t>PERÍODO DE GRACIA. El contratante tendrá un mes de gracia para el pago de las primas, contando a partir de la fecha de vencimiento del pago de la prima.</w:t>
      </w:r>
    </w:p>
    <w:p w:rsidR="0004692E" w:rsidRPr="005D4CCA" w:rsidRDefault="0004692E" w:rsidP="0004692E">
      <w:pPr>
        <w:pStyle w:val="Textoindependiente"/>
        <w:tabs>
          <w:tab w:val="num" w:pos="426"/>
        </w:tabs>
        <w:ind w:left="425" w:hanging="425"/>
        <w:rPr>
          <w:rFonts w:ascii="Arial Narrow" w:hAnsi="Arial Narrow"/>
          <w:b/>
          <w:sz w:val="22"/>
          <w:szCs w:val="22"/>
        </w:rPr>
      </w:pPr>
    </w:p>
    <w:p w:rsidR="0044527F" w:rsidRPr="005D4CCA" w:rsidRDefault="0044527F" w:rsidP="0044527F">
      <w:pPr>
        <w:pStyle w:val="Textoindependiente"/>
        <w:tabs>
          <w:tab w:val="num" w:pos="426"/>
        </w:tabs>
        <w:rPr>
          <w:rFonts w:ascii="Arial Narrow" w:hAnsi="Arial Narrow"/>
          <w:sz w:val="22"/>
          <w:szCs w:val="22"/>
        </w:rPr>
      </w:pPr>
      <w:r w:rsidRPr="005D4CCA">
        <w:rPr>
          <w:rFonts w:ascii="Arial Narrow" w:hAnsi="Arial Narrow"/>
          <w:sz w:val="22"/>
          <w:szCs w:val="22"/>
        </w:rPr>
        <w:t>Transcurrido el período de gracia, el presente contrato quedará en suspenso por el período de tres meses con el objeto de que se pueda rehabilitar el seguro; al final de este último plazo, caducará el contrato siendo responsabilidad de la contratante la cobertura a sus afiliados.</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D</w:t>
      </w:r>
      <w:r w:rsidR="003F3B8B" w:rsidRPr="005D4CCA">
        <w:rPr>
          <w:rFonts w:ascii="Arial Narrow" w:hAnsi="Arial Narrow"/>
          <w:b/>
          <w:sz w:val="22"/>
          <w:szCs w:val="22"/>
        </w:rPr>
        <w:t>É</w:t>
      </w:r>
      <w:r w:rsidRPr="005D4CCA">
        <w:rPr>
          <w:rFonts w:ascii="Arial Narrow" w:hAnsi="Arial Narrow"/>
          <w:b/>
          <w:sz w:val="22"/>
          <w:szCs w:val="22"/>
        </w:rPr>
        <w:t>CIMA TERCERA - CÁLCULO DE LA PRIMA</w:t>
      </w:r>
    </w:p>
    <w:p w:rsidR="0004692E" w:rsidRPr="005D4CCA" w:rsidRDefault="0004692E" w:rsidP="0004692E">
      <w:pPr>
        <w:pStyle w:val="Textoindependiente"/>
        <w:rPr>
          <w:rFonts w:ascii="Arial Narrow" w:hAnsi="Arial Narrow"/>
          <w:b/>
          <w:sz w:val="22"/>
          <w:szCs w:val="22"/>
        </w:rPr>
      </w:pPr>
    </w:p>
    <w:p w:rsidR="0004692E" w:rsidRPr="005D4CCA" w:rsidRDefault="003F3B8B" w:rsidP="0004692E">
      <w:pPr>
        <w:pStyle w:val="Textoindependiente"/>
        <w:rPr>
          <w:rFonts w:ascii="Arial Narrow" w:hAnsi="Arial Narrow"/>
          <w:b/>
          <w:sz w:val="22"/>
          <w:szCs w:val="22"/>
        </w:rPr>
      </w:pPr>
      <w:r w:rsidRPr="005D4CCA">
        <w:rPr>
          <w:rFonts w:ascii="Arial Narrow" w:hAnsi="Arial Narrow"/>
          <w:sz w:val="22"/>
          <w:szCs w:val="22"/>
        </w:rPr>
        <w:t>Al emitirse el</w:t>
      </w:r>
      <w:r w:rsidR="0004692E" w:rsidRPr="005D4CCA">
        <w:rPr>
          <w:rFonts w:ascii="Arial Narrow" w:hAnsi="Arial Narrow"/>
          <w:sz w:val="22"/>
          <w:szCs w:val="22"/>
        </w:rPr>
        <w:t xml:space="preserve"> presente </w:t>
      </w:r>
      <w:r w:rsidRPr="005D4CCA">
        <w:rPr>
          <w:rFonts w:ascii="Arial Narrow" w:hAnsi="Arial Narrow"/>
          <w:sz w:val="22"/>
          <w:szCs w:val="22"/>
        </w:rPr>
        <w:t>contrato, se indicará en las c</w:t>
      </w:r>
      <w:r w:rsidR="0004692E" w:rsidRPr="005D4CCA">
        <w:rPr>
          <w:rFonts w:ascii="Arial Narrow" w:hAnsi="Arial Narrow"/>
          <w:sz w:val="22"/>
          <w:szCs w:val="22"/>
        </w:rPr>
        <w:t xml:space="preserve">ondiciones </w:t>
      </w:r>
      <w:r w:rsidRPr="005D4CCA">
        <w:rPr>
          <w:rFonts w:ascii="Arial Narrow" w:hAnsi="Arial Narrow"/>
          <w:sz w:val="22"/>
          <w:szCs w:val="22"/>
        </w:rPr>
        <w:t>e</w:t>
      </w:r>
      <w:r w:rsidR="0004692E" w:rsidRPr="005D4CCA">
        <w:rPr>
          <w:rFonts w:ascii="Arial Narrow" w:hAnsi="Arial Narrow"/>
          <w:sz w:val="22"/>
          <w:szCs w:val="22"/>
        </w:rPr>
        <w:t>speciales de la misma, la forma del cálculo de la prima y la periodicidad con que deberá efectuarse, de conformidad a la oferta presentada por la Sociedad de Seguros.</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spacing w:after="120"/>
        <w:rPr>
          <w:rFonts w:ascii="Arial Narrow" w:hAnsi="Arial Narrow"/>
          <w:b/>
          <w:sz w:val="22"/>
          <w:szCs w:val="22"/>
        </w:rPr>
      </w:pPr>
      <w:r w:rsidRPr="005D4CCA">
        <w:rPr>
          <w:rFonts w:ascii="Arial Narrow" w:hAnsi="Arial Narrow"/>
          <w:sz w:val="22"/>
          <w:szCs w:val="22"/>
        </w:rPr>
        <w:t>No obstante lo anterior, el cálculo de la prima de seguro a pagar deberá realizarse de la siguiente forma:</w:t>
      </w:r>
    </w:p>
    <w:p w:rsidR="0004692E" w:rsidRPr="005D4CCA" w:rsidRDefault="0004692E" w:rsidP="0004692E">
      <w:pPr>
        <w:pStyle w:val="Textoindependiente"/>
        <w:widowControl/>
        <w:numPr>
          <w:ilvl w:val="0"/>
          <w:numId w:val="28"/>
        </w:numPr>
        <w:tabs>
          <w:tab w:val="clear" w:pos="-1440"/>
          <w:tab w:val="clear" w:pos="360"/>
          <w:tab w:val="num" w:pos="426"/>
        </w:tabs>
        <w:ind w:left="425" w:hanging="425"/>
        <w:rPr>
          <w:rFonts w:ascii="Arial Narrow" w:hAnsi="Arial Narrow"/>
          <w:b/>
          <w:sz w:val="22"/>
          <w:szCs w:val="22"/>
        </w:rPr>
      </w:pPr>
      <w:r w:rsidRPr="005D4CCA">
        <w:rPr>
          <w:rFonts w:ascii="Arial Narrow" w:hAnsi="Arial Narrow"/>
          <w:sz w:val="22"/>
          <w:szCs w:val="22"/>
        </w:rPr>
        <w:t>En función del Anticipo retirado por la contratante. Cuando la contratante hubiere percibido un anticipo de comisiones,</w:t>
      </w:r>
      <w:r w:rsidR="00990202" w:rsidRPr="005D4CCA">
        <w:rPr>
          <w:rFonts w:ascii="Arial Narrow" w:hAnsi="Arial Narrow"/>
          <w:sz w:val="22"/>
          <w:szCs w:val="22"/>
        </w:rPr>
        <w:t xml:space="preserve"> </w:t>
      </w:r>
      <w:r w:rsidRPr="005D4CCA">
        <w:rPr>
          <w:rFonts w:ascii="Arial Narrow" w:hAnsi="Arial Narrow"/>
          <w:sz w:val="22"/>
          <w:szCs w:val="22"/>
        </w:rPr>
        <w:t>deberá pagar a la Sociedad de Seguros, el valor correspondiente al porcentaje que significa la prima de segur</w:t>
      </w:r>
      <w:r w:rsidR="003A1EAC" w:rsidRPr="005D4CCA">
        <w:rPr>
          <w:rFonts w:ascii="Arial Narrow" w:hAnsi="Arial Narrow"/>
          <w:sz w:val="22"/>
          <w:szCs w:val="22"/>
        </w:rPr>
        <w:t>o, en proporción de la comisión; y</w:t>
      </w:r>
    </w:p>
    <w:p w:rsidR="0004692E" w:rsidRPr="005D4CCA" w:rsidRDefault="0004692E" w:rsidP="0004692E">
      <w:pPr>
        <w:pStyle w:val="Textoindependiente"/>
        <w:widowControl/>
        <w:numPr>
          <w:ilvl w:val="0"/>
          <w:numId w:val="28"/>
        </w:numPr>
        <w:tabs>
          <w:tab w:val="clear" w:pos="-1440"/>
          <w:tab w:val="clear" w:pos="360"/>
          <w:tab w:val="num" w:pos="426"/>
        </w:tabs>
        <w:ind w:left="425" w:hanging="425"/>
        <w:rPr>
          <w:rFonts w:ascii="Arial Narrow" w:hAnsi="Arial Narrow"/>
          <w:sz w:val="22"/>
          <w:szCs w:val="22"/>
        </w:rPr>
      </w:pPr>
      <w:r w:rsidRPr="005D4CCA">
        <w:rPr>
          <w:rFonts w:ascii="Arial Narrow" w:hAnsi="Arial Narrow"/>
          <w:sz w:val="22"/>
          <w:szCs w:val="22"/>
        </w:rPr>
        <w:t xml:space="preserve">Pago en función de la acreditación realizada. En adición a lo convenido en el literal anterior, la contratante, de acuerdo a la periodicidad de pago establecida en las condiciones </w:t>
      </w:r>
      <w:r w:rsidR="003F3B8B" w:rsidRPr="005D4CCA">
        <w:rPr>
          <w:rFonts w:ascii="Arial Narrow" w:hAnsi="Arial Narrow"/>
          <w:sz w:val="22"/>
          <w:szCs w:val="22"/>
        </w:rPr>
        <w:t>especial</w:t>
      </w:r>
      <w:r w:rsidRPr="005D4CCA">
        <w:rPr>
          <w:rFonts w:ascii="Arial Narrow" w:hAnsi="Arial Narrow"/>
          <w:sz w:val="22"/>
          <w:szCs w:val="22"/>
        </w:rPr>
        <w:t xml:space="preserve">es </w:t>
      </w:r>
      <w:r w:rsidR="006C0642" w:rsidRPr="005D4CCA">
        <w:rPr>
          <w:rFonts w:ascii="Arial Narrow" w:hAnsi="Arial Narrow"/>
          <w:sz w:val="22"/>
          <w:szCs w:val="22"/>
        </w:rPr>
        <w:t>del contrato</w:t>
      </w:r>
      <w:r w:rsidRPr="005D4CCA">
        <w:rPr>
          <w:rFonts w:ascii="Arial Narrow" w:hAnsi="Arial Narrow"/>
          <w:sz w:val="22"/>
          <w:szCs w:val="22"/>
        </w:rPr>
        <w:t>, deberá enterar el monto neto correspondiente dentro de los cinco días hábiles posteriores al vencimiento de la fecha límite para la acreditación de cotizaciones previsionales.</w:t>
      </w:r>
    </w:p>
    <w:p w:rsidR="0004692E" w:rsidRPr="005D4CCA" w:rsidRDefault="0004692E" w:rsidP="0004692E">
      <w:pPr>
        <w:spacing w:after="0" w:line="240" w:lineRule="auto"/>
        <w:rPr>
          <w:rFonts w:ascii="Arial Narrow" w:hAnsi="Arial Narrow"/>
          <w:b/>
        </w:rPr>
      </w:pPr>
    </w:p>
    <w:p w:rsidR="0004692E" w:rsidRPr="005D4CCA" w:rsidRDefault="0004692E" w:rsidP="0004692E">
      <w:pPr>
        <w:rPr>
          <w:rFonts w:ascii="Arial Narrow" w:hAnsi="Arial Narrow"/>
          <w:b/>
        </w:rPr>
      </w:pPr>
      <w:r w:rsidRPr="005D4CCA">
        <w:rPr>
          <w:rFonts w:ascii="Arial Narrow" w:hAnsi="Arial Narrow"/>
          <w:b/>
        </w:rPr>
        <w:t>D</w:t>
      </w:r>
      <w:r w:rsidR="00BE71D0" w:rsidRPr="005D4CCA">
        <w:rPr>
          <w:rFonts w:ascii="Arial Narrow" w:hAnsi="Arial Narrow"/>
          <w:b/>
        </w:rPr>
        <w:t>É</w:t>
      </w:r>
      <w:r w:rsidRPr="005D4CCA">
        <w:rPr>
          <w:rFonts w:ascii="Arial Narrow" w:hAnsi="Arial Narrow"/>
          <w:b/>
        </w:rPr>
        <w:t>CIMA CUARTA – DOLO O FRAUDE</w:t>
      </w:r>
    </w:p>
    <w:p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El dolo o culpa grave en las declaraciones del Asegurado o de la Contratante o la omisión dolosa o culposa en ellas, respecto a hechos importantes para la apreciación del riesgo, da derecho a la Sociedad de Seguros para pedir la rescisión del contrato, dentro de los tres meses siguientes al día en que haya conocido la inexactitud u omisión dolosa o culpable, quedando a favor de la misma la prima correspondiente al período del seguro en curso en el momento en que se conozca el dolo o culpa grave. El contrato será válido para aquellas personas a quienes no se refiera la declaración dolosa o culpable.</w:t>
      </w:r>
    </w:p>
    <w:p w:rsidR="0004692E" w:rsidRPr="005D4CCA" w:rsidRDefault="0004692E" w:rsidP="0004692E">
      <w:pPr>
        <w:pStyle w:val="Textoindependiente"/>
        <w:rPr>
          <w:rFonts w:ascii="Arial Narrow" w:hAnsi="Arial Narrow"/>
          <w:b/>
          <w:sz w:val="22"/>
          <w:szCs w:val="22"/>
        </w:rPr>
      </w:pPr>
    </w:p>
    <w:p w:rsidR="00CA3387" w:rsidRDefault="00CA3387" w:rsidP="00FD61A0">
      <w:pPr>
        <w:jc w:val="right"/>
        <w:rPr>
          <w:rFonts w:ascii="Arial Narrow" w:hAnsi="Arial Narrow"/>
          <w:b/>
        </w:rPr>
      </w:pPr>
    </w:p>
    <w:p w:rsidR="00FD61A0" w:rsidRPr="005D4CCA" w:rsidRDefault="00FD61A0" w:rsidP="00FD61A0">
      <w:pPr>
        <w:jc w:val="right"/>
        <w:rPr>
          <w:rFonts w:ascii="Arial Narrow" w:hAnsi="Arial Narrow"/>
          <w:b/>
        </w:rPr>
      </w:pPr>
      <w:r w:rsidRPr="005D4CCA">
        <w:rPr>
          <w:rFonts w:ascii="Arial Narrow" w:hAnsi="Arial Narrow"/>
          <w:b/>
        </w:rPr>
        <w:lastRenderedPageBreak/>
        <w:t>A</w:t>
      </w:r>
      <w:r>
        <w:rPr>
          <w:rFonts w:ascii="Arial Narrow" w:hAnsi="Arial Narrow"/>
          <w:b/>
        </w:rPr>
        <w:t>nexo</w:t>
      </w:r>
      <w:r w:rsidRPr="005D4CCA">
        <w:rPr>
          <w:rFonts w:ascii="Arial Narrow" w:hAnsi="Arial Narrow"/>
          <w:b/>
        </w:rPr>
        <w:t xml:space="preserve"> No. 1</w:t>
      </w:r>
    </w:p>
    <w:p w:rsidR="00FD61A0" w:rsidRDefault="00FD61A0" w:rsidP="0004692E">
      <w:pPr>
        <w:pStyle w:val="Textoindependiente"/>
        <w:rPr>
          <w:rFonts w:ascii="Arial Narrow" w:hAnsi="Arial Narrow"/>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Si la inexactitud en las declaraciones no se debiera a dolo o culpa grave, el asegurado o Contratante estará obligado a ponerlo en conocimiento de la Sociedad de Seguros, tan pronto como adviertan esta circunstancia, bajo pena de que se les considere responsables del dolo.</w:t>
      </w:r>
    </w:p>
    <w:p w:rsidR="0004692E" w:rsidRPr="005D4CCA" w:rsidRDefault="0004692E" w:rsidP="0004692E">
      <w:pPr>
        <w:pStyle w:val="Textoindependiente"/>
        <w:rPr>
          <w:rFonts w:ascii="Arial Narrow" w:hAnsi="Arial Narrow"/>
          <w:b/>
          <w:sz w:val="22"/>
          <w:szCs w:val="22"/>
        </w:rPr>
      </w:pPr>
    </w:p>
    <w:p w:rsidR="00BE71D0" w:rsidRPr="005D4CCA" w:rsidRDefault="00BE71D0" w:rsidP="00BE71D0">
      <w:pPr>
        <w:pStyle w:val="Textoindependiente"/>
        <w:rPr>
          <w:rFonts w:ascii="Arial Narrow" w:hAnsi="Arial Narrow"/>
          <w:sz w:val="22"/>
          <w:szCs w:val="22"/>
        </w:rPr>
      </w:pPr>
      <w:r w:rsidRPr="005D4CCA">
        <w:rPr>
          <w:rFonts w:ascii="Arial Narrow" w:hAnsi="Arial Narrow"/>
          <w:sz w:val="22"/>
          <w:szCs w:val="22"/>
        </w:rPr>
        <w:t>Dado el aviso correspondiente por la contratante o Asegurado, la indemnización se reducirá en proporción a la diferencia entre la prima convenida y la que se habría cobrado si se hubiese conocido la verdadera situación, a menos que las partes convengan en aumentar las primas. Si el riesgo no fuere asegurable, conforme lo establecido en este contrato la Sociedad de Seguros tendrá acción para rescindir el Contrato.</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D</w:t>
      </w:r>
      <w:r w:rsidR="00BE71D0" w:rsidRPr="005D4CCA">
        <w:rPr>
          <w:rFonts w:ascii="Arial Narrow" w:hAnsi="Arial Narrow"/>
          <w:b/>
          <w:sz w:val="22"/>
          <w:szCs w:val="22"/>
        </w:rPr>
        <w:t>É</w:t>
      </w:r>
      <w:r w:rsidRPr="005D4CCA">
        <w:rPr>
          <w:rFonts w:ascii="Arial Narrow" w:hAnsi="Arial Narrow"/>
          <w:b/>
          <w:sz w:val="22"/>
          <w:szCs w:val="22"/>
        </w:rPr>
        <w:t>CIMA QUINTA – PRUEBA DEL SINIESTRO</w:t>
      </w:r>
    </w:p>
    <w:p w:rsidR="0004692E" w:rsidRPr="005D4CCA" w:rsidRDefault="0004692E" w:rsidP="0004692E">
      <w:pPr>
        <w:pStyle w:val="Textoindependiente"/>
        <w:rPr>
          <w:rFonts w:ascii="Arial Narrow" w:hAnsi="Arial Narrow"/>
          <w:b/>
          <w:sz w:val="22"/>
          <w:szCs w:val="22"/>
        </w:rPr>
      </w:pPr>
    </w:p>
    <w:p w:rsidR="00BE71D0" w:rsidRPr="005D4CCA" w:rsidRDefault="00BE71D0" w:rsidP="00BE71D0">
      <w:pPr>
        <w:pStyle w:val="Textoindependiente"/>
        <w:rPr>
          <w:rFonts w:ascii="Arial Narrow" w:hAnsi="Arial Narrow"/>
          <w:sz w:val="22"/>
          <w:szCs w:val="22"/>
        </w:rPr>
      </w:pPr>
      <w:r w:rsidRPr="005D4CCA">
        <w:rPr>
          <w:rFonts w:ascii="Arial Narrow" w:hAnsi="Arial Narrow"/>
          <w:sz w:val="22"/>
          <w:szCs w:val="22"/>
        </w:rPr>
        <w:t>Tan pronto el asegurado o el beneficiario tuviere conocimiento del siniestro deberá informarlo a la contratante, y ésta última deberá comunicarlo, por los</w:t>
      </w:r>
      <w:r w:rsidR="00764582" w:rsidRPr="005D4CCA">
        <w:rPr>
          <w:rFonts w:ascii="Arial Narrow" w:hAnsi="Arial Narrow"/>
          <w:sz w:val="22"/>
          <w:szCs w:val="22"/>
        </w:rPr>
        <w:t xml:space="preserve"> medios establecidos en las </w:t>
      </w:r>
      <w:r w:rsidR="00BB779B" w:rsidRPr="005D4CCA">
        <w:rPr>
          <w:rFonts w:ascii="Arial Narrow" w:hAnsi="Arial Narrow"/>
          <w:sz w:val="22"/>
          <w:szCs w:val="22"/>
        </w:rPr>
        <w:t>clá</w:t>
      </w:r>
      <w:r w:rsidR="00764582" w:rsidRPr="005D4CCA">
        <w:rPr>
          <w:rFonts w:ascii="Arial Narrow" w:hAnsi="Arial Narrow"/>
          <w:sz w:val="22"/>
          <w:szCs w:val="22"/>
        </w:rPr>
        <w:t>usulas</w:t>
      </w:r>
      <w:r w:rsidRPr="005D4CCA">
        <w:rPr>
          <w:rFonts w:ascii="Arial Narrow" w:hAnsi="Arial Narrow"/>
          <w:sz w:val="22"/>
          <w:szCs w:val="22"/>
        </w:rPr>
        <w:t xml:space="preserve"> particulares, a la Sociedad de Seguros, dentro de los cinco días siguientes.</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Este plazo sólo correrá en contra de quienes tuvieren conocimiento del derecho constituido a su favor.</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D</w:t>
      </w:r>
      <w:r w:rsidR="00BE71D0" w:rsidRPr="005D4CCA">
        <w:rPr>
          <w:rFonts w:ascii="Arial Narrow" w:hAnsi="Arial Narrow"/>
          <w:b/>
          <w:sz w:val="22"/>
          <w:szCs w:val="22"/>
        </w:rPr>
        <w:t>É</w:t>
      </w:r>
      <w:r w:rsidRPr="005D4CCA">
        <w:rPr>
          <w:rFonts w:ascii="Arial Narrow" w:hAnsi="Arial Narrow"/>
          <w:b/>
          <w:sz w:val="22"/>
          <w:szCs w:val="22"/>
        </w:rPr>
        <w:t>CIMA SEXTA – REPOSICIÓN</w:t>
      </w:r>
    </w:p>
    <w:p w:rsidR="0004692E" w:rsidRPr="005D4CCA" w:rsidRDefault="0004692E" w:rsidP="0004692E">
      <w:pPr>
        <w:pStyle w:val="Textoindependiente"/>
        <w:rPr>
          <w:rFonts w:ascii="Arial Narrow" w:hAnsi="Arial Narrow"/>
          <w:b/>
          <w:sz w:val="22"/>
          <w:szCs w:val="22"/>
        </w:rPr>
      </w:pPr>
    </w:p>
    <w:p w:rsidR="00F82D59" w:rsidRPr="005D4CCA" w:rsidRDefault="0004692E" w:rsidP="0004692E">
      <w:pPr>
        <w:pStyle w:val="Textoindependiente"/>
        <w:rPr>
          <w:rFonts w:ascii="Arial Narrow" w:hAnsi="Arial Narrow"/>
          <w:sz w:val="22"/>
          <w:szCs w:val="22"/>
        </w:rPr>
      </w:pPr>
      <w:r w:rsidRPr="005D4CCA">
        <w:rPr>
          <w:rFonts w:ascii="Arial Narrow" w:hAnsi="Arial Narrow"/>
          <w:sz w:val="22"/>
          <w:szCs w:val="22"/>
        </w:rPr>
        <w:t>En caso de destrucción, robo o extravío de est</w:t>
      </w:r>
      <w:r w:rsidR="006C0642" w:rsidRPr="005D4CCA">
        <w:rPr>
          <w:rFonts w:ascii="Arial Narrow" w:hAnsi="Arial Narrow"/>
          <w:sz w:val="22"/>
          <w:szCs w:val="22"/>
        </w:rPr>
        <w:t>e</w:t>
      </w:r>
      <w:r w:rsidRPr="005D4CCA">
        <w:rPr>
          <w:rFonts w:ascii="Arial Narrow" w:hAnsi="Arial Narrow"/>
          <w:sz w:val="22"/>
          <w:szCs w:val="22"/>
        </w:rPr>
        <w:t xml:space="preserve"> </w:t>
      </w:r>
      <w:r w:rsidR="006C0642" w:rsidRPr="005D4CCA">
        <w:rPr>
          <w:rFonts w:ascii="Arial Narrow" w:hAnsi="Arial Narrow"/>
          <w:sz w:val="22"/>
          <w:szCs w:val="22"/>
        </w:rPr>
        <w:t>contrato</w:t>
      </w:r>
      <w:r w:rsidRPr="005D4CCA">
        <w:rPr>
          <w:rFonts w:ascii="Arial Narrow" w:hAnsi="Arial Narrow"/>
          <w:sz w:val="22"/>
          <w:szCs w:val="22"/>
        </w:rPr>
        <w:t xml:space="preserve"> o de sus anexos, serán repuestos por la Sociedad de </w:t>
      </w:r>
    </w:p>
    <w:p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Seguros previa solicit</w:t>
      </w:r>
      <w:r w:rsidR="00764582" w:rsidRPr="005D4CCA">
        <w:rPr>
          <w:rFonts w:ascii="Arial Narrow" w:hAnsi="Arial Narrow"/>
          <w:sz w:val="22"/>
          <w:szCs w:val="22"/>
        </w:rPr>
        <w:t>ud escrita de la</w:t>
      </w:r>
      <w:r w:rsidRPr="005D4CCA">
        <w:rPr>
          <w:rFonts w:ascii="Arial Narrow" w:hAnsi="Arial Narrow"/>
          <w:sz w:val="22"/>
          <w:szCs w:val="22"/>
        </w:rPr>
        <w:t xml:space="preserve"> Contratante, según el caso, siguiendo los trámites que señala el Código de Comercio</w:t>
      </w:r>
      <w:r w:rsidR="00780756" w:rsidRPr="005D4CCA">
        <w:rPr>
          <w:rFonts w:ascii="Arial Narrow" w:hAnsi="Arial Narrow"/>
          <w:sz w:val="22"/>
          <w:szCs w:val="22"/>
        </w:rPr>
        <w:t xml:space="preserve">, </w:t>
      </w:r>
      <w:r w:rsidRPr="005D4CCA">
        <w:rPr>
          <w:rFonts w:ascii="Arial Narrow" w:hAnsi="Arial Narrow"/>
          <w:sz w:val="22"/>
          <w:szCs w:val="22"/>
        </w:rPr>
        <w:t>en lo que fuere aplicable. Los gastos de repo</w:t>
      </w:r>
      <w:r w:rsidR="00764582" w:rsidRPr="005D4CCA">
        <w:rPr>
          <w:rFonts w:ascii="Arial Narrow" w:hAnsi="Arial Narrow"/>
          <w:sz w:val="22"/>
          <w:szCs w:val="22"/>
        </w:rPr>
        <w:t>sición serán por cuenta de la solicitante</w:t>
      </w:r>
      <w:r w:rsidRPr="005D4CCA">
        <w:rPr>
          <w:rFonts w:ascii="Arial Narrow" w:hAnsi="Arial Narrow"/>
          <w:sz w:val="22"/>
          <w:szCs w:val="22"/>
        </w:rPr>
        <w:t>.</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D</w:t>
      </w:r>
      <w:r w:rsidR="00780756" w:rsidRPr="005D4CCA">
        <w:rPr>
          <w:rFonts w:ascii="Arial Narrow" w:hAnsi="Arial Narrow"/>
          <w:b/>
          <w:sz w:val="22"/>
          <w:szCs w:val="22"/>
        </w:rPr>
        <w:t>É</w:t>
      </w:r>
      <w:r w:rsidRPr="005D4CCA">
        <w:rPr>
          <w:rFonts w:ascii="Arial Narrow" w:hAnsi="Arial Narrow"/>
          <w:b/>
          <w:sz w:val="22"/>
          <w:szCs w:val="22"/>
        </w:rPr>
        <w:t>CIMA SEPTIMA–</w:t>
      </w:r>
      <w:r w:rsidR="00990202" w:rsidRPr="005D4CCA">
        <w:rPr>
          <w:rFonts w:ascii="Arial Narrow" w:hAnsi="Arial Narrow"/>
          <w:b/>
          <w:sz w:val="22"/>
          <w:szCs w:val="22"/>
        </w:rPr>
        <w:t xml:space="preserve"> </w:t>
      </w:r>
      <w:r w:rsidRPr="005D4CCA">
        <w:rPr>
          <w:rFonts w:ascii="Arial Narrow" w:hAnsi="Arial Narrow"/>
          <w:b/>
          <w:sz w:val="22"/>
          <w:szCs w:val="22"/>
        </w:rPr>
        <w:t>PRESCRIPCIÓN</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 xml:space="preserve">Todas las acciones que se deriven de este Contrato prescriben en diez años, contados desde la fecha del acontecimiento que les dio origen. Se estará además a lo que dispone el Código de Comercio, </w:t>
      </w:r>
      <w:r w:rsidR="00BF22AE" w:rsidRPr="005D4CCA">
        <w:rPr>
          <w:rFonts w:ascii="Arial Narrow" w:hAnsi="Arial Narrow"/>
          <w:sz w:val="22"/>
          <w:szCs w:val="22"/>
        </w:rPr>
        <w:t xml:space="preserve">siempre y cuando no contradiga lo establecido en la Ley del Sistema de Ahorro para Pensiones, </w:t>
      </w:r>
      <w:r w:rsidRPr="005D4CCA">
        <w:rPr>
          <w:rFonts w:ascii="Arial Narrow" w:hAnsi="Arial Narrow"/>
          <w:sz w:val="22"/>
          <w:szCs w:val="22"/>
        </w:rPr>
        <w:t>en lo que fuere aplicable.</w:t>
      </w:r>
    </w:p>
    <w:p w:rsidR="0004692E" w:rsidRPr="005D4CCA" w:rsidRDefault="0004692E" w:rsidP="0004692E">
      <w:pPr>
        <w:pStyle w:val="Textoindependiente"/>
        <w:rPr>
          <w:rFonts w:ascii="Arial Narrow" w:hAnsi="Arial Narrow"/>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D</w:t>
      </w:r>
      <w:r w:rsidR="00780756" w:rsidRPr="005D4CCA">
        <w:rPr>
          <w:rFonts w:ascii="Arial Narrow" w:hAnsi="Arial Narrow"/>
          <w:b/>
          <w:sz w:val="22"/>
          <w:szCs w:val="22"/>
        </w:rPr>
        <w:t>É</w:t>
      </w:r>
      <w:r w:rsidRPr="005D4CCA">
        <w:rPr>
          <w:rFonts w:ascii="Arial Narrow" w:hAnsi="Arial Narrow"/>
          <w:b/>
          <w:sz w:val="22"/>
          <w:szCs w:val="22"/>
        </w:rPr>
        <w:t>CIMA OCTAVA–</w:t>
      </w:r>
      <w:r w:rsidR="00990202" w:rsidRPr="005D4CCA">
        <w:rPr>
          <w:rFonts w:ascii="Arial Narrow" w:hAnsi="Arial Narrow"/>
          <w:b/>
          <w:sz w:val="22"/>
          <w:szCs w:val="22"/>
        </w:rPr>
        <w:t xml:space="preserve"> </w:t>
      </w:r>
      <w:r w:rsidRPr="005D4CCA">
        <w:rPr>
          <w:rFonts w:ascii="Arial Narrow" w:hAnsi="Arial Narrow"/>
          <w:b/>
          <w:sz w:val="22"/>
          <w:szCs w:val="22"/>
        </w:rPr>
        <w:t>LEGISLACIÓN APLICABLE</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sz w:val="22"/>
          <w:szCs w:val="22"/>
        </w:rPr>
      </w:pPr>
      <w:r w:rsidRPr="005D4CCA">
        <w:rPr>
          <w:rFonts w:ascii="Arial Narrow" w:hAnsi="Arial Narrow"/>
          <w:sz w:val="22"/>
          <w:szCs w:val="22"/>
        </w:rPr>
        <w:t xml:space="preserve">Sin perjuicio de lo establecido en el Código de Comercio, el presente contrato queda sujeto en lo aplicable a la Ley del Sistema de Ahorro para Pensiones, </w:t>
      </w:r>
      <w:r w:rsidR="00BF22AE" w:rsidRPr="005D4CCA">
        <w:rPr>
          <w:rFonts w:ascii="Arial Narrow" w:hAnsi="Arial Narrow"/>
          <w:sz w:val="22"/>
          <w:szCs w:val="22"/>
        </w:rPr>
        <w:t>la normativa técnica aplicable,</w:t>
      </w:r>
      <w:r w:rsidRPr="005D4CCA">
        <w:rPr>
          <w:rFonts w:ascii="Arial Narrow" w:hAnsi="Arial Narrow"/>
          <w:sz w:val="22"/>
          <w:szCs w:val="22"/>
        </w:rPr>
        <w:t xml:space="preserve"> así como sus futuras reformas.</w:t>
      </w:r>
    </w:p>
    <w:p w:rsidR="0004692E" w:rsidRPr="005D4CCA" w:rsidRDefault="0004692E" w:rsidP="0004692E">
      <w:pPr>
        <w:rPr>
          <w:rFonts w:ascii="Arial Narrow" w:hAnsi="Arial Narrow"/>
          <w:b/>
          <w:lang w:val="es-ES_tradnl"/>
        </w:rPr>
      </w:pPr>
    </w:p>
    <w:p w:rsidR="008E481E" w:rsidRPr="005D4CCA" w:rsidRDefault="008E481E">
      <w:pPr>
        <w:rPr>
          <w:rFonts w:ascii="Arial Narrow" w:eastAsia="Times New Roman" w:hAnsi="Arial Narrow" w:cs="Times New Roman"/>
          <w:b/>
          <w:snapToGrid w:val="0"/>
          <w:lang w:val="es-ES_tradnl" w:eastAsia="es-ES"/>
        </w:rPr>
      </w:pPr>
      <w:r w:rsidRPr="005D4CCA">
        <w:rPr>
          <w:rFonts w:ascii="Arial Narrow" w:hAnsi="Arial Narrow"/>
          <w:b/>
        </w:rPr>
        <w:br w:type="page"/>
      </w:r>
    </w:p>
    <w:p w:rsidR="009F7679" w:rsidRPr="005D4CCA" w:rsidRDefault="009F7679" w:rsidP="009F7679">
      <w:pPr>
        <w:jc w:val="right"/>
        <w:rPr>
          <w:rFonts w:ascii="Arial Narrow" w:hAnsi="Arial Narrow"/>
          <w:b/>
        </w:rPr>
      </w:pPr>
      <w:r w:rsidRPr="005D4CCA">
        <w:rPr>
          <w:rFonts w:ascii="Arial Narrow" w:hAnsi="Arial Narrow"/>
          <w:b/>
        </w:rPr>
        <w:lastRenderedPageBreak/>
        <w:t>A</w:t>
      </w:r>
      <w:r>
        <w:rPr>
          <w:rFonts w:ascii="Arial Narrow" w:hAnsi="Arial Narrow"/>
          <w:b/>
        </w:rPr>
        <w:t>nexo</w:t>
      </w:r>
      <w:r w:rsidRPr="005D4CCA">
        <w:rPr>
          <w:rFonts w:ascii="Arial Narrow" w:hAnsi="Arial Narrow"/>
          <w:b/>
        </w:rPr>
        <w:t xml:space="preserve"> No. 1</w:t>
      </w:r>
    </w:p>
    <w:p w:rsidR="00F82D59" w:rsidRPr="005D4CCA" w:rsidRDefault="00F82D59" w:rsidP="00F82D59">
      <w:pPr>
        <w:spacing w:after="0" w:line="240" w:lineRule="auto"/>
        <w:rPr>
          <w:rFonts w:ascii="Arial Narrow" w:hAnsi="Arial Narrow"/>
          <w:b/>
        </w:rPr>
      </w:pPr>
    </w:p>
    <w:p w:rsidR="0004692E" w:rsidRPr="005D4CCA" w:rsidRDefault="0004692E" w:rsidP="0004692E">
      <w:pPr>
        <w:pStyle w:val="Textoindependiente"/>
        <w:jc w:val="left"/>
        <w:rPr>
          <w:rFonts w:ascii="Arial Narrow" w:hAnsi="Arial Narrow"/>
          <w:b/>
          <w:sz w:val="22"/>
          <w:szCs w:val="22"/>
        </w:rPr>
      </w:pPr>
      <w:r w:rsidRPr="005D4CCA">
        <w:rPr>
          <w:rFonts w:ascii="Arial Narrow" w:hAnsi="Arial Narrow"/>
          <w:b/>
          <w:sz w:val="22"/>
          <w:szCs w:val="22"/>
        </w:rPr>
        <w:t>ESTABLECER EN ANEXO LAS CLÁUSULAS SIGUIENTES:</w:t>
      </w:r>
    </w:p>
    <w:p w:rsidR="0004692E" w:rsidRPr="005D4CCA" w:rsidRDefault="0004692E" w:rsidP="0004692E">
      <w:pPr>
        <w:pStyle w:val="Textoindependiente"/>
        <w:jc w:val="center"/>
        <w:rPr>
          <w:rFonts w:ascii="Arial Narrow" w:hAnsi="Arial Narrow"/>
          <w:b/>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CONCILIACIÓN</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sz w:val="22"/>
          <w:szCs w:val="22"/>
        </w:rPr>
      </w:pPr>
      <w:r w:rsidRPr="005D4CCA">
        <w:rPr>
          <w:rFonts w:ascii="Arial Narrow" w:hAnsi="Arial Narrow"/>
          <w:sz w:val="22"/>
          <w:szCs w:val="22"/>
        </w:rPr>
        <w:t xml:space="preserve">En caso de discrepancia entre la Contratante en representación de los intereses de los asegurados o sus beneficiarios y la Sociedad de Seguros, en el pago de un siniestro, la Contratante acudirá ante la Superintendencia del Sistema Financiero y solicitará por escrito que se cite a la Sociedad de Seguros, a fin de iniciar el proceso de conciliación contemplado en los artículos 99 al 106 de la Ley de </w:t>
      </w:r>
      <w:r w:rsidR="00837FF8" w:rsidRPr="005D4CCA">
        <w:rPr>
          <w:rFonts w:ascii="Arial Narrow" w:hAnsi="Arial Narrow"/>
          <w:sz w:val="22"/>
          <w:szCs w:val="22"/>
        </w:rPr>
        <w:t>Sociedades de Seguros</w:t>
      </w:r>
      <w:r w:rsidRPr="005D4CCA">
        <w:rPr>
          <w:rFonts w:ascii="Arial Narrow" w:hAnsi="Arial Narrow"/>
          <w:sz w:val="22"/>
          <w:szCs w:val="22"/>
        </w:rPr>
        <w:t>.</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ARBITRAJE</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sz w:val="22"/>
          <w:szCs w:val="22"/>
        </w:rPr>
      </w:pPr>
      <w:r w:rsidRPr="005D4CCA">
        <w:rPr>
          <w:rFonts w:ascii="Arial Narrow" w:hAnsi="Arial Narrow"/>
          <w:sz w:val="22"/>
          <w:szCs w:val="22"/>
        </w:rPr>
        <w:t xml:space="preserve">En caso de discrepancia entre la contratante y la </w:t>
      </w:r>
      <w:r w:rsidR="003D1887">
        <w:rPr>
          <w:rFonts w:ascii="Arial Narrow" w:hAnsi="Arial Narrow"/>
          <w:sz w:val="22"/>
          <w:szCs w:val="22"/>
        </w:rPr>
        <w:t>S</w:t>
      </w:r>
      <w:r w:rsidRPr="005D4CCA">
        <w:rPr>
          <w:rFonts w:ascii="Arial Narrow" w:hAnsi="Arial Narrow"/>
          <w:sz w:val="22"/>
          <w:szCs w:val="22"/>
        </w:rPr>
        <w:t xml:space="preserve">ociedad de </w:t>
      </w:r>
      <w:r w:rsidR="003D1887">
        <w:rPr>
          <w:rFonts w:ascii="Arial Narrow" w:hAnsi="Arial Narrow"/>
          <w:sz w:val="22"/>
          <w:szCs w:val="22"/>
        </w:rPr>
        <w:t>S</w:t>
      </w:r>
      <w:r w:rsidRPr="005D4CCA">
        <w:rPr>
          <w:rFonts w:ascii="Arial Narrow" w:hAnsi="Arial Narrow"/>
          <w:sz w:val="22"/>
          <w:szCs w:val="22"/>
        </w:rPr>
        <w:t>eguros, podrán dirimir sus intereses a través de arbitrajes, de conformidad a la Ley de Mediación, Conciliación y Arbitraje.</w:t>
      </w:r>
    </w:p>
    <w:p w:rsidR="0004692E" w:rsidRPr="005D4CCA" w:rsidRDefault="0004692E" w:rsidP="0004692E">
      <w:pPr>
        <w:pStyle w:val="Textoindependiente"/>
        <w:rPr>
          <w:rFonts w:ascii="Arial Narrow" w:hAnsi="Arial Narrow"/>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COMPETENCIA</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 xml:space="preserve">En caso de controversia en relación con </w:t>
      </w:r>
      <w:r w:rsidR="00DF1724" w:rsidRPr="005D4CCA">
        <w:rPr>
          <w:rFonts w:ascii="Arial Narrow" w:hAnsi="Arial Narrow"/>
          <w:sz w:val="22"/>
          <w:szCs w:val="22"/>
        </w:rPr>
        <w:t>e</w:t>
      </w:r>
      <w:r w:rsidRPr="005D4CCA">
        <w:rPr>
          <w:rFonts w:ascii="Arial Narrow" w:hAnsi="Arial Narrow"/>
          <w:sz w:val="22"/>
          <w:szCs w:val="22"/>
        </w:rPr>
        <w:t xml:space="preserve">l presente </w:t>
      </w:r>
      <w:r w:rsidR="00DF1724" w:rsidRPr="005D4CCA">
        <w:rPr>
          <w:rFonts w:ascii="Arial Narrow" w:hAnsi="Arial Narrow"/>
          <w:sz w:val="22"/>
          <w:szCs w:val="22"/>
        </w:rPr>
        <w:t>contrato</w:t>
      </w:r>
      <w:r w:rsidRPr="005D4CCA">
        <w:rPr>
          <w:rFonts w:ascii="Arial Narrow" w:hAnsi="Arial Narrow"/>
          <w:sz w:val="22"/>
          <w:szCs w:val="22"/>
        </w:rPr>
        <w:t>, las partes deberán concurrir ante los tribunales de San Salvador, a cuya jurisdicción quedan expresamente sometidas para cualquier acción o diligencias de arbitraje, peritaje u otras que se deriven del presente contrato.</w:t>
      </w:r>
    </w:p>
    <w:p w:rsidR="0004692E" w:rsidRPr="005D4CCA" w:rsidRDefault="0004692E" w:rsidP="0004692E">
      <w:pPr>
        <w:pStyle w:val="Textoindependiente"/>
        <w:rPr>
          <w:rFonts w:ascii="Arial Narrow" w:hAnsi="Arial Narrow"/>
          <w:b/>
          <w:sz w:val="22"/>
          <w:szCs w:val="22"/>
        </w:rPr>
      </w:pPr>
    </w:p>
    <w:p w:rsidR="0004692E" w:rsidRPr="005D4CCA" w:rsidRDefault="0004692E" w:rsidP="0004692E">
      <w:pPr>
        <w:pStyle w:val="Textoindependiente"/>
        <w:rPr>
          <w:rFonts w:ascii="Arial Narrow" w:hAnsi="Arial Narrow"/>
          <w:sz w:val="22"/>
          <w:szCs w:val="22"/>
        </w:rPr>
      </w:pPr>
      <w:r w:rsidRPr="005D4CCA">
        <w:rPr>
          <w:rFonts w:ascii="Arial Narrow" w:hAnsi="Arial Narrow"/>
          <w:sz w:val="22"/>
          <w:szCs w:val="22"/>
        </w:rPr>
        <w:t xml:space="preserve">Sin embargo, ninguna acción será emprendida sin antes haber agotado el procedimiento conciliatorio establecido en la cláusula </w:t>
      </w:r>
      <w:r w:rsidR="00CE1BB1" w:rsidRPr="005D4CCA">
        <w:rPr>
          <w:rFonts w:ascii="Arial Narrow" w:hAnsi="Arial Narrow"/>
          <w:sz w:val="22"/>
          <w:szCs w:val="22"/>
        </w:rPr>
        <w:t>correspondiente</w:t>
      </w:r>
      <w:r w:rsidRPr="005D4CCA">
        <w:rPr>
          <w:rFonts w:ascii="Arial Narrow" w:hAnsi="Arial Narrow"/>
          <w:sz w:val="22"/>
          <w:szCs w:val="22"/>
        </w:rPr>
        <w:t>.</w:t>
      </w:r>
    </w:p>
    <w:p w:rsidR="0004692E" w:rsidRPr="005D4CCA" w:rsidRDefault="0004692E" w:rsidP="0004692E">
      <w:pPr>
        <w:rPr>
          <w:rFonts w:ascii="Arial Narrow" w:hAnsi="Arial Narrow"/>
          <w:lang w:val="es-ES_tradnl"/>
        </w:rPr>
      </w:pPr>
    </w:p>
    <w:p w:rsidR="0004692E" w:rsidRPr="005D4CCA" w:rsidRDefault="0004692E" w:rsidP="0004692E">
      <w:pPr>
        <w:rPr>
          <w:rFonts w:ascii="Arial Narrow" w:hAnsi="Arial Narrow"/>
        </w:rPr>
      </w:pPr>
    </w:p>
    <w:p w:rsidR="008325CB" w:rsidRPr="005D4CCA" w:rsidRDefault="008325CB" w:rsidP="0004692E">
      <w:pPr>
        <w:jc w:val="right"/>
        <w:rPr>
          <w:rFonts w:ascii="Arial Narrow" w:hAnsi="Arial Narrow"/>
        </w:rPr>
      </w:pPr>
    </w:p>
    <w:p w:rsidR="0096141E" w:rsidRPr="005D4CCA" w:rsidRDefault="0096141E">
      <w:pPr>
        <w:rPr>
          <w:rFonts w:ascii="Arial Narrow" w:eastAsia="Times New Roman" w:hAnsi="Arial Narrow" w:cs="Calibri"/>
          <w:b/>
          <w:snapToGrid w:val="0"/>
          <w:lang w:val="es-ES_tradnl" w:eastAsia="es-ES"/>
        </w:rPr>
      </w:pPr>
      <w:r w:rsidRPr="005D4CCA">
        <w:rPr>
          <w:rFonts w:ascii="Arial Narrow" w:hAnsi="Arial Narrow" w:cs="Calibri"/>
          <w:b/>
        </w:rPr>
        <w:br w:type="page"/>
      </w:r>
    </w:p>
    <w:p w:rsidR="00BB265E" w:rsidRPr="005D4CCA" w:rsidRDefault="00BB265E" w:rsidP="00BB265E">
      <w:pPr>
        <w:pStyle w:val="Sangradetextonormal"/>
        <w:jc w:val="right"/>
        <w:rPr>
          <w:rFonts w:ascii="Arial Narrow" w:hAnsi="Arial Narrow" w:cs="Calibri"/>
          <w:sz w:val="22"/>
          <w:szCs w:val="22"/>
        </w:rPr>
      </w:pPr>
      <w:r w:rsidRPr="005D4CCA">
        <w:rPr>
          <w:rFonts w:ascii="Arial Narrow" w:hAnsi="Arial Narrow" w:cs="Calibri"/>
          <w:b/>
          <w:sz w:val="22"/>
          <w:szCs w:val="22"/>
        </w:rPr>
        <w:lastRenderedPageBreak/>
        <w:t>A</w:t>
      </w:r>
      <w:r w:rsidR="00131969" w:rsidRPr="005D4CCA">
        <w:rPr>
          <w:rFonts w:ascii="Arial Narrow" w:hAnsi="Arial Narrow" w:cs="Calibri"/>
          <w:b/>
          <w:sz w:val="22"/>
          <w:szCs w:val="22"/>
        </w:rPr>
        <w:t>nexo</w:t>
      </w:r>
      <w:r w:rsidRPr="005D4CCA">
        <w:rPr>
          <w:rFonts w:ascii="Arial Narrow" w:hAnsi="Arial Narrow" w:cs="Calibri"/>
          <w:b/>
          <w:sz w:val="22"/>
          <w:szCs w:val="22"/>
        </w:rPr>
        <w:t xml:space="preserve"> No. </w:t>
      </w:r>
      <w:r w:rsidR="009355BF" w:rsidRPr="005D4CCA">
        <w:rPr>
          <w:rFonts w:ascii="Arial Narrow" w:hAnsi="Arial Narrow" w:cs="Calibri"/>
          <w:b/>
          <w:sz w:val="22"/>
          <w:szCs w:val="22"/>
        </w:rPr>
        <w:t>2</w:t>
      </w:r>
    </w:p>
    <w:p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RESUMEN DE PAGO DE PRIMAS</w:t>
      </w:r>
    </w:p>
    <w:p w:rsidR="00131969" w:rsidRPr="005D4CCA" w:rsidRDefault="00131969" w:rsidP="00BB265E">
      <w:pPr>
        <w:spacing w:after="0" w:line="240" w:lineRule="auto"/>
        <w:jc w:val="center"/>
        <w:rPr>
          <w:rFonts w:ascii="Arial Narrow" w:hAnsi="Arial Narrow" w:cs="Calibri"/>
          <w:b/>
          <w:u w:val="single"/>
        </w:rPr>
      </w:pP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1"/>
        <w:gridCol w:w="6057"/>
      </w:tblGrid>
      <w:tr w:rsidR="005D4CCA" w:rsidRPr="005D4CCA" w:rsidTr="00BB265E">
        <w:trPr>
          <w:trHeight w:val="277"/>
          <w:tblHeader/>
        </w:trPr>
        <w:tc>
          <w:tcPr>
            <w:tcW w:w="2941" w:type="dxa"/>
          </w:tcPr>
          <w:p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CAMPO</w:t>
            </w:r>
          </w:p>
        </w:tc>
        <w:tc>
          <w:tcPr>
            <w:tcW w:w="6057" w:type="dxa"/>
          </w:tcPr>
          <w:p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DESCRIPCIÓN</w:t>
            </w:r>
          </w:p>
        </w:tc>
      </w:tr>
      <w:tr w:rsidR="005D4CCA" w:rsidRPr="005D4CCA" w:rsidTr="00BB265E">
        <w:trPr>
          <w:trHeight w:val="277"/>
        </w:trPr>
        <w:tc>
          <w:tcPr>
            <w:tcW w:w="2941"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EMISIÓN</w:t>
            </w:r>
          </w:p>
        </w:tc>
        <w:tc>
          <w:tcPr>
            <w:tcW w:w="6057"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de envío de la información.</w:t>
            </w:r>
          </w:p>
        </w:tc>
      </w:tr>
      <w:tr w:rsidR="005D4CCA" w:rsidRPr="005D4CCA" w:rsidTr="00BB265E">
        <w:trPr>
          <w:trHeight w:val="277"/>
        </w:trPr>
        <w:tc>
          <w:tcPr>
            <w:tcW w:w="2941" w:type="dxa"/>
          </w:tcPr>
          <w:p w:rsidR="00BB265E" w:rsidRPr="005D4CCA" w:rsidRDefault="00BB265E" w:rsidP="004765DC">
            <w:pPr>
              <w:spacing w:after="0" w:line="240" w:lineRule="auto"/>
              <w:jc w:val="both"/>
              <w:rPr>
                <w:rFonts w:ascii="Arial Narrow" w:hAnsi="Arial Narrow" w:cs="Calibri"/>
              </w:rPr>
            </w:pPr>
            <w:r w:rsidRPr="005D4CCA">
              <w:rPr>
                <w:rFonts w:ascii="Arial Narrow" w:hAnsi="Arial Narrow" w:cs="Calibri"/>
              </w:rPr>
              <w:t>FECHA DE PAGO</w:t>
            </w:r>
            <w:r w:rsidR="004E6624" w:rsidRPr="005D4CCA">
              <w:rPr>
                <w:rFonts w:ascii="Arial Narrow" w:hAnsi="Arial Narrow" w:cs="Calibri"/>
              </w:rPr>
              <w:t xml:space="preserve"> </w:t>
            </w:r>
          </w:p>
        </w:tc>
        <w:tc>
          <w:tcPr>
            <w:tcW w:w="6057" w:type="dxa"/>
          </w:tcPr>
          <w:p w:rsidR="00BB265E" w:rsidRPr="005D4CCA" w:rsidRDefault="001C3F30" w:rsidP="001C3F30">
            <w:pPr>
              <w:spacing w:after="0" w:line="240" w:lineRule="auto"/>
              <w:jc w:val="both"/>
              <w:rPr>
                <w:rFonts w:ascii="Arial Narrow" w:hAnsi="Arial Narrow" w:cs="Calibri"/>
              </w:rPr>
            </w:pPr>
            <w:r w:rsidRPr="005D4CCA">
              <w:rPr>
                <w:rFonts w:ascii="Arial Narrow" w:hAnsi="Arial Narrow" w:cs="Calibri"/>
              </w:rPr>
              <w:t xml:space="preserve">Mes </w:t>
            </w:r>
            <w:r w:rsidR="00BB265E" w:rsidRPr="005D4CCA">
              <w:rPr>
                <w:rFonts w:ascii="Arial Narrow" w:hAnsi="Arial Narrow" w:cs="Calibri"/>
              </w:rPr>
              <w:t>en que la AFP paga a la aseguradora.</w:t>
            </w:r>
          </w:p>
        </w:tc>
      </w:tr>
      <w:tr w:rsidR="005D4CCA" w:rsidRPr="005D4CCA" w:rsidTr="00BB265E">
        <w:trPr>
          <w:trHeight w:val="552"/>
        </w:trPr>
        <w:tc>
          <w:tcPr>
            <w:tcW w:w="2941"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ADMINISTRADORA DE FONDOS DE PENSIONES</w:t>
            </w:r>
          </w:p>
        </w:tc>
        <w:tc>
          <w:tcPr>
            <w:tcW w:w="6057"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Código asignado a las AFP.</w:t>
            </w:r>
          </w:p>
        </w:tc>
      </w:tr>
      <w:tr w:rsidR="005D4CCA" w:rsidRPr="005D4CCA" w:rsidTr="00BB265E">
        <w:trPr>
          <w:trHeight w:val="277"/>
        </w:trPr>
        <w:tc>
          <w:tcPr>
            <w:tcW w:w="2941"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ASEGURADORA</w:t>
            </w:r>
          </w:p>
        </w:tc>
        <w:tc>
          <w:tcPr>
            <w:tcW w:w="6057"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Código asignado a la Sociedad de Seguros.</w:t>
            </w:r>
          </w:p>
        </w:tc>
      </w:tr>
      <w:tr w:rsidR="005D4CCA" w:rsidRPr="005D4CCA" w:rsidTr="00BB265E">
        <w:trPr>
          <w:trHeight w:val="277"/>
        </w:trPr>
        <w:tc>
          <w:tcPr>
            <w:tcW w:w="2941" w:type="dxa"/>
          </w:tcPr>
          <w:p w:rsidR="001C3F30" w:rsidRPr="005D4CCA" w:rsidRDefault="001C3F30" w:rsidP="00BB265E">
            <w:pPr>
              <w:spacing w:after="0" w:line="240" w:lineRule="auto"/>
              <w:jc w:val="both"/>
              <w:rPr>
                <w:rFonts w:ascii="Arial Narrow" w:hAnsi="Arial Narrow" w:cs="Calibri"/>
              </w:rPr>
            </w:pPr>
            <w:r w:rsidRPr="005D4CCA">
              <w:rPr>
                <w:rFonts w:ascii="Arial Narrow" w:hAnsi="Arial Narrow" w:cs="Calibri"/>
              </w:rPr>
              <w:t>NÚMERO DE CONTRATO</w:t>
            </w:r>
          </w:p>
        </w:tc>
        <w:tc>
          <w:tcPr>
            <w:tcW w:w="6057" w:type="dxa"/>
          </w:tcPr>
          <w:p w:rsidR="001C3F30" w:rsidRPr="005D4CCA" w:rsidRDefault="001C3F30" w:rsidP="00BB265E">
            <w:pPr>
              <w:spacing w:after="0" w:line="240" w:lineRule="auto"/>
              <w:jc w:val="both"/>
              <w:rPr>
                <w:rFonts w:ascii="Arial Narrow" w:hAnsi="Arial Narrow" w:cs="Calibri"/>
              </w:rPr>
            </w:pPr>
            <w:r w:rsidRPr="005D4CCA">
              <w:rPr>
                <w:rFonts w:ascii="Arial Narrow" w:hAnsi="Arial Narrow" w:cs="Calibri"/>
              </w:rPr>
              <w:t>Número del contrato del Seguro de Invalidez y Sobrevivencia.</w:t>
            </w:r>
          </w:p>
        </w:tc>
      </w:tr>
      <w:tr w:rsidR="005D4CCA" w:rsidRPr="005D4CCA" w:rsidTr="00BB265E">
        <w:trPr>
          <w:trHeight w:val="277"/>
        </w:trPr>
        <w:tc>
          <w:tcPr>
            <w:tcW w:w="2941"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INICIO CONTRATO</w:t>
            </w:r>
          </w:p>
        </w:tc>
        <w:tc>
          <w:tcPr>
            <w:tcW w:w="6057" w:type="dxa"/>
          </w:tcPr>
          <w:p w:rsidR="00BB265E" w:rsidRPr="005D4CCA" w:rsidRDefault="00DF1724" w:rsidP="00DF1724">
            <w:pPr>
              <w:spacing w:after="0" w:line="240" w:lineRule="auto"/>
              <w:jc w:val="both"/>
              <w:rPr>
                <w:rFonts w:ascii="Arial Narrow" w:hAnsi="Arial Narrow" w:cs="Calibri"/>
              </w:rPr>
            </w:pPr>
            <w:r w:rsidRPr="005D4CCA">
              <w:rPr>
                <w:rFonts w:ascii="Arial Narrow" w:hAnsi="Arial Narrow" w:cs="Calibri"/>
              </w:rPr>
              <w:t>Inicio de la vigencia de</w:t>
            </w:r>
            <w:r w:rsidR="00BB265E" w:rsidRPr="005D4CCA">
              <w:rPr>
                <w:rFonts w:ascii="Arial Narrow" w:hAnsi="Arial Narrow" w:cs="Calibri"/>
              </w:rPr>
              <w:t>l</w:t>
            </w:r>
            <w:r w:rsidRPr="005D4CCA">
              <w:rPr>
                <w:rFonts w:ascii="Arial Narrow" w:hAnsi="Arial Narrow" w:cs="Calibri"/>
              </w:rPr>
              <w:t xml:space="preserve"> contrato</w:t>
            </w:r>
            <w:r w:rsidR="00BB265E" w:rsidRPr="005D4CCA">
              <w:rPr>
                <w:rFonts w:ascii="Arial Narrow" w:hAnsi="Arial Narrow" w:cs="Calibri"/>
              </w:rPr>
              <w:t>.</w:t>
            </w:r>
          </w:p>
        </w:tc>
      </w:tr>
      <w:tr w:rsidR="005D4CCA" w:rsidRPr="005D4CCA" w:rsidTr="00BB265E">
        <w:trPr>
          <w:trHeight w:val="277"/>
        </w:trPr>
        <w:tc>
          <w:tcPr>
            <w:tcW w:w="2941"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FIN CONTRATO</w:t>
            </w:r>
          </w:p>
        </w:tc>
        <w:tc>
          <w:tcPr>
            <w:tcW w:w="6057"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 xml:space="preserve">Fin de la vigencia </w:t>
            </w:r>
            <w:r w:rsidR="00DF1724" w:rsidRPr="005D4CCA">
              <w:rPr>
                <w:rFonts w:ascii="Arial Narrow" w:hAnsi="Arial Narrow" w:cs="Calibri"/>
              </w:rPr>
              <w:t>del contrato.</w:t>
            </w:r>
          </w:p>
        </w:tc>
      </w:tr>
      <w:tr w:rsidR="005D4CCA" w:rsidRPr="005D4CCA" w:rsidTr="00BB265E">
        <w:trPr>
          <w:trHeight w:val="277"/>
        </w:trPr>
        <w:tc>
          <w:tcPr>
            <w:tcW w:w="2941"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MES DE ACREDITACIÓN</w:t>
            </w:r>
          </w:p>
        </w:tc>
        <w:tc>
          <w:tcPr>
            <w:tcW w:w="6057"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Mes de acreditación reportado.</w:t>
            </w:r>
          </w:p>
        </w:tc>
      </w:tr>
      <w:tr w:rsidR="005D4CCA" w:rsidRPr="005D4CCA" w:rsidTr="00BB265E">
        <w:trPr>
          <w:trHeight w:val="566"/>
        </w:trPr>
        <w:tc>
          <w:tcPr>
            <w:tcW w:w="2941" w:type="dxa"/>
          </w:tcPr>
          <w:p w:rsidR="00BB265E" w:rsidRPr="005D4CCA" w:rsidRDefault="00BB265E" w:rsidP="00274A3D">
            <w:pPr>
              <w:spacing w:after="0" w:line="240" w:lineRule="auto"/>
              <w:jc w:val="both"/>
              <w:rPr>
                <w:rFonts w:ascii="Arial Narrow" w:hAnsi="Arial Narrow" w:cs="Calibri"/>
              </w:rPr>
            </w:pPr>
            <w:r w:rsidRPr="005D4CCA">
              <w:rPr>
                <w:rFonts w:ascii="Arial Narrow" w:hAnsi="Arial Narrow" w:cs="Calibri"/>
              </w:rPr>
              <w:t>PERÍODO</w:t>
            </w:r>
            <w:r w:rsidR="00274A3D">
              <w:rPr>
                <w:rFonts w:ascii="Arial Narrow" w:hAnsi="Arial Narrow" w:cs="Calibri"/>
              </w:rPr>
              <w:t xml:space="preserve"> </w:t>
            </w:r>
            <w:r w:rsidRPr="005D4CCA">
              <w:rPr>
                <w:rFonts w:ascii="Arial Narrow" w:hAnsi="Arial Narrow" w:cs="Calibri"/>
              </w:rPr>
              <w:t>DEVENGUE</w:t>
            </w:r>
          </w:p>
        </w:tc>
        <w:tc>
          <w:tcPr>
            <w:tcW w:w="6057"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 xml:space="preserve">Período de devengue a que corresponde el pago de la cotización. </w:t>
            </w:r>
          </w:p>
        </w:tc>
      </w:tr>
      <w:tr w:rsidR="005D4CCA" w:rsidRPr="005D4CCA" w:rsidTr="00BB265E">
        <w:trPr>
          <w:trHeight w:val="552"/>
        </w:trPr>
        <w:tc>
          <w:tcPr>
            <w:tcW w:w="2941"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COTIZACIONES OBLIGATORIAS</w:t>
            </w:r>
          </w:p>
        </w:tc>
        <w:tc>
          <w:tcPr>
            <w:tcW w:w="6057"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Prima correspondiente a las cotizaciones obligatorias establecidas en el Art. 16 de la Ley.</w:t>
            </w:r>
          </w:p>
        </w:tc>
      </w:tr>
      <w:tr w:rsidR="005D4CCA" w:rsidRPr="005D4CCA" w:rsidTr="00BB265E">
        <w:trPr>
          <w:trHeight w:val="552"/>
        </w:trPr>
        <w:tc>
          <w:tcPr>
            <w:tcW w:w="2941"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REZAGOS</w:t>
            </w:r>
          </w:p>
        </w:tc>
        <w:tc>
          <w:tcPr>
            <w:tcW w:w="6057"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Prima relativa al valor del rezago acreditado en el mes que se está reportando.</w:t>
            </w:r>
          </w:p>
        </w:tc>
      </w:tr>
      <w:tr w:rsidR="005D4CCA" w:rsidRPr="005D4CCA" w:rsidTr="00BB265E">
        <w:trPr>
          <w:trHeight w:val="566"/>
        </w:trPr>
        <w:tc>
          <w:tcPr>
            <w:tcW w:w="2941"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COTIZACIONES POR SUBSIDIOS</w:t>
            </w:r>
          </w:p>
        </w:tc>
        <w:tc>
          <w:tcPr>
            <w:tcW w:w="6057"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Prima correspondiente al valor de las cotizaciones acreditadas en concepto de subsidios.</w:t>
            </w:r>
          </w:p>
        </w:tc>
      </w:tr>
      <w:tr w:rsidR="00ED751B" w:rsidRPr="005D4CCA" w:rsidTr="00BB265E">
        <w:trPr>
          <w:trHeight w:val="566"/>
        </w:trPr>
        <w:tc>
          <w:tcPr>
            <w:tcW w:w="2941"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 xml:space="preserve">TOTAL PRIMAS PERÍODO </w:t>
            </w:r>
            <w:r w:rsidR="0049758F">
              <w:rPr>
                <w:rFonts w:ascii="Arial Narrow" w:hAnsi="Arial Narrow" w:cs="Calibri"/>
              </w:rPr>
              <w:t xml:space="preserve">DE </w:t>
            </w:r>
            <w:r w:rsidRPr="005D4CCA">
              <w:rPr>
                <w:rFonts w:ascii="Arial Narrow" w:hAnsi="Arial Narrow" w:cs="Calibri"/>
              </w:rPr>
              <w:t>DEVENGUE</w:t>
            </w:r>
          </w:p>
        </w:tc>
        <w:tc>
          <w:tcPr>
            <w:tcW w:w="6057"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Valor de la sumatoria de las primas pagadas por período de devengue en el mes de acreditación que se reporta.</w:t>
            </w:r>
          </w:p>
        </w:tc>
      </w:tr>
    </w:tbl>
    <w:p w:rsidR="00BB265E" w:rsidRPr="005D4CCA" w:rsidRDefault="00BB265E" w:rsidP="00BB265E">
      <w:pPr>
        <w:spacing w:after="0" w:line="240" w:lineRule="auto"/>
        <w:jc w:val="both"/>
        <w:rPr>
          <w:rFonts w:ascii="Arial Narrow" w:hAnsi="Arial Narrow" w:cs="Calibri"/>
        </w:rPr>
      </w:pPr>
    </w:p>
    <w:p w:rsidR="00131969" w:rsidRPr="005D4CCA" w:rsidRDefault="00131969">
      <w:pPr>
        <w:rPr>
          <w:rFonts w:ascii="Arial Narrow" w:hAnsi="Arial Narrow" w:cs="Calibri"/>
          <w:b/>
        </w:rPr>
      </w:pPr>
      <w:r w:rsidRPr="005D4CCA">
        <w:rPr>
          <w:rFonts w:ascii="Arial Narrow" w:hAnsi="Arial Narrow" w:cs="Calibri"/>
          <w:b/>
        </w:rPr>
        <w:br w:type="page"/>
      </w:r>
    </w:p>
    <w:p w:rsidR="00131969" w:rsidRPr="005D4CCA" w:rsidRDefault="00131969" w:rsidP="00131969">
      <w:pPr>
        <w:spacing w:after="0" w:line="240" w:lineRule="auto"/>
        <w:jc w:val="right"/>
        <w:rPr>
          <w:rFonts w:ascii="Arial Narrow" w:hAnsi="Arial Narrow" w:cs="Calibri"/>
          <w:b/>
        </w:rPr>
      </w:pPr>
      <w:r w:rsidRPr="005D4CCA">
        <w:rPr>
          <w:rFonts w:ascii="Arial Narrow" w:hAnsi="Arial Narrow" w:cs="Calibri"/>
          <w:b/>
        </w:rPr>
        <w:lastRenderedPageBreak/>
        <w:t xml:space="preserve">Anexo No. </w:t>
      </w:r>
      <w:r w:rsidR="009355BF" w:rsidRPr="005D4CCA">
        <w:rPr>
          <w:rFonts w:ascii="Arial Narrow" w:hAnsi="Arial Narrow" w:cs="Calibri"/>
          <w:b/>
        </w:rPr>
        <w:t>3</w:t>
      </w:r>
    </w:p>
    <w:p w:rsidR="00BB265E" w:rsidRPr="005D4CCA" w:rsidRDefault="00BB265E" w:rsidP="00276721">
      <w:pPr>
        <w:spacing w:after="0" w:line="240" w:lineRule="auto"/>
        <w:jc w:val="center"/>
        <w:rPr>
          <w:rFonts w:ascii="Arial Narrow" w:hAnsi="Arial Narrow" w:cs="Calibri"/>
          <w:b/>
        </w:rPr>
      </w:pPr>
      <w:r w:rsidRPr="005D4CCA">
        <w:rPr>
          <w:rFonts w:ascii="Arial Narrow" w:hAnsi="Arial Narrow" w:cs="Calibri"/>
          <w:b/>
        </w:rPr>
        <w:t>DETALLE DE PAGO DE PRIMAS</w:t>
      </w:r>
    </w:p>
    <w:p w:rsidR="00276721" w:rsidRPr="005D4CCA" w:rsidRDefault="00276721" w:rsidP="00276721">
      <w:pPr>
        <w:spacing w:after="0" w:line="240" w:lineRule="auto"/>
        <w:rPr>
          <w:rFonts w:ascii="Arial Narrow" w:hAnsi="Arial Narrow" w:cs="Calibri"/>
          <w:b/>
        </w:rPr>
      </w:pPr>
    </w:p>
    <w:tbl>
      <w:tblPr>
        <w:tblW w:w="49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9"/>
        <w:gridCol w:w="6025"/>
      </w:tblGrid>
      <w:tr w:rsidR="005D4CCA" w:rsidRPr="005D4CCA" w:rsidTr="00BB265E">
        <w:trPr>
          <w:trHeight w:val="145"/>
          <w:tblHeader/>
          <w:jc w:val="center"/>
        </w:trPr>
        <w:tc>
          <w:tcPr>
            <w:tcW w:w="1609" w:type="pct"/>
          </w:tcPr>
          <w:p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CAMPO</w:t>
            </w:r>
          </w:p>
        </w:tc>
        <w:tc>
          <w:tcPr>
            <w:tcW w:w="3391" w:type="pct"/>
          </w:tcPr>
          <w:p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DESCRIPCIÓN</w:t>
            </w:r>
          </w:p>
        </w:tc>
      </w:tr>
      <w:tr w:rsidR="005D4CCA"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EMISIÓN</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envío de la información.</w:t>
            </w:r>
          </w:p>
        </w:tc>
      </w:tr>
      <w:tr w:rsidR="005D4CCA"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ADMINISTRADORA DE FONDOS DE PENSIONES</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Código asignado a las AFP.</w:t>
            </w:r>
          </w:p>
        </w:tc>
      </w:tr>
      <w:tr w:rsidR="005D4CCA"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MES DE ACREDITACIÓN</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Mes de acreditación reportado.</w:t>
            </w:r>
          </w:p>
        </w:tc>
      </w:tr>
      <w:tr w:rsidR="005D4CCA"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NUP</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Único Previsional.</w:t>
            </w:r>
          </w:p>
        </w:tc>
      </w:tr>
      <w:tr w:rsidR="005D4CCA"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IBC</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Ingreso Base de Cotización.</w:t>
            </w:r>
          </w:p>
        </w:tc>
      </w:tr>
      <w:tr w:rsidR="005D4CCA" w:rsidRPr="005D4CCA" w:rsidTr="00BB265E">
        <w:trPr>
          <w:trHeight w:val="145"/>
          <w:jc w:val="center"/>
        </w:trPr>
        <w:tc>
          <w:tcPr>
            <w:tcW w:w="1609" w:type="pct"/>
          </w:tcPr>
          <w:p w:rsidR="00BB265E" w:rsidRPr="005D4CCA" w:rsidRDefault="000D6070" w:rsidP="00BB265E">
            <w:pPr>
              <w:spacing w:after="0" w:line="240" w:lineRule="auto"/>
              <w:jc w:val="both"/>
              <w:rPr>
                <w:rFonts w:ascii="Arial Narrow" w:eastAsia="Times New Roman" w:hAnsi="Arial Narrow" w:cs="Calibri"/>
                <w:lang w:eastAsia="es-ES"/>
              </w:rPr>
            </w:pPr>
            <w:r>
              <w:rPr>
                <w:rFonts w:ascii="Arial Narrow" w:hAnsi="Arial Narrow" w:cs="Calibri"/>
              </w:rPr>
              <w:t>PERÍODO</w:t>
            </w:r>
            <w:r w:rsidR="00274A3D">
              <w:rPr>
                <w:rFonts w:ascii="Arial Narrow" w:hAnsi="Arial Narrow" w:cs="Calibri"/>
              </w:rPr>
              <w:t xml:space="preserve"> </w:t>
            </w:r>
            <w:r w:rsidR="00BB265E" w:rsidRPr="005D4CCA">
              <w:rPr>
                <w:rFonts w:ascii="Arial Narrow" w:hAnsi="Arial Narrow" w:cs="Calibri"/>
              </w:rPr>
              <w:t>DEVENGUE</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 xml:space="preserve">Período de devengue a que corresponde el pago de la cotización. </w:t>
            </w:r>
          </w:p>
        </w:tc>
      </w:tr>
      <w:tr w:rsidR="005D4CCA"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TIEMPO COTIZADO</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 días reportados como cotizados durante el período de devengue que se está reportando.</w:t>
            </w:r>
          </w:p>
        </w:tc>
      </w:tr>
      <w:tr w:rsidR="005D4CCA"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MONTO COTIZACIONES</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Monto del total de cotizaciones realizadas tanto por el empleador como por el afiliado.</w:t>
            </w:r>
          </w:p>
        </w:tc>
      </w:tr>
      <w:tr w:rsidR="005D4CCA"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PRIMA DEL SEGURO</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Precio de la cobertura del seguro, expresado en porcentaje a aplicar al IBC.</w:t>
            </w:r>
          </w:p>
        </w:tc>
      </w:tr>
      <w:tr w:rsidR="005D4CCA"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MONTO DE PRIMA</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Monto de la prima correspondiente, en función del IBC.</w:t>
            </w:r>
          </w:p>
        </w:tc>
      </w:tr>
      <w:tr w:rsidR="005D4CCA"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ASEGURADORA</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Código asignado a la Sociedad de Seguros.</w:t>
            </w:r>
          </w:p>
        </w:tc>
      </w:tr>
      <w:tr w:rsidR="005D4CCA" w:rsidRPr="005D4CCA" w:rsidTr="00BB265E">
        <w:trPr>
          <w:trHeight w:val="145"/>
          <w:jc w:val="center"/>
        </w:trPr>
        <w:tc>
          <w:tcPr>
            <w:tcW w:w="1609" w:type="pct"/>
          </w:tcPr>
          <w:p w:rsidR="001C3F30" w:rsidRPr="005D4CCA" w:rsidRDefault="001C3F30"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 CONTRATO</w:t>
            </w:r>
          </w:p>
        </w:tc>
        <w:tc>
          <w:tcPr>
            <w:tcW w:w="3391" w:type="pct"/>
          </w:tcPr>
          <w:p w:rsidR="001C3F30" w:rsidRPr="005D4CCA" w:rsidRDefault="001C3F30"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del contrato del Seguro de Invalidez y Sobrevivencia.</w:t>
            </w:r>
          </w:p>
        </w:tc>
      </w:tr>
      <w:tr w:rsidR="005D4CCA"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INICIO CONTRATO</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 xml:space="preserve">Inicio de la vigencia </w:t>
            </w:r>
            <w:r w:rsidR="00DF1724" w:rsidRPr="005D4CCA">
              <w:rPr>
                <w:rFonts w:ascii="Arial Narrow" w:hAnsi="Arial Narrow" w:cs="Calibri"/>
              </w:rPr>
              <w:t>del contrato.</w:t>
            </w:r>
          </w:p>
        </w:tc>
      </w:tr>
      <w:tr w:rsidR="005D4CCA"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FIN CONTRATO</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 xml:space="preserve">Fin de la vigencia </w:t>
            </w:r>
            <w:r w:rsidR="00DF1724" w:rsidRPr="005D4CCA">
              <w:rPr>
                <w:rFonts w:ascii="Arial Narrow" w:hAnsi="Arial Narrow" w:cs="Calibri"/>
              </w:rPr>
              <w:t>del contrato.</w:t>
            </w:r>
          </w:p>
        </w:tc>
      </w:tr>
      <w:tr w:rsidR="005D4CCA"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COTIZACIONES OBLIGATORIAS</w:t>
            </w:r>
          </w:p>
        </w:tc>
        <w:tc>
          <w:tcPr>
            <w:tcW w:w="3391" w:type="pct"/>
          </w:tcPr>
          <w:p w:rsidR="00BB265E" w:rsidRPr="005D4CCA" w:rsidRDefault="00BB265E" w:rsidP="00274A3D">
            <w:pPr>
              <w:spacing w:after="0" w:line="240" w:lineRule="auto"/>
              <w:jc w:val="both"/>
              <w:rPr>
                <w:rFonts w:ascii="Arial Narrow" w:eastAsia="Times New Roman" w:hAnsi="Arial Narrow" w:cs="Calibri"/>
                <w:lang w:eastAsia="es-ES"/>
              </w:rPr>
            </w:pPr>
            <w:r w:rsidRPr="005D4CCA">
              <w:rPr>
                <w:rFonts w:ascii="Arial Narrow" w:hAnsi="Arial Narrow" w:cs="Calibri"/>
              </w:rPr>
              <w:t xml:space="preserve">Prima correspondiente a las cotizaciones obligatorias establecidas en el </w:t>
            </w:r>
            <w:r w:rsidR="00274A3D">
              <w:rPr>
                <w:rFonts w:ascii="Arial Narrow" w:hAnsi="Arial Narrow" w:cs="Calibri"/>
              </w:rPr>
              <w:t>artículo</w:t>
            </w:r>
            <w:r w:rsidRPr="005D4CCA">
              <w:rPr>
                <w:rFonts w:ascii="Arial Narrow" w:hAnsi="Arial Narrow" w:cs="Calibri"/>
              </w:rPr>
              <w:t xml:space="preserve"> 16 de la Ley.</w:t>
            </w:r>
          </w:p>
        </w:tc>
      </w:tr>
      <w:tr w:rsidR="005D4CCA"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REZAGOS</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Prima relativa al valor del rezago acreditado en el mes que se está reportando.</w:t>
            </w:r>
          </w:p>
        </w:tc>
      </w:tr>
      <w:tr w:rsidR="005D4CCA"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COTIZACIONES POR SUBSIDIOS</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Prima correspondiente al valor de las cotizaciones acreditadas en concepto de subsidios.</w:t>
            </w:r>
          </w:p>
        </w:tc>
      </w:tr>
      <w:tr w:rsidR="005D4CCA"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NACIMIENTO</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nacimiento del afiliado.</w:t>
            </w:r>
          </w:p>
        </w:tc>
      </w:tr>
      <w:tr w:rsidR="00ED751B" w:rsidRPr="005D4CCA" w:rsidTr="00BB265E">
        <w:trPr>
          <w:trHeight w:val="145"/>
          <w:jc w:val="center"/>
        </w:trPr>
        <w:tc>
          <w:tcPr>
            <w:tcW w:w="1609"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SEXO</w:t>
            </w:r>
          </w:p>
        </w:tc>
        <w:tc>
          <w:tcPr>
            <w:tcW w:w="3391" w:type="pct"/>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Sexo del afiliado.</w:t>
            </w:r>
          </w:p>
        </w:tc>
      </w:tr>
    </w:tbl>
    <w:p w:rsidR="00BB265E" w:rsidRPr="005D4CCA" w:rsidRDefault="00BB265E" w:rsidP="00BB265E">
      <w:pPr>
        <w:spacing w:after="0" w:line="240" w:lineRule="auto"/>
        <w:jc w:val="both"/>
        <w:rPr>
          <w:rFonts w:ascii="Arial Narrow" w:hAnsi="Arial Narrow" w:cs="Calibri"/>
        </w:rPr>
      </w:pPr>
    </w:p>
    <w:p w:rsidR="00BB265E" w:rsidRPr="005D4CCA" w:rsidRDefault="00BB265E" w:rsidP="00BB265E">
      <w:pPr>
        <w:spacing w:after="0" w:line="240" w:lineRule="auto"/>
        <w:jc w:val="both"/>
        <w:rPr>
          <w:rFonts w:ascii="Arial Narrow" w:hAnsi="Arial Narrow" w:cs="Calibri"/>
          <w:b/>
          <w:u w:val="single"/>
        </w:rPr>
      </w:pPr>
    </w:p>
    <w:p w:rsidR="00BB265E" w:rsidRPr="005D4CCA" w:rsidRDefault="00BB265E" w:rsidP="00BB265E">
      <w:pPr>
        <w:rPr>
          <w:rFonts w:ascii="Arial Narrow" w:hAnsi="Arial Narrow" w:cs="Calibri"/>
        </w:rPr>
      </w:pPr>
    </w:p>
    <w:p w:rsidR="00BB265E" w:rsidRPr="005D4CCA" w:rsidRDefault="00BB265E" w:rsidP="00BB265E">
      <w:pPr>
        <w:rPr>
          <w:rFonts w:ascii="Arial Narrow" w:hAnsi="Arial Narrow" w:cs="Calibri"/>
        </w:rPr>
      </w:pPr>
      <w:r w:rsidRPr="005D4CCA">
        <w:rPr>
          <w:rFonts w:ascii="Arial Narrow" w:hAnsi="Arial Narrow" w:cs="Calibri"/>
        </w:rPr>
        <w:br w:type="page"/>
      </w:r>
    </w:p>
    <w:p w:rsidR="00BB265E" w:rsidRPr="005D4CCA" w:rsidRDefault="00174F5D" w:rsidP="00BB265E">
      <w:pPr>
        <w:spacing w:after="0" w:line="240" w:lineRule="auto"/>
        <w:jc w:val="right"/>
        <w:rPr>
          <w:rFonts w:ascii="Arial Narrow" w:hAnsi="Arial Narrow" w:cs="Calibri"/>
          <w:b/>
        </w:rPr>
      </w:pPr>
      <w:r w:rsidRPr="005D4CCA">
        <w:rPr>
          <w:rFonts w:ascii="Arial Narrow" w:hAnsi="Arial Narrow" w:cs="Calibri"/>
          <w:b/>
        </w:rPr>
        <w:lastRenderedPageBreak/>
        <w:t xml:space="preserve">Anexo No. </w:t>
      </w:r>
      <w:r w:rsidR="009355BF" w:rsidRPr="005D4CCA">
        <w:rPr>
          <w:rFonts w:ascii="Arial Narrow" w:hAnsi="Arial Narrow" w:cs="Calibri"/>
          <w:b/>
        </w:rPr>
        <w:t>4</w:t>
      </w:r>
    </w:p>
    <w:p w:rsidR="00BB265E" w:rsidRPr="005D4CCA" w:rsidRDefault="00BB265E" w:rsidP="00BB265E">
      <w:pPr>
        <w:spacing w:after="0" w:line="240" w:lineRule="auto"/>
        <w:jc w:val="both"/>
        <w:rPr>
          <w:rFonts w:ascii="Arial Narrow" w:hAnsi="Arial Narrow" w:cs="Calibri"/>
          <w:b/>
        </w:rPr>
      </w:pPr>
    </w:p>
    <w:p w:rsidR="00BB265E" w:rsidRPr="005D4CCA" w:rsidRDefault="00BB265E" w:rsidP="00BB265E">
      <w:pPr>
        <w:spacing w:after="0" w:line="240" w:lineRule="auto"/>
        <w:jc w:val="both"/>
        <w:rPr>
          <w:rFonts w:ascii="Arial Narrow" w:hAnsi="Arial Narrow" w:cs="Calibri"/>
        </w:rPr>
      </w:pPr>
    </w:p>
    <w:p w:rsidR="00BB265E" w:rsidRPr="005D4CCA" w:rsidRDefault="00BB265E" w:rsidP="00BB265E">
      <w:pPr>
        <w:pStyle w:val="Textoindependiente3"/>
        <w:rPr>
          <w:rFonts w:ascii="Arial Narrow" w:hAnsi="Arial Narrow" w:cs="Calibri"/>
          <w:b w:val="0"/>
          <w:color w:val="auto"/>
          <w:szCs w:val="22"/>
        </w:rPr>
      </w:pPr>
      <w:r w:rsidRPr="005D4CCA">
        <w:rPr>
          <w:rFonts w:ascii="Arial Narrow" w:hAnsi="Arial Narrow" w:cs="Calibri"/>
          <w:color w:val="auto"/>
          <w:szCs w:val="22"/>
        </w:rPr>
        <w:t>INFORMACIÓN RELATIVA A LOS AVISOS DE SINIESTROS</w:t>
      </w:r>
    </w:p>
    <w:p w:rsidR="00BB265E" w:rsidRPr="005D4CCA" w:rsidRDefault="00BB265E" w:rsidP="00BB265E">
      <w:pPr>
        <w:spacing w:after="0" w:line="240" w:lineRule="auto"/>
        <w:jc w:val="center"/>
        <w:rPr>
          <w:rFonts w:ascii="Arial Narrow" w:hAnsi="Arial Narrow" w:cs="Calibri"/>
        </w:rPr>
      </w:pPr>
    </w:p>
    <w:p w:rsidR="00BB265E" w:rsidRPr="005D4CCA" w:rsidRDefault="00BB265E" w:rsidP="00BB265E">
      <w:pPr>
        <w:spacing w:after="0" w:line="240" w:lineRule="auto"/>
        <w:jc w:val="right"/>
        <w:rPr>
          <w:rFonts w:ascii="Arial Narrow" w:hAnsi="Arial Narrow" w:cs="Calibri"/>
        </w:rPr>
      </w:pPr>
    </w:p>
    <w:tbl>
      <w:tblPr>
        <w:tblW w:w="8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3"/>
        <w:gridCol w:w="6183"/>
      </w:tblGrid>
      <w:tr w:rsidR="005D4CCA" w:rsidRPr="005D4CCA" w:rsidTr="00BB265E">
        <w:trPr>
          <w:tblHeader/>
          <w:jc w:val="center"/>
        </w:trPr>
        <w:tc>
          <w:tcPr>
            <w:tcW w:w="2733" w:type="dxa"/>
          </w:tcPr>
          <w:p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CAMPO</w:t>
            </w:r>
          </w:p>
        </w:tc>
        <w:tc>
          <w:tcPr>
            <w:tcW w:w="6183" w:type="dxa"/>
          </w:tcPr>
          <w:p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DESCRIPCIÓN</w:t>
            </w:r>
          </w:p>
        </w:tc>
      </w:tr>
      <w:tr w:rsidR="005D4CCA" w:rsidRPr="005D4CCA" w:rsidTr="00BB265E">
        <w:trPr>
          <w:jc w:val="center"/>
        </w:trPr>
        <w:tc>
          <w:tcPr>
            <w:tcW w:w="273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ADMINISTRADORA DE FONDOS DE PENSIONES</w:t>
            </w:r>
          </w:p>
        </w:tc>
        <w:tc>
          <w:tcPr>
            <w:tcW w:w="6183"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Código asignado a las AFP.</w:t>
            </w:r>
          </w:p>
        </w:tc>
      </w:tr>
      <w:tr w:rsidR="005D4CCA" w:rsidRPr="005D4CCA" w:rsidTr="00BB265E">
        <w:trPr>
          <w:jc w:val="center"/>
        </w:trPr>
        <w:tc>
          <w:tcPr>
            <w:tcW w:w="273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ASEGURADORA</w:t>
            </w:r>
          </w:p>
        </w:tc>
        <w:tc>
          <w:tcPr>
            <w:tcW w:w="618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Código asignado a la Sociedad de Seguros.</w:t>
            </w:r>
          </w:p>
        </w:tc>
      </w:tr>
      <w:tr w:rsidR="005D4CCA" w:rsidRPr="005D4CCA" w:rsidTr="00BB265E">
        <w:trPr>
          <w:jc w:val="center"/>
        </w:trPr>
        <w:tc>
          <w:tcPr>
            <w:tcW w:w="273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INICIO VIGENCIA</w:t>
            </w:r>
          </w:p>
        </w:tc>
        <w:tc>
          <w:tcPr>
            <w:tcW w:w="618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de Inicio de Vigencia.</w:t>
            </w:r>
          </w:p>
        </w:tc>
      </w:tr>
      <w:tr w:rsidR="005D4CCA" w:rsidRPr="005D4CCA" w:rsidTr="00BB265E">
        <w:trPr>
          <w:jc w:val="center"/>
        </w:trPr>
        <w:tc>
          <w:tcPr>
            <w:tcW w:w="273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FIN VIGENCIA</w:t>
            </w:r>
          </w:p>
        </w:tc>
        <w:tc>
          <w:tcPr>
            <w:tcW w:w="618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Fin de Vigencia.</w:t>
            </w:r>
          </w:p>
        </w:tc>
      </w:tr>
      <w:tr w:rsidR="005D4CCA" w:rsidRPr="005D4CCA" w:rsidTr="00BB265E">
        <w:trPr>
          <w:jc w:val="center"/>
        </w:trPr>
        <w:tc>
          <w:tcPr>
            <w:tcW w:w="273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NUP</w:t>
            </w:r>
          </w:p>
        </w:tc>
        <w:tc>
          <w:tcPr>
            <w:tcW w:w="618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Número Único Previsional.</w:t>
            </w:r>
          </w:p>
        </w:tc>
      </w:tr>
      <w:tr w:rsidR="005D4CCA" w:rsidRPr="005D4CCA" w:rsidTr="00BB265E">
        <w:trPr>
          <w:jc w:val="center"/>
        </w:trPr>
        <w:tc>
          <w:tcPr>
            <w:tcW w:w="273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RIESGO</w:t>
            </w:r>
          </w:p>
        </w:tc>
        <w:tc>
          <w:tcPr>
            <w:tcW w:w="618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Invalidez o Sobrevivencia.</w:t>
            </w:r>
          </w:p>
        </w:tc>
      </w:tr>
      <w:tr w:rsidR="005D4CCA" w:rsidRPr="005D4CCA" w:rsidTr="00BB265E">
        <w:trPr>
          <w:jc w:val="center"/>
        </w:trPr>
        <w:tc>
          <w:tcPr>
            <w:tcW w:w="273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DE CONOCIMIENTO</w:t>
            </w:r>
          </w:p>
        </w:tc>
        <w:tc>
          <w:tcPr>
            <w:tcW w:w="6183"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en la que la AFP tuvo conocimiento del evento.</w:t>
            </w:r>
          </w:p>
        </w:tc>
      </w:tr>
      <w:tr w:rsidR="005D4CCA" w:rsidRPr="005D4CCA" w:rsidTr="00BB265E">
        <w:trPr>
          <w:jc w:val="center"/>
        </w:trPr>
        <w:tc>
          <w:tcPr>
            <w:tcW w:w="273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EVENTO</w:t>
            </w:r>
          </w:p>
        </w:tc>
        <w:tc>
          <w:tcPr>
            <w:tcW w:w="6183"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fallecimiento, fecha de ocurrencia en caso de accidente, no aplica en caso de enfermedad.</w:t>
            </w:r>
          </w:p>
        </w:tc>
      </w:tr>
      <w:tr w:rsidR="005D4CCA" w:rsidRPr="005D4CCA" w:rsidTr="00BB265E">
        <w:trPr>
          <w:jc w:val="center"/>
        </w:trPr>
        <w:tc>
          <w:tcPr>
            <w:tcW w:w="273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CAUSA DE LA SOLICITUD</w:t>
            </w:r>
          </w:p>
        </w:tc>
        <w:tc>
          <w:tcPr>
            <w:tcW w:w="618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Fallecimiento, enfermedad o accidente.</w:t>
            </w:r>
          </w:p>
        </w:tc>
      </w:tr>
      <w:tr w:rsidR="005D4CCA" w:rsidRPr="005D4CCA" w:rsidTr="00BB265E">
        <w:trPr>
          <w:jc w:val="center"/>
        </w:trPr>
        <w:tc>
          <w:tcPr>
            <w:tcW w:w="273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POSIBLE ORIGEN EVENTO</w:t>
            </w:r>
          </w:p>
        </w:tc>
        <w:tc>
          <w:tcPr>
            <w:tcW w:w="618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Riesgo común, riesgo profesional.</w:t>
            </w:r>
          </w:p>
        </w:tc>
      </w:tr>
      <w:tr w:rsidR="00BB265E" w:rsidRPr="005D4CCA" w:rsidTr="00BB265E">
        <w:trPr>
          <w:jc w:val="center"/>
        </w:trPr>
        <w:tc>
          <w:tcPr>
            <w:tcW w:w="2733"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SUBSIDIO POR SALUD</w:t>
            </w:r>
          </w:p>
        </w:tc>
        <w:tc>
          <w:tcPr>
            <w:tcW w:w="6183"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Indicar si el afiliado está recibiendo subsidio. En el caso de fallecimiento, indicar si al momento de la defunción recibía este subsidio.</w:t>
            </w:r>
          </w:p>
        </w:tc>
      </w:tr>
    </w:tbl>
    <w:p w:rsidR="00BB265E" w:rsidRPr="005D4CCA" w:rsidRDefault="00BB265E" w:rsidP="00BB265E">
      <w:pPr>
        <w:rPr>
          <w:rFonts w:ascii="Arial Narrow" w:hAnsi="Arial Narrow" w:cs="Calibri"/>
        </w:rPr>
      </w:pPr>
    </w:p>
    <w:p w:rsidR="00BB265E" w:rsidRPr="005D4CCA" w:rsidRDefault="00BB265E" w:rsidP="00BB265E">
      <w:pPr>
        <w:rPr>
          <w:rFonts w:ascii="Arial Narrow" w:hAnsi="Arial Narrow" w:cs="Calibri"/>
          <w:b/>
        </w:rPr>
      </w:pPr>
      <w:r w:rsidRPr="005D4CCA">
        <w:rPr>
          <w:rFonts w:ascii="Arial Narrow" w:hAnsi="Arial Narrow" w:cs="Calibri"/>
          <w:b/>
        </w:rPr>
        <w:br w:type="page"/>
      </w:r>
    </w:p>
    <w:p w:rsidR="00BB265E" w:rsidRPr="005D4CCA" w:rsidRDefault="00BB265E" w:rsidP="00BB265E">
      <w:pPr>
        <w:spacing w:after="0" w:line="240" w:lineRule="auto"/>
        <w:jc w:val="right"/>
        <w:rPr>
          <w:rFonts w:ascii="Arial Narrow" w:hAnsi="Arial Narrow" w:cs="Calibri"/>
          <w:b/>
        </w:rPr>
      </w:pPr>
      <w:r w:rsidRPr="005D4CCA">
        <w:rPr>
          <w:rFonts w:ascii="Arial Narrow" w:hAnsi="Arial Narrow" w:cs="Calibri"/>
          <w:b/>
        </w:rPr>
        <w:lastRenderedPageBreak/>
        <w:t xml:space="preserve">Anexo No. </w:t>
      </w:r>
      <w:r w:rsidR="009355BF" w:rsidRPr="005D4CCA">
        <w:rPr>
          <w:rFonts w:ascii="Arial Narrow" w:hAnsi="Arial Narrow" w:cs="Calibri"/>
          <w:b/>
        </w:rPr>
        <w:t>5</w:t>
      </w:r>
    </w:p>
    <w:p w:rsidR="00BB265E" w:rsidRPr="005D4CCA" w:rsidRDefault="00BB265E" w:rsidP="00BB265E">
      <w:pPr>
        <w:spacing w:after="0" w:line="240" w:lineRule="auto"/>
        <w:jc w:val="right"/>
        <w:rPr>
          <w:rFonts w:ascii="Arial Narrow" w:hAnsi="Arial Narrow" w:cs="Calibri"/>
        </w:rPr>
      </w:pPr>
    </w:p>
    <w:p w:rsidR="00BB265E" w:rsidRPr="005D4CCA" w:rsidRDefault="00BB265E" w:rsidP="00BB265E">
      <w:pPr>
        <w:spacing w:after="0" w:line="240" w:lineRule="auto"/>
        <w:jc w:val="right"/>
        <w:rPr>
          <w:rFonts w:ascii="Arial Narrow" w:hAnsi="Arial Narrow" w:cs="Calibri"/>
        </w:rPr>
      </w:pPr>
    </w:p>
    <w:p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INFORMACIÓN RELATIVA A PENSIONES EN PRIMER DICTAMEN CON CARGO A LAS SOCIEDADES DE SEGUROS</w:t>
      </w:r>
    </w:p>
    <w:p w:rsidR="00BB265E" w:rsidRPr="005D4CCA" w:rsidRDefault="00BB265E" w:rsidP="00BB265E">
      <w:pPr>
        <w:spacing w:after="0" w:line="240" w:lineRule="auto"/>
        <w:jc w:val="right"/>
        <w:rPr>
          <w:rFonts w:ascii="Arial Narrow" w:hAnsi="Arial Narrow" w:cs="Calibri"/>
        </w:rPr>
      </w:pP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9"/>
        <w:gridCol w:w="6178"/>
      </w:tblGrid>
      <w:tr w:rsidR="005D4CCA" w:rsidRPr="005D4CCA" w:rsidTr="00BB265E">
        <w:trPr>
          <w:tblHeader/>
          <w:jc w:val="center"/>
        </w:trPr>
        <w:tc>
          <w:tcPr>
            <w:tcW w:w="2729" w:type="dxa"/>
          </w:tcPr>
          <w:p w:rsidR="00BB265E" w:rsidRPr="005D4CCA" w:rsidRDefault="00BB265E" w:rsidP="00076A00">
            <w:pPr>
              <w:spacing w:after="0" w:line="240" w:lineRule="auto"/>
              <w:jc w:val="center"/>
              <w:rPr>
                <w:rFonts w:ascii="Arial Narrow" w:hAnsi="Arial Narrow" w:cs="Calibri"/>
                <w:b/>
              </w:rPr>
            </w:pPr>
            <w:r w:rsidRPr="005D4CCA">
              <w:rPr>
                <w:rFonts w:ascii="Arial Narrow" w:hAnsi="Arial Narrow" w:cs="Calibri"/>
                <w:b/>
              </w:rPr>
              <w:t>CAMPO</w:t>
            </w:r>
          </w:p>
        </w:tc>
        <w:tc>
          <w:tcPr>
            <w:tcW w:w="6178" w:type="dxa"/>
          </w:tcPr>
          <w:p w:rsidR="00BB265E" w:rsidRPr="005D4CCA" w:rsidRDefault="00BB265E" w:rsidP="00076A00">
            <w:pPr>
              <w:spacing w:after="0" w:line="240" w:lineRule="auto"/>
              <w:jc w:val="center"/>
              <w:rPr>
                <w:rFonts w:ascii="Arial Narrow" w:hAnsi="Arial Narrow" w:cs="Calibri"/>
                <w:b/>
              </w:rPr>
            </w:pPr>
            <w:r w:rsidRPr="005D4CCA">
              <w:rPr>
                <w:rFonts w:ascii="Arial Narrow" w:hAnsi="Arial Narrow" w:cs="Calibri"/>
                <w:b/>
              </w:rPr>
              <w:t>DESCRIPCIÓN</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MES</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El mes a que corresponde la información que se está reportando.</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ADMINISTRADORA DE FONDOS DE PENSIONES</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Código asignado a las AFP.</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ASEGURADORA</w:t>
            </w:r>
          </w:p>
        </w:tc>
        <w:tc>
          <w:tcPr>
            <w:tcW w:w="6178"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Código asignado a la Sociedad de Seguros.</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INICIO</w:t>
            </w:r>
            <w:r w:rsidR="000D6070">
              <w:rPr>
                <w:rFonts w:ascii="Arial Narrow" w:hAnsi="Arial Narrow" w:cs="Calibri"/>
              </w:rPr>
              <w:t xml:space="preserve"> </w:t>
            </w:r>
            <w:r w:rsidRPr="005D4CCA">
              <w:rPr>
                <w:rFonts w:ascii="Arial Narrow" w:hAnsi="Arial Narrow" w:cs="Calibri"/>
              </w:rPr>
              <w:t>VIGENCIA</w:t>
            </w:r>
          </w:p>
        </w:tc>
        <w:tc>
          <w:tcPr>
            <w:tcW w:w="6178"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de Inicio de Vigencia.</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FIN VIGENCIA</w:t>
            </w:r>
          </w:p>
        </w:tc>
        <w:tc>
          <w:tcPr>
            <w:tcW w:w="6178"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Fin de Vigencia.</w:t>
            </w:r>
          </w:p>
        </w:tc>
      </w:tr>
      <w:tr w:rsidR="005D4CCA" w:rsidRPr="005D4CCA" w:rsidTr="00BB265E">
        <w:trPr>
          <w:jc w:val="center"/>
        </w:trPr>
        <w:tc>
          <w:tcPr>
            <w:tcW w:w="2729" w:type="dxa"/>
          </w:tcPr>
          <w:p w:rsidR="006C0642" w:rsidRPr="005D4CCA" w:rsidRDefault="006C0642" w:rsidP="00BB265E">
            <w:pPr>
              <w:spacing w:after="0" w:line="240" w:lineRule="auto"/>
              <w:jc w:val="both"/>
              <w:rPr>
                <w:rFonts w:ascii="Arial Narrow" w:hAnsi="Arial Narrow" w:cs="Calibri"/>
              </w:rPr>
            </w:pPr>
            <w:r w:rsidRPr="005D4CCA">
              <w:rPr>
                <w:rFonts w:ascii="Arial Narrow" w:hAnsi="Arial Narrow" w:cs="Calibri"/>
              </w:rPr>
              <w:t>NÚMERO DE CONTRATO</w:t>
            </w:r>
          </w:p>
        </w:tc>
        <w:tc>
          <w:tcPr>
            <w:tcW w:w="6178" w:type="dxa"/>
          </w:tcPr>
          <w:p w:rsidR="006C0642" w:rsidRPr="005D4CCA" w:rsidRDefault="006C0642"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del contrato del Seguro de Invalidez y Sobrevivencia.</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NUP</w:t>
            </w:r>
          </w:p>
        </w:tc>
        <w:tc>
          <w:tcPr>
            <w:tcW w:w="6178"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Número Único Previsional.</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NÚMERO DE DICTAMEN</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asignado por la Comisión Calificadora.</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SOLICITUD</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solicitud de pensión del afiliado registrada en la AFP.</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NÚMERO DE SOLICITUD</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 solicitud de trámite de beneficios, asignada por la AFP.</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EVENTO</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declaración 1er. Dictamen</w:t>
            </w:r>
            <w:r w:rsidR="00076A00">
              <w:rPr>
                <w:rFonts w:ascii="Arial Narrow" w:hAnsi="Arial Narrow" w:cs="Calibri"/>
              </w:rPr>
              <w:t>.</w:t>
            </w:r>
            <w:r w:rsidRPr="005D4CCA">
              <w:rPr>
                <w:rFonts w:ascii="Arial Narrow" w:hAnsi="Arial Narrow" w:cs="Calibri"/>
              </w:rPr>
              <w:t xml:space="preserve"> </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MONTO PENSIÓN</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Monto del pago mensual en concepto de pensión.</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DEVENGUE DE PENSI</w:t>
            </w:r>
            <w:r w:rsidR="00E141CB" w:rsidRPr="005D4CCA">
              <w:rPr>
                <w:rFonts w:ascii="Arial Narrow" w:hAnsi="Arial Narrow" w:cs="Calibri"/>
              </w:rPr>
              <w:t>Ó</w:t>
            </w:r>
            <w:r w:rsidRPr="005D4CCA">
              <w:rPr>
                <w:rFonts w:ascii="Arial Narrow" w:hAnsi="Arial Narrow" w:cs="Calibri"/>
              </w:rPr>
              <w:t xml:space="preserve">N </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inicio del goce de la pensión en primer dictamen.</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FIN PRIMER DICTAMEN</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en la cual finaliza el plazo de los tres años para el primer dictamen o con anterioridad en caso de afiliados que cumplen la edad antes de esa fecha.</w:t>
            </w:r>
          </w:p>
        </w:tc>
      </w:tr>
      <w:tr w:rsidR="00ED751B"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ESTADO DE PAGO</w:t>
            </w:r>
          </w:p>
        </w:tc>
        <w:tc>
          <w:tcPr>
            <w:tcW w:w="6178"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Activo, suspendido o finalizado.</w:t>
            </w:r>
          </w:p>
        </w:tc>
      </w:tr>
    </w:tbl>
    <w:p w:rsidR="00BB265E" w:rsidRPr="005D4CCA" w:rsidRDefault="00BB265E" w:rsidP="00BB265E">
      <w:pPr>
        <w:spacing w:after="0" w:line="240" w:lineRule="auto"/>
        <w:jc w:val="right"/>
        <w:rPr>
          <w:rFonts w:ascii="Arial Narrow" w:hAnsi="Arial Narrow" w:cs="Calibri"/>
        </w:rPr>
      </w:pPr>
    </w:p>
    <w:p w:rsidR="00BB265E" w:rsidRPr="005D4CCA" w:rsidRDefault="00BB265E" w:rsidP="00BB265E">
      <w:pPr>
        <w:rPr>
          <w:rFonts w:ascii="Arial Narrow" w:hAnsi="Arial Narrow" w:cs="Calibri"/>
        </w:rPr>
      </w:pPr>
    </w:p>
    <w:p w:rsidR="00BB265E" w:rsidRPr="005D4CCA" w:rsidRDefault="00BB265E" w:rsidP="00BB265E">
      <w:pPr>
        <w:rPr>
          <w:rFonts w:ascii="Arial Narrow" w:hAnsi="Arial Narrow" w:cs="Calibri"/>
          <w:b/>
        </w:rPr>
      </w:pPr>
      <w:r w:rsidRPr="005D4CCA">
        <w:rPr>
          <w:rFonts w:ascii="Arial Narrow" w:hAnsi="Arial Narrow" w:cs="Calibri"/>
          <w:b/>
        </w:rPr>
        <w:br w:type="page"/>
      </w:r>
    </w:p>
    <w:p w:rsidR="00BB265E" w:rsidRPr="005D4CCA" w:rsidRDefault="00BB265E" w:rsidP="00BB265E">
      <w:pPr>
        <w:spacing w:after="0" w:line="240" w:lineRule="auto"/>
        <w:jc w:val="right"/>
        <w:rPr>
          <w:rFonts w:ascii="Arial Narrow" w:hAnsi="Arial Narrow" w:cs="Calibri"/>
          <w:b/>
        </w:rPr>
      </w:pPr>
      <w:r w:rsidRPr="005D4CCA">
        <w:rPr>
          <w:rFonts w:ascii="Arial Narrow" w:hAnsi="Arial Narrow" w:cs="Calibri"/>
          <w:b/>
        </w:rPr>
        <w:lastRenderedPageBreak/>
        <w:t>Anexo No.</w:t>
      </w:r>
      <w:r w:rsidR="00174F5D" w:rsidRPr="005D4CCA">
        <w:rPr>
          <w:rFonts w:ascii="Arial Narrow" w:hAnsi="Arial Narrow" w:cs="Calibri"/>
          <w:b/>
        </w:rPr>
        <w:t xml:space="preserve"> </w:t>
      </w:r>
      <w:r w:rsidR="009355BF" w:rsidRPr="005D4CCA">
        <w:rPr>
          <w:rFonts w:ascii="Arial Narrow" w:hAnsi="Arial Narrow" w:cs="Calibri"/>
          <w:b/>
        </w:rPr>
        <w:t>6</w:t>
      </w:r>
    </w:p>
    <w:p w:rsidR="00BB265E" w:rsidRPr="005D4CCA" w:rsidRDefault="00BB265E" w:rsidP="00BB265E">
      <w:pPr>
        <w:spacing w:after="0" w:line="240" w:lineRule="auto"/>
        <w:jc w:val="right"/>
        <w:rPr>
          <w:rFonts w:ascii="Arial Narrow" w:hAnsi="Arial Narrow" w:cs="Calibri"/>
        </w:rPr>
      </w:pPr>
    </w:p>
    <w:p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INFORMACIÓN RELATIVA A SOLICITUDES SIN COBERTURA DEL SEGURO DE INVALIDEZ Y SOBREVIVENCIA</w:t>
      </w:r>
    </w:p>
    <w:p w:rsidR="00BB265E" w:rsidRPr="005D4CCA" w:rsidRDefault="00BB265E" w:rsidP="00BB265E">
      <w:pPr>
        <w:spacing w:after="0" w:line="240" w:lineRule="auto"/>
        <w:jc w:val="right"/>
        <w:rPr>
          <w:rFonts w:ascii="Arial Narrow" w:hAnsi="Arial Narrow" w:cs="Calibri"/>
        </w:rPr>
      </w:pPr>
    </w:p>
    <w:tbl>
      <w:tblPr>
        <w:tblW w:w="8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9"/>
        <w:gridCol w:w="6209"/>
      </w:tblGrid>
      <w:tr w:rsidR="005D4CCA" w:rsidRPr="005D4CCA" w:rsidTr="00BB265E">
        <w:trPr>
          <w:jc w:val="center"/>
        </w:trPr>
        <w:tc>
          <w:tcPr>
            <w:tcW w:w="2759" w:type="dxa"/>
          </w:tcPr>
          <w:p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CAMPO</w:t>
            </w:r>
          </w:p>
        </w:tc>
        <w:tc>
          <w:tcPr>
            <w:tcW w:w="6209" w:type="dxa"/>
          </w:tcPr>
          <w:p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DESCRIPCIÓN</w:t>
            </w:r>
          </w:p>
        </w:tc>
      </w:tr>
      <w:tr w:rsidR="005D4CCA" w:rsidRPr="005D4CCA" w:rsidTr="00BB265E">
        <w:trPr>
          <w:jc w:val="center"/>
        </w:trPr>
        <w:tc>
          <w:tcPr>
            <w:tcW w:w="275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MES</w:t>
            </w:r>
          </w:p>
        </w:tc>
        <w:tc>
          <w:tcPr>
            <w:tcW w:w="6209"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El mes al que corresponde la información que se está reportando.</w:t>
            </w:r>
          </w:p>
        </w:tc>
      </w:tr>
      <w:tr w:rsidR="005D4CCA" w:rsidRPr="005D4CCA" w:rsidTr="00BB265E">
        <w:trPr>
          <w:jc w:val="center"/>
        </w:trPr>
        <w:tc>
          <w:tcPr>
            <w:tcW w:w="275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ADMINISTRADORA DE FONDOS DE PENSIONES</w:t>
            </w:r>
          </w:p>
        </w:tc>
        <w:tc>
          <w:tcPr>
            <w:tcW w:w="6209"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Código asignado a las AFP.</w:t>
            </w:r>
          </w:p>
        </w:tc>
      </w:tr>
      <w:tr w:rsidR="005D4CCA" w:rsidRPr="005D4CCA" w:rsidTr="00BB265E">
        <w:trPr>
          <w:jc w:val="center"/>
        </w:trPr>
        <w:tc>
          <w:tcPr>
            <w:tcW w:w="275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NUP</w:t>
            </w:r>
          </w:p>
        </w:tc>
        <w:tc>
          <w:tcPr>
            <w:tcW w:w="620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Número Único Previsional.</w:t>
            </w:r>
          </w:p>
        </w:tc>
      </w:tr>
      <w:tr w:rsidR="005D4CCA" w:rsidRPr="005D4CCA" w:rsidTr="00BB265E">
        <w:trPr>
          <w:jc w:val="center"/>
        </w:trPr>
        <w:tc>
          <w:tcPr>
            <w:tcW w:w="275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NÚMERO DE SOLICITUD</w:t>
            </w:r>
          </w:p>
        </w:tc>
        <w:tc>
          <w:tcPr>
            <w:tcW w:w="6209"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 solicitud de trámite de beneficios, asignada por la AFP.</w:t>
            </w:r>
          </w:p>
        </w:tc>
      </w:tr>
      <w:tr w:rsidR="005D4CCA" w:rsidRPr="005D4CCA" w:rsidTr="00BB265E">
        <w:trPr>
          <w:jc w:val="center"/>
        </w:trPr>
        <w:tc>
          <w:tcPr>
            <w:tcW w:w="275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 xml:space="preserve">FECHA DE SOLICITUD </w:t>
            </w:r>
          </w:p>
        </w:tc>
        <w:tc>
          <w:tcPr>
            <w:tcW w:w="6209"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solicitud de pensión del afiliado o sus beneficiarios, registrada en la AFP.</w:t>
            </w:r>
          </w:p>
        </w:tc>
      </w:tr>
      <w:tr w:rsidR="005D4CCA" w:rsidRPr="005D4CCA" w:rsidTr="00BB265E">
        <w:trPr>
          <w:jc w:val="center"/>
        </w:trPr>
        <w:tc>
          <w:tcPr>
            <w:tcW w:w="275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RIESGO</w:t>
            </w:r>
          </w:p>
        </w:tc>
        <w:tc>
          <w:tcPr>
            <w:tcW w:w="620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Invalidez o Sobrevivencia.</w:t>
            </w:r>
          </w:p>
        </w:tc>
      </w:tr>
      <w:tr w:rsidR="005D4CCA" w:rsidRPr="005D4CCA" w:rsidTr="00BB265E">
        <w:trPr>
          <w:jc w:val="center"/>
        </w:trPr>
        <w:tc>
          <w:tcPr>
            <w:tcW w:w="275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DE CONOCIMIENTO</w:t>
            </w:r>
          </w:p>
        </w:tc>
        <w:tc>
          <w:tcPr>
            <w:tcW w:w="6209"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en la que la AFP tuvo conocimiento del evento.</w:t>
            </w:r>
          </w:p>
        </w:tc>
      </w:tr>
      <w:tr w:rsidR="005D4CCA" w:rsidRPr="005D4CCA" w:rsidTr="00BB265E">
        <w:trPr>
          <w:jc w:val="center"/>
        </w:trPr>
        <w:tc>
          <w:tcPr>
            <w:tcW w:w="275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EVENTO</w:t>
            </w:r>
          </w:p>
        </w:tc>
        <w:tc>
          <w:tcPr>
            <w:tcW w:w="6209"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fallecimiento, fecha de ocurrencia en caso de accidente, no aplica en caso de enfermedad.</w:t>
            </w:r>
          </w:p>
        </w:tc>
      </w:tr>
      <w:tr w:rsidR="005D4CCA" w:rsidRPr="005D4CCA" w:rsidTr="00BB265E">
        <w:trPr>
          <w:jc w:val="center"/>
        </w:trPr>
        <w:tc>
          <w:tcPr>
            <w:tcW w:w="275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CAUSA DE LA SOLICITUD</w:t>
            </w:r>
          </w:p>
        </w:tc>
        <w:tc>
          <w:tcPr>
            <w:tcW w:w="6209"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Fallecimiento, enfermedad o accidente.</w:t>
            </w:r>
          </w:p>
        </w:tc>
      </w:tr>
      <w:tr w:rsidR="005D4CCA" w:rsidRPr="005D4CCA" w:rsidTr="00BB265E">
        <w:trPr>
          <w:jc w:val="center"/>
        </w:trPr>
        <w:tc>
          <w:tcPr>
            <w:tcW w:w="275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CAUS</w:t>
            </w:r>
            <w:r w:rsidR="00076A00">
              <w:rPr>
                <w:rFonts w:ascii="Arial Narrow" w:hAnsi="Arial Narrow" w:cs="Calibri"/>
              </w:rPr>
              <w:t>A DE NO COBERTURA</w:t>
            </w:r>
          </w:p>
        </w:tc>
        <w:tc>
          <w:tcPr>
            <w:tcW w:w="6209"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 xml:space="preserve">Causa por la que no se adquiere la cobertura del seguro: por el origen, incumplimiento de cotizaciones, suficiencia de recursos, no existen beneficiarios, entre otros. </w:t>
            </w:r>
          </w:p>
        </w:tc>
      </w:tr>
      <w:tr w:rsidR="00BB265E" w:rsidRPr="005D4CCA" w:rsidTr="00BB265E">
        <w:trPr>
          <w:jc w:val="center"/>
        </w:trPr>
        <w:tc>
          <w:tcPr>
            <w:tcW w:w="275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BENEFICIO OTORGADO</w:t>
            </w:r>
          </w:p>
        </w:tc>
        <w:tc>
          <w:tcPr>
            <w:tcW w:w="620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Beneficio que fue otorgado por la AFP.</w:t>
            </w:r>
          </w:p>
        </w:tc>
      </w:tr>
    </w:tbl>
    <w:p w:rsidR="00BB265E" w:rsidRPr="005D4CCA" w:rsidRDefault="00BB265E" w:rsidP="00BB265E">
      <w:pPr>
        <w:rPr>
          <w:rFonts w:ascii="Arial Narrow" w:hAnsi="Arial Narrow" w:cs="Calibri"/>
        </w:rPr>
      </w:pPr>
    </w:p>
    <w:p w:rsidR="00BB265E" w:rsidRPr="005D4CCA" w:rsidRDefault="00BB265E" w:rsidP="00BB265E">
      <w:pPr>
        <w:rPr>
          <w:rFonts w:ascii="Arial Narrow" w:hAnsi="Arial Narrow" w:cs="Calibri"/>
          <w:b/>
        </w:rPr>
      </w:pPr>
      <w:r w:rsidRPr="005D4CCA">
        <w:rPr>
          <w:rFonts w:ascii="Arial Narrow" w:hAnsi="Arial Narrow" w:cs="Calibri"/>
          <w:b/>
        </w:rPr>
        <w:br w:type="page"/>
      </w:r>
    </w:p>
    <w:p w:rsidR="00BB265E" w:rsidRPr="005D4CCA" w:rsidRDefault="00174F5D" w:rsidP="00BB265E">
      <w:pPr>
        <w:spacing w:after="0" w:line="240" w:lineRule="auto"/>
        <w:jc w:val="right"/>
        <w:rPr>
          <w:rFonts w:ascii="Arial Narrow" w:hAnsi="Arial Narrow" w:cs="Calibri"/>
          <w:b/>
        </w:rPr>
      </w:pPr>
      <w:r w:rsidRPr="005D4CCA">
        <w:rPr>
          <w:rFonts w:ascii="Arial Narrow" w:hAnsi="Arial Narrow" w:cs="Calibri"/>
          <w:b/>
        </w:rPr>
        <w:lastRenderedPageBreak/>
        <w:t xml:space="preserve">Anexo No. </w:t>
      </w:r>
      <w:r w:rsidR="009355BF" w:rsidRPr="005D4CCA">
        <w:rPr>
          <w:rFonts w:ascii="Arial Narrow" w:hAnsi="Arial Narrow" w:cs="Calibri"/>
          <w:b/>
        </w:rPr>
        <w:t>7</w:t>
      </w:r>
    </w:p>
    <w:p w:rsidR="00BB265E" w:rsidRPr="005D4CCA" w:rsidRDefault="00BB265E" w:rsidP="00BB265E">
      <w:pPr>
        <w:spacing w:after="0" w:line="240" w:lineRule="auto"/>
        <w:jc w:val="right"/>
        <w:rPr>
          <w:rFonts w:ascii="Arial Narrow" w:hAnsi="Arial Narrow" w:cs="Calibri"/>
        </w:rPr>
      </w:pPr>
    </w:p>
    <w:p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INFORMACIÓN RELATIVA A PAGOS DE SINIESTROS RECIBIDOS POR LA AFP</w:t>
      </w:r>
    </w:p>
    <w:p w:rsidR="00BB265E" w:rsidRPr="005D4CCA" w:rsidRDefault="00BB265E" w:rsidP="00BB265E">
      <w:pPr>
        <w:spacing w:after="0" w:line="240" w:lineRule="auto"/>
        <w:jc w:val="both"/>
        <w:rPr>
          <w:rFonts w:ascii="Arial Narrow" w:hAnsi="Arial Narrow" w:cs="Calibri"/>
          <w:b/>
        </w:rPr>
      </w:pP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9"/>
        <w:gridCol w:w="6178"/>
      </w:tblGrid>
      <w:tr w:rsidR="005D4CCA" w:rsidRPr="005D4CCA" w:rsidTr="00BB265E">
        <w:trPr>
          <w:tblHeader/>
          <w:jc w:val="center"/>
        </w:trPr>
        <w:tc>
          <w:tcPr>
            <w:tcW w:w="2729" w:type="dxa"/>
          </w:tcPr>
          <w:p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CAMPO</w:t>
            </w:r>
          </w:p>
        </w:tc>
        <w:tc>
          <w:tcPr>
            <w:tcW w:w="6178" w:type="dxa"/>
          </w:tcPr>
          <w:p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DESCRIPCIÓN</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EMISIÓN</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envío de la información.</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ADMINISTRADORA DE FONDO DE PENSIONES</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Código asignado a las Administradoras de Fondos de Pensiones.</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ASEGURADORA</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Código asignado a la Sociedad de Seguros.</w:t>
            </w:r>
          </w:p>
        </w:tc>
      </w:tr>
      <w:tr w:rsidR="005D4CCA" w:rsidRPr="005D4CCA" w:rsidTr="00BB265E">
        <w:trPr>
          <w:jc w:val="center"/>
        </w:trPr>
        <w:tc>
          <w:tcPr>
            <w:tcW w:w="2729" w:type="dxa"/>
          </w:tcPr>
          <w:p w:rsidR="006C0642" w:rsidRPr="005D4CCA" w:rsidRDefault="006C0642" w:rsidP="00BB265E">
            <w:pPr>
              <w:spacing w:after="0" w:line="240" w:lineRule="auto"/>
              <w:jc w:val="both"/>
              <w:rPr>
                <w:rFonts w:ascii="Arial Narrow" w:hAnsi="Arial Narrow" w:cs="Calibri"/>
              </w:rPr>
            </w:pPr>
            <w:r w:rsidRPr="005D4CCA">
              <w:rPr>
                <w:rFonts w:ascii="Arial Narrow" w:hAnsi="Arial Narrow" w:cs="Calibri"/>
              </w:rPr>
              <w:t>NÚMERO DE CONTRATO</w:t>
            </w:r>
          </w:p>
        </w:tc>
        <w:tc>
          <w:tcPr>
            <w:tcW w:w="6178" w:type="dxa"/>
          </w:tcPr>
          <w:p w:rsidR="006C0642" w:rsidRPr="005D4CCA" w:rsidRDefault="006C0642"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del contrato del Seguro de Invalidez y Sobrevivencia.</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INICIO VIGENCIA</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Inicio de Vigencia.</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FIN VIGENCIA</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Fin de Vigencia.</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DE PAGO</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en que la AFP recibe en la cuenta bancaria, el pago de la Sociedad de Seguros.</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NUP</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Único Previsional.</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RIESGO</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Invalidez o Sobrevivencia.</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SOLICITUD</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solicitud de pensión del afiliado o sus beneficiarios, registrada en la AFP.</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NÚMERO DE SOLICITUD</w:t>
            </w:r>
            <w:r w:rsidRPr="005D4CCA">
              <w:rPr>
                <w:rFonts w:ascii="Arial Narrow" w:hAnsi="Arial Narrow" w:cs="Calibri"/>
                <w:strike/>
              </w:rPr>
              <w:t xml:space="preserve"> </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 solicitud de trámite de beneficios, asignada por la AFP.</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CONCEPTO DEL PAGO</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 xml:space="preserve">Pensiones por primer dictamen, Capital Complementario, Contribución Especial. </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NÚMERO DICTAMEN</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del dictamen emitido por la Comisión Calificadora de Invalidez, en caso de invalidez.</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EVENTO</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declaración 1er. Dictamen, Fecha declaración 2do. Dictamen, Fecha de defunción.</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TIPO DE EVENTO</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Primer dictamen, Segundo Dictamen, Fallecimiento.</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SBR</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Salario Básico Regulador utilizado para el cálculo de las obligaciones de la Sociedad de Seguros.</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MONTO</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Monto del pago realizado.</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TIPO DE CÁLCULO</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Preliminar, Definitivo, Recalculo, Ajuste.</w:t>
            </w:r>
          </w:p>
        </w:tc>
      </w:tr>
      <w:tr w:rsidR="005D4CCA"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TIPO DE PAGO</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Parcial, total, ajuste.</w:t>
            </w:r>
          </w:p>
        </w:tc>
      </w:tr>
      <w:tr w:rsidR="00ED751B" w:rsidRPr="005D4CCA" w:rsidTr="00BB265E">
        <w:trPr>
          <w:jc w:val="center"/>
        </w:trPr>
        <w:tc>
          <w:tcPr>
            <w:tcW w:w="2729" w:type="dxa"/>
          </w:tcPr>
          <w:p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DE NOTIFICACIÓN</w:t>
            </w:r>
          </w:p>
        </w:tc>
        <w:tc>
          <w:tcPr>
            <w:tcW w:w="6178" w:type="dxa"/>
          </w:tcPr>
          <w:p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en la que se notificó a la Sociedad de Seguros la ocurrencia del evento.</w:t>
            </w:r>
          </w:p>
        </w:tc>
      </w:tr>
    </w:tbl>
    <w:p w:rsidR="00763E5A" w:rsidRPr="005D4CCA" w:rsidRDefault="00763E5A" w:rsidP="00BB265E">
      <w:pPr>
        <w:pStyle w:val="Textoindependiente3"/>
        <w:jc w:val="both"/>
        <w:rPr>
          <w:rFonts w:ascii="Arial Narrow" w:hAnsi="Arial Narrow"/>
          <w:b w:val="0"/>
          <w:bCs/>
          <w:color w:val="auto"/>
          <w:szCs w:val="22"/>
          <w:lang w:val="es-SV"/>
        </w:rPr>
      </w:pPr>
    </w:p>
    <w:p w:rsidR="00C77964" w:rsidRPr="005D4CCA" w:rsidRDefault="00C77964">
      <w:pPr>
        <w:rPr>
          <w:rFonts w:ascii="Arial Narrow" w:hAnsi="Arial Narrow" w:cs="Calibri"/>
          <w:b/>
        </w:rPr>
      </w:pPr>
      <w:r w:rsidRPr="005D4CCA">
        <w:rPr>
          <w:rFonts w:ascii="Arial Narrow" w:hAnsi="Arial Narrow" w:cs="Calibri"/>
          <w:b/>
        </w:rPr>
        <w:br w:type="page"/>
      </w:r>
    </w:p>
    <w:p w:rsidR="00C77964" w:rsidRPr="005D4CCA" w:rsidRDefault="00C77964" w:rsidP="00C77964">
      <w:pPr>
        <w:spacing w:after="0" w:line="240" w:lineRule="auto"/>
        <w:jc w:val="right"/>
        <w:rPr>
          <w:rFonts w:ascii="Arial Narrow" w:hAnsi="Arial Narrow" w:cs="Calibri"/>
          <w:b/>
        </w:rPr>
      </w:pPr>
      <w:r w:rsidRPr="005D4CCA">
        <w:rPr>
          <w:rFonts w:ascii="Arial Narrow" w:hAnsi="Arial Narrow" w:cs="Calibri"/>
          <w:b/>
        </w:rPr>
        <w:lastRenderedPageBreak/>
        <w:t xml:space="preserve">Anexo No. </w:t>
      </w:r>
      <w:r w:rsidR="00321706">
        <w:rPr>
          <w:rFonts w:ascii="Arial Narrow" w:hAnsi="Arial Narrow" w:cs="Calibri"/>
          <w:b/>
        </w:rPr>
        <w:t>7</w:t>
      </w:r>
    </w:p>
    <w:p w:rsidR="00C77964" w:rsidRPr="005D4CCA" w:rsidRDefault="00C77964" w:rsidP="00276721">
      <w:pPr>
        <w:spacing w:after="0" w:line="240" w:lineRule="auto"/>
        <w:jc w:val="center"/>
        <w:rPr>
          <w:rFonts w:ascii="Arial Narrow" w:hAnsi="Arial Narrow" w:cs="Calibri"/>
          <w:b/>
        </w:rPr>
      </w:pPr>
    </w:p>
    <w:p w:rsidR="00D42649" w:rsidRPr="005D4CCA" w:rsidRDefault="00D42649" w:rsidP="00276721">
      <w:pPr>
        <w:spacing w:after="0" w:line="240" w:lineRule="auto"/>
        <w:jc w:val="center"/>
        <w:rPr>
          <w:rFonts w:ascii="Arial Narrow" w:hAnsi="Arial Narrow" w:cs="Calibri"/>
          <w:b/>
        </w:rPr>
      </w:pPr>
      <w:r w:rsidRPr="005D4CCA">
        <w:rPr>
          <w:rFonts w:ascii="Arial Narrow" w:hAnsi="Arial Narrow" w:cs="Calibri"/>
          <w:b/>
        </w:rPr>
        <w:t>DETALLE DE CASOS NO SUJETOS AL PAGO DE LA PRIMA</w:t>
      </w:r>
    </w:p>
    <w:p w:rsidR="00D42649" w:rsidRPr="005D4CCA" w:rsidRDefault="00D42649" w:rsidP="00D42649">
      <w:pPr>
        <w:spacing w:after="0" w:line="240" w:lineRule="auto"/>
        <w:jc w:val="both"/>
        <w:rPr>
          <w:rFonts w:ascii="Arial Narrow" w:hAnsi="Arial Narrow" w:cs="Calibri"/>
          <w:b/>
        </w:rPr>
      </w:pPr>
    </w:p>
    <w:tbl>
      <w:tblPr>
        <w:tblW w:w="8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5"/>
        <w:gridCol w:w="6096"/>
      </w:tblGrid>
      <w:tr w:rsidR="005D4CCA" w:rsidRPr="005D4CCA" w:rsidTr="00D42649">
        <w:trPr>
          <w:tblHeader/>
          <w:jc w:val="center"/>
        </w:trPr>
        <w:tc>
          <w:tcPr>
            <w:tcW w:w="2755" w:type="dxa"/>
          </w:tcPr>
          <w:p w:rsidR="00D42649" w:rsidRPr="005D4CCA" w:rsidRDefault="00D42649" w:rsidP="00882FD3">
            <w:pPr>
              <w:spacing w:after="0" w:line="240" w:lineRule="auto"/>
              <w:jc w:val="center"/>
              <w:rPr>
                <w:rFonts w:ascii="Arial Narrow" w:hAnsi="Arial Narrow" w:cs="Calibri"/>
                <w:b/>
              </w:rPr>
            </w:pPr>
            <w:r w:rsidRPr="005D4CCA">
              <w:rPr>
                <w:rFonts w:ascii="Arial Narrow" w:hAnsi="Arial Narrow" w:cs="Calibri"/>
                <w:b/>
              </w:rPr>
              <w:t>CAMPO</w:t>
            </w:r>
          </w:p>
        </w:tc>
        <w:tc>
          <w:tcPr>
            <w:tcW w:w="6096" w:type="dxa"/>
          </w:tcPr>
          <w:p w:rsidR="00D42649" w:rsidRPr="005D4CCA" w:rsidRDefault="00D42649" w:rsidP="00882FD3">
            <w:pPr>
              <w:spacing w:after="0" w:line="240" w:lineRule="auto"/>
              <w:jc w:val="center"/>
              <w:rPr>
                <w:rFonts w:ascii="Arial Narrow" w:hAnsi="Arial Narrow" w:cs="Calibri"/>
                <w:b/>
              </w:rPr>
            </w:pPr>
            <w:r w:rsidRPr="005D4CCA">
              <w:rPr>
                <w:rFonts w:ascii="Arial Narrow" w:hAnsi="Arial Narrow" w:cs="Calibri"/>
                <w:b/>
              </w:rPr>
              <w:t>DESCRIPCIÓN</w:t>
            </w:r>
          </w:p>
        </w:tc>
      </w:tr>
      <w:tr w:rsidR="005D4CCA" w:rsidRPr="005D4CCA" w:rsidTr="00882FD3">
        <w:trPr>
          <w:jc w:val="center"/>
        </w:trPr>
        <w:tc>
          <w:tcPr>
            <w:tcW w:w="2755" w:type="dxa"/>
          </w:tcPr>
          <w:p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FECHA EMISIÓN</w:t>
            </w:r>
          </w:p>
        </w:tc>
        <w:tc>
          <w:tcPr>
            <w:tcW w:w="6096" w:type="dxa"/>
          </w:tcPr>
          <w:p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Fecha de envío de la información.</w:t>
            </w:r>
          </w:p>
        </w:tc>
      </w:tr>
      <w:tr w:rsidR="005D4CCA" w:rsidRPr="005D4CCA" w:rsidTr="00882FD3">
        <w:trPr>
          <w:jc w:val="center"/>
        </w:trPr>
        <w:tc>
          <w:tcPr>
            <w:tcW w:w="2755" w:type="dxa"/>
          </w:tcPr>
          <w:p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ADMINISTRADORA DE FONDOS DE PENSIONES</w:t>
            </w:r>
          </w:p>
        </w:tc>
        <w:tc>
          <w:tcPr>
            <w:tcW w:w="6096" w:type="dxa"/>
          </w:tcPr>
          <w:p w:rsidR="00D42649" w:rsidRPr="005D4CCA" w:rsidRDefault="00D42649" w:rsidP="00882FD3">
            <w:pPr>
              <w:spacing w:after="0" w:line="240" w:lineRule="auto"/>
              <w:jc w:val="both"/>
              <w:rPr>
                <w:rFonts w:ascii="Arial Narrow" w:eastAsia="Times New Roman" w:hAnsi="Arial Narrow" w:cs="Calibri"/>
                <w:lang w:eastAsia="es-ES"/>
              </w:rPr>
            </w:pPr>
            <w:r w:rsidRPr="005D4CCA">
              <w:rPr>
                <w:rFonts w:ascii="Arial Narrow" w:hAnsi="Arial Narrow" w:cs="Calibri"/>
              </w:rPr>
              <w:t>Código asignado a las AFP.</w:t>
            </w:r>
          </w:p>
        </w:tc>
      </w:tr>
      <w:tr w:rsidR="005D4CCA" w:rsidRPr="005D4CCA" w:rsidTr="00882FD3">
        <w:trPr>
          <w:jc w:val="center"/>
        </w:trPr>
        <w:tc>
          <w:tcPr>
            <w:tcW w:w="2755" w:type="dxa"/>
          </w:tcPr>
          <w:p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MES DE ACREDITACIÓN</w:t>
            </w:r>
          </w:p>
        </w:tc>
        <w:tc>
          <w:tcPr>
            <w:tcW w:w="6096" w:type="dxa"/>
          </w:tcPr>
          <w:p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Mes de acreditación reportado.</w:t>
            </w:r>
          </w:p>
        </w:tc>
      </w:tr>
      <w:tr w:rsidR="005D4CCA" w:rsidRPr="005D4CCA" w:rsidTr="00882FD3">
        <w:trPr>
          <w:jc w:val="center"/>
        </w:trPr>
        <w:tc>
          <w:tcPr>
            <w:tcW w:w="2755" w:type="dxa"/>
          </w:tcPr>
          <w:p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NUP</w:t>
            </w:r>
          </w:p>
        </w:tc>
        <w:tc>
          <w:tcPr>
            <w:tcW w:w="6096" w:type="dxa"/>
          </w:tcPr>
          <w:p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Número Único Previsional.</w:t>
            </w:r>
          </w:p>
        </w:tc>
      </w:tr>
      <w:tr w:rsidR="005D4CCA" w:rsidRPr="005D4CCA" w:rsidTr="00882FD3">
        <w:trPr>
          <w:jc w:val="center"/>
        </w:trPr>
        <w:tc>
          <w:tcPr>
            <w:tcW w:w="2755" w:type="dxa"/>
          </w:tcPr>
          <w:p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TIEMPO COTIZADO</w:t>
            </w:r>
          </w:p>
        </w:tc>
        <w:tc>
          <w:tcPr>
            <w:tcW w:w="6096" w:type="dxa"/>
          </w:tcPr>
          <w:p w:rsidR="00D42649" w:rsidRPr="005D4CCA" w:rsidRDefault="00D42649" w:rsidP="00882FD3">
            <w:pPr>
              <w:spacing w:after="0" w:line="240" w:lineRule="auto"/>
              <w:jc w:val="both"/>
              <w:rPr>
                <w:rFonts w:ascii="Arial Narrow" w:eastAsia="Times New Roman" w:hAnsi="Arial Narrow" w:cs="Calibri"/>
                <w:lang w:eastAsia="es-ES"/>
              </w:rPr>
            </w:pPr>
            <w:r w:rsidRPr="005D4CCA">
              <w:rPr>
                <w:rFonts w:ascii="Arial Narrow" w:hAnsi="Arial Narrow" w:cs="Calibri"/>
              </w:rPr>
              <w:t>Número de días reportados como cotizados durante el período de devengue que se está reportando.</w:t>
            </w:r>
          </w:p>
        </w:tc>
      </w:tr>
      <w:tr w:rsidR="005D4CCA" w:rsidRPr="005D4CCA" w:rsidTr="00882FD3">
        <w:trPr>
          <w:jc w:val="center"/>
        </w:trPr>
        <w:tc>
          <w:tcPr>
            <w:tcW w:w="2755" w:type="dxa"/>
          </w:tcPr>
          <w:p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IBC</w:t>
            </w:r>
          </w:p>
        </w:tc>
        <w:tc>
          <w:tcPr>
            <w:tcW w:w="6096" w:type="dxa"/>
          </w:tcPr>
          <w:p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Ingreso Base de Cotización.</w:t>
            </w:r>
          </w:p>
        </w:tc>
      </w:tr>
      <w:tr w:rsidR="005D4CCA" w:rsidRPr="005D4CCA" w:rsidTr="00882FD3">
        <w:trPr>
          <w:jc w:val="center"/>
        </w:trPr>
        <w:tc>
          <w:tcPr>
            <w:tcW w:w="2755" w:type="dxa"/>
          </w:tcPr>
          <w:p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MONTO COTIZACIONES</w:t>
            </w:r>
          </w:p>
        </w:tc>
        <w:tc>
          <w:tcPr>
            <w:tcW w:w="6096" w:type="dxa"/>
          </w:tcPr>
          <w:p w:rsidR="00D42649" w:rsidRPr="005D4CCA" w:rsidRDefault="00D42649" w:rsidP="00882FD3">
            <w:pPr>
              <w:spacing w:after="0" w:line="240" w:lineRule="auto"/>
              <w:jc w:val="both"/>
              <w:rPr>
                <w:rFonts w:ascii="Arial Narrow" w:eastAsia="Times New Roman" w:hAnsi="Arial Narrow" w:cs="Calibri"/>
                <w:lang w:eastAsia="es-ES"/>
              </w:rPr>
            </w:pPr>
            <w:r w:rsidRPr="005D4CCA">
              <w:rPr>
                <w:rFonts w:ascii="Arial Narrow" w:hAnsi="Arial Narrow" w:cs="Calibri"/>
              </w:rPr>
              <w:t>Monto de las cotizaciones realizadas tanto por el empleador como por el afiliado.</w:t>
            </w:r>
          </w:p>
        </w:tc>
      </w:tr>
      <w:tr w:rsidR="005D4CCA" w:rsidRPr="005D4CCA" w:rsidTr="00882FD3">
        <w:trPr>
          <w:jc w:val="center"/>
        </w:trPr>
        <w:tc>
          <w:tcPr>
            <w:tcW w:w="2755" w:type="dxa"/>
          </w:tcPr>
          <w:p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 xml:space="preserve">PERÍODO </w:t>
            </w:r>
            <w:r w:rsidR="0037771C">
              <w:rPr>
                <w:rFonts w:ascii="Arial Narrow" w:hAnsi="Arial Narrow" w:cs="Calibri"/>
              </w:rPr>
              <w:t xml:space="preserve">DE </w:t>
            </w:r>
            <w:r w:rsidRPr="005D4CCA">
              <w:rPr>
                <w:rFonts w:ascii="Arial Narrow" w:hAnsi="Arial Narrow" w:cs="Calibri"/>
              </w:rPr>
              <w:t>DEVENGUE</w:t>
            </w:r>
          </w:p>
        </w:tc>
        <w:tc>
          <w:tcPr>
            <w:tcW w:w="6096" w:type="dxa"/>
          </w:tcPr>
          <w:p w:rsidR="00D42649" w:rsidRPr="005D4CCA" w:rsidRDefault="00D42649" w:rsidP="00882FD3">
            <w:pPr>
              <w:spacing w:after="0" w:line="240" w:lineRule="auto"/>
              <w:jc w:val="both"/>
              <w:rPr>
                <w:rFonts w:ascii="Arial Narrow" w:eastAsia="Times New Roman" w:hAnsi="Arial Narrow" w:cs="Calibri"/>
                <w:lang w:eastAsia="es-ES"/>
              </w:rPr>
            </w:pPr>
            <w:r w:rsidRPr="005D4CCA">
              <w:rPr>
                <w:rFonts w:ascii="Arial Narrow" w:hAnsi="Arial Narrow" w:cs="Calibri"/>
              </w:rPr>
              <w:t xml:space="preserve">Período de devengue a que corresponde el pago de la cotización. </w:t>
            </w:r>
          </w:p>
        </w:tc>
      </w:tr>
      <w:tr w:rsidR="005D4CCA" w:rsidRPr="005D4CCA" w:rsidTr="00882FD3">
        <w:trPr>
          <w:jc w:val="center"/>
        </w:trPr>
        <w:tc>
          <w:tcPr>
            <w:tcW w:w="2755" w:type="dxa"/>
          </w:tcPr>
          <w:p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CAUSA DE NO COBERTURA</w:t>
            </w:r>
          </w:p>
        </w:tc>
        <w:tc>
          <w:tcPr>
            <w:tcW w:w="6096" w:type="dxa"/>
          </w:tcPr>
          <w:p w:rsidR="00D42649" w:rsidRPr="005D4CCA" w:rsidRDefault="00D42649" w:rsidP="00882FD3">
            <w:pPr>
              <w:spacing w:after="0" w:line="240" w:lineRule="auto"/>
              <w:jc w:val="both"/>
              <w:rPr>
                <w:rFonts w:ascii="Arial Narrow" w:eastAsia="Times New Roman" w:hAnsi="Arial Narrow" w:cs="Calibri"/>
                <w:lang w:eastAsia="es-ES"/>
              </w:rPr>
            </w:pPr>
            <w:r w:rsidRPr="005D4CCA">
              <w:rPr>
                <w:rFonts w:ascii="Arial Narrow" w:hAnsi="Arial Narrow" w:cs="Calibri"/>
              </w:rPr>
              <w:t>Motivo por el cual</w:t>
            </w:r>
            <w:r w:rsidR="00877CDD" w:rsidRPr="005D4CCA">
              <w:rPr>
                <w:rFonts w:ascii="Arial Narrow" w:hAnsi="Arial Narrow" w:cs="Calibri"/>
              </w:rPr>
              <w:t xml:space="preserve"> no es sujeto de cobertura del Seguro de Invalidez y S</w:t>
            </w:r>
            <w:r w:rsidRPr="005D4CCA">
              <w:rPr>
                <w:rFonts w:ascii="Arial Narrow" w:hAnsi="Arial Narrow" w:cs="Calibri"/>
              </w:rPr>
              <w:t>obrevivencia.</w:t>
            </w:r>
          </w:p>
        </w:tc>
      </w:tr>
      <w:tr w:rsidR="00D42649" w:rsidRPr="005D4CCA" w:rsidTr="00882FD3">
        <w:trPr>
          <w:jc w:val="center"/>
        </w:trPr>
        <w:tc>
          <w:tcPr>
            <w:tcW w:w="2755" w:type="dxa"/>
          </w:tcPr>
          <w:p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RUBROS DE PAGO</w:t>
            </w:r>
          </w:p>
        </w:tc>
        <w:tc>
          <w:tcPr>
            <w:tcW w:w="6096" w:type="dxa"/>
          </w:tcPr>
          <w:p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Rubros sujetos de pago.</w:t>
            </w:r>
          </w:p>
        </w:tc>
      </w:tr>
    </w:tbl>
    <w:p w:rsidR="004A59D0" w:rsidRPr="005D4CCA" w:rsidRDefault="004A59D0" w:rsidP="00626903">
      <w:pPr>
        <w:rPr>
          <w:rFonts w:ascii="Arial Narrow" w:eastAsia="Times New Roman" w:hAnsi="Arial Narrow" w:cs="Times New Roman"/>
          <w:b/>
          <w:lang w:val="es-ES" w:eastAsia="es-ES"/>
        </w:rPr>
      </w:pPr>
    </w:p>
    <w:sectPr w:rsidR="004A59D0" w:rsidRPr="005D4CCA" w:rsidSect="000A068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62A" w:rsidRDefault="00AF362A">
      <w:pPr>
        <w:spacing w:after="0" w:line="240" w:lineRule="auto"/>
      </w:pPr>
      <w:r>
        <w:separator/>
      </w:r>
    </w:p>
  </w:endnote>
  <w:endnote w:type="continuationSeparator" w:id="0">
    <w:p w:rsidR="00AF362A" w:rsidRDefault="00AF362A">
      <w:pPr>
        <w:spacing w:after="0" w:line="240" w:lineRule="auto"/>
      </w:pPr>
      <w:r>
        <w:continuationSeparator/>
      </w:r>
    </w:p>
  </w:endnote>
  <w:endnote w:type="continuationNotice" w:id="1">
    <w:p w:rsidR="00AF362A" w:rsidRDefault="00AF362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3" w:type="dxa"/>
      <w:tblInd w:w="-318" w:type="dxa"/>
      <w:tblBorders>
        <w:top w:val="triple" w:sz="4" w:space="0" w:color="A6A6A6"/>
      </w:tblBorders>
      <w:tblLook w:val="04A0"/>
    </w:tblPr>
    <w:tblGrid>
      <w:gridCol w:w="1419"/>
      <w:gridCol w:w="5811"/>
      <w:gridCol w:w="1843"/>
    </w:tblGrid>
    <w:tr w:rsidR="007456FD" w:rsidRPr="00ED4659" w:rsidTr="00A138C5">
      <w:trPr>
        <w:trHeight w:val="822"/>
      </w:trPr>
      <w:tc>
        <w:tcPr>
          <w:tcW w:w="1419" w:type="dxa"/>
          <w:tcBorders>
            <w:top w:val="nil"/>
            <w:left w:val="nil"/>
            <w:bottom w:val="nil"/>
            <w:right w:val="nil"/>
          </w:tcBorders>
        </w:tcPr>
        <w:p w:rsidR="007456FD" w:rsidRPr="00ED4659" w:rsidRDefault="007456FD" w:rsidP="00A138C5">
          <w:pPr>
            <w:pStyle w:val="Piedepgina"/>
            <w:jc w:val="center"/>
            <w:rPr>
              <w:rFonts w:ascii="Arial Narrow" w:hAnsi="Arial Narrow" w:cs="Arial"/>
              <w:color w:val="808080" w:themeColor="background1" w:themeShade="80"/>
            </w:rPr>
          </w:pPr>
        </w:p>
      </w:tc>
      <w:tc>
        <w:tcPr>
          <w:tcW w:w="5811" w:type="dxa"/>
          <w:tcBorders>
            <w:top w:val="triple" w:sz="4" w:space="0" w:color="A6A6A6"/>
            <w:left w:val="nil"/>
            <w:bottom w:val="nil"/>
            <w:right w:val="nil"/>
          </w:tcBorders>
          <w:vAlign w:val="center"/>
          <w:hideMark/>
        </w:tcPr>
        <w:p w:rsidR="007456FD" w:rsidRPr="00ED4659" w:rsidRDefault="007456FD" w:rsidP="00A138C5">
          <w:pPr>
            <w:pStyle w:val="Piedepgina"/>
            <w:jc w:val="center"/>
            <w:rPr>
              <w:rFonts w:ascii="Arial Narrow" w:hAnsi="Arial Narrow" w:cs="Arial"/>
              <w:color w:val="808080" w:themeColor="background1" w:themeShade="80"/>
            </w:rPr>
          </w:pPr>
          <w:r w:rsidRPr="00ED4659">
            <w:rPr>
              <w:rFonts w:ascii="Arial Narrow" w:hAnsi="Arial Narrow" w:cs="Arial"/>
              <w:color w:val="808080" w:themeColor="background1" w:themeShade="80"/>
            </w:rPr>
            <w:t>Alameda Juan Pablo II, entre 15 y 17 Av. Norte, San Salvador, El Salvador.</w:t>
          </w:r>
        </w:p>
        <w:p w:rsidR="007456FD" w:rsidRPr="00ED4659" w:rsidRDefault="007456FD" w:rsidP="00A138C5">
          <w:pPr>
            <w:pStyle w:val="Piedepgina"/>
            <w:jc w:val="center"/>
            <w:rPr>
              <w:rFonts w:ascii="Arial Narrow" w:hAnsi="Arial Narrow" w:cs="Arial"/>
              <w:color w:val="808080" w:themeColor="background1" w:themeShade="80"/>
            </w:rPr>
          </w:pPr>
          <w:r w:rsidRPr="00ED4659">
            <w:rPr>
              <w:rFonts w:ascii="Arial Narrow" w:hAnsi="Arial Narrow" w:cs="Arial"/>
              <w:color w:val="808080" w:themeColor="background1" w:themeShade="80"/>
            </w:rPr>
            <w:t>Tel. (503) 2281-8000</w:t>
          </w:r>
        </w:p>
        <w:p w:rsidR="007456FD" w:rsidRPr="00ED4659" w:rsidRDefault="007456FD" w:rsidP="00A138C5">
          <w:pPr>
            <w:pStyle w:val="Piedepgina"/>
            <w:jc w:val="center"/>
            <w:rPr>
              <w:rFonts w:ascii="Arial Narrow" w:hAnsi="Arial Narrow" w:cs="Arial"/>
              <w:color w:val="808080" w:themeColor="background1" w:themeShade="80"/>
            </w:rPr>
          </w:pPr>
          <w:r w:rsidRPr="00ED4659">
            <w:rPr>
              <w:rFonts w:ascii="Arial Narrow" w:hAnsi="Arial Narrow" w:cs="Arial"/>
              <w:color w:val="808080" w:themeColor="background1" w:themeShade="80"/>
            </w:rPr>
            <w:t xml:space="preserve"> www.bcr.gob.sv</w:t>
          </w:r>
        </w:p>
      </w:tc>
      <w:tc>
        <w:tcPr>
          <w:tcW w:w="1843" w:type="dxa"/>
          <w:tcBorders>
            <w:top w:val="triple" w:sz="4" w:space="0" w:color="A6A6A6"/>
            <w:left w:val="nil"/>
            <w:bottom w:val="nil"/>
            <w:right w:val="nil"/>
          </w:tcBorders>
          <w:vAlign w:val="center"/>
          <w:hideMark/>
        </w:tcPr>
        <w:p w:rsidR="007456FD" w:rsidRPr="00ED4659" w:rsidRDefault="007456FD" w:rsidP="00A138C5">
          <w:pPr>
            <w:pStyle w:val="Piedepgina"/>
            <w:jc w:val="center"/>
            <w:rPr>
              <w:rFonts w:ascii="Arial Narrow" w:hAnsi="Arial Narrow" w:cs="Arial"/>
              <w:color w:val="808080" w:themeColor="background1" w:themeShade="80"/>
            </w:rPr>
          </w:pPr>
          <w:r w:rsidRPr="00ED4659">
            <w:rPr>
              <w:rFonts w:ascii="Arial Narrow" w:hAnsi="Arial Narrow" w:cs="Arial"/>
              <w:color w:val="808080" w:themeColor="background1" w:themeShade="80"/>
            </w:rPr>
            <w:t xml:space="preserve">Página </w:t>
          </w:r>
          <w:r w:rsidR="0049759D" w:rsidRPr="00ED4659">
            <w:rPr>
              <w:rFonts w:ascii="Arial Narrow" w:hAnsi="Arial Narrow" w:cs="Arial"/>
              <w:color w:val="808080" w:themeColor="background1" w:themeShade="80"/>
            </w:rPr>
            <w:fldChar w:fldCharType="begin"/>
          </w:r>
          <w:r w:rsidRPr="00ED4659">
            <w:rPr>
              <w:rFonts w:ascii="Arial Narrow" w:hAnsi="Arial Narrow" w:cs="Arial"/>
              <w:color w:val="808080" w:themeColor="background1" w:themeShade="80"/>
            </w:rPr>
            <w:instrText>PAGE</w:instrText>
          </w:r>
          <w:r w:rsidR="0049759D" w:rsidRPr="00ED4659">
            <w:rPr>
              <w:rFonts w:ascii="Arial Narrow" w:hAnsi="Arial Narrow" w:cs="Arial"/>
              <w:color w:val="808080" w:themeColor="background1" w:themeShade="80"/>
            </w:rPr>
            <w:fldChar w:fldCharType="separate"/>
          </w:r>
          <w:r w:rsidR="00C047D0">
            <w:rPr>
              <w:rFonts w:ascii="Arial Narrow" w:hAnsi="Arial Narrow" w:cs="Arial"/>
              <w:noProof/>
              <w:color w:val="808080" w:themeColor="background1" w:themeShade="80"/>
            </w:rPr>
            <w:t>33</w:t>
          </w:r>
          <w:r w:rsidR="0049759D" w:rsidRPr="00ED4659">
            <w:rPr>
              <w:rFonts w:ascii="Arial Narrow" w:hAnsi="Arial Narrow" w:cs="Arial"/>
              <w:color w:val="808080" w:themeColor="background1" w:themeShade="80"/>
            </w:rPr>
            <w:fldChar w:fldCharType="end"/>
          </w:r>
          <w:r w:rsidRPr="00ED4659">
            <w:rPr>
              <w:rFonts w:ascii="Arial Narrow" w:hAnsi="Arial Narrow" w:cs="Arial"/>
              <w:color w:val="808080" w:themeColor="background1" w:themeShade="80"/>
            </w:rPr>
            <w:t xml:space="preserve"> de </w:t>
          </w:r>
          <w:r w:rsidR="0049759D" w:rsidRPr="00ED4659">
            <w:rPr>
              <w:rFonts w:ascii="Arial Narrow" w:hAnsi="Arial Narrow" w:cs="Arial"/>
              <w:color w:val="808080" w:themeColor="background1" w:themeShade="80"/>
            </w:rPr>
            <w:fldChar w:fldCharType="begin"/>
          </w:r>
          <w:r w:rsidRPr="00ED4659">
            <w:rPr>
              <w:rFonts w:ascii="Arial Narrow" w:hAnsi="Arial Narrow" w:cs="Arial"/>
              <w:color w:val="808080" w:themeColor="background1" w:themeShade="80"/>
            </w:rPr>
            <w:instrText>NUMPAGES</w:instrText>
          </w:r>
          <w:r w:rsidR="0049759D" w:rsidRPr="00ED4659">
            <w:rPr>
              <w:rFonts w:ascii="Arial Narrow" w:hAnsi="Arial Narrow" w:cs="Arial"/>
              <w:color w:val="808080" w:themeColor="background1" w:themeShade="80"/>
            </w:rPr>
            <w:fldChar w:fldCharType="separate"/>
          </w:r>
          <w:r w:rsidR="00C047D0">
            <w:rPr>
              <w:rFonts w:ascii="Arial Narrow" w:hAnsi="Arial Narrow" w:cs="Arial"/>
              <w:noProof/>
              <w:color w:val="808080" w:themeColor="background1" w:themeShade="80"/>
            </w:rPr>
            <w:t>33</w:t>
          </w:r>
          <w:r w:rsidR="0049759D" w:rsidRPr="00ED4659">
            <w:rPr>
              <w:rFonts w:ascii="Arial Narrow" w:hAnsi="Arial Narrow" w:cs="Arial"/>
              <w:color w:val="808080" w:themeColor="background1" w:themeShade="80"/>
            </w:rPr>
            <w:fldChar w:fldCharType="end"/>
          </w:r>
        </w:p>
      </w:tc>
    </w:tr>
  </w:tbl>
  <w:p w:rsidR="007456FD" w:rsidRDefault="007456FD" w:rsidP="004477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62A" w:rsidRDefault="00AF362A">
      <w:pPr>
        <w:spacing w:after="0" w:line="240" w:lineRule="auto"/>
      </w:pPr>
      <w:r>
        <w:separator/>
      </w:r>
    </w:p>
  </w:footnote>
  <w:footnote w:type="continuationSeparator" w:id="0">
    <w:p w:rsidR="00AF362A" w:rsidRDefault="00AF362A">
      <w:pPr>
        <w:spacing w:after="0" w:line="240" w:lineRule="auto"/>
      </w:pPr>
      <w:r>
        <w:continuationSeparator/>
      </w:r>
    </w:p>
  </w:footnote>
  <w:footnote w:type="continuationNotice" w:id="1">
    <w:p w:rsidR="00AF362A" w:rsidRDefault="00AF362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946"/>
      <w:gridCol w:w="1559"/>
    </w:tblGrid>
    <w:tr w:rsidR="007456FD" w:rsidRPr="00E61B9A" w:rsidTr="00436B81">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7456FD" w:rsidRPr="00E61B9A" w:rsidRDefault="007456FD" w:rsidP="00436B81">
          <w:pPr>
            <w:tabs>
              <w:tab w:val="center" w:pos="4419"/>
              <w:tab w:val="right" w:pos="8838"/>
            </w:tabs>
            <w:jc w:val="center"/>
            <w:rPr>
              <w:rFonts w:ascii="Arial Narrow" w:eastAsiaTheme="minorEastAsia" w:hAnsi="Arial Narrow" w:cs="Arial"/>
              <w:color w:val="818284"/>
              <w:lang w:val="es-MX" w:eastAsia="es-ES"/>
            </w:rPr>
          </w:pPr>
          <w:r w:rsidRPr="00E61B9A">
            <w:rPr>
              <w:rFonts w:ascii="Arial Narrow" w:eastAsiaTheme="minorEastAsia" w:hAnsi="Arial Narrow" w:cs="Arial"/>
              <w:color w:val="818284"/>
              <w:lang w:val="es-MX" w:eastAsia="es-MX"/>
            </w:rPr>
            <w:t>CN-</w:t>
          </w:r>
          <w:r>
            <w:rPr>
              <w:rFonts w:ascii="Arial Narrow" w:eastAsiaTheme="minorEastAsia" w:hAnsi="Arial Narrow" w:cs="Arial"/>
              <w:color w:val="818284"/>
              <w:lang w:val="es-MX" w:eastAsia="es-MX"/>
            </w:rPr>
            <w:t>11/2017</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7456FD" w:rsidRPr="00E61B9A" w:rsidRDefault="007456FD" w:rsidP="00436B81">
          <w:pPr>
            <w:jc w:val="center"/>
            <w:rPr>
              <w:rFonts w:ascii="Arial Narrow" w:hAnsi="Arial Narrow"/>
              <w:caps/>
              <w:color w:val="A6A6A6" w:themeColor="background1" w:themeShade="A6"/>
            </w:rPr>
          </w:pPr>
          <w:r>
            <w:rPr>
              <w:rFonts w:ascii="Arial Narrow" w:hAnsi="Arial Narrow"/>
              <w:caps/>
              <w:color w:val="A6A6A6" w:themeColor="background1" w:themeShade="A6"/>
            </w:rPr>
            <w:t>NSP-04</w:t>
          </w:r>
        </w:p>
        <w:p w:rsidR="007456FD" w:rsidRPr="00FE34B7" w:rsidRDefault="007456FD" w:rsidP="00FE34B7">
          <w:pPr>
            <w:jc w:val="center"/>
            <w:rPr>
              <w:rFonts w:ascii="Arial Narrow" w:hAnsi="Arial Narrow"/>
              <w:caps/>
              <w:color w:val="A6A6A6" w:themeColor="background1" w:themeShade="A6"/>
            </w:rPr>
          </w:pPr>
          <w:r w:rsidRPr="00FE34B7">
            <w:rPr>
              <w:rFonts w:ascii="Arial Narrow" w:hAnsi="Arial Narrow"/>
              <w:caps/>
              <w:color w:val="A6A6A6" w:themeColor="background1" w:themeShade="A6"/>
            </w:rPr>
            <w:t>NORMAS TÉCNICAS PARA LA LICITACIÓN, ADJUDICACIÓN Y CONTRATACIÓN DEL SEGURO DE INVALIDEZ Y SOBREVIVENCIA PARA LAS INSTITUCIONES ADMINISTRADORAS DE FONDOS DE PENSIONES</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7456FD" w:rsidRPr="00E61B9A" w:rsidRDefault="007456FD" w:rsidP="00436B81">
          <w:pPr>
            <w:tabs>
              <w:tab w:val="center" w:pos="4419"/>
              <w:tab w:val="right" w:pos="8838"/>
            </w:tabs>
            <w:jc w:val="center"/>
            <w:rPr>
              <w:rFonts w:ascii="Arial Narrow" w:eastAsiaTheme="minorEastAsia" w:hAnsi="Arial Narrow" w:cs="Arial"/>
              <w:sz w:val="24"/>
              <w:szCs w:val="24"/>
              <w:lang w:val="es-MX" w:eastAsia="es-ES"/>
            </w:rPr>
          </w:pPr>
          <w:r w:rsidRPr="00E61B9A">
            <w:rPr>
              <w:rFonts w:ascii="Arial Narrow" w:eastAsiaTheme="minorEastAsia" w:hAnsi="Arial Narrow" w:cs="Arial"/>
              <w:noProof/>
              <w:lang w:val="es-SV" w:eastAsia="es-SV"/>
            </w:rPr>
            <w:drawing>
              <wp:inline distT="0" distB="0" distL="0" distR="0">
                <wp:extent cx="812165" cy="782955"/>
                <wp:effectExtent l="0" t="0" r="6985" b="0"/>
                <wp:docPr id="8" name="Imagen 8"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7456FD" w:rsidRPr="00E61B9A" w:rsidTr="00436B81">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7456FD" w:rsidRPr="00E61B9A" w:rsidRDefault="007456FD" w:rsidP="00436B81">
          <w:pPr>
            <w:tabs>
              <w:tab w:val="center" w:pos="4419"/>
              <w:tab w:val="right" w:pos="8838"/>
            </w:tabs>
            <w:jc w:val="center"/>
            <w:rPr>
              <w:rFonts w:ascii="Arial Narrow" w:eastAsiaTheme="minorEastAsia" w:hAnsi="Arial Narrow" w:cs="Arial"/>
              <w:color w:val="818284"/>
              <w:lang w:val="es-MX" w:eastAsia="es-ES"/>
            </w:rPr>
          </w:pPr>
          <w:r>
            <w:rPr>
              <w:rFonts w:ascii="Arial Narrow" w:eastAsiaTheme="minorEastAsia" w:hAnsi="Arial Narrow" w:cs="Arial"/>
              <w:color w:val="818284"/>
              <w:lang w:val="es-MX" w:eastAsia="es-MX"/>
            </w:rPr>
            <w:t>Aprobación: 24/11</w:t>
          </w:r>
          <w:r w:rsidRPr="00E61B9A">
            <w:rPr>
              <w:rFonts w:ascii="Arial Narrow" w:eastAsiaTheme="minorEastAsia" w:hAnsi="Arial Narrow" w:cs="Arial"/>
              <w:color w:val="818284"/>
              <w:lang w:val="es-MX" w:eastAsia="es-MX"/>
            </w:rPr>
            <w:t>/201</w:t>
          </w:r>
          <w:r>
            <w:rPr>
              <w:rFonts w:ascii="Arial Narrow" w:eastAsiaTheme="minorEastAsia" w:hAnsi="Arial Narrow" w:cs="Arial"/>
              <w:color w:val="818284"/>
              <w:lang w:val="es-MX" w:eastAsia="es-MX"/>
            </w:rPr>
            <w:t>7</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7456FD" w:rsidRPr="00E61B9A" w:rsidRDefault="007456FD" w:rsidP="00436B81">
          <w:pPr>
            <w:rPr>
              <w:rFonts w:ascii="Arial Narrow" w:eastAsiaTheme="minorEastAsia" w:hAnsi="Arial Narrow" w:cs="Arial"/>
              <w:color w:val="800080"/>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7456FD" w:rsidRPr="00E61B9A" w:rsidRDefault="007456FD" w:rsidP="00436B81">
          <w:pPr>
            <w:rPr>
              <w:rFonts w:ascii="Arial Narrow" w:eastAsiaTheme="minorEastAsia" w:hAnsi="Arial Narrow" w:cs="Arial"/>
              <w:sz w:val="24"/>
              <w:szCs w:val="24"/>
              <w:lang w:val="es-MX" w:eastAsia="es-ES"/>
            </w:rPr>
          </w:pPr>
        </w:p>
      </w:tc>
    </w:tr>
    <w:tr w:rsidR="007456FD" w:rsidRPr="00E61B9A" w:rsidTr="00436B81">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7456FD" w:rsidRPr="00E61B9A" w:rsidRDefault="007456FD" w:rsidP="00436B81">
          <w:pPr>
            <w:tabs>
              <w:tab w:val="center" w:pos="4419"/>
              <w:tab w:val="right" w:pos="8838"/>
            </w:tabs>
            <w:jc w:val="center"/>
            <w:rPr>
              <w:rFonts w:ascii="Arial Narrow" w:eastAsiaTheme="minorEastAsia" w:hAnsi="Arial Narrow" w:cs="Arial"/>
              <w:color w:val="818284"/>
              <w:lang w:val="es-MX" w:eastAsia="es-MX"/>
            </w:rPr>
          </w:pPr>
          <w:r w:rsidRPr="00E61B9A">
            <w:rPr>
              <w:rFonts w:ascii="Arial Narrow" w:eastAsiaTheme="minorEastAsia" w:hAnsi="Arial Narrow" w:cs="Arial"/>
              <w:color w:val="818284"/>
              <w:lang w:val="es-MX" w:eastAsia="es-MX"/>
            </w:rPr>
            <w:t>Vigencia</w:t>
          </w:r>
          <w:r>
            <w:rPr>
              <w:rFonts w:ascii="Arial Narrow" w:eastAsiaTheme="minorEastAsia" w:hAnsi="Arial Narrow" w:cs="Arial"/>
              <w:color w:val="818284"/>
              <w:lang w:val="es-MX" w:eastAsia="es-MX"/>
            </w:rPr>
            <w:t>: 01/12/2017</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7456FD" w:rsidRPr="00E61B9A" w:rsidRDefault="007456FD" w:rsidP="00436B81">
          <w:pPr>
            <w:rPr>
              <w:rFonts w:ascii="Arial Narrow" w:eastAsiaTheme="minorEastAsia" w:hAnsi="Arial Narrow" w:cs="Arial"/>
              <w:color w:val="800080"/>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7456FD" w:rsidRPr="00E61B9A" w:rsidRDefault="007456FD" w:rsidP="00436B81">
          <w:pPr>
            <w:rPr>
              <w:rFonts w:ascii="Arial Narrow" w:eastAsiaTheme="minorEastAsia" w:hAnsi="Arial Narrow" w:cs="Arial"/>
              <w:sz w:val="24"/>
              <w:szCs w:val="24"/>
              <w:lang w:val="es-MX" w:eastAsia="es-ES"/>
            </w:rPr>
          </w:pPr>
        </w:p>
      </w:tc>
    </w:tr>
  </w:tbl>
  <w:p w:rsidR="007456FD" w:rsidRDefault="007456FD" w:rsidP="00AB5A65">
    <w:pPr>
      <w:pStyle w:val="Encabezado"/>
    </w:pPr>
    <w:r>
      <w:tab/>
    </w:r>
  </w:p>
  <w:p w:rsidR="007456FD" w:rsidRDefault="007456FD" w:rsidP="00AB5A65">
    <w:pPr>
      <w:pStyle w:val="Encabezado"/>
    </w:pPr>
  </w:p>
  <w:p w:rsidR="007456FD" w:rsidRDefault="007456FD" w:rsidP="00AB5A65">
    <w:pPr>
      <w:pStyle w:val="Encabezado"/>
    </w:pPr>
  </w:p>
  <w:p w:rsidR="007456FD" w:rsidRDefault="007456FD" w:rsidP="00AB5A65">
    <w:pPr>
      <w:pStyle w:val="Encabezado"/>
    </w:pPr>
  </w:p>
  <w:p w:rsidR="007456FD" w:rsidRDefault="007456FD" w:rsidP="00AB5A65">
    <w:pPr>
      <w:pStyle w:val="Encabezado"/>
    </w:pPr>
  </w:p>
  <w:p w:rsidR="007456FD" w:rsidRDefault="007456FD" w:rsidP="00AB5A65">
    <w:pPr>
      <w:pStyle w:val="Encabezado"/>
    </w:pPr>
  </w:p>
  <w:p w:rsidR="007456FD" w:rsidRDefault="007456FD" w:rsidP="00AB5A6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E27"/>
    <w:multiLevelType w:val="singleLevel"/>
    <w:tmpl w:val="8CE248CE"/>
    <w:lvl w:ilvl="0">
      <w:start w:val="1"/>
      <w:numFmt w:val="lowerLetter"/>
      <w:lvlText w:val="%1)"/>
      <w:lvlJc w:val="left"/>
      <w:pPr>
        <w:tabs>
          <w:tab w:val="num" w:pos="360"/>
        </w:tabs>
        <w:ind w:left="360" w:hanging="360"/>
      </w:pPr>
      <w:rPr>
        <w:b w:val="0"/>
      </w:rPr>
    </w:lvl>
  </w:abstractNum>
  <w:abstractNum w:abstractNumId="1">
    <w:nsid w:val="00F67B78"/>
    <w:multiLevelType w:val="singleLevel"/>
    <w:tmpl w:val="C8C008CE"/>
    <w:lvl w:ilvl="0">
      <w:start w:val="1"/>
      <w:numFmt w:val="lowerLetter"/>
      <w:lvlText w:val="%1)"/>
      <w:lvlJc w:val="left"/>
      <w:pPr>
        <w:tabs>
          <w:tab w:val="num" w:pos="360"/>
        </w:tabs>
        <w:ind w:left="360" w:hanging="360"/>
      </w:pPr>
    </w:lvl>
  </w:abstractNum>
  <w:abstractNum w:abstractNumId="2">
    <w:nsid w:val="02A052E9"/>
    <w:multiLevelType w:val="singleLevel"/>
    <w:tmpl w:val="EE5034A2"/>
    <w:lvl w:ilvl="0">
      <w:start w:val="1"/>
      <w:numFmt w:val="lowerRoman"/>
      <w:lvlText w:val="%1)"/>
      <w:lvlJc w:val="left"/>
      <w:pPr>
        <w:tabs>
          <w:tab w:val="num" w:pos="720"/>
        </w:tabs>
        <w:ind w:left="720" w:hanging="720"/>
      </w:pPr>
      <w:rPr>
        <w:rFonts w:hint="default"/>
      </w:rPr>
    </w:lvl>
  </w:abstractNum>
  <w:abstractNum w:abstractNumId="3">
    <w:nsid w:val="04A54F9E"/>
    <w:multiLevelType w:val="hybridMultilevel"/>
    <w:tmpl w:val="24927F5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5497E9C"/>
    <w:multiLevelType w:val="singleLevel"/>
    <w:tmpl w:val="EE5034A2"/>
    <w:lvl w:ilvl="0">
      <w:start w:val="1"/>
      <w:numFmt w:val="lowerRoman"/>
      <w:lvlText w:val="%1)"/>
      <w:lvlJc w:val="left"/>
      <w:pPr>
        <w:tabs>
          <w:tab w:val="num" w:pos="720"/>
        </w:tabs>
        <w:ind w:left="720" w:hanging="720"/>
      </w:pPr>
      <w:rPr>
        <w:rFonts w:hint="default"/>
      </w:rPr>
    </w:lvl>
  </w:abstractNum>
  <w:abstractNum w:abstractNumId="5">
    <w:nsid w:val="0B673254"/>
    <w:multiLevelType w:val="hybridMultilevel"/>
    <w:tmpl w:val="B3A2E2CA"/>
    <w:lvl w:ilvl="0" w:tplc="D87248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D0A7184"/>
    <w:multiLevelType w:val="singleLevel"/>
    <w:tmpl w:val="49A2537E"/>
    <w:lvl w:ilvl="0">
      <w:start w:val="1"/>
      <w:numFmt w:val="lowerLetter"/>
      <w:lvlText w:val="%1)"/>
      <w:lvlJc w:val="left"/>
      <w:pPr>
        <w:tabs>
          <w:tab w:val="num" w:pos="360"/>
        </w:tabs>
        <w:ind w:left="360" w:hanging="360"/>
      </w:pPr>
    </w:lvl>
  </w:abstractNum>
  <w:abstractNum w:abstractNumId="7">
    <w:nsid w:val="134906C2"/>
    <w:multiLevelType w:val="singleLevel"/>
    <w:tmpl w:val="8160C612"/>
    <w:lvl w:ilvl="0">
      <w:start w:val="1"/>
      <w:numFmt w:val="lowerRoman"/>
      <w:lvlText w:val="%1)"/>
      <w:lvlJc w:val="right"/>
      <w:pPr>
        <w:tabs>
          <w:tab w:val="num" w:pos="360"/>
        </w:tabs>
        <w:ind w:left="360" w:hanging="72"/>
      </w:pPr>
      <w:rPr>
        <w:b w:val="0"/>
      </w:rPr>
    </w:lvl>
  </w:abstractNum>
  <w:abstractNum w:abstractNumId="8">
    <w:nsid w:val="17F419DD"/>
    <w:multiLevelType w:val="hybridMultilevel"/>
    <w:tmpl w:val="ACDAA638"/>
    <w:lvl w:ilvl="0" w:tplc="2BF8315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C57BB5"/>
    <w:multiLevelType w:val="singleLevel"/>
    <w:tmpl w:val="E30E1A00"/>
    <w:lvl w:ilvl="0">
      <w:start w:val="1"/>
      <w:numFmt w:val="lowerLetter"/>
      <w:lvlText w:val="%1)"/>
      <w:lvlJc w:val="left"/>
      <w:pPr>
        <w:tabs>
          <w:tab w:val="num" w:pos="360"/>
        </w:tabs>
        <w:ind w:left="360" w:hanging="360"/>
      </w:pPr>
      <w:rPr>
        <w:rFonts w:hint="default"/>
      </w:rPr>
    </w:lvl>
  </w:abstractNum>
  <w:abstractNum w:abstractNumId="10">
    <w:nsid w:val="1E8A3BE4"/>
    <w:multiLevelType w:val="hybridMultilevel"/>
    <w:tmpl w:val="A7982400"/>
    <w:lvl w:ilvl="0" w:tplc="8A5C4C84">
      <w:start w:val="1"/>
      <w:numFmt w:val="lowerLetter"/>
      <w:lvlText w:val="%1)"/>
      <w:lvlJc w:val="left"/>
      <w:pPr>
        <w:ind w:left="720" w:hanging="360"/>
      </w:pPr>
      <w:rPr>
        <w:rFonts w:ascii="Arial Narrow" w:eastAsia="Times New Roman" w:hAnsi="Arial Narrow" w:hint="default"/>
        <w:color w:val="auto"/>
        <w:w w:val="95"/>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1B139CD"/>
    <w:multiLevelType w:val="hybridMultilevel"/>
    <w:tmpl w:val="49C0A6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10513C"/>
    <w:multiLevelType w:val="hybridMultilevel"/>
    <w:tmpl w:val="9748215A"/>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274D7A5A"/>
    <w:multiLevelType w:val="hybridMultilevel"/>
    <w:tmpl w:val="199024F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7D01B1F"/>
    <w:multiLevelType w:val="singleLevel"/>
    <w:tmpl w:val="EE5034A2"/>
    <w:lvl w:ilvl="0">
      <w:start w:val="1"/>
      <w:numFmt w:val="lowerRoman"/>
      <w:lvlText w:val="%1)"/>
      <w:lvlJc w:val="left"/>
      <w:pPr>
        <w:tabs>
          <w:tab w:val="num" w:pos="720"/>
        </w:tabs>
        <w:ind w:left="720" w:hanging="720"/>
      </w:pPr>
      <w:rPr>
        <w:rFonts w:hint="default"/>
      </w:rPr>
    </w:lvl>
  </w:abstractNum>
  <w:abstractNum w:abstractNumId="15">
    <w:nsid w:val="28021C49"/>
    <w:multiLevelType w:val="hybridMultilevel"/>
    <w:tmpl w:val="A3DE0CBE"/>
    <w:lvl w:ilvl="0" w:tplc="181EA382">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
    <w:nsid w:val="29845796"/>
    <w:multiLevelType w:val="singleLevel"/>
    <w:tmpl w:val="A29E17CE"/>
    <w:lvl w:ilvl="0">
      <w:start w:val="1"/>
      <w:numFmt w:val="lowerLetter"/>
      <w:lvlText w:val="%1)"/>
      <w:lvlJc w:val="left"/>
      <w:pPr>
        <w:tabs>
          <w:tab w:val="num" w:pos="375"/>
        </w:tabs>
        <w:ind w:left="375" w:hanging="375"/>
      </w:pPr>
      <w:rPr>
        <w:rFonts w:hint="default"/>
      </w:rPr>
    </w:lvl>
  </w:abstractNum>
  <w:abstractNum w:abstractNumId="17">
    <w:nsid w:val="2BDB2294"/>
    <w:multiLevelType w:val="hybridMultilevel"/>
    <w:tmpl w:val="444C76A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1264782"/>
    <w:multiLevelType w:val="hybridMultilevel"/>
    <w:tmpl w:val="7BC224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31A3A1E"/>
    <w:multiLevelType w:val="hybridMultilevel"/>
    <w:tmpl w:val="ADBCAF2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9CF694D"/>
    <w:multiLevelType w:val="singleLevel"/>
    <w:tmpl w:val="49A2537E"/>
    <w:lvl w:ilvl="0">
      <w:start w:val="1"/>
      <w:numFmt w:val="lowerLetter"/>
      <w:lvlText w:val="%1)"/>
      <w:lvlJc w:val="left"/>
      <w:pPr>
        <w:tabs>
          <w:tab w:val="num" w:pos="360"/>
        </w:tabs>
        <w:ind w:left="360" w:hanging="360"/>
      </w:pPr>
    </w:lvl>
  </w:abstractNum>
  <w:abstractNum w:abstractNumId="21">
    <w:nsid w:val="3C8B5E55"/>
    <w:multiLevelType w:val="singleLevel"/>
    <w:tmpl w:val="49A2537E"/>
    <w:lvl w:ilvl="0">
      <w:start w:val="1"/>
      <w:numFmt w:val="lowerLetter"/>
      <w:lvlText w:val="%1)"/>
      <w:lvlJc w:val="left"/>
      <w:pPr>
        <w:tabs>
          <w:tab w:val="num" w:pos="360"/>
        </w:tabs>
        <w:ind w:left="360" w:hanging="360"/>
      </w:pPr>
    </w:lvl>
  </w:abstractNum>
  <w:abstractNum w:abstractNumId="22">
    <w:nsid w:val="3D412917"/>
    <w:multiLevelType w:val="hybridMultilevel"/>
    <w:tmpl w:val="FE6E83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3F5866C7"/>
    <w:multiLevelType w:val="singleLevel"/>
    <w:tmpl w:val="8CE0CED2"/>
    <w:lvl w:ilvl="0">
      <w:start w:val="1"/>
      <w:numFmt w:val="lowerLetter"/>
      <w:lvlText w:val="%1)"/>
      <w:lvlJc w:val="left"/>
      <w:pPr>
        <w:tabs>
          <w:tab w:val="num" w:pos="360"/>
        </w:tabs>
        <w:ind w:left="360" w:hanging="360"/>
      </w:pPr>
      <w:rPr>
        <w:rFonts w:hint="default"/>
        <w:b w:val="0"/>
      </w:rPr>
    </w:lvl>
  </w:abstractNum>
  <w:abstractNum w:abstractNumId="24">
    <w:nsid w:val="469D495D"/>
    <w:multiLevelType w:val="hybridMultilevel"/>
    <w:tmpl w:val="EEBC64DE"/>
    <w:lvl w:ilvl="0" w:tplc="F2B47BEE">
      <w:start w:val="1"/>
      <w:numFmt w:val="lowerLetter"/>
      <w:lvlText w:val="%1)"/>
      <w:lvlJc w:val="left"/>
      <w:pPr>
        <w:ind w:left="1145" w:hanging="360"/>
      </w:pPr>
      <w:rPr>
        <w:b w:val="0"/>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5">
    <w:nsid w:val="46B315A3"/>
    <w:multiLevelType w:val="hybridMultilevel"/>
    <w:tmpl w:val="26584F2C"/>
    <w:lvl w:ilvl="0" w:tplc="65A6FB5A">
      <w:start w:val="1"/>
      <w:numFmt w:val="lowerRoman"/>
      <w:lvlText w:val="%1)"/>
      <w:lvlJc w:val="right"/>
      <w:pPr>
        <w:ind w:left="720" w:hanging="360"/>
      </w:pPr>
      <w:rPr>
        <w:rFonts w:hint="default"/>
        <w:color w:val="auto"/>
        <w:w w:val="95"/>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AAB4287"/>
    <w:multiLevelType w:val="hybridMultilevel"/>
    <w:tmpl w:val="5BC63A9E"/>
    <w:lvl w:ilvl="0" w:tplc="11D0C470">
      <w:start w:val="1"/>
      <w:numFmt w:val="lowerRoman"/>
      <w:lvlText w:val="%1."/>
      <w:lvlJc w:val="left"/>
      <w:pPr>
        <w:ind w:left="360" w:hanging="360"/>
      </w:pPr>
      <w:rPr>
        <w:rFonts w:hint="default"/>
        <w:strike w:val="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4B5B371A"/>
    <w:multiLevelType w:val="singleLevel"/>
    <w:tmpl w:val="9C8E727C"/>
    <w:lvl w:ilvl="0">
      <w:start w:val="1"/>
      <w:numFmt w:val="lowerLetter"/>
      <w:lvlText w:val="%1)"/>
      <w:lvlJc w:val="left"/>
      <w:pPr>
        <w:tabs>
          <w:tab w:val="num" w:pos="360"/>
        </w:tabs>
        <w:ind w:left="360" w:hanging="360"/>
      </w:pPr>
      <w:rPr>
        <w:rFonts w:hint="default"/>
        <w:b w:val="0"/>
      </w:rPr>
    </w:lvl>
  </w:abstractNum>
  <w:abstractNum w:abstractNumId="28">
    <w:nsid w:val="4FB76619"/>
    <w:multiLevelType w:val="hybridMultilevel"/>
    <w:tmpl w:val="24623898"/>
    <w:lvl w:ilvl="0" w:tplc="5792D726">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9">
    <w:nsid w:val="55D803ED"/>
    <w:multiLevelType w:val="singleLevel"/>
    <w:tmpl w:val="65A6FB5A"/>
    <w:lvl w:ilvl="0">
      <w:start w:val="1"/>
      <w:numFmt w:val="lowerRoman"/>
      <w:lvlText w:val="%1)"/>
      <w:lvlJc w:val="right"/>
      <w:pPr>
        <w:tabs>
          <w:tab w:val="num" w:pos="360"/>
        </w:tabs>
        <w:ind w:left="360" w:hanging="72"/>
      </w:pPr>
    </w:lvl>
  </w:abstractNum>
  <w:abstractNum w:abstractNumId="30">
    <w:nsid w:val="56AE20CC"/>
    <w:multiLevelType w:val="singleLevel"/>
    <w:tmpl w:val="C8C008CE"/>
    <w:lvl w:ilvl="0">
      <w:start w:val="1"/>
      <w:numFmt w:val="lowerLetter"/>
      <w:lvlText w:val="%1)"/>
      <w:lvlJc w:val="left"/>
      <w:pPr>
        <w:tabs>
          <w:tab w:val="num" w:pos="360"/>
        </w:tabs>
        <w:ind w:left="360" w:hanging="360"/>
      </w:pPr>
    </w:lvl>
  </w:abstractNum>
  <w:abstractNum w:abstractNumId="31">
    <w:nsid w:val="590275B8"/>
    <w:multiLevelType w:val="singleLevel"/>
    <w:tmpl w:val="49A2537E"/>
    <w:lvl w:ilvl="0">
      <w:start w:val="1"/>
      <w:numFmt w:val="lowerLetter"/>
      <w:lvlText w:val="%1)"/>
      <w:lvlJc w:val="left"/>
      <w:pPr>
        <w:tabs>
          <w:tab w:val="num" w:pos="360"/>
        </w:tabs>
        <w:ind w:left="360" w:hanging="360"/>
      </w:pPr>
    </w:lvl>
  </w:abstractNum>
  <w:abstractNum w:abstractNumId="32">
    <w:nsid w:val="5A761EBB"/>
    <w:multiLevelType w:val="hybridMultilevel"/>
    <w:tmpl w:val="CD8AE56C"/>
    <w:lvl w:ilvl="0" w:tplc="F93C239E">
      <w:start w:val="1"/>
      <w:numFmt w:val="upperRoman"/>
      <w:lvlText w:val="%1."/>
      <w:lvlJc w:val="left"/>
      <w:pPr>
        <w:ind w:left="720" w:hanging="360"/>
      </w:pPr>
      <w:rPr>
        <w:rFonts w:hint="default"/>
      </w:rPr>
    </w:lvl>
    <w:lvl w:ilvl="1" w:tplc="440A0017">
      <w:start w:val="1"/>
      <w:numFmt w:val="lowerLetter"/>
      <w:lvlText w:val="%2)"/>
      <w:lvlJc w:val="left"/>
      <w:pPr>
        <w:ind w:left="1440" w:hanging="360"/>
      </w:pPr>
      <w:rPr>
        <w:rFonts w:hint="default"/>
        <w:color w:val="262A2F"/>
        <w:w w:val="113"/>
        <w:sz w:val="24"/>
        <w:szCs w:val="24"/>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C951745"/>
    <w:multiLevelType w:val="singleLevel"/>
    <w:tmpl w:val="B57CD266"/>
    <w:lvl w:ilvl="0">
      <w:start w:val="1"/>
      <w:numFmt w:val="lowerLetter"/>
      <w:lvlText w:val="%1)"/>
      <w:lvlJc w:val="left"/>
      <w:pPr>
        <w:tabs>
          <w:tab w:val="num" w:pos="360"/>
        </w:tabs>
        <w:ind w:left="360" w:hanging="360"/>
      </w:pPr>
      <w:rPr>
        <w:b w:val="0"/>
      </w:rPr>
    </w:lvl>
  </w:abstractNum>
  <w:abstractNum w:abstractNumId="34">
    <w:nsid w:val="61106751"/>
    <w:multiLevelType w:val="hybridMultilevel"/>
    <w:tmpl w:val="93D255AC"/>
    <w:lvl w:ilvl="0" w:tplc="2EDAD44C">
      <w:start w:val="1"/>
      <w:numFmt w:val="decimal"/>
      <w:lvlText w:val="Art. %1.-"/>
      <w:lvlJc w:val="left"/>
      <w:pPr>
        <w:ind w:left="644" w:hanging="360"/>
      </w:pPr>
      <w:rPr>
        <w:rFonts w:ascii="Arial Narrow" w:hAnsi="Arial Narrow" w:hint="default"/>
        <w:b/>
        <w:strike w:val="0"/>
        <w:color w:val="auto"/>
        <w:sz w:val="24"/>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AD36BF0"/>
    <w:multiLevelType w:val="hybridMultilevel"/>
    <w:tmpl w:val="C3E24AEC"/>
    <w:lvl w:ilvl="0" w:tplc="BC524922">
      <w:start w:val="1"/>
      <w:numFmt w:val="lowerLetter"/>
      <w:lvlText w:val="%1)"/>
      <w:lvlJc w:val="left"/>
      <w:pPr>
        <w:ind w:left="720" w:hanging="360"/>
      </w:pPr>
      <w:rPr>
        <w:rFonts w:ascii="Arial Narrow" w:eastAsia="Times New Roman" w:hAnsi="Arial Narrow" w:hint="default"/>
        <w:color w:val="auto"/>
        <w:w w:val="95"/>
        <w:sz w:val="22"/>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CA0789B"/>
    <w:multiLevelType w:val="singleLevel"/>
    <w:tmpl w:val="5792D726"/>
    <w:lvl w:ilvl="0">
      <w:start w:val="1"/>
      <w:numFmt w:val="lowerLetter"/>
      <w:lvlText w:val="%1)"/>
      <w:lvlJc w:val="left"/>
      <w:pPr>
        <w:tabs>
          <w:tab w:val="num" w:pos="502"/>
        </w:tabs>
        <w:ind w:left="502" w:hanging="360"/>
      </w:pPr>
      <w:rPr>
        <w:rFonts w:hint="default"/>
      </w:rPr>
    </w:lvl>
  </w:abstractNum>
  <w:abstractNum w:abstractNumId="37">
    <w:nsid w:val="6CF65BE9"/>
    <w:multiLevelType w:val="singleLevel"/>
    <w:tmpl w:val="49A2537E"/>
    <w:lvl w:ilvl="0">
      <w:start w:val="1"/>
      <w:numFmt w:val="lowerLetter"/>
      <w:lvlText w:val="%1)"/>
      <w:lvlJc w:val="left"/>
      <w:pPr>
        <w:tabs>
          <w:tab w:val="num" w:pos="360"/>
        </w:tabs>
        <w:ind w:left="360" w:hanging="360"/>
      </w:pPr>
    </w:lvl>
  </w:abstractNum>
  <w:abstractNum w:abstractNumId="38">
    <w:nsid w:val="6E5F74B8"/>
    <w:multiLevelType w:val="singleLevel"/>
    <w:tmpl w:val="49A2537E"/>
    <w:lvl w:ilvl="0">
      <w:start w:val="1"/>
      <w:numFmt w:val="lowerLetter"/>
      <w:lvlText w:val="%1)"/>
      <w:lvlJc w:val="left"/>
      <w:pPr>
        <w:tabs>
          <w:tab w:val="num" w:pos="360"/>
        </w:tabs>
        <w:ind w:left="360" w:hanging="360"/>
      </w:pPr>
    </w:lvl>
  </w:abstractNum>
  <w:abstractNum w:abstractNumId="39">
    <w:nsid w:val="6EDE0A55"/>
    <w:multiLevelType w:val="hybridMultilevel"/>
    <w:tmpl w:val="1A8AA78E"/>
    <w:lvl w:ilvl="0" w:tplc="181EA382">
      <w:start w:val="1"/>
      <w:numFmt w:val="decimal"/>
      <w:lvlText w:val="%1."/>
      <w:lvlJc w:val="left"/>
      <w:pPr>
        <w:ind w:left="405" w:hanging="4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72F035C9"/>
    <w:multiLevelType w:val="hybridMultilevel"/>
    <w:tmpl w:val="3F2039C0"/>
    <w:lvl w:ilvl="0" w:tplc="EDCC6418">
      <w:start w:val="1"/>
      <w:numFmt w:val="lowerLetter"/>
      <w:lvlText w:val="%1)"/>
      <w:lvlJc w:val="left"/>
      <w:pPr>
        <w:ind w:left="720" w:hanging="360"/>
      </w:pPr>
      <w:rPr>
        <w:rFonts w:ascii="Arial Narrow" w:hAnsi="Arial Narrow" w:hint="default"/>
        <w:b w:val="0"/>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4BF098A"/>
    <w:multiLevelType w:val="hybridMultilevel"/>
    <w:tmpl w:val="B3A2E2CA"/>
    <w:lvl w:ilvl="0" w:tplc="D87248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79D0FEE"/>
    <w:multiLevelType w:val="hybridMultilevel"/>
    <w:tmpl w:val="ED9036D6"/>
    <w:lvl w:ilvl="0" w:tplc="2EDAD44C">
      <w:start w:val="1"/>
      <w:numFmt w:val="decimal"/>
      <w:lvlText w:val="Art. %1.-"/>
      <w:lvlJc w:val="left"/>
      <w:pPr>
        <w:ind w:left="720" w:hanging="360"/>
      </w:pPr>
      <w:rPr>
        <w:rFonts w:ascii="Arial Narrow" w:hAnsi="Arial Narrow" w:hint="default"/>
        <w:b/>
        <w:strike w:val="0"/>
        <w:color w:val="auto"/>
        <w:sz w:val="24"/>
        <w:szCs w:val="22"/>
      </w:rPr>
    </w:lvl>
    <w:lvl w:ilvl="1" w:tplc="3B44238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8A65DDC"/>
    <w:multiLevelType w:val="singleLevel"/>
    <w:tmpl w:val="1D824B16"/>
    <w:lvl w:ilvl="0">
      <w:start w:val="1"/>
      <w:numFmt w:val="lowerLetter"/>
      <w:lvlText w:val="%1)"/>
      <w:lvlJc w:val="left"/>
      <w:pPr>
        <w:tabs>
          <w:tab w:val="num" w:pos="1503"/>
        </w:tabs>
        <w:ind w:left="1503" w:hanging="435"/>
      </w:pPr>
      <w:rPr>
        <w:rFonts w:hint="default"/>
        <w:b w:val="0"/>
      </w:rPr>
    </w:lvl>
  </w:abstractNum>
  <w:abstractNum w:abstractNumId="44">
    <w:nsid w:val="78AC2E88"/>
    <w:multiLevelType w:val="singleLevel"/>
    <w:tmpl w:val="0734B4AA"/>
    <w:lvl w:ilvl="0">
      <w:start w:val="1"/>
      <w:numFmt w:val="upperRoman"/>
      <w:lvlText w:val="%1."/>
      <w:lvlJc w:val="right"/>
      <w:pPr>
        <w:ind w:left="360" w:hanging="360"/>
      </w:pPr>
      <w:rPr>
        <w:rFonts w:hint="default"/>
        <w:b w:val="0"/>
      </w:rPr>
    </w:lvl>
  </w:abstractNum>
  <w:abstractNum w:abstractNumId="45">
    <w:nsid w:val="79B038C8"/>
    <w:multiLevelType w:val="hybridMultilevel"/>
    <w:tmpl w:val="3D2AEF82"/>
    <w:lvl w:ilvl="0" w:tplc="49A2537E">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AB41E44"/>
    <w:multiLevelType w:val="hybridMultilevel"/>
    <w:tmpl w:val="C3E24AEC"/>
    <w:lvl w:ilvl="0" w:tplc="BC524922">
      <w:start w:val="1"/>
      <w:numFmt w:val="lowerLetter"/>
      <w:lvlText w:val="%1)"/>
      <w:lvlJc w:val="left"/>
      <w:pPr>
        <w:ind w:left="720" w:hanging="360"/>
      </w:pPr>
      <w:rPr>
        <w:rFonts w:ascii="Arial Narrow" w:eastAsia="Times New Roman" w:hAnsi="Arial Narrow" w:hint="default"/>
        <w:color w:val="auto"/>
        <w:w w:val="95"/>
        <w:sz w:val="22"/>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DD245E8"/>
    <w:multiLevelType w:val="hybridMultilevel"/>
    <w:tmpl w:val="573C30CA"/>
    <w:lvl w:ilvl="0" w:tplc="D87248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EDE6B44"/>
    <w:multiLevelType w:val="hybridMultilevel"/>
    <w:tmpl w:val="A63E2D32"/>
    <w:lvl w:ilvl="0" w:tplc="2EDAD44C">
      <w:start w:val="1"/>
      <w:numFmt w:val="decimal"/>
      <w:lvlText w:val="Art. %1.-"/>
      <w:lvlJc w:val="left"/>
      <w:pPr>
        <w:ind w:left="720" w:hanging="360"/>
      </w:pPr>
      <w:rPr>
        <w:rFonts w:ascii="Arial Narrow" w:hAnsi="Arial Narrow" w:hint="default"/>
        <w:b/>
        <w:strike w:val="0"/>
        <w:color w:val="auto"/>
        <w:sz w:val="24"/>
        <w:szCs w:val="22"/>
      </w:rPr>
    </w:lvl>
    <w:lvl w:ilvl="1" w:tplc="C3461180">
      <w:start w:val="1"/>
      <w:numFmt w:val="upperRoman"/>
      <w:lvlText w:val="%2)"/>
      <w:lvlJc w:val="left"/>
      <w:pPr>
        <w:ind w:left="1800" w:hanging="720"/>
      </w:pPr>
      <w:rPr>
        <w:rFonts w:hint="default"/>
      </w:rPr>
    </w:lvl>
    <w:lvl w:ilvl="2" w:tplc="031222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38"/>
  </w:num>
  <w:num w:numId="3">
    <w:abstractNumId w:val="21"/>
  </w:num>
  <w:num w:numId="4">
    <w:abstractNumId w:val="44"/>
  </w:num>
  <w:num w:numId="5">
    <w:abstractNumId w:val="11"/>
  </w:num>
  <w:num w:numId="6">
    <w:abstractNumId w:val="48"/>
  </w:num>
  <w:num w:numId="7">
    <w:abstractNumId w:val="24"/>
  </w:num>
  <w:num w:numId="8">
    <w:abstractNumId w:val="19"/>
  </w:num>
  <w:num w:numId="9">
    <w:abstractNumId w:val="40"/>
  </w:num>
  <w:num w:numId="10">
    <w:abstractNumId w:val="17"/>
  </w:num>
  <w:num w:numId="11">
    <w:abstractNumId w:val="18"/>
  </w:num>
  <w:num w:numId="12">
    <w:abstractNumId w:val="13"/>
  </w:num>
  <w:num w:numId="13">
    <w:abstractNumId w:val="3"/>
  </w:num>
  <w:num w:numId="14">
    <w:abstractNumId w:val="32"/>
  </w:num>
  <w:num w:numId="15">
    <w:abstractNumId w:val="47"/>
  </w:num>
  <w:num w:numId="16">
    <w:abstractNumId w:val="5"/>
  </w:num>
  <w:num w:numId="17">
    <w:abstractNumId w:val="41"/>
  </w:num>
  <w:num w:numId="18">
    <w:abstractNumId w:val="43"/>
  </w:num>
  <w:num w:numId="19">
    <w:abstractNumId w:val="9"/>
  </w:num>
  <w:num w:numId="20">
    <w:abstractNumId w:val="14"/>
  </w:num>
  <w:num w:numId="21">
    <w:abstractNumId w:val="2"/>
  </w:num>
  <w:num w:numId="22">
    <w:abstractNumId w:val="33"/>
  </w:num>
  <w:num w:numId="23">
    <w:abstractNumId w:val="0"/>
  </w:num>
  <w:num w:numId="24">
    <w:abstractNumId w:val="30"/>
  </w:num>
  <w:num w:numId="25">
    <w:abstractNumId w:val="1"/>
  </w:num>
  <w:num w:numId="26">
    <w:abstractNumId w:val="29"/>
  </w:num>
  <w:num w:numId="27">
    <w:abstractNumId w:val="16"/>
  </w:num>
  <w:num w:numId="28">
    <w:abstractNumId w:val="27"/>
  </w:num>
  <w:num w:numId="29">
    <w:abstractNumId w:val="23"/>
  </w:num>
  <w:num w:numId="30">
    <w:abstractNumId w:val="7"/>
  </w:num>
  <w:num w:numId="31">
    <w:abstractNumId w:val="12"/>
  </w:num>
  <w:num w:numId="32">
    <w:abstractNumId w:val="26"/>
  </w:num>
  <w:num w:numId="33">
    <w:abstractNumId w:val="36"/>
  </w:num>
  <w:num w:numId="34">
    <w:abstractNumId w:val="39"/>
  </w:num>
  <w:num w:numId="35">
    <w:abstractNumId w:val="42"/>
  </w:num>
  <w:num w:numId="36">
    <w:abstractNumId w:val="45"/>
  </w:num>
  <w:num w:numId="37">
    <w:abstractNumId w:val="8"/>
  </w:num>
  <w:num w:numId="38">
    <w:abstractNumId w:val="15"/>
  </w:num>
  <w:num w:numId="39">
    <w:abstractNumId w:val="34"/>
  </w:num>
  <w:num w:numId="40">
    <w:abstractNumId w:val="25"/>
  </w:num>
  <w:num w:numId="41">
    <w:abstractNumId w:val="28"/>
  </w:num>
  <w:num w:numId="42">
    <w:abstractNumId w:val="22"/>
  </w:num>
  <w:num w:numId="43">
    <w:abstractNumId w:val="10"/>
  </w:num>
  <w:num w:numId="44">
    <w:abstractNumId w:val="37"/>
  </w:num>
  <w:num w:numId="45">
    <w:abstractNumId w:val="31"/>
  </w:num>
  <w:num w:numId="46">
    <w:abstractNumId w:val="35"/>
  </w:num>
  <w:num w:numId="47">
    <w:abstractNumId w:val="46"/>
  </w:num>
  <w:num w:numId="48">
    <w:abstractNumId w:val="4"/>
  </w:num>
  <w:num w:numId="49">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425"/>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A11355"/>
    <w:rsid w:val="00001A46"/>
    <w:rsid w:val="00002719"/>
    <w:rsid w:val="00004311"/>
    <w:rsid w:val="00005331"/>
    <w:rsid w:val="0001153F"/>
    <w:rsid w:val="000119C2"/>
    <w:rsid w:val="00012BBE"/>
    <w:rsid w:val="000134EF"/>
    <w:rsid w:val="0001351F"/>
    <w:rsid w:val="0001455E"/>
    <w:rsid w:val="00014F2A"/>
    <w:rsid w:val="00015790"/>
    <w:rsid w:val="000163B2"/>
    <w:rsid w:val="000165CD"/>
    <w:rsid w:val="000167EA"/>
    <w:rsid w:val="00017E15"/>
    <w:rsid w:val="00020684"/>
    <w:rsid w:val="00023F64"/>
    <w:rsid w:val="000243B4"/>
    <w:rsid w:val="00025BAE"/>
    <w:rsid w:val="0002740A"/>
    <w:rsid w:val="00034D1C"/>
    <w:rsid w:val="00035DC8"/>
    <w:rsid w:val="00035E01"/>
    <w:rsid w:val="0003709E"/>
    <w:rsid w:val="00040B7F"/>
    <w:rsid w:val="0004307E"/>
    <w:rsid w:val="00044569"/>
    <w:rsid w:val="00045273"/>
    <w:rsid w:val="0004692E"/>
    <w:rsid w:val="000469CB"/>
    <w:rsid w:val="00047E0F"/>
    <w:rsid w:val="00050E6F"/>
    <w:rsid w:val="00051B82"/>
    <w:rsid w:val="00052B70"/>
    <w:rsid w:val="00063541"/>
    <w:rsid w:val="000647F1"/>
    <w:rsid w:val="00065140"/>
    <w:rsid w:val="00065FE8"/>
    <w:rsid w:val="000739E6"/>
    <w:rsid w:val="00073CF0"/>
    <w:rsid w:val="00074E8D"/>
    <w:rsid w:val="0007598C"/>
    <w:rsid w:val="00076A00"/>
    <w:rsid w:val="00081195"/>
    <w:rsid w:val="00081490"/>
    <w:rsid w:val="0008395F"/>
    <w:rsid w:val="00083B5A"/>
    <w:rsid w:val="00086DDE"/>
    <w:rsid w:val="0008726B"/>
    <w:rsid w:val="00087D55"/>
    <w:rsid w:val="0009105F"/>
    <w:rsid w:val="000921BE"/>
    <w:rsid w:val="00094E8B"/>
    <w:rsid w:val="00095FBF"/>
    <w:rsid w:val="000A0688"/>
    <w:rsid w:val="000A1027"/>
    <w:rsid w:val="000A133F"/>
    <w:rsid w:val="000A1432"/>
    <w:rsid w:val="000A50AF"/>
    <w:rsid w:val="000A6E26"/>
    <w:rsid w:val="000B3235"/>
    <w:rsid w:val="000B3FA7"/>
    <w:rsid w:val="000B56B9"/>
    <w:rsid w:val="000C0107"/>
    <w:rsid w:val="000C5980"/>
    <w:rsid w:val="000C6866"/>
    <w:rsid w:val="000D0A66"/>
    <w:rsid w:val="000D21E1"/>
    <w:rsid w:val="000D465F"/>
    <w:rsid w:val="000D6070"/>
    <w:rsid w:val="000D6A13"/>
    <w:rsid w:val="000D6CC6"/>
    <w:rsid w:val="000E0B09"/>
    <w:rsid w:val="000E0DBE"/>
    <w:rsid w:val="000E2B80"/>
    <w:rsid w:val="000E329F"/>
    <w:rsid w:val="000E5378"/>
    <w:rsid w:val="000E6564"/>
    <w:rsid w:val="000E7A4C"/>
    <w:rsid w:val="000F1ECA"/>
    <w:rsid w:val="000F43C2"/>
    <w:rsid w:val="000F5F72"/>
    <w:rsid w:val="000F68C1"/>
    <w:rsid w:val="00101182"/>
    <w:rsid w:val="0010141D"/>
    <w:rsid w:val="00101E9E"/>
    <w:rsid w:val="00103314"/>
    <w:rsid w:val="00103634"/>
    <w:rsid w:val="00103E35"/>
    <w:rsid w:val="0010470B"/>
    <w:rsid w:val="0010483B"/>
    <w:rsid w:val="00107947"/>
    <w:rsid w:val="00114BF8"/>
    <w:rsid w:val="00115664"/>
    <w:rsid w:val="00116FF1"/>
    <w:rsid w:val="001223E1"/>
    <w:rsid w:val="00123247"/>
    <w:rsid w:val="001232F1"/>
    <w:rsid w:val="00125F0F"/>
    <w:rsid w:val="00126386"/>
    <w:rsid w:val="00126EEC"/>
    <w:rsid w:val="0013094D"/>
    <w:rsid w:val="00131969"/>
    <w:rsid w:val="00132746"/>
    <w:rsid w:val="001328C7"/>
    <w:rsid w:val="00132E6C"/>
    <w:rsid w:val="00135113"/>
    <w:rsid w:val="0013599B"/>
    <w:rsid w:val="00135D81"/>
    <w:rsid w:val="00136087"/>
    <w:rsid w:val="00142A28"/>
    <w:rsid w:val="00145004"/>
    <w:rsid w:val="00147D58"/>
    <w:rsid w:val="00150397"/>
    <w:rsid w:val="00150418"/>
    <w:rsid w:val="00150757"/>
    <w:rsid w:val="00152186"/>
    <w:rsid w:val="001566E7"/>
    <w:rsid w:val="00157725"/>
    <w:rsid w:val="001604C6"/>
    <w:rsid w:val="001611DE"/>
    <w:rsid w:val="00161BEC"/>
    <w:rsid w:val="001621FF"/>
    <w:rsid w:val="001627C7"/>
    <w:rsid w:val="00165210"/>
    <w:rsid w:val="001659EA"/>
    <w:rsid w:val="00167125"/>
    <w:rsid w:val="00167F3B"/>
    <w:rsid w:val="001703C9"/>
    <w:rsid w:val="0017397D"/>
    <w:rsid w:val="00174F5D"/>
    <w:rsid w:val="00176992"/>
    <w:rsid w:val="00186908"/>
    <w:rsid w:val="0018697B"/>
    <w:rsid w:val="00186E0F"/>
    <w:rsid w:val="00187DA1"/>
    <w:rsid w:val="00191E2A"/>
    <w:rsid w:val="001921F6"/>
    <w:rsid w:val="001930A1"/>
    <w:rsid w:val="00194592"/>
    <w:rsid w:val="001965D5"/>
    <w:rsid w:val="00196C14"/>
    <w:rsid w:val="00196C53"/>
    <w:rsid w:val="001A1764"/>
    <w:rsid w:val="001A1ABB"/>
    <w:rsid w:val="001A3C86"/>
    <w:rsid w:val="001A6579"/>
    <w:rsid w:val="001B5591"/>
    <w:rsid w:val="001B572C"/>
    <w:rsid w:val="001B6D65"/>
    <w:rsid w:val="001C0EFB"/>
    <w:rsid w:val="001C1225"/>
    <w:rsid w:val="001C129A"/>
    <w:rsid w:val="001C1BDC"/>
    <w:rsid w:val="001C251F"/>
    <w:rsid w:val="001C2F6A"/>
    <w:rsid w:val="001C3F30"/>
    <w:rsid w:val="001D01D6"/>
    <w:rsid w:val="001D0F3B"/>
    <w:rsid w:val="001D4876"/>
    <w:rsid w:val="001D6AE8"/>
    <w:rsid w:val="001E0D4B"/>
    <w:rsid w:val="001E2258"/>
    <w:rsid w:val="001E637B"/>
    <w:rsid w:val="001E6D61"/>
    <w:rsid w:val="001F2C34"/>
    <w:rsid w:val="001F3D85"/>
    <w:rsid w:val="001F4211"/>
    <w:rsid w:val="001F4CF4"/>
    <w:rsid w:val="001F7ECF"/>
    <w:rsid w:val="002021A4"/>
    <w:rsid w:val="00202CCE"/>
    <w:rsid w:val="002033F2"/>
    <w:rsid w:val="00204058"/>
    <w:rsid w:val="002062E4"/>
    <w:rsid w:val="00206A45"/>
    <w:rsid w:val="00206C95"/>
    <w:rsid w:val="00213348"/>
    <w:rsid w:val="00214233"/>
    <w:rsid w:val="002153C9"/>
    <w:rsid w:val="00215999"/>
    <w:rsid w:val="00215A86"/>
    <w:rsid w:val="0022475B"/>
    <w:rsid w:val="00225BBC"/>
    <w:rsid w:val="00225CE2"/>
    <w:rsid w:val="00226B28"/>
    <w:rsid w:val="00226BFF"/>
    <w:rsid w:val="00226F33"/>
    <w:rsid w:val="002276B7"/>
    <w:rsid w:val="00232DD9"/>
    <w:rsid w:val="002330C9"/>
    <w:rsid w:val="002341D6"/>
    <w:rsid w:val="0023725E"/>
    <w:rsid w:val="002372F1"/>
    <w:rsid w:val="0024063B"/>
    <w:rsid w:val="00241899"/>
    <w:rsid w:val="00244DA2"/>
    <w:rsid w:val="00246626"/>
    <w:rsid w:val="00247C19"/>
    <w:rsid w:val="00247F5D"/>
    <w:rsid w:val="00252316"/>
    <w:rsid w:val="00252755"/>
    <w:rsid w:val="002558EE"/>
    <w:rsid w:val="002564C9"/>
    <w:rsid w:val="00260888"/>
    <w:rsid w:val="002619A8"/>
    <w:rsid w:val="00262C6F"/>
    <w:rsid w:val="002701F3"/>
    <w:rsid w:val="002731CF"/>
    <w:rsid w:val="00274A3D"/>
    <w:rsid w:val="0027579A"/>
    <w:rsid w:val="00276721"/>
    <w:rsid w:val="00277E23"/>
    <w:rsid w:val="002803A2"/>
    <w:rsid w:val="00280928"/>
    <w:rsid w:val="00282578"/>
    <w:rsid w:val="002859DF"/>
    <w:rsid w:val="0028711A"/>
    <w:rsid w:val="00290387"/>
    <w:rsid w:val="00291342"/>
    <w:rsid w:val="00296976"/>
    <w:rsid w:val="002A3812"/>
    <w:rsid w:val="002A6799"/>
    <w:rsid w:val="002A6A13"/>
    <w:rsid w:val="002A6A39"/>
    <w:rsid w:val="002A71D7"/>
    <w:rsid w:val="002B05F7"/>
    <w:rsid w:val="002B24BF"/>
    <w:rsid w:val="002B28B3"/>
    <w:rsid w:val="002B2B65"/>
    <w:rsid w:val="002B5959"/>
    <w:rsid w:val="002C0F69"/>
    <w:rsid w:val="002C22B7"/>
    <w:rsid w:val="002C31F9"/>
    <w:rsid w:val="002D5650"/>
    <w:rsid w:val="002E063F"/>
    <w:rsid w:val="002E1ECA"/>
    <w:rsid w:val="002E21F2"/>
    <w:rsid w:val="002E3258"/>
    <w:rsid w:val="002E40DF"/>
    <w:rsid w:val="002E4549"/>
    <w:rsid w:val="002E75E3"/>
    <w:rsid w:val="002F5BAA"/>
    <w:rsid w:val="002F6DBF"/>
    <w:rsid w:val="002F7598"/>
    <w:rsid w:val="002F7F03"/>
    <w:rsid w:val="003003A9"/>
    <w:rsid w:val="003006B1"/>
    <w:rsid w:val="0030275C"/>
    <w:rsid w:val="00302F6A"/>
    <w:rsid w:val="00304601"/>
    <w:rsid w:val="00304EC1"/>
    <w:rsid w:val="00305A7A"/>
    <w:rsid w:val="00306B4D"/>
    <w:rsid w:val="00306E19"/>
    <w:rsid w:val="003071B1"/>
    <w:rsid w:val="00310A80"/>
    <w:rsid w:val="0031165B"/>
    <w:rsid w:val="00311FB2"/>
    <w:rsid w:val="0031294C"/>
    <w:rsid w:val="003131B6"/>
    <w:rsid w:val="00313543"/>
    <w:rsid w:val="0031578C"/>
    <w:rsid w:val="00315EC3"/>
    <w:rsid w:val="00316241"/>
    <w:rsid w:val="003169D7"/>
    <w:rsid w:val="00320C9A"/>
    <w:rsid w:val="00321706"/>
    <w:rsid w:val="00322D6D"/>
    <w:rsid w:val="00325651"/>
    <w:rsid w:val="00326261"/>
    <w:rsid w:val="00326856"/>
    <w:rsid w:val="00326E6A"/>
    <w:rsid w:val="00333797"/>
    <w:rsid w:val="0033395F"/>
    <w:rsid w:val="00334634"/>
    <w:rsid w:val="00334B9B"/>
    <w:rsid w:val="00335666"/>
    <w:rsid w:val="00335C9D"/>
    <w:rsid w:val="00336C57"/>
    <w:rsid w:val="00337BF1"/>
    <w:rsid w:val="003408A0"/>
    <w:rsid w:val="00341795"/>
    <w:rsid w:val="00343A70"/>
    <w:rsid w:val="00344284"/>
    <w:rsid w:val="00346073"/>
    <w:rsid w:val="00347F6D"/>
    <w:rsid w:val="00350543"/>
    <w:rsid w:val="00354903"/>
    <w:rsid w:val="00356A39"/>
    <w:rsid w:val="00357ABE"/>
    <w:rsid w:val="003606E0"/>
    <w:rsid w:val="003615B8"/>
    <w:rsid w:val="00366B4C"/>
    <w:rsid w:val="00370F5A"/>
    <w:rsid w:val="00372A4B"/>
    <w:rsid w:val="00372B2E"/>
    <w:rsid w:val="003759BB"/>
    <w:rsid w:val="00376433"/>
    <w:rsid w:val="00376D91"/>
    <w:rsid w:val="003775B5"/>
    <w:rsid w:val="0037771C"/>
    <w:rsid w:val="0038150D"/>
    <w:rsid w:val="00386DCF"/>
    <w:rsid w:val="00386F29"/>
    <w:rsid w:val="00391146"/>
    <w:rsid w:val="00391D00"/>
    <w:rsid w:val="00393010"/>
    <w:rsid w:val="003945D6"/>
    <w:rsid w:val="003A057C"/>
    <w:rsid w:val="003A1EAC"/>
    <w:rsid w:val="003A2A66"/>
    <w:rsid w:val="003A32D0"/>
    <w:rsid w:val="003A56D0"/>
    <w:rsid w:val="003A630C"/>
    <w:rsid w:val="003A7B07"/>
    <w:rsid w:val="003B0324"/>
    <w:rsid w:val="003B2F88"/>
    <w:rsid w:val="003B4EEB"/>
    <w:rsid w:val="003B6164"/>
    <w:rsid w:val="003B76F9"/>
    <w:rsid w:val="003B7C63"/>
    <w:rsid w:val="003C170C"/>
    <w:rsid w:val="003C178B"/>
    <w:rsid w:val="003C206E"/>
    <w:rsid w:val="003C2FC7"/>
    <w:rsid w:val="003C3AB1"/>
    <w:rsid w:val="003C4025"/>
    <w:rsid w:val="003C7FDF"/>
    <w:rsid w:val="003D1887"/>
    <w:rsid w:val="003D2541"/>
    <w:rsid w:val="003D29CD"/>
    <w:rsid w:val="003D2D2A"/>
    <w:rsid w:val="003D4DEB"/>
    <w:rsid w:val="003D66E0"/>
    <w:rsid w:val="003D75E0"/>
    <w:rsid w:val="003E1312"/>
    <w:rsid w:val="003E2F2D"/>
    <w:rsid w:val="003E4ED5"/>
    <w:rsid w:val="003F309E"/>
    <w:rsid w:val="003F3502"/>
    <w:rsid w:val="003F3B8B"/>
    <w:rsid w:val="003F4AD3"/>
    <w:rsid w:val="0040190C"/>
    <w:rsid w:val="00401AD7"/>
    <w:rsid w:val="004037B6"/>
    <w:rsid w:val="00405239"/>
    <w:rsid w:val="00410642"/>
    <w:rsid w:val="004117A2"/>
    <w:rsid w:val="00411F49"/>
    <w:rsid w:val="0041283B"/>
    <w:rsid w:val="00417315"/>
    <w:rsid w:val="00417C30"/>
    <w:rsid w:val="00422545"/>
    <w:rsid w:val="004240DC"/>
    <w:rsid w:val="00430F4D"/>
    <w:rsid w:val="00431B3E"/>
    <w:rsid w:val="00431C5F"/>
    <w:rsid w:val="00432418"/>
    <w:rsid w:val="00434C79"/>
    <w:rsid w:val="00435CA3"/>
    <w:rsid w:val="00436B81"/>
    <w:rsid w:val="004408ED"/>
    <w:rsid w:val="00443FC2"/>
    <w:rsid w:val="004449E7"/>
    <w:rsid w:val="0044527F"/>
    <w:rsid w:val="00446217"/>
    <w:rsid w:val="0044776C"/>
    <w:rsid w:val="00453DE9"/>
    <w:rsid w:val="00457CA8"/>
    <w:rsid w:val="00462883"/>
    <w:rsid w:val="00464B65"/>
    <w:rsid w:val="00465606"/>
    <w:rsid w:val="00465D9A"/>
    <w:rsid w:val="00466077"/>
    <w:rsid w:val="00467718"/>
    <w:rsid w:val="00470822"/>
    <w:rsid w:val="00470BB0"/>
    <w:rsid w:val="00471007"/>
    <w:rsid w:val="00472A9C"/>
    <w:rsid w:val="00475FCA"/>
    <w:rsid w:val="004765DC"/>
    <w:rsid w:val="0047679E"/>
    <w:rsid w:val="00477C6F"/>
    <w:rsid w:val="00482504"/>
    <w:rsid w:val="004827D7"/>
    <w:rsid w:val="00483BE7"/>
    <w:rsid w:val="00484126"/>
    <w:rsid w:val="004852ED"/>
    <w:rsid w:val="00486DB8"/>
    <w:rsid w:val="00486EF5"/>
    <w:rsid w:val="00487477"/>
    <w:rsid w:val="004905B3"/>
    <w:rsid w:val="00490D99"/>
    <w:rsid w:val="004929A9"/>
    <w:rsid w:val="00493473"/>
    <w:rsid w:val="00496945"/>
    <w:rsid w:val="0049758F"/>
    <w:rsid w:val="0049759D"/>
    <w:rsid w:val="004A2371"/>
    <w:rsid w:val="004A3753"/>
    <w:rsid w:val="004A44EE"/>
    <w:rsid w:val="004A4E50"/>
    <w:rsid w:val="004A59D0"/>
    <w:rsid w:val="004A5AB2"/>
    <w:rsid w:val="004B1BCF"/>
    <w:rsid w:val="004B336F"/>
    <w:rsid w:val="004B36FD"/>
    <w:rsid w:val="004B42F4"/>
    <w:rsid w:val="004B436A"/>
    <w:rsid w:val="004B52CB"/>
    <w:rsid w:val="004B6736"/>
    <w:rsid w:val="004C1433"/>
    <w:rsid w:val="004C17F9"/>
    <w:rsid w:val="004C5159"/>
    <w:rsid w:val="004C5544"/>
    <w:rsid w:val="004C602C"/>
    <w:rsid w:val="004C66C3"/>
    <w:rsid w:val="004D03AB"/>
    <w:rsid w:val="004D043A"/>
    <w:rsid w:val="004D086E"/>
    <w:rsid w:val="004D09E0"/>
    <w:rsid w:val="004D1FBE"/>
    <w:rsid w:val="004D6D57"/>
    <w:rsid w:val="004D6DE6"/>
    <w:rsid w:val="004D7236"/>
    <w:rsid w:val="004D724E"/>
    <w:rsid w:val="004E2798"/>
    <w:rsid w:val="004E45B1"/>
    <w:rsid w:val="004E6382"/>
    <w:rsid w:val="004E6624"/>
    <w:rsid w:val="004E6874"/>
    <w:rsid w:val="004E6EB3"/>
    <w:rsid w:val="004E73CF"/>
    <w:rsid w:val="004F07E5"/>
    <w:rsid w:val="004F37C9"/>
    <w:rsid w:val="004F40E8"/>
    <w:rsid w:val="004F744D"/>
    <w:rsid w:val="004F7C93"/>
    <w:rsid w:val="00501870"/>
    <w:rsid w:val="00502AE6"/>
    <w:rsid w:val="00504866"/>
    <w:rsid w:val="00504B25"/>
    <w:rsid w:val="00506C59"/>
    <w:rsid w:val="005107DF"/>
    <w:rsid w:val="00511730"/>
    <w:rsid w:val="0051287B"/>
    <w:rsid w:val="005128FC"/>
    <w:rsid w:val="00514274"/>
    <w:rsid w:val="005142BD"/>
    <w:rsid w:val="00515219"/>
    <w:rsid w:val="005174B8"/>
    <w:rsid w:val="005178EB"/>
    <w:rsid w:val="00520BA5"/>
    <w:rsid w:val="00520C45"/>
    <w:rsid w:val="00523055"/>
    <w:rsid w:val="005231D3"/>
    <w:rsid w:val="00525A3B"/>
    <w:rsid w:val="00526A40"/>
    <w:rsid w:val="0053435E"/>
    <w:rsid w:val="0053470C"/>
    <w:rsid w:val="005370C9"/>
    <w:rsid w:val="00541073"/>
    <w:rsid w:val="005435B6"/>
    <w:rsid w:val="00543A28"/>
    <w:rsid w:val="00551056"/>
    <w:rsid w:val="00552D52"/>
    <w:rsid w:val="00554A8C"/>
    <w:rsid w:val="00554B63"/>
    <w:rsid w:val="00555B52"/>
    <w:rsid w:val="005575FD"/>
    <w:rsid w:val="00560A68"/>
    <w:rsid w:val="00560E3F"/>
    <w:rsid w:val="0056101A"/>
    <w:rsid w:val="00563268"/>
    <w:rsid w:val="005643EE"/>
    <w:rsid w:val="00564BD0"/>
    <w:rsid w:val="00565B59"/>
    <w:rsid w:val="00567B23"/>
    <w:rsid w:val="00570C56"/>
    <w:rsid w:val="00571250"/>
    <w:rsid w:val="00571691"/>
    <w:rsid w:val="005737EE"/>
    <w:rsid w:val="00573BDA"/>
    <w:rsid w:val="00576106"/>
    <w:rsid w:val="00576172"/>
    <w:rsid w:val="00577472"/>
    <w:rsid w:val="0058212F"/>
    <w:rsid w:val="005856D0"/>
    <w:rsid w:val="00590465"/>
    <w:rsid w:val="005914D1"/>
    <w:rsid w:val="005919C4"/>
    <w:rsid w:val="005921CF"/>
    <w:rsid w:val="0059299E"/>
    <w:rsid w:val="00593477"/>
    <w:rsid w:val="005949FF"/>
    <w:rsid w:val="005A1CE6"/>
    <w:rsid w:val="005A2766"/>
    <w:rsid w:val="005A3577"/>
    <w:rsid w:val="005A5321"/>
    <w:rsid w:val="005A5E61"/>
    <w:rsid w:val="005A6055"/>
    <w:rsid w:val="005A652C"/>
    <w:rsid w:val="005B3755"/>
    <w:rsid w:val="005B4A0A"/>
    <w:rsid w:val="005C2354"/>
    <w:rsid w:val="005C3DAD"/>
    <w:rsid w:val="005C3DE3"/>
    <w:rsid w:val="005C6EEF"/>
    <w:rsid w:val="005D4CCA"/>
    <w:rsid w:val="005D6571"/>
    <w:rsid w:val="005E1040"/>
    <w:rsid w:val="005E2BC6"/>
    <w:rsid w:val="005E4B41"/>
    <w:rsid w:val="005E70B4"/>
    <w:rsid w:val="005F1580"/>
    <w:rsid w:val="005F32BA"/>
    <w:rsid w:val="005F3A93"/>
    <w:rsid w:val="005F3EDD"/>
    <w:rsid w:val="005F49FD"/>
    <w:rsid w:val="005F682C"/>
    <w:rsid w:val="00600FF1"/>
    <w:rsid w:val="00601A26"/>
    <w:rsid w:val="006035B9"/>
    <w:rsid w:val="00603B19"/>
    <w:rsid w:val="0060609C"/>
    <w:rsid w:val="00607DA3"/>
    <w:rsid w:val="00613AFC"/>
    <w:rsid w:val="00614491"/>
    <w:rsid w:val="00614E2B"/>
    <w:rsid w:val="00620064"/>
    <w:rsid w:val="00621974"/>
    <w:rsid w:val="00623F7F"/>
    <w:rsid w:val="00624D89"/>
    <w:rsid w:val="00624F86"/>
    <w:rsid w:val="006264AC"/>
    <w:rsid w:val="00626903"/>
    <w:rsid w:val="00626A16"/>
    <w:rsid w:val="00630666"/>
    <w:rsid w:val="00630D30"/>
    <w:rsid w:val="006332A7"/>
    <w:rsid w:val="006416C6"/>
    <w:rsid w:val="006431F0"/>
    <w:rsid w:val="006439DE"/>
    <w:rsid w:val="00643E6B"/>
    <w:rsid w:val="00644116"/>
    <w:rsid w:val="0064774B"/>
    <w:rsid w:val="006503C6"/>
    <w:rsid w:val="00652C0E"/>
    <w:rsid w:val="006533F2"/>
    <w:rsid w:val="006535D1"/>
    <w:rsid w:val="006538BE"/>
    <w:rsid w:val="00655736"/>
    <w:rsid w:val="006638E9"/>
    <w:rsid w:val="0066559D"/>
    <w:rsid w:val="0066685E"/>
    <w:rsid w:val="00666A4C"/>
    <w:rsid w:val="00667BB6"/>
    <w:rsid w:val="00671690"/>
    <w:rsid w:val="006723D3"/>
    <w:rsid w:val="00680164"/>
    <w:rsid w:val="00681A6C"/>
    <w:rsid w:val="006826F2"/>
    <w:rsid w:val="00683090"/>
    <w:rsid w:val="006854DC"/>
    <w:rsid w:val="0068570A"/>
    <w:rsid w:val="00690BB8"/>
    <w:rsid w:val="006943FD"/>
    <w:rsid w:val="00697D9F"/>
    <w:rsid w:val="006A41A8"/>
    <w:rsid w:val="006A576D"/>
    <w:rsid w:val="006A5A37"/>
    <w:rsid w:val="006A70A8"/>
    <w:rsid w:val="006A741F"/>
    <w:rsid w:val="006B1023"/>
    <w:rsid w:val="006B478A"/>
    <w:rsid w:val="006B59E7"/>
    <w:rsid w:val="006B7556"/>
    <w:rsid w:val="006C0642"/>
    <w:rsid w:val="006C167E"/>
    <w:rsid w:val="006C41E1"/>
    <w:rsid w:val="006C445E"/>
    <w:rsid w:val="006D102F"/>
    <w:rsid w:val="006D17B1"/>
    <w:rsid w:val="006D245D"/>
    <w:rsid w:val="006D3102"/>
    <w:rsid w:val="006D7E0D"/>
    <w:rsid w:val="006D7EF6"/>
    <w:rsid w:val="006E1154"/>
    <w:rsid w:val="006E1E98"/>
    <w:rsid w:val="006E2E65"/>
    <w:rsid w:val="006E47B1"/>
    <w:rsid w:val="006E5D32"/>
    <w:rsid w:val="006E62BB"/>
    <w:rsid w:val="006E6EBC"/>
    <w:rsid w:val="006F0EB1"/>
    <w:rsid w:val="006F2012"/>
    <w:rsid w:val="006F2A2D"/>
    <w:rsid w:val="006F2EBB"/>
    <w:rsid w:val="006F3714"/>
    <w:rsid w:val="006F398B"/>
    <w:rsid w:val="006F3FEF"/>
    <w:rsid w:val="006F6710"/>
    <w:rsid w:val="006F7CC2"/>
    <w:rsid w:val="00704541"/>
    <w:rsid w:val="00706E65"/>
    <w:rsid w:val="00707959"/>
    <w:rsid w:val="00710ED4"/>
    <w:rsid w:val="007112B2"/>
    <w:rsid w:val="00712B89"/>
    <w:rsid w:val="00712E63"/>
    <w:rsid w:val="00713A6D"/>
    <w:rsid w:val="00714CBD"/>
    <w:rsid w:val="0071520D"/>
    <w:rsid w:val="007161ED"/>
    <w:rsid w:val="007170DF"/>
    <w:rsid w:val="00717972"/>
    <w:rsid w:val="00721836"/>
    <w:rsid w:val="007223D4"/>
    <w:rsid w:val="00722495"/>
    <w:rsid w:val="00722864"/>
    <w:rsid w:val="00722C02"/>
    <w:rsid w:val="0072410F"/>
    <w:rsid w:val="0072732B"/>
    <w:rsid w:val="007335DD"/>
    <w:rsid w:val="00734C08"/>
    <w:rsid w:val="0073543D"/>
    <w:rsid w:val="0073622D"/>
    <w:rsid w:val="0073652A"/>
    <w:rsid w:val="00737D3F"/>
    <w:rsid w:val="007410DB"/>
    <w:rsid w:val="0074352A"/>
    <w:rsid w:val="0074363E"/>
    <w:rsid w:val="0074384C"/>
    <w:rsid w:val="007442DD"/>
    <w:rsid w:val="007449D5"/>
    <w:rsid w:val="007456FD"/>
    <w:rsid w:val="00746958"/>
    <w:rsid w:val="0074775B"/>
    <w:rsid w:val="00750248"/>
    <w:rsid w:val="0075038A"/>
    <w:rsid w:val="00750619"/>
    <w:rsid w:val="00753A66"/>
    <w:rsid w:val="00754269"/>
    <w:rsid w:val="00755159"/>
    <w:rsid w:val="00755602"/>
    <w:rsid w:val="00755E50"/>
    <w:rsid w:val="00755E98"/>
    <w:rsid w:val="00756D2C"/>
    <w:rsid w:val="0075795A"/>
    <w:rsid w:val="00763E5A"/>
    <w:rsid w:val="0076447C"/>
    <w:rsid w:val="00764582"/>
    <w:rsid w:val="00765C1B"/>
    <w:rsid w:val="0077020A"/>
    <w:rsid w:val="007704CB"/>
    <w:rsid w:val="00776318"/>
    <w:rsid w:val="00776876"/>
    <w:rsid w:val="007776BF"/>
    <w:rsid w:val="00780066"/>
    <w:rsid w:val="00780756"/>
    <w:rsid w:val="007810E9"/>
    <w:rsid w:val="00781C11"/>
    <w:rsid w:val="00782583"/>
    <w:rsid w:val="00785047"/>
    <w:rsid w:val="00785753"/>
    <w:rsid w:val="00786C9D"/>
    <w:rsid w:val="00791A86"/>
    <w:rsid w:val="0079467D"/>
    <w:rsid w:val="007A1D37"/>
    <w:rsid w:val="007A2703"/>
    <w:rsid w:val="007A3B64"/>
    <w:rsid w:val="007A3C09"/>
    <w:rsid w:val="007A4011"/>
    <w:rsid w:val="007A5188"/>
    <w:rsid w:val="007A7104"/>
    <w:rsid w:val="007B3D36"/>
    <w:rsid w:val="007B6961"/>
    <w:rsid w:val="007B6BCF"/>
    <w:rsid w:val="007C6BD1"/>
    <w:rsid w:val="007C6F67"/>
    <w:rsid w:val="007C7A1E"/>
    <w:rsid w:val="007D0BE4"/>
    <w:rsid w:val="007D0FAB"/>
    <w:rsid w:val="007D1E55"/>
    <w:rsid w:val="007D3567"/>
    <w:rsid w:val="007D71E0"/>
    <w:rsid w:val="007E2699"/>
    <w:rsid w:val="007E3285"/>
    <w:rsid w:val="007E4DCA"/>
    <w:rsid w:val="007E66EF"/>
    <w:rsid w:val="007E70F8"/>
    <w:rsid w:val="007E71E4"/>
    <w:rsid w:val="007F0F03"/>
    <w:rsid w:val="007F44AC"/>
    <w:rsid w:val="007F4A9E"/>
    <w:rsid w:val="007F4D07"/>
    <w:rsid w:val="007F5964"/>
    <w:rsid w:val="007F68A5"/>
    <w:rsid w:val="00800671"/>
    <w:rsid w:val="00803109"/>
    <w:rsid w:val="00803FBD"/>
    <w:rsid w:val="008062E0"/>
    <w:rsid w:val="008112FF"/>
    <w:rsid w:val="0081648F"/>
    <w:rsid w:val="0082099A"/>
    <w:rsid w:val="00820E6A"/>
    <w:rsid w:val="00822750"/>
    <w:rsid w:val="00822B72"/>
    <w:rsid w:val="0082386D"/>
    <w:rsid w:val="00823F71"/>
    <w:rsid w:val="008253A7"/>
    <w:rsid w:val="00827DE5"/>
    <w:rsid w:val="00827F2E"/>
    <w:rsid w:val="00831D44"/>
    <w:rsid w:val="008325CB"/>
    <w:rsid w:val="00832A3E"/>
    <w:rsid w:val="00833817"/>
    <w:rsid w:val="00834DE7"/>
    <w:rsid w:val="00835476"/>
    <w:rsid w:val="00837FF8"/>
    <w:rsid w:val="00841475"/>
    <w:rsid w:val="0084183C"/>
    <w:rsid w:val="008436AD"/>
    <w:rsid w:val="00844754"/>
    <w:rsid w:val="0084515D"/>
    <w:rsid w:val="008451D4"/>
    <w:rsid w:val="008461C5"/>
    <w:rsid w:val="00847081"/>
    <w:rsid w:val="00851ED2"/>
    <w:rsid w:val="00854DE3"/>
    <w:rsid w:val="00856444"/>
    <w:rsid w:val="008572FB"/>
    <w:rsid w:val="00864779"/>
    <w:rsid w:val="00871910"/>
    <w:rsid w:val="008731BC"/>
    <w:rsid w:val="008735AE"/>
    <w:rsid w:val="008738F8"/>
    <w:rsid w:val="00874847"/>
    <w:rsid w:val="00874A2F"/>
    <w:rsid w:val="00877CDD"/>
    <w:rsid w:val="00882FD3"/>
    <w:rsid w:val="00884486"/>
    <w:rsid w:val="008847EF"/>
    <w:rsid w:val="00886D51"/>
    <w:rsid w:val="008915E4"/>
    <w:rsid w:val="00893873"/>
    <w:rsid w:val="008943D8"/>
    <w:rsid w:val="008A048C"/>
    <w:rsid w:val="008A7712"/>
    <w:rsid w:val="008B2BF7"/>
    <w:rsid w:val="008B3D20"/>
    <w:rsid w:val="008B3F40"/>
    <w:rsid w:val="008B4D00"/>
    <w:rsid w:val="008C303C"/>
    <w:rsid w:val="008C4C15"/>
    <w:rsid w:val="008C50AD"/>
    <w:rsid w:val="008C71FC"/>
    <w:rsid w:val="008C79BC"/>
    <w:rsid w:val="008D12C0"/>
    <w:rsid w:val="008D159D"/>
    <w:rsid w:val="008D3B3C"/>
    <w:rsid w:val="008D4237"/>
    <w:rsid w:val="008D7557"/>
    <w:rsid w:val="008D7D5B"/>
    <w:rsid w:val="008D7DF9"/>
    <w:rsid w:val="008E1F13"/>
    <w:rsid w:val="008E400D"/>
    <w:rsid w:val="008E45B5"/>
    <w:rsid w:val="008E481E"/>
    <w:rsid w:val="008E5B4C"/>
    <w:rsid w:val="008F1084"/>
    <w:rsid w:val="008F3CEC"/>
    <w:rsid w:val="008F6156"/>
    <w:rsid w:val="008F707C"/>
    <w:rsid w:val="00902A61"/>
    <w:rsid w:val="009056C4"/>
    <w:rsid w:val="00905AD2"/>
    <w:rsid w:val="00905EF8"/>
    <w:rsid w:val="00911EE9"/>
    <w:rsid w:val="00913087"/>
    <w:rsid w:val="00915356"/>
    <w:rsid w:val="00920EB9"/>
    <w:rsid w:val="00923E04"/>
    <w:rsid w:val="00927858"/>
    <w:rsid w:val="00930D33"/>
    <w:rsid w:val="00931778"/>
    <w:rsid w:val="009327BE"/>
    <w:rsid w:val="0093432C"/>
    <w:rsid w:val="009355BF"/>
    <w:rsid w:val="00935B68"/>
    <w:rsid w:val="00945CA1"/>
    <w:rsid w:val="00950431"/>
    <w:rsid w:val="00950CCC"/>
    <w:rsid w:val="009520CE"/>
    <w:rsid w:val="009539F7"/>
    <w:rsid w:val="00953F3A"/>
    <w:rsid w:val="00954508"/>
    <w:rsid w:val="0095505B"/>
    <w:rsid w:val="00960A29"/>
    <w:rsid w:val="0096141E"/>
    <w:rsid w:val="0096272E"/>
    <w:rsid w:val="00970033"/>
    <w:rsid w:val="009717F4"/>
    <w:rsid w:val="009732F0"/>
    <w:rsid w:val="009732F6"/>
    <w:rsid w:val="00973A70"/>
    <w:rsid w:val="009753EC"/>
    <w:rsid w:val="009765EF"/>
    <w:rsid w:val="00977330"/>
    <w:rsid w:val="00977485"/>
    <w:rsid w:val="009775E4"/>
    <w:rsid w:val="00981747"/>
    <w:rsid w:val="00982CB2"/>
    <w:rsid w:val="009845AC"/>
    <w:rsid w:val="009846CA"/>
    <w:rsid w:val="00984D41"/>
    <w:rsid w:val="00985891"/>
    <w:rsid w:val="009863C2"/>
    <w:rsid w:val="00987635"/>
    <w:rsid w:val="00990202"/>
    <w:rsid w:val="00990CD2"/>
    <w:rsid w:val="00990E4E"/>
    <w:rsid w:val="00990F4B"/>
    <w:rsid w:val="0099299B"/>
    <w:rsid w:val="00995953"/>
    <w:rsid w:val="00995D27"/>
    <w:rsid w:val="009960C3"/>
    <w:rsid w:val="00996E53"/>
    <w:rsid w:val="00996E64"/>
    <w:rsid w:val="00996FEB"/>
    <w:rsid w:val="009A2717"/>
    <w:rsid w:val="009A2EA1"/>
    <w:rsid w:val="009A53D2"/>
    <w:rsid w:val="009A7F98"/>
    <w:rsid w:val="009B0FFF"/>
    <w:rsid w:val="009B1465"/>
    <w:rsid w:val="009B399A"/>
    <w:rsid w:val="009B74F6"/>
    <w:rsid w:val="009B751D"/>
    <w:rsid w:val="009C0EDA"/>
    <w:rsid w:val="009C1403"/>
    <w:rsid w:val="009C14AA"/>
    <w:rsid w:val="009C391E"/>
    <w:rsid w:val="009C482B"/>
    <w:rsid w:val="009D5207"/>
    <w:rsid w:val="009D6139"/>
    <w:rsid w:val="009D73F3"/>
    <w:rsid w:val="009D7D36"/>
    <w:rsid w:val="009E18F0"/>
    <w:rsid w:val="009E225D"/>
    <w:rsid w:val="009E2F49"/>
    <w:rsid w:val="009E30DF"/>
    <w:rsid w:val="009F43F9"/>
    <w:rsid w:val="009F6EC7"/>
    <w:rsid w:val="009F6F4D"/>
    <w:rsid w:val="009F73B3"/>
    <w:rsid w:val="009F7679"/>
    <w:rsid w:val="00A0003D"/>
    <w:rsid w:val="00A019C2"/>
    <w:rsid w:val="00A02BD6"/>
    <w:rsid w:val="00A05441"/>
    <w:rsid w:val="00A05F9E"/>
    <w:rsid w:val="00A06048"/>
    <w:rsid w:val="00A077C8"/>
    <w:rsid w:val="00A11355"/>
    <w:rsid w:val="00A114E2"/>
    <w:rsid w:val="00A11A9C"/>
    <w:rsid w:val="00A138C5"/>
    <w:rsid w:val="00A13B42"/>
    <w:rsid w:val="00A13B84"/>
    <w:rsid w:val="00A14F70"/>
    <w:rsid w:val="00A16045"/>
    <w:rsid w:val="00A16B0C"/>
    <w:rsid w:val="00A16B7B"/>
    <w:rsid w:val="00A20EB2"/>
    <w:rsid w:val="00A221B0"/>
    <w:rsid w:val="00A23682"/>
    <w:rsid w:val="00A23951"/>
    <w:rsid w:val="00A2667C"/>
    <w:rsid w:val="00A34574"/>
    <w:rsid w:val="00A345A7"/>
    <w:rsid w:val="00A37CF2"/>
    <w:rsid w:val="00A41D66"/>
    <w:rsid w:val="00A42422"/>
    <w:rsid w:val="00A43B52"/>
    <w:rsid w:val="00A43D9C"/>
    <w:rsid w:val="00A448C4"/>
    <w:rsid w:val="00A45801"/>
    <w:rsid w:val="00A472EB"/>
    <w:rsid w:val="00A473B1"/>
    <w:rsid w:val="00A514C9"/>
    <w:rsid w:val="00A51A21"/>
    <w:rsid w:val="00A53A5E"/>
    <w:rsid w:val="00A543F4"/>
    <w:rsid w:val="00A55027"/>
    <w:rsid w:val="00A55229"/>
    <w:rsid w:val="00A57294"/>
    <w:rsid w:val="00A60931"/>
    <w:rsid w:val="00A61EDA"/>
    <w:rsid w:val="00A62B1E"/>
    <w:rsid w:val="00A63F98"/>
    <w:rsid w:val="00A672BA"/>
    <w:rsid w:val="00A67E53"/>
    <w:rsid w:val="00A7077F"/>
    <w:rsid w:val="00A73059"/>
    <w:rsid w:val="00A731BC"/>
    <w:rsid w:val="00A7451D"/>
    <w:rsid w:val="00A760B2"/>
    <w:rsid w:val="00A80347"/>
    <w:rsid w:val="00A90882"/>
    <w:rsid w:val="00A92B6B"/>
    <w:rsid w:val="00A955D4"/>
    <w:rsid w:val="00A96872"/>
    <w:rsid w:val="00AA0CEC"/>
    <w:rsid w:val="00AA62CE"/>
    <w:rsid w:val="00AB02CE"/>
    <w:rsid w:val="00AB2221"/>
    <w:rsid w:val="00AB5A65"/>
    <w:rsid w:val="00AB5BB6"/>
    <w:rsid w:val="00AB6777"/>
    <w:rsid w:val="00AC1321"/>
    <w:rsid w:val="00AC2342"/>
    <w:rsid w:val="00AC304C"/>
    <w:rsid w:val="00AC4FCF"/>
    <w:rsid w:val="00AC5442"/>
    <w:rsid w:val="00AC5C7D"/>
    <w:rsid w:val="00AD0523"/>
    <w:rsid w:val="00AD1637"/>
    <w:rsid w:val="00AD7FAE"/>
    <w:rsid w:val="00AE1745"/>
    <w:rsid w:val="00AE2861"/>
    <w:rsid w:val="00AE3792"/>
    <w:rsid w:val="00AF0A23"/>
    <w:rsid w:val="00AF362A"/>
    <w:rsid w:val="00AF36E6"/>
    <w:rsid w:val="00AF4643"/>
    <w:rsid w:val="00AF59AF"/>
    <w:rsid w:val="00AF69F1"/>
    <w:rsid w:val="00AF7567"/>
    <w:rsid w:val="00B00F85"/>
    <w:rsid w:val="00B0219B"/>
    <w:rsid w:val="00B03826"/>
    <w:rsid w:val="00B03982"/>
    <w:rsid w:val="00B03B88"/>
    <w:rsid w:val="00B04D4B"/>
    <w:rsid w:val="00B05434"/>
    <w:rsid w:val="00B05B00"/>
    <w:rsid w:val="00B063CE"/>
    <w:rsid w:val="00B10442"/>
    <w:rsid w:val="00B11618"/>
    <w:rsid w:val="00B122E5"/>
    <w:rsid w:val="00B13FF0"/>
    <w:rsid w:val="00B16580"/>
    <w:rsid w:val="00B2077B"/>
    <w:rsid w:val="00B21144"/>
    <w:rsid w:val="00B24EFB"/>
    <w:rsid w:val="00B267C8"/>
    <w:rsid w:val="00B27CED"/>
    <w:rsid w:val="00B3005B"/>
    <w:rsid w:val="00B30B4D"/>
    <w:rsid w:val="00B3107D"/>
    <w:rsid w:val="00B338E3"/>
    <w:rsid w:val="00B370A3"/>
    <w:rsid w:val="00B375E4"/>
    <w:rsid w:val="00B403FA"/>
    <w:rsid w:val="00B40F92"/>
    <w:rsid w:val="00B42716"/>
    <w:rsid w:val="00B42BC7"/>
    <w:rsid w:val="00B446E2"/>
    <w:rsid w:val="00B479FD"/>
    <w:rsid w:val="00B519E9"/>
    <w:rsid w:val="00B53535"/>
    <w:rsid w:val="00B57884"/>
    <w:rsid w:val="00B61666"/>
    <w:rsid w:val="00B626BD"/>
    <w:rsid w:val="00B652CB"/>
    <w:rsid w:val="00B665E1"/>
    <w:rsid w:val="00B67B05"/>
    <w:rsid w:val="00B720F6"/>
    <w:rsid w:val="00B7214C"/>
    <w:rsid w:val="00B74F6A"/>
    <w:rsid w:val="00B753E2"/>
    <w:rsid w:val="00B82313"/>
    <w:rsid w:val="00B8653E"/>
    <w:rsid w:val="00B86793"/>
    <w:rsid w:val="00B90A99"/>
    <w:rsid w:val="00B90EC9"/>
    <w:rsid w:val="00B94AED"/>
    <w:rsid w:val="00B952DE"/>
    <w:rsid w:val="00B96937"/>
    <w:rsid w:val="00BA120A"/>
    <w:rsid w:val="00BA281E"/>
    <w:rsid w:val="00BA2C59"/>
    <w:rsid w:val="00BA4EF4"/>
    <w:rsid w:val="00BA5D1D"/>
    <w:rsid w:val="00BA5F34"/>
    <w:rsid w:val="00BB0FBE"/>
    <w:rsid w:val="00BB265E"/>
    <w:rsid w:val="00BB2F07"/>
    <w:rsid w:val="00BB4BE6"/>
    <w:rsid w:val="00BB55B6"/>
    <w:rsid w:val="00BB6705"/>
    <w:rsid w:val="00BB72A9"/>
    <w:rsid w:val="00BB779B"/>
    <w:rsid w:val="00BB7E6E"/>
    <w:rsid w:val="00BB7F5A"/>
    <w:rsid w:val="00BC5D0B"/>
    <w:rsid w:val="00BC6636"/>
    <w:rsid w:val="00BC7913"/>
    <w:rsid w:val="00BC7A58"/>
    <w:rsid w:val="00BD0D8B"/>
    <w:rsid w:val="00BD1095"/>
    <w:rsid w:val="00BD3707"/>
    <w:rsid w:val="00BD5D9F"/>
    <w:rsid w:val="00BD6480"/>
    <w:rsid w:val="00BD6EBE"/>
    <w:rsid w:val="00BE3078"/>
    <w:rsid w:val="00BE3C15"/>
    <w:rsid w:val="00BE52AA"/>
    <w:rsid w:val="00BE71D0"/>
    <w:rsid w:val="00BE7F51"/>
    <w:rsid w:val="00BF22AE"/>
    <w:rsid w:val="00BF2F74"/>
    <w:rsid w:val="00BF35F9"/>
    <w:rsid w:val="00BF57FE"/>
    <w:rsid w:val="00BF7B13"/>
    <w:rsid w:val="00BF7ECE"/>
    <w:rsid w:val="00C006EE"/>
    <w:rsid w:val="00C00FB4"/>
    <w:rsid w:val="00C047D0"/>
    <w:rsid w:val="00C0491B"/>
    <w:rsid w:val="00C05AE5"/>
    <w:rsid w:val="00C06465"/>
    <w:rsid w:val="00C1205F"/>
    <w:rsid w:val="00C1213F"/>
    <w:rsid w:val="00C12AA8"/>
    <w:rsid w:val="00C1678C"/>
    <w:rsid w:val="00C16B18"/>
    <w:rsid w:val="00C17C10"/>
    <w:rsid w:val="00C21F38"/>
    <w:rsid w:val="00C265E6"/>
    <w:rsid w:val="00C27663"/>
    <w:rsid w:val="00C27FFB"/>
    <w:rsid w:val="00C302C3"/>
    <w:rsid w:val="00C37F8F"/>
    <w:rsid w:val="00C42276"/>
    <w:rsid w:val="00C45DE7"/>
    <w:rsid w:val="00C47DA0"/>
    <w:rsid w:val="00C5394D"/>
    <w:rsid w:val="00C56870"/>
    <w:rsid w:val="00C57650"/>
    <w:rsid w:val="00C57E79"/>
    <w:rsid w:val="00C624F6"/>
    <w:rsid w:val="00C647ED"/>
    <w:rsid w:val="00C649D8"/>
    <w:rsid w:val="00C64EEB"/>
    <w:rsid w:val="00C65739"/>
    <w:rsid w:val="00C65F70"/>
    <w:rsid w:val="00C67384"/>
    <w:rsid w:val="00C747A1"/>
    <w:rsid w:val="00C75CA5"/>
    <w:rsid w:val="00C75CEA"/>
    <w:rsid w:val="00C77964"/>
    <w:rsid w:val="00C77AD0"/>
    <w:rsid w:val="00C8083A"/>
    <w:rsid w:val="00C83813"/>
    <w:rsid w:val="00C83930"/>
    <w:rsid w:val="00C83FBD"/>
    <w:rsid w:val="00C86B87"/>
    <w:rsid w:val="00C9166E"/>
    <w:rsid w:val="00C95949"/>
    <w:rsid w:val="00C9671D"/>
    <w:rsid w:val="00C97F4B"/>
    <w:rsid w:val="00CA051D"/>
    <w:rsid w:val="00CA056D"/>
    <w:rsid w:val="00CA0D42"/>
    <w:rsid w:val="00CA27C4"/>
    <w:rsid w:val="00CA2B8A"/>
    <w:rsid w:val="00CA3387"/>
    <w:rsid w:val="00CA370C"/>
    <w:rsid w:val="00CA3AA0"/>
    <w:rsid w:val="00CA734A"/>
    <w:rsid w:val="00CA7F7F"/>
    <w:rsid w:val="00CB161F"/>
    <w:rsid w:val="00CB61A0"/>
    <w:rsid w:val="00CB67BA"/>
    <w:rsid w:val="00CB6CE7"/>
    <w:rsid w:val="00CB6E46"/>
    <w:rsid w:val="00CC1225"/>
    <w:rsid w:val="00CC5D4C"/>
    <w:rsid w:val="00CD09D7"/>
    <w:rsid w:val="00CD4685"/>
    <w:rsid w:val="00CD51AC"/>
    <w:rsid w:val="00CE1BB1"/>
    <w:rsid w:val="00CE27E8"/>
    <w:rsid w:val="00CE3D67"/>
    <w:rsid w:val="00CE5293"/>
    <w:rsid w:val="00CE5D51"/>
    <w:rsid w:val="00CE634F"/>
    <w:rsid w:val="00CE751D"/>
    <w:rsid w:val="00CE7899"/>
    <w:rsid w:val="00CF011D"/>
    <w:rsid w:val="00CF14BC"/>
    <w:rsid w:val="00CF1964"/>
    <w:rsid w:val="00CF799F"/>
    <w:rsid w:val="00D051D7"/>
    <w:rsid w:val="00D0637F"/>
    <w:rsid w:val="00D10F66"/>
    <w:rsid w:val="00D1272F"/>
    <w:rsid w:val="00D12ED7"/>
    <w:rsid w:val="00D156B9"/>
    <w:rsid w:val="00D159FB"/>
    <w:rsid w:val="00D15C4D"/>
    <w:rsid w:val="00D17F76"/>
    <w:rsid w:val="00D203FF"/>
    <w:rsid w:val="00D22E8C"/>
    <w:rsid w:val="00D25837"/>
    <w:rsid w:val="00D25B56"/>
    <w:rsid w:val="00D27F67"/>
    <w:rsid w:val="00D32705"/>
    <w:rsid w:val="00D3426E"/>
    <w:rsid w:val="00D3431B"/>
    <w:rsid w:val="00D34CAF"/>
    <w:rsid w:val="00D353CB"/>
    <w:rsid w:val="00D42649"/>
    <w:rsid w:val="00D4293E"/>
    <w:rsid w:val="00D4394C"/>
    <w:rsid w:val="00D452C5"/>
    <w:rsid w:val="00D50056"/>
    <w:rsid w:val="00D5046C"/>
    <w:rsid w:val="00D54584"/>
    <w:rsid w:val="00D546AE"/>
    <w:rsid w:val="00D579E9"/>
    <w:rsid w:val="00D62FB3"/>
    <w:rsid w:val="00D63154"/>
    <w:rsid w:val="00D63A8C"/>
    <w:rsid w:val="00D650D1"/>
    <w:rsid w:val="00D6517B"/>
    <w:rsid w:val="00D653E5"/>
    <w:rsid w:val="00D673A3"/>
    <w:rsid w:val="00D70647"/>
    <w:rsid w:val="00D73031"/>
    <w:rsid w:val="00D73320"/>
    <w:rsid w:val="00D74307"/>
    <w:rsid w:val="00D75B6A"/>
    <w:rsid w:val="00D80953"/>
    <w:rsid w:val="00D812E2"/>
    <w:rsid w:val="00D821A0"/>
    <w:rsid w:val="00D83BA5"/>
    <w:rsid w:val="00D85A03"/>
    <w:rsid w:val="00D93181"/>
    <w:rsid w:val="00D956D3"/>
    <w:rsid w:val="00D96C7D"/>
    <w:rsid w:val="00D9730D"/>
    <w:rsid w:val="00D9786D"/>
    <w:rsid w:val="00DA0283"/>
    <w:rsid w:val="00DA0FD9"/>
    <w:rsid w:val="00DA194B"/>
    <w:rsid w:val="00DA3838"/>
    <w:rsid w:val="00DA430B"/>
    <w:rsid w:val="00DA5CF4"/>
    <w:rsid w:val="00DB1566"/>
    <w:rsid w:val="00DB1EEE"/>
    <w:rsid w:val="00DB614A"/>
    <w:rsid w:val="00DC20AF"/>
    <w:rsid w:val="00DC2367"/>
    <w:rsid w:val="00DC3666"/>
    <w:rsid w:val="00DC3C07"/>
    <w:rsid w:val="00DC4171"/>
    <w:rsid w:val="00DC778C"/>
    <w:rsid w:val="00DD0D5E"/>
    <w:rsid w:val="00DD3F92"/>
    <w:rsid w:val="00DD57B7"/>
    <w:rsid w:val="00DD6E73"/>
    <w:rsid w:val="00DD7FDD"/>
    <w:rsid w:val="00DE0F14"/>
    <w:rsid w:val="00DE15DB"/>
    <w:rsid w:val="00DE1E36"/>
    <w:rsid w:val="00DE60D0"/>
    <w:rsid w:val="00DE6210"/>
    <w:rsid w:val="00DE6FB7"/>
    <w:rsid w:val="00DE7C69"/>
    <w:rsid w:val="00DF1724"/>
    <w:rsid w:val="00DF291B"/>
    <w:rsid w:val="00DF4CA9"/>
    <w:rsid w:val="00DF5E71"/>
    <w:rsid w:val="00DF7D68"/>
    <w:rsid w:val="00E02321"/>
    <w:rsid w:val="00E05161"/>
    <w:rsid w:val="00E07C6F"/>
    <w:rsid w:val="00E1066B"/>
    <w:rsid w:val="00E118E9"/>
    <w:rsid w:val="00E11905"/>
    <w:rsid w:val="00E13D1D"/>
    <w:rsid w:val="00E141CB"/>
    <w:rsid w:val="00E15BB8"/>
    <w:rsid w:val="00E172F7"/>
    <w:rsid w:val="00E2284A"/>
    <w:rsid w:val="00E2329B"/>
    <w:rsid w:val="00E240A7"/>
    <w:rsid w:val="00E24934"/>
    <w:rsid w:val="00E34166"/>
    <w:rsid w:val="00E35F61"/>
    <w:rsid w:val="00E36597"/>
    <w:rsid w:val="00E36803"/>
    <w:rsid w:val="00E37AF0"/>
    <w:rsid w:val="00E40E45"/>
    <w:rsid w:val="00E43286"/>
    <w:rsid w:val="00E43ABF"/>
    <w:rsid w:val="00E44A13"/>
    <w:rsid w:val="00E460F9"/>
    <w:rsid w:val="00E4611C"/>
    <w:rsid w:val="00E46CA4"/>
    <w:rsid w:val="00E47EA6"/>
    <w:rsid w:val="00E5056E"/>
    <w:rsid w:val="00E52945"/>
    <w:rsid w:val="00E535B8"/>
    <w:rsid w:val="00E54830"/>
    <w:rsid w:val="00E54DA7"/>
    <w:rsid w:val="00E55478"/>
    <w:rsid w:val="00E55C83"/>
    <w:rsid w:val="00E569C1"/>
    <w:rsid w:val="00E56ABD"/>
    <w:rsid w:val="00E60042"/>
    <w:rsid w:val="00E602B1"/>
    <w:rsid w:val="00E6349E"/>
    <w:rsid w:val="00E642F6"/>
    <w:rsid w:val="00E64B05"/>
    <w:rsid w:val="00E65997"/>
    <w:rsid w:val="00E659C5"/>
    <w:rsid w:val="00E67910"/>
    <w:rsid w:val="00E72998"/>
    <w:rsid w:val="00E73542"/>
    <w:rsid w:val="00E75ADA"/>
    <w:rsid w:val="00E802D7"/>
    <w:rsid w:val="00E81240"/>
    <w:rsid w:val="00E84DF7"/>
    <w:rsid w:val="00E84E65"/>
    <w:rsid w:val="00E84FC8"/>
    <w:rsid w:val="00E87766"/>
    <w:rsid w:val="00E87928"/>
    <w:rsid w:val="00E9121D"/>
    <w:rsid w:val="00E92A57"/>
    <w:rsid w:val="00E92E86"/>
    <w:rsid w:val="00E9654B"/>
    <w:rsid w:val="00EA04C7"/>
    <w:rsid w:val="00EA38A8"/>
    <w:rsid w:val="00EA3D8E"/>
    <w:rsid w:val="00EA442D"/>
    <w:rsid w:val="00EB15C3"/>
    <w:rsid w:val="00EB40CF"/>
    <w:rsid w:val="00EB491F"/>
    <w:rsid w:val="00EB5031"/>
    <w:rsid w:val="00EB6A0D"/>
    <w:rsid w:val="00EC1A19"/>
    <w:rsid w:val="00EC2A1C"/>
    <w:rsid w:val="00EC30F0"/>
    <w:rsid w:val="00EC3DD1"/>
    <w:rsid w:val="00EC76DF"/>
    <w:rsid w:val="00EC77EF"/>
    <w:rsid w:val="00ED00D8"/>
    <w:rsid w:val="00ED2273"/>
    <w:rsid w:val="00ED2C89"/>
    <w:rsid w:val="00ED726A"/>
    <w:rsid w:val="00ED751B"/>
    <w:rsid w:val="00EE17B1"/>
    <w:rsid w:val="00EF363B"/>
    <w:rsid w:val="00EF36EE"/>
    <w:rsid w:val="00EF4252"/>
    <w:rsid w:val="00EF53F4"/>
    <w:rsid w:val="00EF564C"/>
    <w:rsid w:val="00EF59CC"/>
    <w:rsid w:val="00EF5D11"/>
    <w:rsid w:val="00F02E0B"/>
    <w:rsid w:val="00F033BF"/>
    <w:rsid w:val="00F03945"/>
    <w:rsid w:val="00F03C9F"/>
    <w:rsid w:val="00F05508"/>
    <w:rsid w:val="00F10CFB"/>
    <w:rsid w:val="00F11424"/>
    <w:rsid w:val="00F13054"/>
    <w:rsid w:val="00F1503A"/>
    <w:rsid w:val="00F15DDA"/>
    <w:rsid w:val="00F17FDF"/>
    <w:rsid w:val="00F2557D"/>
    <w:rsid w:val="00F273DF"/>
    <w:rsid w:val="00F332DF"/>
    <w:rsid w:val="00F34073"/>
    <w:rsid w:val="00F36921"/>
    <w:rsid w:val="00F36A6A"/>
    <w:rsid w:val="00F37506"/>
    <w:rsid w:val="00F40108"/>
    <w:rsid w:val="00F40692"/>
    <w:rsid w:val="00F43930"/>
    <w:rsid w:val="00F45DF6"/>
    <w:rsid w:val="00F46C8D"/>
    <w:rsid w:val="00F4703D"/>
    <w:rsid w:val="00F4711A"/>
    <w:rsid w:val="00F50C9C"/>
    <w:rsid w:val="00F52660"/>
    <w:rsid w:val="00F52FBF"/>
    <w:rsid w:val="00F53E14"/>
    <w:rsid w:val="00F54E2E"/>
    <w:rsid w:val="00F57553"/>
    <w:rsid w:val="00F57DD1"/>
    <w:rsid w:val="00F57EE9"/>
    <w:rsid w:val="00F63B69"/>
    <w:rsid w:val="00F63F1B"/>
    <w:rsid w:val="00F6739B"/>
    <w:rsid w:val="00F73C6D"/>
    <w:rsid w:val="00F74105"/>
    <w:rsid w:val="00F74D7A"/>
    <w:rsid w:val="00F74DBB"/>
    <w:rsid w:val="00F754D4"/>
    <w:rsid w:val="00F77DF5"/>
    <w:rsid w:val="00F80005"/>
    <w:rsid w:val="00F80714"/>
    <w:rsid w:val="00F82067"/>
    <w:rsid w:val="00F82D59"/>
    <w:rsid w:val="00F8574C"/>
    <w:rsid w:val="00F86A0C"/>
    <w:rsid w:val="00F87B45"/>
    <w:rsid w:val="00F90211"/>
    <w:rsid w:val="00F9223A"/>
    <w:rsid w:val="00F92E5D"/>
    <w:rsid w:val="00F93119"/>
    <w:rsid w:val="00F94CD3"/>
    <w:rsid w:val="00F9543E"/>
    <w:rsid w:val="00F95FD8"/>
    <w:rsid w:val="00F96F5F"/>
    <w:rsid w:val="00F974DA"/>
    <w:rsid w:val="00F97504"/>
    <w:rsid w:val="00F97D95"/>
    <w:rsid w:val="00FA02B2"/>
    <w:rsid w:val="00FA06A9"/>
    <w:rsid w:val="00FA4D83"/>
    <w:rsid w:val="00FA6942"/>
    <w:rsid w:val="00FA798A"/>
    <w:rsid w:val="00FB400D"/>
    <w:rsid w:val="00FB5E22"/>
    <w:rsid w:val="00FB7D7A"/>
    <w:rsid w:val="00FC270E"/>
    <w:rsid w:val="00FC32CB"/>
    <w:rsid w:val="00FC4B97"/>
    <w:rsid w:val="00FC7221"/>
    <w:rsid w:val="00FD1AAF"/>
    <w:rsid w:val="00FD3FAA"/>
    <w:rsid w:val="00FD61A0"/>
    <w:rsid w:val="00FE0EE2"/>
    <w:rsid w:val="00FE20DD"/>
    <w:rsid w:val="00FE34B7"/>
    <w:rsid w:val="00FE7AAD"/>
    <w:rsid w:val="00FF0DA9"/>
    <w:rsid w:val="00FF40B9"/>
    <w:rsid w:val="00FF6320"/>
    <w:rsid w:val="00FF6F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88"/>
  </w:style>
  <w:style w:type="paragraph" w:styleId="Ttulo1">
    <w:name w:val="heading 1"/>
    <w:basedOn w:val="Normal"/>
    <w:next w:val="Normal"/>
    <w:link w:val="Ttulo1Car"/>
    <w:qFormat/>
    <w:rsid w:val="00A11355"/>
    <w:pPr>
      <w:keepNext/>
      <w:spacing w:after="0" w:line="240" w:lineRule="auto"/>
      <w:jc w:val="center"/>
      <w:outlineLvl w:val="0"/>
    </w:pPr>
    <w:rPr>
      <w:rFonts w:ascii="Arial" w:eastAsia="Times New Roman" w:hAnsi="Arial" w:cs="Times New Roman"/>
      <w:b/>
      <w:color w:val="000000"/>
      <w:szCs w:val="20"/>
      <w:lang w:val="es-ES" w:eastAsia="es-ES"/>
    </w:rPr>
  </w:style>
  <w:style w:type="paragraph" w:styleId="Ttulo2">
    <w:name w:val="heading 2"/>
    <w:basedOn w:val="Normal"/>
    <w:next w:val="Normal"/>
    <w:link w:val="Ttulo2Car"/>
    <w:qFormat/>
    <w:rsid w:val="00A11355"/>
    <w:pPr>
      <w:keepNext/>
      <w:spacing w:after="0" w:line="240" w:lineRule="auto"/>
      <w:jc w:val="both"/>
      <w:outlineLvl w:val="1"/>
    </w:pPr>
    <w:rPr>
      <w:rFonts w:ascii="Arial" w:eastAsia="Times New Roman" w:hAnsi="Arial" w:cs="Times New Roman"/>
      <w:b/>
      <w:color w:val="000000"/>
      <w:szCs w:val="20"/>
      <w:lang w:val="es-ES" w:eastAsia="es-ES"/>
    </w:rPr>
  </w:style>
  <w:style w:type="paragraph" w:styleId="Ttulo3">
    <w:name w:val="heading 3"/>
    <w:basedOn w:val="Normal"/>
    <w:next w:val="Normal"/>
    <w:link w:val="Ttulo3Car"/>
    <w:uiPriority w:val="9"/>
    <w:semiHidden/>
    <w:unhideWhenUsed/>
    <w:qFormat/>
    <w:rsid w:val="009D73F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161E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161E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A11355"/>
    <w:pPr>
      <w:keepNext/>
      <w:tabs>
        <w:tab w:val="center" w:pos="4680"/>
      </w:tabs>
      <w:spacing w:before="20" w:after="20" w:line="240" w:lineRule="auto"/>
      <w:jc w:val="center"/>
      <w:outlineLvl w:val="5"/>
    </w:pPr>
    <w:rPr>
      <w:rFonts w:ascii="Arial" w:eastAsia="Times New Roman" w:hAnsi="Arial" w:cs="Times New Roman"/>
      <w:b/>
      <w:color w:val="000000"/>
      <w:sz w:val="24"/>
      <w:szCs w:val="20"/>
      <w:lang w:val="es-ES" w:eastAsia="es-ES"/>
    </w:rPr>
  </w:style>
  <w:style w:type="paragraph" w:styleId="Ttulo7">
    <w:name w:val="heading 7"/>
    <w:basedOn w:val="Normal"/>
    <w:next w:val="Normal"/>
    <w:link w:val="Ttulo7Car"/>
    <w:uiPriority w:val="9"/>
    <w:semiHidden/>
    <w:unhideWhenUsed/>
    <w:qFormat/>
    <w:rsid w:val="009D73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D73F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1355"/>
    <w:rPr>
      <w:rFonts w:ascii="Arial" w:eastAsia="Times New Roman" w:hAnsi="Arial" w:cs="Times New Roman"/>
      <w:b/>
      <w:color w:val="000000"/>
      <w:szCs w:val="20"/>
      <w:lang w:val="es-ES" w:eastAsia="es-ES"/>
    </w:rPr>
  </w:style>
  <w:style w:type="character" w:customStyle="1" w:styleId="Ttulo2Car">
    <w:name w:val="Título 2 Car"/>
    <w:basedOn w:val="Fuentedeprrafopredeter"/>
    <w:link w:val="Ttulo2"/>
    <w:rsid w:val="00A11355"/>
    <w:rPr>
      <w:rFonts w:ascii="Arial" w:eastAsia="Times New Roman" w:hAnsi="Arial" w:cs="Times New Roman"/>
      <w:b/>
      <w:color w:val="000000"/>
      <w:szCs w:val="20"/>
      <w:lang w:val="es-ES" w:eastAsia="es-ES"/>
    </w:rPr>
  </w:style>
  <w:style w:type="character" w:customStyle="1" w:styleId="Ttulo6Car">
    <w:name w:val="Título 6 Car"/>
    <w:basedOn w:val="Fuentedeprrafopredeter"/>
    <w:link w:val="Ttulo6"/>
    <w:rsid w:val="00A11355"/>
    <w:rPr>
      <w:rFonts w:ascii="Arial" w:eastAsia="Times New Roman" w:hAnsi="Arial" w:cs="Times New Roman"/>
      <w:b/>
      <w:color w:val="000000"/>
      <w:sz w:val="24"/>
      <w:szCs w:val="20"/>
      <w:lang w:val="es-ES" w:eastAsia="es-ES"/>
    </w:rPr>
  </w:style>
  <w:style w:type="paragraph" w:styleId="Encabezado">
    <w:name w:val="header"/>
    <w:basedOn w:val="Normal"/>
    <w:link w:val="EncabezadoCar"/>
    <w:unhideWhenUsed/>
    <w:rsid w:val="00A11355"/>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A1135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11355"/>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A11355"/>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uiPriority w:val="59"/>
    <w:rsid w:val="00A1135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rsid w:val="00A11355"/>
    <w:pPr>
      <w:widowControl w:val="0"/>
      <w:tabs>
        <w:tab w:val="left" w:pos="-1440"/>
      </w:tabs>
      <w:spacing w:after="0" w:line="240" w:lineRule="auto"/>
      <w:jc w:val="both"/>
    </w:pPr>
    <w:rPr>
      <w:rFonts w:ascii="Arial" w:eastAsia="Times New Roman" w:hAnsi="Arial" w:cs="Times New Roman"/>
      <w:snapToGrid w:val="0"/>
      <w:sz w:val="24"/>
      <w:szCs w:val="20"/>
      <w:lang w:val="es-ES_tradnl" w:eastAsia="es-ES"/>
    </w:rPr>
  </w:style>
  <w:style w:type="character" w:customStyle="1" w:styleId="TextoindependienteCar">
    <w:name w:val="Texto independiente Car"/>
    <w:basedOn w:val="Fuentedeprrafopredeter"/>
    <w:link w:val="Textoindependiente"/>
    <w:rsid w:val="00A11355"/>
    <w:rPr>
      <w:rFonts w:ascii="Arial" w:eastAsia="Times New Roman" w:hAnsi="Arial" w:cs="Times New Roman"/>
      <w:snapToGrid w:val="0"/>
      <w:sz w:val="24"/>
      <w:szCs w:val="20"/>
      <w:lang w:val="es-ES_tradnl" w:eastAsia="es-ES"/>
    </w:rPr>
  </w:style>
  <w:style w:type="paragraph" w:styleId="Sangradetextonormal">
    <w:name w:val="Body Text Indent"/>
    <w:basedOn w:val="Normal"/>
    <w:link w:val="SangradetextonormalCar"/>
    <w:rsid w:val="00A11355"/>
    <w:pPr>
      <w:widowControl w:val="0"/>
      <w:spacing w:after="0" w:line="240" w:lineRule="auto"/>
      <w:ind w:left="709" w:hanging="709"/>
      <w:jc w:val="both"/>
    </w:pPr>
    <w:rPr>
      <w:rFonts w:ascii="Arial" w:eastAsia="Times New Roman" w:hAnsi="Arial" w:cs="Times New Roman"/>
      <w:snapToGrid w:val="0"/>
      <w:sz w:val="24"/>
      <w:szCs w:val="20"/>
      <w:lang w:val="es-ES_tradnl" w:eastAsia="es-ES"/>
    </w:rPr>
  </w:style>
  <w:style w:type="character" w:customStyle="1" w:styleId="SangradetextonormalCar">
    <w:name w:val="Sangría de texto normal Car"/>
    <w:basedOn w:val="Fuentedeprrafopredeter"/>
    <w:link w:val="Sangradetextonormal"/>
    <w:rsid w:val="00A11355"/>
    <w:rPr>
      <w:rFonts w:ascii="Arial" w:eastAsia="Times New Roman" w:hAnsi="Arial" w:cs="Times New Roman"/>
      <w:snapToGrid w:val="0"/>
      <w:sz w:val="24"/>
      <w:szCs w:val="20"/>
      <w:lang w:val="es-ES_tradnl" w:eastAsia="es-ES"/>
    </w:rPr>
  </w:style>
  <w:style w:type="paragraph" w:styleId="Textoindependiente2">
    <w:name w:val="Body Text 2"/>
    <w:basedOn w:val="Normal"/>
    <w:link w:val="Textoindependiente2Car"/>
    <w:rsid w:val="00A11355"/>
    <w:pPr>
      <w:widowControl w:val="0"/>
      <w:tabs>
        <w:tab w:val="left" w:pos="0"/>
      </w:tabs>
      <w:spacing w:after="0" w:line="240" w:lineRule="auto"/>
      <w:jc w:val="right"/>
    </w:pPr>
    <w:rPr>
      <w:rFonts w:ascii="Arial" w:eastAsia="Times New Roman" w:hAnsi="Arial" w:cs="Times New Roman"/>
      <w:snapToGrid w:val="0"/>
      <w:color w:val="000000"/>
      <w:szCs w:val="20"/>
      <w:lang w:val="es-ES_tradnl" w:eastAsia="es-ES"/>
    </w:rPr>
  </w:style>
  <w:style w:type="character" w:customStyle="1" w:styleId="Textoindependiente2Car">
    <w:name w:val="Texto independiente 2 Car"/>
    <w:basedOn w:val="Fuentedeprrafopredeter"/>
    <w:link w:val="Textoindependiente2"/>
    <w:rsid w:val="00A11355"/>
    <w:rPr>
      <w:rFonts w:ascii="Arial" w:eastAsia="Times New Roman" w:hAnsi="Arial" w:cs="Times New Roman"/>
      <w:snapToGrid w:val="0"/>
      <w:color w:val="000000"/>
      <w:szCs w:val="20"/>
      <w:lang w:val="es-ES_tradnl" w:eastAsia="es-ES"/>
    </w:rPr>
  </w:style>
  <w:style w:type="paragraph" w:styleId="Textoindependiente3">
    <w:name w:val="Body Text 3"/>
    <w:basedOn w:val="Normal"/>
    <w:link w:val="Textoindependiente3Car"/>
    <w:rsid w:val="00A11355"/>
    <w:pPr>
      <w:spacing w:after="0" w:line="240" w:lineRule="auto"/>
      <w:jc w:val="center"/>
    </w:pPr>
    <w:rPr>
      <w:rFonts w:ascii="Arial" w:eastAsia="Times New Roman" w:hAnsi="Arial" w:cs="Times New Roman"/>
      <w:b/>
      <w:color w:val="000000"/>
      <w:szCs w:val="20"/>
      <w:lang w:val="es-ES" w:eastAsia="es-ES"/>
    </w:rPr>
  </w:style>
  <w:style w:type="character" w:customStyle="1" w:styleId="Textoindependiente3Car">
    <w:name w:val="Texto independiente 3 Car"/>
    <w:basedOn w:val="Fuentedeprrafopredeter"/>
    <w:link w:val="Textoindependiente3"/>
    <w:rsid w:val="00A11355"/>
    <w:rPr>
      <w:rFonts w:ascii="Arial" w:eastAsia="Times New Roman" w:hAnsi="Arial" w:cs="Times New Roman"/>
      <w:b/>
      <w:color w:val="000000"/>
      <w:szCs w:val="20"/>
      <w:lang w:val="es-ES" w:eastAsia="es-ES"/>
    </w:rPr>
  </w:style>
  <w:style w:type="paragraph" w:styleId="Sangra2detindependiente">
    <w:name w:val="Body Text Indent 2"/>
    <w:basedOn w:val="Normal"/>
    <w:link w:val="Sangra2detindependienteCar"/>
    <w:rsid w:val="00A11355"/>
    <w:pPr>
      <w:widowControl w:val="0"/>
      <w:spacing w:after="0" w:line="240" w:lineRule="auto"/>
      <w:ind w:left="1134" w:hanging="1134"/>
      <w:jc w:val="both"/>
    </w:pPr>
    <w:rPr>
      <w:rFonts w:ascii="Arial" w:eastAsia="Times New Roman" w:hAnsi="Arial" w:cs="Times New Roman"/>
      <w:snapToGrid w:val="0"/>
      <w:sz w:val="24"/>
      <w:szCs w:val="20"/>
      <w:lang w:val="es-ES_tradnl" w:eastAsia="es-ES"/>
    </w:rPr>
  </w:style>
  <w:style w:type="character" w:customStyle="1" w:styleId="Sangra2detindependienteCar">
    <w:name w:val="Sangría 2 de t. independiente Car"/>
    <w:basedOn w:val="Fuentedeprrafopredeter"/>
    <w:link w:val="Sangra2detindependiente"/>
    <w:rsid w:val="00A11355"/>
    <w:rPr>
      <w:rFonts w:ascii="Arial" w:eastAsia="Times New Roman" w:hAnsi="Arial" w:cs="Times New Roman"/>
      <w:snapToGrid w:val="0"/>
      <w:sz w:val="24"/>
      <w:szCs w:val="20"/>
      <w:lang w:val="es-ES_tradnl" w:eastAsia="es-ES"/>
    </w:rPr>
  </w:style>
  <w:style w:type="paragraph" w:styleId="Sangra3detindependiente">
    <w:name w:val="Body Text Indent 3"/>
    <w:basedOn w:val="Normal"/>
    <w:link w:val="Sangra3detindependienteCar"/>
    <w:rsid w:val="00A11355"/>
    <w:pPr>
      <w:widowControl w:val="0"/>
      <w:spacing w:after="0" w:line="240" w:lineRule="auto"/>
      <w:ind w:firstLine="720"/>
      <w:jc w:val="both"/>
    </w:pPr>
    <w:rPr>
      <w:rFonts w:ascii="Arial" w:eastAsia="Times New Roman" w:hAnsi="Arial" w:cs="Times New Roman"/>
      <w:snapToGrid w:val="0"/>
      <w:sz w:val="24"/>
      <w:szCs w:val="20"/>
      <w:lang w:val="es-ES_tradnl" w:eastAsia="es-ES"/>
    </w:rPr>
  </w:style>
  <w:style w:type="character" w:customStyle="1" w:styleId="Sangra3detindependienteCar">
    <w:name w:val="Sangría 3 de t. independiente Car"/>
    <w:basedOn w:val="Fuentedeprrafopredeter"/>
    <w:link w:val="Sangra3detindependiente"/>
    <w:rsid w:val="00A11355"/>
    <w:rPr>
      <w:rFonts w:ascii="Arial" w:eastAsia="Times New Roman" w:hAnsi="Arial" w:cs="Times New Roman"/>
      <w:snapToGrid w:val="0"/>
      <w:sz w:val="24"/>
      <w:szCs w:val="20"/>
      <w:lang w:val="es-ES_tradnl" w:eastAsia="es-ES"/>
    </w:rPr>
  </w:style>
  <w:style w:type="paragraph" w:styleId="Textodeglobo">
    <w:name w:val="Balloon Text"/>
    <w:basedOn w:val="Normal"/>
    <w:link w:val="TextodegloboCar"/>
    <w:uiPriority w:val="99"/>
    <w:semiHidden/>
    <w:unhideWhenUsed/>
    <w:rsid w:val="00A113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355"/>
    <w:rPr>
      <w:rFonts w:ascii="Tahoma" w:hAnsi="Tahoma" w:cs="Tahoma"/>
      <w:sz w:val="16"/>
      <w:szCs w:val="16"/>
    </w:rPr>
  </w:style>
  <w:style w:type="paragraph" w:styleId="Prrafodelista">
    <w:name w:val="List Paragraph"/>
    <w:basedOn w:val="Normal"/>
    <w:uiPriority w:val="34"/>
    <w:qFormat/>
    <w:rsid w:val="00C83FBD"/>
    <w:pPr>
      <w:ind w:left="720"/>
      <w:contextualSpacing/>
    </w:pPr>
  </w:style>
  <w:style w:type="paragraph" w:customStyle="1" w:styleId="H4">
    <w:name w:val="H4"/>
    <w:basedOn w:val="Normal"/>
    <w:next w:val="Normal"/>
    <w:rsid w:val="00EA04C7"/>
    <w:pPr>
      <w:keepNext/>
      <w:widowControl w:val="0"/>
      <w:spacing w:before="100" w:after="100" w:line="240" w:lineRule="auto"/>
      <w:outlineLvl w:val="4"/>
    </w:pPr>
    <w:rPr>
      <w:rFonts w:ascii="Times New Roman" w:eastAsia="Times New Roman" w:hAnsi="Times New Roman" w:cs="Times New Roman"/>
      <w:b/>
      <w:snapToGrid w:val="0"/>
      <w:sz w:val="24"/>
      <w:szCs w:val="20"/>
      <w:lang w:val="es-ES_tradnl" w:eastAsia="es-ES"/>
    </w:rPr>
  </w:style>
  <w:style w:type="character" w:customStyle="1" w:styleId="HTMLMarkup">
    <w:name w:val="HTML Markup"/>
    <w:rsid w:val="00EA04C7"/>
    <w:rPr>
      <w:vanish/>
      <w:color w:val="FF0000"/>
    </w:rPr>
  </w:style>
  <w:style w:type="character" w:customStyle="1" w:styleId="Ttulo4Car">
    <w:name w:val="Título 4 Car"/>
    <w:basedOn w:val="Fuentedeprrafopredeter"/>
    <w:link w:val="Ttulo4"/>
    <w:uiPriority w:val="9"/>
    <w:semiHidden/>
    <w:rsid w:val="007161E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161ED"/>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9D73F3"/>
    <w:rPr>
      <w:rFonts w:asciiTheme="majorHAnsi" w:eastAsiaTheme="majorEastAsia" w:hAnsiTheme="majorHAnsi" w:cstheme="majorBidi"/>
      <w:b/>
      <w:bCs/>
      <w:color w:val="4F81BD" w:themeColor="accent1"/>
    </w:rPr>
  </w:style>
  <w:style w:type="character" w:customStyle="1" w:styleId="Ttulo7Car">
    <w:name w:val="Título 7 Car"/>
    <w:basedOn w:val="Fuentedeprrafopredeter"/>
    <w:link w:val="Ttulo7"/>
    <w:uiPriority w:val="9"/>
    <w:semiHidden/>
    <w:rsid w:val="009D73F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D73F3"/>
    <w:rPr>
      <w:rFonts w:asciiTheme="majorHAnsi" w:eastAsiaTheme="majorEastAsia" w:hAnsiTheme="majorHAnsi" w:cstheme="majorBidi"/>
      <w:color w:val="404040" w:themeColor="text1" w:themeTint="BF"/>
      <w:sz w:val="20"/>
      <w:szCs w:val="20"/>
    </w:rPr>
  </w:style>
  <w:style w:type="character" w:styleId="Refdecomentario">
    <w:name w:val="annotation reference"/>
    <w:basedOn w:val="Fuentedeprrafopredeter"/>
    <w:uiPriority w:val="99"/>
    <w:semiHidden/>
    <w:unhideWhenUsed/>
    <w:rsid w:val="003F3502"/>
    <w:rPr>
      <w:sz w:val="16"/>
      <w:szCs w:val="16"/>
    </w:rPr>
  </w:style>
  <w:style w:type="paragraph" w:styleId="Textocomentario">
    <w:name w:val="annotation text"/>
    <w:basedOn w:val="Normal"/>
    <w:link w:val="TextocomentarioCar"/>
    <w:uiPriority w:val="99"/>
    <w:semiHidden/>
    <w:unhideWhenUsed/>
    <w:rsid w:val="003F35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3502"/>
    <w:rPr>
      <w:sz w:val="20"/>
      <w:szCs w:val="20"/>
    </w:rPr>
  </w:style>
  <w:style w:type="paragraph" w:styleId="Asuntodelcomentario">
    <w:name w:val="annotation subject"/>
    <w:basedOn w:val="Textocomentario"/>
    <w:next w:val="Textocomentario"/>
    <w:link w:val="AsuntodelcomentarioCar"/>
    <w:uiPriority w:val="99"/>
    <w:semiHidden/>
    <w:unhideWhenUsed/>
    <w:rsid w:val="003F3502"/>
    <w:rPr>
      <w:b/>
      <w:bCs/>
    </w:rPr>
  </w:style>
  <w:style w:type="character" w:customStyle="1" w:styleId="AsuntodelcomentarioCar">
    <w:name w:val="Asunto del comentario Car"/>
    <w:basedOn w:val="TextocomentarioCar"/>
    <w:link w:val="Asuntodelcomentario"/>
    <w:uiPriority w:val="99"/>
    <w:semiHidden/>
    <w:rsid w:val="003F3502"/>
    <w:rPr>
      <w:b/>
      <w:bCs/>
      <w:sz w:val="20"/>
      <w:szCs w:val="20"/>
    </w:rPr>
  </w:style>
  <w:style w:type="character" w:customStyle="1" w:styleId="Estilo1">
    <w:name w:val="Estilo1"/>
    <w:basedOn w:val="Fuentedeprrafopredeter"/>
    <w:uiPriority w:val="1"/>
    <w:rsid w:val="00376433"/>
    <w:rPr>
      <w:rFonts w:ascii="Arial Narrow" w:hAnsi="Arial Narrow"/>
      <w:b/>
      <w:sz w:val="20"/>
    </w:rPr>
  </w:style>
  <w:style w:type="table" w:customStyle="1" w:styleId="Tablanormal51">
    <w:name w:val="Tabla normal 51"/>
    <w:basedOn w:val="Tablanormal"/>
    <w:uiPriority w:val="45"/>
    <w:rsid w:val="00482504"/>
    <w:pPr>
      <w:spacing w:after="0" w:line="240" w:lineRule="auto"/>
    </w:pPr>
    <w:rPr>
      <w:rFonts w:eastAsiaTheme="minorEastAsia"/>
      <w:lang w:val="es-SV" w:eastAsia="es-SV"/>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6A576D"/>
    <w:pPr>
      <w:autoSpaceDE w:val="0"/>
      <w:autoSpaceDN w:val="0"/>
      <w:adjustRightInd w:val="0"/>
      <w:spacing w:after="0" w:line="240" w:lineRule="auto"/>
    </w:pPr>
    <w:rPr>
      <w:rFonts w:ascii="Arial" w:eastAsiaTheme="minorEastAsia" w:hAnsi="Arial" w:cs="Arial"/>
      <w:color w:val="000000"/>
      <w:sz w:val="24"/>
      <w:szCs w:val="24"/>
      <w:lang w:eastAsia="es-SV"/>
    </w:rPr>
  </w:style>
  <w:style w:type="character" w:styleId="Nmerodepgina">
    <w:name w:val="page number"/>
    <w:basedOn w:val="Fuentedeprrafopredeter"/>
    <w:semiHidden/>
    <w:rsid w:val="000F1ECA"/>
  </w:style>
  <w:style w:type="table" w:styleId="Tablaconcuadrcula">
    <w:name w:val="Table Grid"/>
    <w:basedOn w:val="Tablanormal"/>
    <w:rsid w:val="000F1ECA"/>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3543D"/>
    <w:rPr>
      <w:color w:val="0000FF" w:themeColor="hyperlink"/>
      <w:u w:val="single"/>
    </w:rPr>
  </w:style>
  <w:style w:type="character" w:styleId="Hipervnculovisitado">
    <w:name w:val="FollowedHyperlink"/>
    <w:basedOn w:val="Fuentedeprrafopredeter"/>
    <w:uiPriority w:val="99"/>
    <w:semiHidden/>
    <w:unhideWhenUsed/>
    <w:rsid w:val="004A2371"/>
    <w:rPr>
      <w:color w:val="800080" w:themeColor="followedHyperlink"/>
      <w:u w:val="single"/>
    </w:rPr>
  </w:style>
  <w:style w:type="table" w:customStyle="1" w:styleId="Tablaconcuadrcula11">
    <w:name w:val="Tabla con cuadrícula11"/>
    <w:basedOn w:val="Tablanormal"/>
    <w:uiPriority w:val="59"/>
    <w:rsid w:val="00436B81"/>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C0EF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11355"/>
    <w:pPr>
      <w:keepNext/>
      <w:spacing w:after="0" w:line="240" w:lineRule="auto"/>
      <w:jc w:val="center"/>
      <w:outlineLvl w:val="0"/>
    </w:pPr>
    <w:rPr>
      <w:rFonts w:ascii="Arial" w:eastAsia="Times New Roman" w:hAnsi="Arial" w:cs="Times New Roman"/>
      <w:b/>
      <w:color w:val="000000"/>
      <w:szCs w:val="20"/>
      <w:lang w:val="es-ES" w:eastAsia="es-ES"/>
    </w:rPr>
  </w:style>
  <w:style w:type="paragraph" w:styleId="Ttulo2">
    <w:name w:val="heading 2"/>
    <w:basedOn w:val="Normal"/>
    <w:next w:val="Normal"/>
    <w:link w:val="Ttulo2Car"/>
    <w:qFormat/>
    <w:rsid w:val="00A11355"/>
    <w:pPr>
      <w:keepNext/>
      <w:spacing w:after="0" w:line="240" w:lineRule="auto"/>
      <w:jc w:val="both"/>
      <w:outlineLvl w:val="1"/>
    </w:pPr>
    <w:rPr>
      <w:rFonts w:ascii="Arial" w:eastAsia="Times New Roman" w:hAnsi="Arial" w:cs="Times New Roman"/>
      <w:b/>
      <w:color w:val="000000"/>
      <w:szCs w:val="20"/>
      <w:lang w:val="es-ES" w:eastAsia="es-ES"/>
    </w:rPr>
  </w:style>
  <w:style w:type="paragraph" w:styleId="Ttulo3">
    <w:name w:val="heading 3"/>
    <w:basedOn w:val="Normal"/>
    <w:next w:val="Normal"/>
    <w:link w:val="Ttulo3Car"/>
    <w:uiPriority w:val="9"/>
    <w:semiHidden/>
    <w:unhideWhenUsed/>
    <w:qFormat/>
    <w:rsid w:val="009D73F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161E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161E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A11355"/>
    <w:pPr>
      <w:keepNext/>
      <w:tabs>
        <w:tab w:val="center" w:pos="4680"/>
      </w:tabs>
      <w:spacing w:before="20" w:after="20" w:line="240" w:lineRule="auto"/>
      <w:jc w:val="center"/>
      <w:outlineLvl w:val="5"/>
    </w:pPr>
    <w:rPr>
      <w:rFonts w:ascii="Arial" w:eastAsia="Times New Roman" w:hAnsi="Arial" w:cs="Times New Roman"/>
      <w:b/>
      <w:color w:val="000000"/>
      <w:sz w:val="24"/>
      <w:szCs w:val="20"/>
      <w:lang w:val="es-ES" w:eastAsia="es-ES"/>
    </w:rPr>
  </w:style>
  <w:style w:type="paragraph" w:styleId="Ttulo7">
    <w:name w:val="heading 7"/>
    <w:basedOn w:val="Normal"/>
    <w:next w:val="Normal"/>
    <w:link w:val="Ttulo7Car"/>
    <w:uiPriority w:val="9"/>
    <w:semiHidden/>
    <w:unhideWhenUsed/>
    <w:qFormat/>
    <w:rsid w:val="009D73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D73F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1355"/>
    <w:rPr>
      <w:rFonts w:ascii="Arial" w:eastAsia="Times New Roman" w:hAnsi="Arial" w:cs="Times New Roman"/>
      <w:b/>
      <w:color w:val="000000"/>
      <w:szCs w:val="20"/>
      <w:lang w:val="es-ES" w:eastAsia="es-ES"/>
    </w:rPr>
  </w:style>
  <w:style w:type="character" w:customStyle="1" w:styleId="Ttulo2Car">
    <w:name w:val="Título 2 Car"/>
    <w:basedOn w:val="Fuentedeprrafopredeter"/>
    <w:link w:val="Ttulo2"/>
    <w:rsid w:val="00A11355"/>
    <w:rPr>
      <w:rFonts w:ascii="Arial" w:eastAsia="Times New Roman" w:hAnsi="Arial" w:cs="Times New Roman"/>
      <w:b/>
      <w:color w:val="000000"/>
      <w:szCs w:val="20"/>
      <w:lang w:val="es-ES" w:eastAsia="es-ES"/>
    </w:rPr>
  </w:style>
  <w:style w:type="character" w:customStyle="1" w:styleId="Ttulo6Car">
    <w:name w:val="Título 6 Car"/>
    <w:basedOn w:val="Fuentedeprrafopredeter"/>
    <w:link w:val="Ttulo6"/>
    <w:rsid w:val="00A11355"/>
    <w:rPr>
      <w:rFonts w:ascii="Arial" w:eastAsia="Times New Roman" w:hAnsi="Arial" w:cs="Times New Roman"/>
      <w:b/>
      <w:color w:val="000000"/>
      <w:sz w:val="24"/>
      <w:szCs w:val="20"/>
      <w:lang w:val="es-ES" w:eastAsia="es-ES"/>
    </w:rPr>
  </w:style>
  <w:style w:type="paragraph" w:styleId="Encabezado">
    <w:name w:val="header"/>
    <w:basedOn w:val="Normal"/>
    <w:link w:val="EncabezadoCar"/>
    <w:unhideWhenUsed/>
    <w:rsid w:val="00A11355"/>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A1135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11355"/>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A11355"/>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uiPriority w:val="59"/>
    <w:rsid w:val="00A1135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rsid w:val="00A11355"/>
    <w:pPr>
      <w:widowControl w:val="0"/>
      <w:tabs>
        <w:tab w:val="left" w:pos="-1440"/>
      </w:tabs>
      <w:spacing w:after="0" w:line="240" w:lineRule="auto"/>
      <w:jc w:val="both"/>
    </w:pPr>
    <w:rPr>
      <w:rFonts w:ascii="Arial" w:eastAsia="Times New Roman" w:hAnsi="Arial" w:cs="Times New Roman"/>
      <w:snapToGrid w:val="0"/>
      <w:sz w:val="24"/>
      <w:szCs w:val="20"/>
      <w:lang w:val="es-ES_tradnl" w:eastAsia="es-ES"/>
    </w:rPr>
  </w:style>
  <w:style w:type="character" w:customStyle="1" w:styleId="TextoindependienteCar">
    <w:name w:val="Texto independiente Car"/>
    <w:basedOn w:val="Fuentedeprrafopredeter"/>
    <w:link w:val="Textoindependiente"/>
    <w:rsid w:val="00A11355"/>
    <w:rPr>
      <w:rFonts w:ascii="Arial" w:eastAsia="Times New Roman" w:hAnsi="Arial" w:cs="Times New Roman"/>
      <w:snapToGrid w:val="0"/>
      <w:sz w:val="24"/>
      <w:szCs w:val="20"/>
      <w:lang w:val="es-ES_tradnl" w:eastAsia="es-ES"/>
    </w:rPr>
  </w:style>
  <w:style w:type="paragraph" w:styleId="Sangradetextonormal">
    <w:name w:val="Body Text Indent"/>
    <w:basedOn w:val="Normal"/>
    <w:link w:val="SangradetextonormalCar"/>
    <w:rsid w:val="00A11355"/>
    <w:pPr>
      <w:widowControl w:val="0"/>
      <w:spacing w:after="0" w:line="240" w:lineRule="auto"/>
      <w:ind w:left="709" w:hanging="709"/>
      <w:jc w:val="both"/>
    </w:pPr>
    <w:rPr>
      <w:rFonts w:ascii="Arial" w:eastAsia="Times New Roman" w:hAnsi="Arial" w:cs="Times New Roman"/>
      <w:snapToGrid w:val="0"/>
      <w:sz w:val="24"/>
      <w:szCs w:val="20"/>
      <w:lang w:val="es-ES_tradnl" w:eastAsia="es-ES"/>
    </w:rPr>
  </w:style>
  <w:style w:type="character" w:customStyle="1" w:styleId="SangradetextonormalCar">
    <w:name w:val="Sangría de texto normal Car"/>
    <w:basedOn w:val="Fuentedeprrafopredeter"/>
    <w:link w:val="Sangradetextonormal"/>
    <w:rsid w:val="00A11355"/>
    <w:rPr>
      <w:rFonts w:ascii="Arial" w:eastAsia="Times New Roman" w:hAnsi="Arial" w:cs="Times New Roman"/>
      <w:snapToGrid w:val="0"/>
      <w:sz w:val="24"/>
      <w:szCs w:val="20"/>
      <w:lang w:val="es-ES_tradnl" w:eastAsia="es-ES"/>
    </w:rPr>
  </w:style>
  <w:style w:type="paragraph" w:styleId="Textoindependiente2">
    <w:name w:val="Body Text 2"/>
    <w:basedOn w:val="Normal"/>
    <w:link w:val="Textoindependiente2Car"/>
    <w:rsid w:val="00A11355"/>
    <w:pPr>
      <w:widowControl w:val="0"/>
      <w:tabs>
        <w:tab w:val="left" w:pos="0"/>
      </w:tabs>
      <w:spacing w:after="0" w:line="240" w:lineRule="auto"/>
      <w:jc w:val="right"/>
    </w:pPr>
    <w:rPr>
      <w:rFonts w:ascii="Arial" w:eastAsia="Times New Roman" w:hAnsi="Arial" w:cs="Times New Roman"/>
      <w:snapToGrid w:val="0"/>
      <w:color w:val="000000"/>
      <w:szCs w:val="20"/>
      <w:lang w:val="es-ES_tradnl" w:eastAsia="es-ES"/>
    </w:rPr>
  </w:style>
  <w:style w:type="character" w:customStyle="1" w:styleId="Textoindependiente2Car">
    <w:name w:val="Texto independiente 2 Car"/>
    <w:basedOn w:val="Fuentedeprrafopredeter"/>
    <w:link w:val="Textoindependiente2"/>
    <w:rsid w:val="00A11355"/>
    <w:rPr>
      <w:rFonts w:ascii="Arial" w:eastAsia="Times New Roman" w:hAnsi="Arial" w:cs="Times New Roman"/>
      <w:snapToGrid w:val="0"/>
      <w:color w:val="000000"/>
      <w:szCs w:val="20"/>
      <w:lang w:val="es-ES_tradnl" w:eastAsia="es-ES"/>
    </w:rPr>
  </w:style>
  <w:style w:type="paragraph" w:styleId="Textoindependiente3">
    <w:name w:val="Body Text 3"/>
    <w:basedOn w:val="Normal"/>
    <w:link w:val="Textoindependiente3Car"/>
    <w:rsid w:val="00A11355"/>
    <w:pPr>
      <w:spacing w:after="0" w:line="240" w:lineRule="auto"/>
      <w:jc w:val="center"/>
    </w:pPr>
    <w:rPr>
      <w:rFonts w:ascii="Arial" w:eastAsia="Times New Roman" w:hAnsi="Arial" w:cs="Times New Roman"/>
      <w:b/>
      <w:color w:val="000000"/>
      <w:szCs w:val="20"/>
      <w:lang w:val="es-ES" w:eastAsia="es-ES"/>
    </w:rPr>
  </w:style>
  <w:style w:type="character" w:customStyle="1" w:styleId="Textoindependiente3Car">
    <w:name w:val="Texto independiente 3 Car"/>
    <w:basedOn w:val="Fuentedeprrafopredeter"/>
    <w:link w:val="Textoindependiente3"/>
    <w:rsid w:val="00A11355"/>
    <w:rPr>
      <w:rFonts w:ascii="Arial" w:eastAsia="Times New Roman" w:hAnsi="Arial" w:cs="Times New Roman"/>
      <w:b/>
      <w:color w:val="000000"/>
      <w:szCs w:val="20"/>
      <w:lang w:val="es-ES" w:eastAsia="es-ES"/>
    </w:rPr>
  </w:style>
  <w:style w:type="paragraph" w:styleId="Sangra2detindependiente">
    <w:name w:val="Body Text Indent 2"/>
    <w:basedOn w:val="Normal"/>
    <w:link w:val="Sangra2detindependienteCar"/>
    <w:rsid w:val="00A11355"/>
    <w:pPr>
      <w:widowControl w:val="0"/>
      <w:spacing w:after="0" w:line="240" w:lineRule="auto"/>
      <w:ind w:left="1134" w:hanging="1134"/>
      <w:jc w:val="both"/>
    </w:pPr>
    <w:rPr>
      <w:rFonts w:ascii="Arial" w:eastAsia="Times New Roman" w:hAnsi="Arial" w:cs="Times New Roman"/>
      <w:snapToGrid w:val="0"/>
      <w:sz w:val="24"/>
      <w:szCs w:val="20"/>
      <w:lang w:val="es-ES_tradnl" w:eastAsia="es-ES"/>
    </w:rPr>
  </w:style>
  <w:style w:type="character" w:customStyle="1" w:styleId="Sangra2detindependienteCar">
    <w:name w:val="Sangría 2 de t. independiente Car"/>
    <w:basedOn w:val="Fuentedeprrafopredeter"/>
    <w:link w:val="Sangra2detindependiente"/>
    <w:rsid w:val="00A11355"/>
    <w:rPr>
      <w:rFonts w:ascii="Arial" w:eastAsia="Times New Roman" w:hAnsi="Arial" w:cs="Times New Roman"/>
      <w:snapToGrid w:val="0"/>
      <w:sz w:val="24"/>
      <w:szCs w:val="20"/>
      <w:lang w:val="es-ES_tradnl" w:eastAsia="es-ES"/>
    </w:rPr>
  </w:style>
  <w:style w:type="paragraph" w:styleId="Sangra3detindependiente">
    <w:name w:val="Body Text Indent 3"/>
    <w:basedOn w:val="Normal"/>
    <w:link w:val="Sangra3detindependienteCar"/>
    <w:rsid w:val="00A11355"/>
    <w:pPr>
      <w:widowControl w:val="0"/>
      <w:spacing w:after="0" w:line="240" w:lineRule="auto"/>
      <w:ind w:firstLine="720"/>
      <w:jc w:val="both"/>
    </w:pPr>
    <w:rPr>
      <w:rFonts w:ascii="Arial" w:eastAsia="Times New Roman" w:hAnsi="Arial" w:cs="Times New Roman"/>
      <w:snapToGrid w:val="0"/>
      <w:sz w:val="24"/>
      <w:szCs w:val="20"/>
      <w:lang w:val="es-ES_tradnl" w:eastAsia="es-ES"/>
    </w:rPr>
  </w:style>
  <w:style w:type="character" w:customStyle="1" w:styleId="Sangra3detindependienteCar">
    <w:name w:val="Sangría 3 de t. independiente Car"/>
    <w:basedOn w:val="Fuentedeprrafopredeter"/>
    <w:link w:val="Sangra3detindependiente"/>
    <w:rsid w:val="00A11355"/>
    <w:rPr>
      <w:rFonts w:ascii="Arial" w:eastAsia="Times New Roman" w:hAnsi="Arial" w:cs="Times New Roman"/>
      <w:snapToGrid w:val="0"/>
      <w:sz w:val="24"/>
      <w:szCs w:val="20"/>
      <w:lang w:val="es-ES_tradnl" w:eastAsia="es-ES"/>
    </w:rPr>
  </w:style>
  <w:style w:type="paragraph" w:styleId="Textodeglobo">
    <w:name w:val="Balloon Text"/>
    <w:basedOn w:val="Normal"/>
    <w:link w:val="TextodegloboCar"/>
    <w:uiPriority w:val="99"/>
    <w:semiHidden/>
    <w:unhideWhenUsed/>
    <w:rsid w:val="00A113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355"/>
    <w:rPr>
      <w:rFonts w:ascii="Tahoma" w:hAnsi="Tahoma" w:cs="Tahoma"/>
      <w:sz w:val="16"/>
      <w:szCs w:val="16"/>
    </w:rPr>
  </w:style>
  <w:style w:type="paragraph" w:styleId="Prrafodelista">
    <w:name w:val="List Paragraph"/>
    <w:basedOn w:val="Normal"/>
    <w:uiPriority w:val="34"/>
    <w:qFormat/>
    <w:rsid w:val="00C83FBD"/>
    <w:pPr>
      <w:ind w:left="720"/>
      <w:contextualSpacing/>
    </w:pPr>
  </w:style>
  <w:style w:type="paragraph" w:customStyle="1" w:styleId="H4">
    <w:name w:val="H4"/>
    <w:basedOn w:val="Normal"/>
    <w:next w:val="Normal"/>
    <w:rsid w:val="00EA04C7"/>
    <w:pPr>
      <w:keepNext/>
      <w:widowControl w:val="0"/>
      <w:spacing w:before="100" w:after="100" w:line="240" w:lineRule="auto"/>
      <w:outlineLvl w:val="4"/>
    </w:pPr>
    <w:rPr>
      <w:rFonts w:ascii="Times New Roman" w:eastAsia="Times New Roman" w:hAnsi="Times New Roman" w:cs="Times New Roman"/>
      <w:b/>
      <w:snapToGrid w:val="0"/>
      <w:sz w:val="24"/>
      <w:szCs w:val="20"/>
      <w:lang w:val="es-ES_tradnl" w:eastAsia="es-ES"/>
    </w:rPr>
  </w:style>
  <w:style w:type="character" w:customStyle="1" w:styleId="HTMLMarkup">
    <w:name w:val="HTML Markup"/>
    <w:rsid w:val="00EA04C7"/>
    <w:rPr>
      <w:vanish/>
      <w:color w:val="FF0000"/>
    </w:rPr>
  </w:style>
  <w:style w:type="character" w:customStyle="1" w:styleId="Ttulo4Car">
    <w:name w:val="Título 4 Car"/>
    <w:basedOn w:val="Fuentedeprrafopredeter"/>
    <w:link w:val="Ttulo4"/>
    <w:uiPriority w:val="9"/>
    <w:semiHidden/>
    <w:rsid w:val="007161E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161ED"/>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9D73F3"/>
    <w:rPr>
      <w:rFonts w:asciiTheme="majorHAnsi" w:eastAsiaTheme="majorEastAsia" w:hAnsiTheme="majorHAnsi" w:cstheme="majorBidi"/>
      <w:b/>
      <w:bCs/>
      <w:color w:val="4F81BD" w:themeColor="accent1"/>
    </w:rPr>
  </w:style>
  <w:style w:type="character" w:customStyle="1" w:styleId="Ttulo7Car">
    <w:name w:val="Título 7 Car"/>
    <w:basedOn w:val="Fuentedeprrafopredeter"/>
    <w:link w:val="Ttulo7"/>
    <w:uiPriority w:val="9"/>
    <w:semiHidden/>
    <w:rsid w:val="009D73F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D73F3"/>
    <w:rPr>
      <w:rFonts w:asciiTheme="majorHAnsi" w:eastAsiaTheme="majorEastAsia" w:hAnsiTheme="majorHAnsi" w:cstheme="majorBidi"/>
      <w:color w:val="404040" w:themeColor="text1" w:themeTint="BF"/>
      <w:sz w:val="20"/>
      <w:szCs w:val="20"/>
    </w:rPr>
  </w:style>
  <w:style w:type="character" w:styleId="Refdecomentario">
    <w:name w:val="annotation reference"/>
    <w:basedOn w:val="Fuentedeprrafopredeter"/>
    <w:uiPriority w:val="99"/>
    <w:semiHidden/>
    <w:unhideWhenUsed/>
    <w:rsid w:val="003F3502"/>
    <w:rPr>
      <w:sz w:val="16"/>
      <w:szCs w:val="16"/>
    </w:rPr>
  </w:style>
  <w:style w:type="paragraph" w:styleId="Textocomentario">
    <w:name w:val="annotation text"/>
    <w:basedOn w:val="Normal"/>
    <w:link w:val="TextocomentarioCar"/>
    <w:uiPriority w:val="99"/>
    <w:semiHidden/>
    <w:unhideWhenUsed/>
    <w:rsid w:val="003F35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3502"/>
    <w:rPr>
      <w:sz w:val="20"/>
      <w:szCs w:val="20"/>
    </w:rPr>
  </w:style>
  <w:style w:type="paragraph" w:styleId="Asuntodelcomentario">
    <w:name w:val="annotation subject"/>
    <w:basedOn w:val="Textocomentario"/>
    <w:next w:val="Textocomentario"/>
    <w:link w:val="AsuntodelcomentarioCar"/>
    <w:uiPriority w:val="99"/>
    <w:semiHidden/>
    <w:unhideWhenUsed/>
    <w:rsid w:val="003F3502"/>
    <w:rPr>
      <w:b/>
      <w:bCs/>
    </w:rPr>
  </w:style>
  <w:style w:type="character" w:customStyle="1" w:styleId="AsuntodelcomentarioCar">
    <w:name w:val="Asunto del comentario Car"/>
    <w:basedOn w:val="TextocomentarioCar"/>
    <w:link w:val="Asuntodelcomentario"/>
    <w:uiPriority w:val="99"/>
    <w:semiHidden/>
    <w:rsid w:val="003F3502"/>
    <w:rPr>
      <w:b/>
      <w:bCs/>
      <w:sz w:val="20"/>
      <w:szCs w:val="20"/>
    </w:rPr>
  </w:style>
  <w:style w:type="character" w:customStyle="1" w:styleId="Estilo1">
    <w:name w:val="Estilo1"/>
    <w:basedOn w:val="Fuentedeprrafopredeter"/>
    <w:uiPriority w:val="1"/>
    <w:rsid w:val="00376433"/>
    <w:rPr>
      <w:rFonts w:ascii="Arial Narrow" w:hAnsi="Arial Narrow"/>
      <w:b/>
      <w:sz w:val="20"/>
    </w:rPr>
  </w:style>
  <w:style w:type="table" w:customStyle="1" w:styleId="Tablanormal51">
    <w:name w:val="Tabla normal 51"/>
    <w:basedOn w:val="Tablanormal"/>
    <w:uiPriority w:val="45"/>
    <w:rsid w:val="00482504"/>
    <w:pPr>
      <w:spacing w:after="0" w:line="240" w:lineRule="auto"/>
    </w:pPr>
    <w:rPr>
      <w:rFonts w:eastAsiaTheme="minorEastAsia"/>
      <w:lang w:val="es-SV" w:eastAsia="es-SV"/>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6A576D"/>
    <w:pPr>
      <w:autoSpaceDE w:val="0"/>
      <w:autoSpaceDN w:val="0"/>
      <w:adjustRightInd w:val="0"/>
      <w:spacing w:after="0" w:line="240" w:lineRule="auto"/>
    </w:pPr>
    <w:rPr>
      <w:rFonts w:ascii="Arial" w:eastAsiaTheme="minorEastAsia" w:hAnsi="Arial" w:cs="Arial"/>
      <w:color w:val="000000"/>
      <w:sz w:val="24"/>
      <w:szCs w:val="24"/>
      <w:lang w:eastAsia="es-SV"/>
    </w:rPr>
  </w:style>
  <w:style w:type="character" w:styleId="Nmerodepgina">
    <w:name w:val="page number"/>
    <w:basedOn w:val="Fuentedeprrafopredeter"/>
    <w:semiHidden/>
    <w:rsid w:val="000F1ECA"/>
  </w:style>
  <w:style w:type="table" w:styleId="Tablaconcuadrcula">
    <w:name w:val="Table Grid"/>
    <w:basedOn w:val="Tablanormal"/>
    <w:rsid w:val="000F1ECA"/>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3543D"/>
    <w:rPr>
      <w:color w:val="0000FF" w:themeColor="hyperlink"/>
      <w:u w:val="single"/>
    </w:rPr>
  </w:style>
  <w:style w:type="character" w:styleId="Hipervnculovisitado">
    <w:name w:val="FollowedHyperlink"/>
    <w:basedOn w:val="Fuentedeprrafopredeter"/>
    <w:uiPriority w:val="99"/>
    <w:semiHidden/>
    <w:unhideWhenUsed/>
    <w:rsid w:val="004A2371"/>
    <w:rPr>
      <w:color w:val="800080" w:themeColor="followedHyperlink"/>
      <w:u w:val="single"/>
    </w:rPr>
  </w:style>
  <w:style w:type="table" w:customStyle="1" w:styleId="Tablaconcuadrcula11">
    <w:name w:val="Tabla con cuadrícula11"/>
    <w:basedOn w:val="Tablanormal"/>
    <w:uiPriority w:val="59"/>
    <w:rsid w:val="00436B81"/>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C0EF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7372362">
      <w:bodyDiv w:val="1"/>
      <w:marLeft w:val="0"/>
      <w:marRight w:val="0"/>
      <w:marTop w:val="0"/>
      <w:marBottom w:val="0"/>
      <w:divBdr>
        <w:top w:val="none" w:sz="0" w:space="0" w:color="auto"/>
        <w:left w:val="none" w:sz="0" w:space="0" w:color="auto"/>
        <w:bottom w:val="none" w:sz="0" w:space="0" w:color="auto"/>
        <w:right w:val="none" w:sz="0" w:space="0" w:color="auto"/>
      </w:divBdr>
    </w:div>
    <w:div w:id="1645816744">
      <w:bodyDiv w:val="1"/>
      <w:marLeft w:val="0"/>
      <w:marRight w:val="0"/>
      <w:marTop w:val="0"/>
      <w:marBottom w:val="0"/>
      <w:divBdr>
        <w:top w:val="none" w:sz="0" w:space="0" w:color="auto"/>
        <w:left w:val="none" w:sz="0" w:space="0" w:color="auto"/>
        <w:bottom w:val="none" w:sz="0" w:space="0" w:color="auto"/>
        <w:right w:val="none" w:sz="0" w:space="0" w:color="auto"/>
      </w:divBdr>
    </w:div>
    <w:div w:id="20204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87c0b5-b5c5-4019-839b-c1f429e15169">
      <UserInfo>
        <DisplayName>Noemy del Carmen Rodas Pineda</DisplayName>
        <AccountId>50</AccountId>
        <AccountType/>
      </UserInfo>
      <UserInfo>
        <DisplayName>Gabriela Michelle Viera Pineda</DisplayName>
        <AccountId>24</AccountId>
        <AccountType/>
      </UserInfo>
      <UserInfo>
        <DisplayName>Roberto Benjamín Iglesias González</DisplayName>
        <AccountId>58</AccountId>
        <AccountType/>
      </UserInfo>
      <UserInfo>
        <DisplayName>Ana Guadalupe Escobar Quintanilla</DisplayName>
        <AccountId>23</AccountId>
        <AccountType/>
      </UserInfo>
      <UserInfo>
        <DisplayName>Evelyn Marisol Gracias</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6E59B70E48E1D40BE25BC044718788C" ma:contentTypeVersion="4" ma:contentTypeDescription="Crear nuevo documento." ma:contentTypeScope="" ma:versionID="6e9c203ba35ae9ccd983a7f9e2382ec1">
  <xsd:schema xmlns:xsd="http://www.w3.org/2001/XMLSchema" xmlns:xs="http://www.w3.org/2001/XMLSchema" xmlns:p="http://schemas.microsoft.com/office/2006/metadata/properties" xmlns:ns2="0287c0b5-b5c5-4019-839b-c1f429e15169" targetNamespace="http://schemas.microsoft.com/office/2006/metadata/properties" ma:root="true" ma:fieldsID="b762f3b0042acc9290e08c737dfabd74" ns2:_="">
    <xsd:import namespace="0287c0b5-b5c5-4019-839b-c1f429e151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519D-ABDD-43A5-AA22-3D8A0E70143D}">
  <ds:schemaRefs>
    <ds:schemaRef ds:uri="http://schemas.microsoft.com/sharepoint/v3/contenttype/forms"/>
  </ds:schemaRefs>
</ds:datastoreItem>
</file>

<file path=customXml/itemProps2.xml><?xml version="1.0" encoding="utf-8"?>
<ds:datastoreItem xmlns:ds="http://schemas.openxmlformats.org/officeDocument/2006/customXml" ds:itemID="{B46A38E5-6EB1-47D1-8A67-DD9769A332FD}">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287c0b5-b5c5-4019-839b-c1f429e15169"/>
    <ds:schemaRef ds:uri="http://schemas.microsoft.com/office/2006/metadata/properties"/>
  </ds:schemaRefs>
</ds:datastoreItem>
</file>

<file path=customXml/itemProps3.xml><?xml version="1.0" encoding="utf-8"?>
<ds:datastoreItem xmlns:ds="http://schemas.openxmlformats.org/officeDocument/2006/customXml" ds:itemID="{E095A56E-5C7F-4731-A283-D2CB9C33E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51AEE-5745-4A60-AF67-6FCAD001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10792</Words>
  <Characters>59357</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70009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Benjamín Iglesias González</dc:creator>
  <cp:lastModifiedBy>carl</cp:lastModifiedBy>
  <cp:revision>2</cp:revision>
  <cp:lastPrinted>2017-11-24T20:02:00Z</cp:lastPrinted>
  <dcterms:created xsi:type="dcterms:W3CDTF">2018-12-18T17:26:00Z</dcterms:created>
  <dcterms:modified xsi:type="dcterms:W3CDTF">2018-12-18T17:26:00Z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0x01010006E59B70E48E1D40BE25BC044718788C</vt:lpwstr>
  </property>
</Properties>
</file>