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12" w:rsidRPr="007A5923" w:rsidRDefault="00786B12" w:rsidP="00786B12">
      <w:pPr>
        <w:pStyle w:val="Textoindependiente3"/>
        <w:spacing w:after="0"/>
        <w:ind w:left="397" w:hanging="397"/>
        <w:rPr>
          <w:rFonts w:ascii="Arial Narrow" w:hAnsi="Arial Narrow"/>
          <w:b/>
          <w:sz w:val="24"/>
          <w:szCs w:val="24"/>
        </w:rPr>
      </w:pPr>
      <w:r w:rsidRPr="007A5923">
        <w:rPr>
          <w:rFonts w:ascii="Arial Narrow" w:hAnsi="Arial Narrow"/>
          <w:b/>
          <w:sz w:val="24"/>
          <w:szCs w:val="24"/>
        </w:rPr>
        <w:t>EL COMITÉ DE NORMAS DEL BANCO CENTRAL DE RESERVA DE EL SALVADOR,</w:t>
      </w:r>
    </w:p>
    <w:p w:rsidR="00786B12" w:rsidRPr="007A5923" w:rsidRDefault="00786B12" w:rsidP="00786B12">
      <w:pPr>
        <w:pStyle w:val="Textoindependiente3"/>
        <w:spacing w:after="0"/>
        <w:rPr>
          <w:rFonts w:ascii="Arial Narrow" w:hAnsi="Arial Narrow"/>
          <w:b/>
          <w:sz w:val="24"/>
          <w:szCs w:val="24"/>
        </w:rPr>
      </w:pPr>
    </w:p>
    <w:p w:rsidR="00786B12" w:rsidRPr="007A5923" w:rsidRDefault="00786B12" w:rsidP="00151184">
      <w:pPr>
        <w:pStyle w:val="Textoindependiente3"/>
        <w:spacing w:after="0"/>
        <w:jc w:val="left"/>
        <w:rPr>
          <w:rFonts w:ascii="Arial Narrow" w:hAnsi="Arial Narrow"/>
          <w:b/>
          <w:sz w:val="24"/>
          <w:szCs w:val="24"/>
        </w:rPr>
      </w:pPr>
      <w:r w:rsidRPr="007A5923">
        <w:rPr>
          <w:rFonts w:ascii="Arial Narrow" w:hAnsi="Arial Narrow"/>
          <w:b/>
          <w:sz w:val="24"/>
          <w:szCs w:val="24"/>
        </w:rPr>
        <w:t>CONSIDERANDO:</w:t>
      </w:r>
      <w:r w:rsidR="003D59A6" w:rsidRPr="003D59A6">
        <w:rPr>
          <w:noProof/>
          <w:lang w:eastAsia="es-SV"/>
        </w:rPr>
        <w:t xml:space="preserve"> </w:t>
      </w:r>
    </w:p>
    <w:p w:rsidR="00786B12" w:rsidRPr="007A5923" w:rsidRDefault="00786B12" w:rsidP="00786B12">
      <w:pPr>
        <w:pStyle w:val="Textoindependiente3"/>
        <w:spacing w:after="0"/>
        <w:rPr>
          <w:rFonts w:ascii="Arial Narrow" w:hAnsi="Arial Narrow"/>
          <w:b/>
          <w:sz w:val="24"/>
          <w:szCs w:val="24"/>
        </w:rPr>
      </w:pPr>
    </w:p>
    <w:p w:rsidR="00786B12" w:rsidRPr="007A5923" w:rsidRDefault="00786B12" w:rsidP="00151184">
      <w:pPr>
        <w:numPr>
          <w:ilvl w:val="0"/>
          <w:numId w:val="26"/>
        </w:numPr>
        <w:ind w:left="425" w:hanging="425"/>
        <w:jc w:val="both"/>
        <w:rPr>
          <w:rFonts w:ascii="Arial Narrow" w:hAnsi="Arial Narrow" w:cs="Arial"/>
          <w:sz w:val="24"/>
          <w:szCs w:val="24"/>
        </w:rPr>
      </w:pPr>
      <w:r w:rsidRPr="007A5923">
        <w:rPr>
          <w:rFonts w:ascii="Arial Narrow" w:hAnsi="Arial Narrow" w:cs="Arial"/>
          <w:sz w:val="24"/>
          <w:szCs w:val="24"/>
        </w:rPr>
        <w:t>Que mediante Decreto Legislativo No. 927, de fecha 20 de diciembre de 1996, publicado en el Diario Oficial No. 243, Tomo No. 333, del 23 del mismo mes y año, se emitió la Ley del Sistema de Ahorro para Pensiones.</w:t>
      </w:r>
    </w:p>
    <w:p w:rsidR="00786B12" w:rsidRPr="007A5923" w:rsidRDefault="00786B12" w:rsidP="00151184">
      <w:pPr>
        <w:ind w:left="425" w:hanging="425"/>
        <w:jc w:val="both"/>
        <w:rPr>
          <w:rFonts w:ascii="Arial Narrow" w:hAnsi="Arial Narrow" w:cs="Arial"/>
          <w:sz w:val="24"/>
          <w:szCs w:val="24"/>
        </w:rPr>
      </w:pPr>
    </w:p>
    <w:p w:rsidR="00786B12" w:rsidRPr="007A5923" w:rsidRDefault="00786B12" w:rsidP="00151184">
      <w:pPr>
        <w:numPr>
          <w:ilvl w:val="0"/>
          <w:numId w:val="26"/>
        </w:numPr>
        <w:ind w:left="425" w:hanging="425"/>
        <w:jc w:val="both"/>
        <w:rPr>
          <w:rFonts w:ascii="Arial Narrow" w:hAnsi="Arial Narrow" w:cs="Arial"/>
          <w:sz w:val="24"/>
          <w:szCs w:val="24"/>
        </w:rPr>
      </w:pPr>
      <w:r w:rsidRPr="007A5923">
        <w:rPr>
          <w:rFonts w:ascii="Arial Narrow" w:hAnsi="Arial Narrow" w:cs="Arial"/>
          <w:sz w:val="24"/>
          <w:szCs w:val="24"/>
        </w:rPr>
        <w:t>Que mediante Decreto Legislativo No. 787, de fecha 28 de septiembre de 2017, publicado en el Diario Oficial No. 180, Tomo No. 416 de la misma fecha, se aprobó la Reforma a la Ley del Sistema de Ahorro para Pensiones.</w:t>
      </w:r>
    </w:p>
    <w:p w:rsidR="00786B12" w:rsidRPr="007A5923" w:rsidRDefault="00786B12" w:rsidP="00151184">
      <w:pPr>
        <w:ind w:left="425" w:hanging="425"/>
        <w:jc w:val="both"/>
        <w:rPr>
          <w:rFonts w:ascii="Arial Narrow" w:hAnsi="Arial Narrow" w:cs="Arial"/>
          <w:sz w:val="24"/>
          <w:szCs w:val="24"/>
        </w:rPr>
      </w:pPr>
    </w:p>
    <w:p w:rsidR="00786B12" w:rsidRPr="007A5923" w:rsidRDefault="00786B12" w:rsidP="00151184">
      <w:pPr>
        <w:numPr>
          <w:ilvl w:val="0"/>
          <w:numId w:val="26"/>
        </w:numPr>
        <w:ind w:left="425" w:hanging="425"/>
        <w:jc w:val="both"/>
        <w:rPr>
          <w:rFonts w:ascii="Arial Narrow" w:hAnsi="Arial Narrow" w:cs="Arial"/>
          <w:sz w:val="24"/>
          <w:szCs w:val="24"/>
        </w:rPr>
      </w:pPr>
      <w:r w:rsidRPr="007A5923">
        <w:rPr>
          <w:rFonts w:ascii="Arial Narrow" w:hAnsi="Arial Narrow" w:cs="Arial"/>
          <w:sz w:val="24"/>
          <w:szCs w:val="24"/>
        </w:rPr>
        <w:t>Que el artículo 43 de la Ley del Sistema de Ahorro para Pensiones, indica que las Instituciones Administradoras de Fondos de Pensiones podrán efectuar actividades de promoción con la finalidad de promover la afiliación o traspaso de trabajadores, así como la oferta de productos de ahorro voluntario.</w:t>
      </w:r>
    </w:p>
    <w:p w:rsidR="00BC14D9" w:rsidRPr="007A5923" w:rsidRDefault="00BC14D9" w:rsidP="00151184">
      <w:pPr>
        <w:pStyle w:val="Prrafodelista"/>
        <w:ind w:hanging="425"/>
        <w:rPr>
          <w:rFonts w:ascii="Arial Narrow" w:hAnsi="Arial Narrow" w:cs="Arial"/>
          <w:sz w:val="24"/>
          <w:szCs w:val="24"/>
        </w:rPr>
      </w:pPr>
    </w:p>
    <w:p w:rsidR="00BC14D9" w:rsidRPr="007A5923" w:rsidRDefault="00BC14D9" w:rsidP="00151184">
      <w:pPr>
        <w:numPr>
          <w:ilvl w:val="0"/>
          <w:numId w:val="26"/>
        </w:numPr>
        <w:ind w:left="425" w:hanging="425"/>
        <w:jc w:val="both"/>
        <w:rPr>
          <w:rFonts w:ascii="Arial Narrow" w:hAnsi="Arial Narrow" w:cs="Arial"/>
          <w:sz w:val="24"/>
          <w:szCs w:val="24"/>
        </w:rPr>
      </w:pPr>
      <w:r w:rsidRPr="007A5923">
        <w:rPr>
          <w:rFonts w:ascii="Arial Narrow" w:hAnsi="Arial Narrow" w:cs="Arial"/>
          <w:sz w:val="24"/>
          <w:szCs w:val="24"/>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rsidR="00786B12" w:rsidRPr="007A5923" w:rsidRDefault="00786B12" w:rsidP="00151184">
      <w:pPr>
        <w:pStyle w:val="Prrafodelista"/>
        <w:ind w:hanging="425"/>
        <w:rPr>
          <w:rFonts w:ascii="Arial Narrow" w:hAnsi="Arial Narrow" w:cs="Arial"/>
          <w:sz w:val="24"/>
          <w:szCs w:val="24"/>
        </w:rPr>
      </w:pPr>
    </w:p>
    <w:p w:rsidR="00786B12" w:rsidRPr="007A5923" w:rsidRDefault="00786B12" w:rsidP="00151184">
      <w:pPr>
        <w:numPr>
          <w:ilvl w:val="0"/>
          <w:numId w:val="26"/>
        </w:numPr>
        <w:ind w:left="425" w:hanging="425"/>
        <w:jc w:val="both"/>
        <w:rPr>
          <w:rFonts w:ascii="Arial Narrow" w:hAnsi="Arial Narrow" w:cs="Arial"/>
          <w:sz w:val="24"/>
          <w:szCs w:val="24"/>
        </w:rPr>
      </w:pPr>
      <w:r w:rsidRPr="007A5923">
        <w:rPr>
          <w:rFonts w:ascii="Arial Narrow" w:hAnsi="Arial Narrow" w:cs="Arial"/>
          <w:sz w:val="24"/>
          <w:szCs w:val="24"/>
        </w:rPr>
        <w:t>Que el artículo 99 de la Ley de Supervisión y Regulación del Sistema Financiero, en el literal a), establece que le corresponde al Comité de Normas del Banco Central de Reserva la aprobación de Normas Técnicas y disposiciones que deben dictarse de conformidad a las leyes que regulan a los supervisados especialmente los relativos a requerimientos de transparencia de la información.</w:t>
      </w:r>
    </w:p>
    <w:p w:rsidR="00786B12" w:rsidRPr="007A5923" w:rsidRDefault="00786B12" w:rsidP="00151184">
      <w:pPr>
        <w:pStyle w:val="Prrafodelista"/>
        <w:ind w:hanging="425"/>
        <w:rPr>
          <w:rFonts w:ascii="Arial Narrow" w:hAnsi="Arial Narrow" w:cs="Arial"/>
          <w:sz w:val="24"/>
          <w:szCs w:val="24"/>
        </w:rPr>
      </w:pPr>
    </w:p>
    <w:p w:rsidR="00786B12" w:rsidRPr="007A5923" w:rsidRDefault="00786B12" w:rsidP="00151184">
      <w:pPr>
        <w:numPr>
          <w:ilvl w:val="0"/>
          <w:numId w:val="26"/>
        </w:numPr>
        <w:ind w:left="425" w:hanging="425"/>
        <w:jc w:val="both"/>
        <w:rPr>
          <w:rFonts w:ascii="Arial Narrow" w:hAnsi="Arial Narrow" w:cs="Arial"/>
          <w:sz w:val="24"/>
          <w:szCs w:val="24"/>
        </w:rPr>
      </w:pPr>
      <w:r w:rsidRPr="007A5923">
        <w:rPr>
          <w:rFonts w:ascii="Arial Narrow" w:hAnsi="Arial Narrow" w:cs="Arial"/>
          <w:sz w:val="24"/>
          <w:szCs w:val="24"/>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rsidR="00786B12" w:rsidRPr="007A5923" w:rsidRDefault="00786B12" w:rsidP="00786B12">
      <w:pPr>
        <w:pStyle w:val="Textoindependiente3"/>
        <w:spacing w:after="0"/>
        <w:rPr>
          <w:rFonts w:ascii="Arial Narrow" w:hAnsi="Arial Narrow"/>
          <w:b/>
          <w:sz w:val="24"/>
          <w:szCs w:val="24"/>
          <w:lang w:val="es-ES"/>
        </w:rPr>
      </w:pPr>
    </w:p>
    <w:p w:rsidR="00786B12" w:rsidRPr="007A5923" w:rsidRDefault="00786B12" w:rsidP="00786B12">
      <w:pPr>
        <w:pStyle w:val="Textoindependiente3"/>
        <w:spacing w:after="0"/>
        <w:rPr>
          <w:rFonts w:ascii="Arial Narrow" w:hAnsi="Arial Narrow"/>
          <w:b/>
          <w:sz w:val="24"/>
          <w:szCs w:val="24"/>
        </w:rPr>
      </w:pPr>
      <w:r w:rsidRPr="007A5923">
        <w:rPr>
          <w:rFonts w:ascii="Arial Narrow" w:hAnsi="Arial Narrow"/>
          <w:b/>
          <w:sz w:val="24"/>
          <w:szCs w:val="24"/>
        </w:rPr>
        <w:t>POR TANTO,</w:t>
      </w:r>
    </w:p>
    <w:p w:rsidR="00786B12" w:rsidRPr="007A5923" w:rsidRDefault="00786B12" w:rsidP="00BC14D9">
      <w:pPr>
        <w:pStyle w:val="Textoindependiente3"/>
        <w:spacing w:after="0"/>
        <w:rPr>
          <w:rFonts w:ascii="Arial Narrow" w:hAnsi="Arial Narrow"/>
          <w:sz w:val="24"/>
          <w:szCs w:val="24"/>
        </w:rPr>
      </w:pPr>
    </w:p>
    <w:p w:rsidR="00786B12" w:rsidRPr="007A5923" w:rsidRDefault="00786B12" w:rsidP="00786B12">
      <w:pPr>
        <w:jc w:val="both"/>
        <w:rPr>
          <w:rFonts w:ascii="Arial Narrow" w:hAnsi="Arial Narrow"/>
          <w:sz w:val="24"/>
          <w:szCs w:val="24"/>
          <w:lang w:val="es-SV"/>
        </w:rPr>
      </w:pPr>
      <w:proofErr w:type="gramStart"/>
      <w:r w:rsidRPr="007A5923">
        <w:rPr>
          <w:rFonts w:ascii="Arial Narrow" w:hAnsi="Arial Narrow"/>
          <w:sz w:val="24"/>
          <w:szCs w:val="24"/>
          <w:lang w:val="es-SV"/>
        </w:rPr>
        <w:t>en</w:t>
      </w:r>
      <w:proofErr w:type="gramEnd"/>
      <w:r w:rsidRPr="007A5923">
        <w:rPr>
          <w:rFonts w:ascii="Arial Narrow" w:hAnsi="Arial Narrow"/>
          <w:sz w:val="24"/>
          <w:szCs w:val="24"/>
          <w:lang w:val="es-SV"/>
        </w:rPr>
        <w:t xml:space="preserve"> virtud de las facultades normativas que le confiere el artículo 99 de la Ley de Supervisión y Regulación del Sistema Financiero,</w:t>
      </w:r>
    </w:p>
    <w:p w:rsidR="00786B12" w:rsidRPr="007A5923" w:rsidRDefault="00786B12" w:rsidP="00786B12">
      <w:pPr>
        <w:jc w:val="both"/>
        <w:rPr>
          <w:rFonts w:ascii="Arial Narrow" w:hAnsi="Arial Narrow"/>
          <w:b/>
          <w:sz w:val="24"/>
          <w:szCs w:val="24"/>
          <w:lang w:val="es-SV"/>
        </w:rPr>
      </w:pPr>
    </w:p>
    <w:p w:rsidR="00786B12" w:rsidRPr="007A5923" w:rsidRDefault="00786B12" w:rsidP="00786B12">
      <w:pPr>
        <w:jc w:val="both"/>
        <w:rPr>
          <w:rFonts w:ascii="Arial Narrow" w:hAnsi="Arial Narrow"/>
          <w:sz w:val="24"/>
          <w:szCs w:val="24"/>
          <w:lang w:val="es-SV"/>
        </w:rPr>
      </w:pPr>
      <w:r w:rsidRPr="007A5923">
        <w:rPr>
          <w:rFonts w:ascii="Arial Narrow" w:hAnsi="Arial Narrow"/>
          <w:b/>
          <w:sz w:val="24"/>
          <w:szCs w:val="24"/>
          <w:lang w:val="es-SV"/>
        </w:rPr>
        <w:t>ACUERDA,</w:t>
      </w:r>
      <w:r w:rsidRPr="007A5923">
        <w:rPr>
          <w:rFonts w:ascii="Arial Narrow" w:hAnsi="Arial Narrow"/>
          <w:sz w:val="24"/>
          <w:szCs w:val="24"/>
          <w:lang w:val="es-SV"/>
        </w:rPr>
        <w:t xml:space="preserve"> emitir las siguientes:</w:t>
      </w:r>
    </w:p>
    <w:p w:rsidR="00786B12" w:rsidRPr="007A5923" w:rsidRDefault="00786B12" w:rsidP="00786B12">
      <w:pPr>
        <w:jc w:val="center"/>
        <w:rPr>
          <w:rFonts w:ascii="Arial Narrow" w:hAnsi="Arial Narrow" w:cs="Arial"/>
          <w:b/>
          <w:sz w:val="24"/>
          <w:szCs w:val="24"/>
        </w:rPr>
      </w:pPr>
    </w:p>
    <w:p w:rsidR="00BC14D9" w:rsidRPr="007A5923" w:rsidRDefault="00BC14D9">
      <w:pPr>
        <w:rPr>
          <w:rFonts w:ascii="Arial Narrow" w:hAnsi="Arial Narrow" w:cs="Arial"/>
          <w:b/>
          <w:sz w:val="24"/>
          <w:szCs w:val="24"/>
        </w:rPr>
      </w:pPr>
      <w:r w:rsidRPr="007A5923">
        <w:rPr>
          <w:rFonts w:ascii="Arial Narrow" w:hAnsi="Arial Narrow" w:cs="Arial"/>
          <w:b/>
          <w:sz w:val="24"/>
          <w:szCs w:val="24"/>
        </w:rPr>
        <w:br w:type="page"/>
      </w:r>
    </w:p>
    <w:p w:rsidR="00786B12" w:rsidRPr="007A5923" w:rsidRDefault="00786B12" w:rsidP="00786B12">
      <w:pPr>
        <w:jc w:val="center"/>
        <w:rPr>
          <w:rFonts w:ascii="Arial Narrow" w:hAnsi="Arial Narrow" w:cs="Arial"/>
          <w:b/>
          <w:sz w:val="24"/>
          <w:szCs w:val="24"/>
        </w:rPr>
      </w:pPr>
      <w:r w:rsidRPr="007A5923">
        <w:rPr>
          <w:rFonts w:ascii="Arial Narrow" w:hAnsi="Arial Narrow" w:cs="Arial"/>
          <w:b/>
          <w:sz w:val="24"/>
          <w:szCs w:val="24"/>
        </w:rPr>
        <w:lastRenderedPageBreak/>
        <w:t>NORMAS TÉCNICAS PARA LAS ACTIVIDADES DE PROMOCIÓN POR PARTE DE LAS INSTITUCIONES ADMINISTRADORAS DE FONDOS DE PENSIONES</w:t>
      </w:r>
    </w:p>
    <w:p w:rsidR="00786B12" w:rsidRPr="007A5923" w:rsidRDefault="00786B12" w:rsidP="00786B12">
      <w:pPr>
        <w:jc w:val="center"/>
        <w:rPr>
          <w:rFonts w:ascii="Arial Narrow" w:hAnsi="Arial Narrow" w:cs="Arial"/>
          <w:sz w:val="24"/>
          <w:szCs w:val="24"/>
        </w:rPr>
      </w:pPr>
    </w:p>
    <w:p w:rsidR="00786B12" w:rsidRPr="007A5923" w:rsidRDefault="00786B12" w:rsidP="00786B12">
      <w:pPr>
        <w:pStyle w:val="Textoindependiente3"/>
        <w:spacing w:after="0"/>
        <w:jc w:val="center"/>
        <w:rPr>
          <w:rFonts w:ascii="Arial Narrow" w:hAnsi="Arial Narrow"/>
          <w:b/>
          <w:sz w:val="24"/>
          <w:szCs w:val="24"/>
        </w:rPr>
      </w:pPr>
      <w:r w:rsidRPr="007A5923">
        <w:rPr>
          <w:rFonts w:ascii="Arial Narrow" w:hAnsi="Arial Narrow"/>
          <w:b/>
          <w:sz w:val="24"/>
          <w:szCs w:val="24"/>
        </w:rPr>
        <w:t>CAPÍTULO I</w:t>
      </w:r>
    </w:p>
    <w:p w:rsidR="00786B12" w:rsidRPr="007A5923" w:rsidRDefault="00786B12" w:rsidP="00786B12">
      <w:pPr>
        <w:pStyle w:val="Textoindependiente3"/>
        <w:spacing w:after="0"/>
        <w:jc w:val="center"/>
        <w:rPr>
          <w:rFonts w:ascii="Arial Narrow" w:hAnsi="Arial Narrow"/>
          <w:b/>
          <w:sz w:val="24"/>
          <w:szCs w:val="24"/>
        </w:rPr>
      </w:pPr>
      <w:r w:rsidRPr="007A5923">
        <w:rPr>
          <w:rFonts w:ascii="Arial Narrow" w:hAnsi="Arial Narrow"/>
          <w:b/>
          <w:sz w:val="24"/>
          <w:szCs w:val="24"/>
        </w:rPr>
        <w:t>OBJETO, SUJETOS Y TÉRMINOS</w:t>
      </w:r>
    </w:p>
    <w:p w:rsidR="00786B12" w:rsidRPr="007A5923" w:rsidRDefault="00786B12" w:rsidP="00786B12">
      <w:pPr>
        <w:jc w:val="both"/>
        <w:rPr>
          <w:rFonts w:ascii="Arial Narrow" w:hAnsi="Arial Narrow" w:cs="Arial"/>
          <w:b/>
          <w:sz w:val="24"/>
          <w:szCs w:val="24"/>
        </w:rPr>
      </w:pPr>
      <w:r w:rsidRPr="007A5923">
        <w:rPr>
          <w:rFonts w:ascii="Arial Narrow" w:hAnsi="Arial Narrow" w:cs="Arial"/>
          <w:b/>
          <w:sz w:val="24"/>
          <w:szCs w:val="24"/>
        </w:rPr>
        <w:t>Objeto</w:t>
      </w:r>
    </w:p>
    <w:p w:rsidR="00786B12" w:rsidRPr="007A5923" w:rsidRDefault="00786B12" w:rsidP="00786B12">
      <w:pPr>
        <w:pStyle w:val="Textoindependiente3"/>
        <w:numPr>
          <w:ilvl w:val="0"/>
          <w:numId w:val="25"/>
        </w:numPr>
        <w:spacing w:after="0"/>
        <w:ind w:left="0" w:firstLine="0"/>
        <w:rPr>
          <w:rFonts w:ascii="Arial Narrow" w:hAnsi="Arial Narrow" w:cs="Arial"/>
          <w:sz w:val="24"/>
          <w:szCs w:val="24"/>
        </w:rPr>
      </w:pPr>
      <w:r w:rsidRPr="007A5923">
        <w:rPr>
          <w:rFonts w:ascii="Arial Narrow" w:hAnsi="Arial Narrow" w:cs="Arial"/>
          <w:sz w:val="24"/>
          <w:szCs w:val="24"/>
        </w:rPr>
        <w:t>El objeto de las presentes Normas es establecer los procedimientos y medios para las actividades de promoción de las Instituciones Administradoras de Fondos de Pensiones, de manera que se proporcione información veraz y oportuna para la toma de decisiones.</w:t>
      </w:r>
    </w:p>
    <w:p w:rsidR="00786B12" w:rsidRPr="007A5923" w:rsidRDefault="00786B12" w:rsidP="00786B12">
      <w:pPr>
        <w:jc w:val="both"/>
        <w:rPr>
          <w:rFonts w:ascii="Arial Narrow" w:hAnsi="Arial Narrow" w:cs="Arial"/>
          <w:b/>
          <w:sz w:val="24"/>
          <w:szCs w:val="24"/>
        </w:rPr>
      </w:pPr>
    </w:p>
    <w:p w:rsidR="00786B12" w:rsidRPr="007A5923" w:rsidRDefault="00786B12" w:rsidP="00786B12">
      <w:pPr>
        <w:jc w:val="both"/>
        <w:rPr>
          <w:rFonts w:ascii="Arial Narrow" w:hAnsi="Arial Narrow" w:cs="Arial"/>
          <w:b/>
          <w:sz w:val="24"/>
          <w:szCs w:val="24"/>
        </w:rPr>
      </w:pPr>
      <w:r w:rsidRPr="007A5923">
        <w:rPr>
          <w:rFonts w:ascii="Arial Narrow" w:hAnsi="Arial Narrow" w:cs="Arial"/>
          <w:b/>
          <w:sz w:val="24"/>
          <w:szCs w:val="24"/>
        </w:rPr>
        <w:t>Sujetos</w:t>
      </w:r>
    </w:p>
    <w:p w:rsidR="00786B12" w:rsidRPr="007A5923" w:rsidRDefault="00786B12" w:rsidP="00786B12">
      <w:pPr>
        <w:pStyle w:val="Textoindependiente3"/>
        <w:numPr>
          <w:ilvl w:val="0"/>
          <w:numId w:val="25"/>
        </w:numPr>
        <w:spacing w:after="0"/>
        <w:ind w:left="0" w:firstLine="0"/>
        <w:rPr>
          <w:rFonts w:ascii="Arial Narrow" w:hAnsi="Arial Narrow" w:cs="Arial"/>
          <w:sz w:val="24"/>
          <w:szCs w:val="24"/>
        </w:rPr>
      </w:pPr>
      <w:r w:rsidRPr="007A5923">
        <w:rPr>
          <w:rFonts w:ascii="Arial Narrow" w:hAnsi="Arial Narrow" w:cs="Arial"/>
          <w:sz w:val="24"/>
          <w:szCs w:val="24"/>
        </w:rPr>
        <w:t>Los sujetos obligados al cumplimiento de las disposiciones establecidas en las presentes Normas son las Instituciones Administradoras de Fondos de Pensiones.</w:t>
      </w:r>
    </w:p>
    <w:p w:rsidR="00786B12" w:rsidRPr="007A5923" w:rsidRDefault="00786B12" w:rsidP="00786B12">
      <w:pPr>
        <w:jc w:val="both"/>
        <w:rPr>
          <w:rFonts w:ascii="Arial Narrow" w:hAnsi="Arial Narrow" w:cs="Arial"/>
          <w:b/>
          <w:sz w:val="24"/>
          <w:szCs w:val="24"/>
        </w:rPr>
      </w:pPr>
    </w:p>
    <w:p w:rsidR="00786B12" w:rsidRPr="007A5923" w:rsidRDefault="00786B12" w:rsidP="00786B12">
      <w:pPr>
        <w:jc w:val="both"/>
        <w:rPr>
          <w:rFonts w:ascii="Arial Narrow" w:hAnsi="Arial Narrow" w:cs="Arial"/>
          <w:b/>
          <w:sz w:val="24"/>
          <w:szCs w:val="24"/>
        </w:rPr>
      </w:pPr>
      <w:r w:rsidRPr="007A5923">
        <w:rPr>
          <w:rFonts w:ascii="Arial Narrow" w:hAnsi="Arial Narrow" w:cs="Arial"/>
          <w:b/>
          <w:sz w:val="24"/>
          <w:szCs w:val="24"/>
        </w:rPr>
        <w:t>Términos</w:t>
      </w:r>
    </w:p>
    <w:p w:rsidR="00786B12" w:rsidRPr="007A5923" w:rsidRDefault="00786B12" w:rsidP="00786B12">
      <w:pPr>
        <w:pStyle w:val="Textoindependiente3"/>
        <w:numPr>
          <w:ilvl w:val="0"/>
          <w:numId w:val="25"/>
        </w:numPr>
        <w:ind w:left="0" w:firstLine="0"/>
        <w:rPr>
          <w:rFonts w:ascii="Arial Narrow" w:hAnsi="Arial Narrow" w:cs="Arial"/>
          <w:sz w:val="24"/>
          <w:szCs w:val="24"/>
        </w:rPr>
      </w:pPr>
      <w:r w:rsidRPr="007A5923">
        <w:rPr>
          <w:rFonts w:ascii="Arial Narrow" w:hAnsi="Arial Narrow" w:cs="Arial"/>
          <w:sz w:val="24"/>
          <w:szCs w:val="24"/>
        </w:rPr>
        <w:t>Para efectos de las presentes Normas, los términos que se indican a continuación tienen el significado siguiente:</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 xml:space="preserve">Afiliado: </w:t>
      </w:r>
      <w:r w:rsidRPr="007A5923">
        <w:rPr>
          <w:rFonts w:ascii="Arial Narrow" w:hAnsi="Arial Narrow" w:cs="Arial"/>
          <w:sz w:val="24"/>
          <w:szCs w:val="24"/>
        </w:rPr>
        <w:t>Toda persona que mantiene una relación con una Institución Administradora de Fondos de Pensiones, mediante la suscripción de un contrato de afiliación;</w:t>
      </w:r>
    </w:p>
    <w:p w:rsidR="00786B12" w:rsidRPr="007A5923" w:rsidRDefault="00786B12" w:rsidP="00786B12">
      <w:pPr>
        <w:pStyle w:val="Prrafodelista"/>
        <w:numPr>
          <w:ilvl w:val="0"/>
          <w:numId w:val="27"/>
        </w:numPr>
        <w:ind w:left="425" w:hanging="425"/>
        <w:jc w:val="both"/>
        <w:rPr>
          <w:rFonts w:ascii="Arial Narrow" w:hAnsi="Arial Narrow" w:cs="Arial"/>
          <w:b/>
          <w:sz w:val="24"/>
          <w:szCs w:val="24"/>
        </w:rPr>
      </w:pPr>
      <w:r w:rsidRPr="007A5923">
        <w:rPr>
          <w:rFonts w:ascii="Arial Narrow" w:hAnsi="Arial Narrow" w:cs="Arial"/>
          <w:b/>
          <w:sz w:val="24"/>
          <w:szCs w:val="24"/>
        </w:rPr>
        <w:t>AFP:</w:t>
      </w:r>
      <w:r w:rsidRPr="007A5923">
        <w:rPr>
          <w:rFonts w:ascii="Arial Narrow" w:hAnsi="Arial Narrow" w:cs="Arial"/>
          <w:sz w:val="24"/>
          <w:szCs w:val="24"/>
        </w:rPr>
        <w:t xml:space="preserve"> Institución Administradora de Fondos de Pensiones;</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 xml:space="preserve">Agente: </w:t>
      </w:r>
      <w:r w:rsidRPr="007A5923">
        <w:rPr>
          <w:rFonts w:ascii="Arial Narrow" w:hAnsi="Arial Narrow" w:cs="Arial"/>
          <w:sz w:val="24"/>
          <w:szCs w:val="24"/>
        </w:rPr>
        <w:t>Agente de Servicios Previsionales;</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b/>
          <w:sz w:val="24"/>
          <w:szCs w:val="24"/>
        </w:rPr>
        <w:t>Banco Central:</w:t>
      </w:r>
      <w:r w:rsidRPr="007A5923">
        <w:rPr>
          <w:rFonts w:ascii="Arial Narrow" w:hAnsi="Arial Narrow"/>
          <w:sz w:val="24"/>
          <w:szCs w:val="24"/>
        </w:rPr>
        <w:t xml:space="preserve"> Banco Central de Reserva de El Salvador;</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CGS:</w:t>
      </w:r>
      <w:r w:rsidRPr="007A5923">
        <w:rPr>
          <w:rFonts w:ascii="Arial Narrow" w:hAnsi="Arial Narrow" w:cs="Arial"/>
          <w:sz w:val="24"/>
          <w:szCs w:val="24"/>
        </w:rPr>
        <w:t xml:space="preserve"> Cuenta de Garantía Solidaria</w:t>
      </w:r>
      <w:r w:rsidRPr="007A5923">
        <w:rPr>
          <w:rFonts w:ascii="Arial Narrow" w:hAnsi="Arial Narrow"/>
          <w:sz w:val="24"/>
          <w:szCs w:val="24"/>
          <w:lang w:val="es-ES_tradnl"/>
        </w:rPr>
        <w:t>;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Pr="007A5923">
        <w:rPr>
          <w:rFonts w:ascii="Arial Narrow" w:hAnsi="Arial Narrow" w:cs="Arial"/>
          <w:sz w:val="24"/>
          <w:szCs w:val="24"/>
        </w:rPr>
        <w:t>;</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CIAP:</w:t>
      </w:r>
      <w:r w:rsidRPr="007A5923">
        <w:rPr>
          <w:rFonts w:ascii="Arial Narrow" w:hAnsi="Arial Narrow" w:cs="Arial"/>
          <w:sz w:val="24"/>
          <w:szCs w:val="24"/>
        </w:rPr>
        <w:t xml:space="preserve"> Cuenta Individual de Ahorro para Pensiones;</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Documento de Identidad:</w:t>
      </w:r>
      <w:r w:rsidRPr="007A5923">
        <w:rPr>
          <w:rFonts w:ascii="Arial Narrow" w:hAnsi="Arial Narrow" w:cs="Arial"/>
          <w:sz w:val="24"/>
          <w:szCs w:val="24"/>
        </w:rPr>
        <w:t xml:space="preserve"> podrá ser el Documento Único de Identidad, Carnet de Minoridad, Pasaporte o Carnet de Residente, según corresponda;</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 xml:space="preserve">DUI: </w:t>
      </w:r>
      <w:r w:rsidRPr="007A5923">
        <w:rPr>
          <w:rFonts w:ascii="Arial Narrow" w:hAnsi="Arial Narrow" w:cs="Arial"/>
          <w:sz w:val="24"/>
          <w:szCs w:val="24"/>
        </w:rPr>
        <w:t>Documento Único de Identidad;</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 xml:space="preserve">Fondo(s): </w:t>
      </w:r>
      <w:r w:rsidRPr="007A5923">
        <w:rPr>
          <w:rFonts w:ascii="Arial Narrow" w:hAnsi="Arial Narrow" w:cs="Arial"/>
          <w:sz w:val="24"/>
          <w:szCs w:val="24"/>
        </w:rPr>
        <w:t>Se refiere a los diferentes tipos de Fondos a los que hace alusión el artículo 23-A de la Ley del Sistema de Ahorro para Pensiones;</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Ley SAP:</w:t>
      </w:r>
      <w:r w:rsidRPr="007A5923">
        <w:rPr>
          <w:rFonts w:ascii="Arial Narrow" w:hAnsi="Arial Narrow" w:cs="Arial"/>
          <w:sz w:val="24"/>
          <w:szCs w:val="24"/>
        </w:rPr>
        <w:t xml:space="preserve"> Ley del Sistema de Ahorro para Pensiones;</w:t>
      </w:r>
    </w:p>
    <w:p w:rsidR="00786B12" w:rsidRPr="007A5923" w:rsidRDefault="00786B12" w:rsidP="00786B12">
      <w:pPr>
        <w:pStyle w:val="Prrafodelista"/>
        <w:numPr>
          <w:ilvl w:val="0"/>
          <w:numId w:val="27"/>
        </w:numPr>
        <w:ind w:left="425" w:hanging="425"/>
        <w:jc w:val="both"/>
        <w:rPr>
          <w:rFonts w:ascii="Arial Narrow" w:hAnsi="Arial Narrow" w:cs="Arial"/>
          <w:b/>
          <w:sz w:val="24"/>
          <w:szCs w:val="24"/>
        </w:rPr>
      </w:pPr>
      <w:r w:rsidRPr="007A5923">
        <w:rPr>
          <w:rFonts w:ascii="Arial Narrow" w:hAnsi="Arial Narrow" w:cs="Arial"/>
          <w:b/>
          <w:sz w:val="24"/>
          <w:szCs w:val="24"/>
        </w:rPr>
        <w:t xml:space="preserve">Promoción: </w:t>
      </w:r>
      <w:r w:rsidRPr="007A5923">
        <w:rPr>
          <w:rFonts w:ascii="Arial Narrow" w:hAnsi="Arial Narrow" w:cs="Arial"/>
          <w:sz w:val="24"/>
          <w:szCs w:val="24"/>
        </w:rPr>
        <w:t>Es toda forma de comunicación efectuada por la AFP con la finalidad de promover la afiliación o traspaso de trabajadores, así como la oferta de productos de ahorro voluntario, de conformidad con el artículo 43 de la Ley SAP;</w:t>
      </w:r>
    </w:p>
    <w:p w:rsidR="00786B12" w:rsidRPr="007A5923" w:rsidRDefault="00786B12" w:rsidP="00786B12">
      <w:pPr>
        <w:pStyle w:val="Prrafodelista"/>
        <w:numPr>
          <w:ilvl w:val="0"/>
          <w:numId w:val="27"/>
        </w:numPr>
        <w:ind w:left="425" w:hanging="425"/>
        <w:jc w:val="both"/>
        <w:rPr>
          <w:rFonts w:ascii="Arial Narrow" w:hAnsi="Arial Narrow" w:cs="Arial"/>
          <w:sz w:val="24"/>
          <w:szCs w:val="24"/>
        </w:rPr>
      </w:pPr>
      <w:r w:rsidRPr="007A5923">
        <w:rPr>
          <w:rFonts w:ascii="Arial Narrow" w:hAnsi="Arial Narrow" w:cs="Arial"/>
          <w:b/>
          <w:sz w:val="24"/>
          <w:szCs w:val="24"/>
        </w:rPr>
        <w:t xml:space="preserve">SAP: </w:t>
      </w:r>
      <w:r w:rsidRPr="007A5923">
        <w:rPr>
          <w:rFonts w:ascii="Arial Narrow" w:hAnsi="Arial Narrow" w:cs="Arial"/>
          <w:sz w:val="24"/>
          <w:szCs w:val="24"/>
        </w:rPr>
        <w:t>Sistema de Ahorro para Pensiones; y</w:t>
      </w:r>
    </w:p>
    <w:p w:rsidR="00786B12" w:rsidRPr="007A5923" w:rsidRDefault="00786B12" w:rsidP="00786B12">
      <w:pPr>
        <w:pStyle w:val="Prrafodelista"/>
        <w:numPr>
          <w:ilvl w:val="0"/>
          <w:numId w:val="27"/>
        </w:numPr>
        <w:ind w:left="425" w:hanging="425"/>
        <w:jc w:val="both"/>
        <w:rPr>
          <w:rFonts w:ascii="Arial Narrow" w:hAnsi="Arial Narrow" w:cs="Arial"/>
          <w:b/>
          <w:sz w:val="24"/>
          <w:szCs w:val="24"/>
        </w:rPr>
      </w:pPr>
      <w:r w:rsidRPr="007A5923">
        <w:rPr>
          <w:rFonts w:ascii="Arial Narrow" w:hAnsi="Arial Narrow" w:cs="Arial"/>
          <w:b/>
          <w:sz w:val="24"/>
          <w:szCs w:val="24"/>
        </w:rPr>
        <w:t xml:space="preserve">Superintendencia: </w:t>
      </w:r>
      <w:r w:rsidRPr="007A5923">
        <w:rPr>
          <w:rFonts w:ascii="Arial Narrow" w:hAnsi="Arial Narrow" w:cs="Arial"/>
          <w:sz w:val="24"/>
          <w:szCs w:val="24"/>
        </w:rPr>
        <w:t>Superintendencia del Sistema Financiero.</w:t>
      </w:r>
    </w:p>
    <w:p w:rsidR="00786B12" w:rsidRPr="007A5923" w:rsidRDefault="00786B12" w:rsidP="00786B12">
      <w:pPr>
        <w:jc w:val="both"/>
        <w:rPr>
          <w:rFonts w:ascii="Arial Narrow" w:hAnsi="Arial Narrow" w:cs="Arial"/>
          <w:b/>
          <w:sz w:val="24"/>
          <w:szCs w:val="24"/>
        </w:rPr>
      </w:pPr>
    </w:p>
    <w:p w:rsidR="00A41F9A" w:rsidRPr="007A5923" w:rsidRDefault="00A41F9A">
      <w:pPr>
        <w:rPr>
          <w:rFonts w:ascii="Arial Narrow" w:hAnsi="Arial Narrow"/>
          <w:b/>
          <w:sz w:val="24"/>
          <w:szCs w:val="24"/>
        </w:rPr>
      </w:pPr>
      <w:r w:rsidRPr="007A5923">
        <w:rPr>
          <w:rFonts w:ascii="Arial Narrow" w:hAnsi="Arial Narrow"/>
          <w:b/>
          <w:sz w:val="24"/>
          <w:szCs w:val="24"/>
        </w:rPr>
        <w:br w:type="page"/>
      </w:r>
    </w:p>
    <w:p w:rsidR="00786B12" w:rsidRPr="007A5923" w:rsidRDefault="00786B12" w:rsidP="00786B12">
      <w:pPr>
        <w:pStyle w:val="Textoindependiente"/>
        <w:jc w:val="center"/>
        <w:rPr>
          <w:rFonts w:ascii="Arial Narrow" w:hAnsi="Arial Narrow"/>
          <w:b/>
          <w:sz w:val="24"/>
          <w:szCs w:val="24"/>
        </w:rPr>
      </w:pPr>
      <w:r w:rsidRPr="007A5923">
        <w:rPr>
          <w:rFonts w:ascii="Arial Narrow" w:hAnsi="Arial Narrow"/>
          <w:b/>
          <w:sz w:val="24"/>
          <w:szCs w:val="24"/>
        </w:rPr>
        <w:lastRenderedPageBreak/>
        <w:t>CAPÍTULO II</w:t>
      </w:r>
    </w:p>
    <w:p w:rsidR="00786B12" w:rsidRPr="007A5923" w:rsidRDefault="00786B12" w:rsidP="00786B12">
      <w:pPr>
        <w:pStyle w:val="Textoindependiente"/>
        <w:jc w:val="center"/>
        <w:rPr>
          <w:rFonts w:ascii="Arial Narrow" w:hAnsi="Arial Narrow"/>
          <w:b/>
          <w:sz w:val="24"/>
          <w:szCs w:val="24"/>
        </w:rPr>
      </w:pPr>
      <w:r w:rsidRPr="007A5923">
        <w:rPr>
          <w:rFonts w:ascii="Arial Narrow" w:hAnsi="Arial Narrow"/>
          <w:b/>
          <w:sz w:val="24"/>
          <w:szCs w:val="24"/>
        </w:rPr>
        <w:t>ASPECTOS GENERALES DE LA PROMOCIÓN</w:t>
      </w:r>
    </w:p>
    <w:p w:rsidR="00786B12" w:rsidRPr="007A5923" w:rsidRDefault="00786B12" w:rsidP="00786B12">
      <w:pPr>
        <w:rPr>
          <w:rFonts w:ascii="Arial Narrow" w:hAnsi="Arial Narrow"/>
          <w:sz w:val="24"/>
          <w:szCs w:val="24"/>
        </w:rPr>
      </w:pPr>
    </w:p>
    <w:p w:rsidR="00786B12" w:rsidRPr="007A5923" w:rsidRDefault="009C6963" w:rsidP="00786B12">
      <w:pPr>
        <w:pStyle w:val="Textoindependiente3"/>
        <w:numPr>
          <w:ilvl w:val="0"/>
          <w:numId w:val="25"/>
        </w:numPr>
        <w:tabs>
          <w:tab w:val="left" w:pos="709"/>
        </w:tabs>
        <w:spacing w:after="0"/>
        <w:ind w:left="0" w:firstLine="0"/>
        <w:rPr>
          <w:rFonts w:ascii="Arial Narrow" w:hAnsi="Arial Narrow"/>
          <w:b/>
          <w:sz w:val="24"/>
          <w:szCs w:val="24"/>
          <w:lang w:val="es-GT"/>
        </w:rPr>
      </w:pPr>
      <w:r w:rsidRPr="007A5923">
        <w:rPr>
          <w:rFonts w:ascii="Arial Narrow" w:hAnsi="Arial Narrow"/>
          <w:sz w:val="24"/>
          <w:szCs w:val="24"/>
        </w:rPr>
        <w:t>La información que brinden l</w:t>
      </w:r>
      <w:r w:rsidR="00786B12" w:rsidRPr="007A5923">
        <w:rPr>
          <w:rFonts w:ascii="Arial Narrow" w:hAnsi="Arial Narrow"/>
          <w:sz w:val="24"/>
          <w:szCs w:val="24"/>
        </w:rPr>
        <w:t>as AFP</w:t>
      </w:r>
      <w:r w:rsidRPr="007A5923">
        <w:rPr>
          <w:rFonts w:ascii="Arial Narrow" w:hAnsi="Arial Narrow"/>
          <w:sz w:val="24"/>
          <w:szCs w:val="24"/>
        </w:rPr>
        <w:t xml:space="preserve">, así como toda publicidad que realice sobre los </w:t>
      </w:r>
      <w:r w:rsidR="00933AD6">
        <w:rPr>
          <w:rFonts w:ascii="Arial Narrow" w:hAnsi="Arial Narrow"/>
          <w:sz w:val="24"/>
          <w:szCs w:val="24"/>
        </w:rPr>
        <w:t>F</w:t>
      </w:r>
      <w:r w:rsidRPr="007A5923">
        <w:rPr>
          <w:rFonts w:ascii="Arial Narrow" w:hAnsi="Arial Narrow"/>
          <w:sz w:val="24"/>
          <w:szCs w:val="24"/>
        </w:rPr>
        <w:t xml:space="preserve">ondos que administren, ya sea físico o electrónico, no deberá ser falsa ni inducir a errores. Dicha información deberá ser clara, veraz, completa, oportuna y la misma deberá ser congruente con las características de los Fondos administrados y lo establecido en </w:t>
      </w:r>
      <w:r w:rsidR="00933AD6">
        <w:rPr>
          <w:rFonts w:ascii="Arial Narrow" w:hAnsi="Arial Narrow"/>
          <w:sz w:val="24"/>
          <w:szCs w:val="24"/>
        </w:rPr>
        <w:t xml:space="preserve">el artículo 43 de la Ley SAP. </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tabs>
          <w:tab w:val="left" w:pos="0"/>
        </w:tabs>
        <w:suppressAutoHyphens/>
        <w:jc w:val="both"/>
        <w:rPr>
          <w:rFonts w:ascii="Arial Narrow" w:hAnsi="Arial Narrow"/>
          <w:spacing w:val="-3"/>
          <w:sz w:val="24"/>
          <w:szCs w:val="24"/>
          <w:lang w:val="es-GT"/>
        </w:rPr>
      </w:pPr>
      <w:r w:rsidRPr="007A5923">
        <w:rPr>
          <w:rFonts w:ascii="Arial Narrow" w:hAnsi="Arial Narrow"/>
          <w:spacing w:val="-3"/>
          <w:sz w:val="24"/>
          <w:szCs w:val="24"/>
          <w:lang w:val="es-GT"/>
        </w:rPr>
        <w:t>La Superintendencia deberá velar por el cumplimiento del inciso anterior, pudiendo instruir a las AFP a modificar o suspender su promoción, de conformidad al artículo 43 de la Ley SAP.</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709"/>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 xml:space="preserve">El artículo anterior aplicará para todos los anuncios publicitarios </w:t>
      </w:r>
      <w:r w:rsidR="009C6963" w:rsidRPr="007A5923">
        <w:rPr>
          <w:rFonts w:ascii="Arial Narrow" w:hAnsi="Arial Narrow"/>
          <w:spacing w:val="-3"/>
          <w:sz w:val="24"/>
          <w:szCs w:val="24"/>
          <w:lang w:val="es-GT"/>
        </w:rPr>
        <w:t>que real</w:t>
      </w:r>
      <w:r w:rsidR="00651526" w:rsidRPr="007A5923">
        <w:rPr>
          <w:rFonts w:ascii="Arial Narrow" w:hAnsi="Arial Narrow"/>
          <w:spacing w:val="-3"/>
          <w:sz w:val="24"/>
          <w:szCs w:val="24"/>
          <w:lang w:val="es-GT"/>
        </w:rPr>
        <w:t>i</w:t>
      </w:r>
      <w:r w:rsidR="009C6963" w:rsidRPr="007A5923">
        <w:rPr>
          <w:rFonts w:ascii="Arial Narrow" w:hAnsi="Arial Narrow"/>
          <w:spacing w:val="-3"/>
          <w:sz w:val="24"/>
          <w:szCs w:val="24"/>
          <w:lang w:val="es-GT"/>
        </w:rPr>
        <w:t>ce la</w:t>
      </w:r>
      <w:r w:rsidRPr="007A5923">
        <w:rPr>
          <w:rFonts w:ascii="Arial Narrow" w:hAnsi="Arial Narrow"/>
          <w:spacing w:val="-3"/>
          <w:sz w:val="24"/>
          <w:szCs w:val="24"/>
          <w:lang w:val="es-GT"/>
        </w:rPr>
        <w:t xml:space="preserve"> AFP, incluyendo aquellos difundidos a través de cualquier medio de comunicación y</w:t>
      </w:r>
      <w:r w:rsidR="00E62CDE" w:rsidRPr="007A5923">
        <w:rPr>
          <w:rFonts w:ascii="Arial Narrow" w:hAnsi="Arial Narrow"/>
          <w:spacing w:val="-3"/>
          <w:sz w:val="24"/>
          <w:szCs w:val="24"/>
          <w:lang w:val="es-GT"/>
        </w:rPr>
        <w:t xml:space="preserve"> de</w:t>
      </w:r>
      <w:r w:rsidRPr="007A5923">
        <w:rPr>
          <w:rFonts w:ascii="Arial Narrow" w:hAnsi="Arial Narrow"/>
          <w:spacing w:val="-3"/>
          <w:sz w:val="24"/>
          <w:szCs w:val="24"/>
          <w:lang w:val="es-GT"/>
        </w:rPr>
        <w:t xml:space="preserve"> toda aquella información que brinden de manera personalizada sobre cualquier aspecto relativo a </w:t>
      </w:r>
      <w:r w:rsidR="00E62CDE" w:rsidRPr="007A5923">
        <w:rPr>
          <w:rFonts w:ascii="Arial Narrow" w:hAnsi="Arial Narrow"/>
          <w:spacing w:val="-3"/>
          <w:sz w:val="24"/>
          <w:szCs w:val="24"/>
          <w:lang w:val="es-GT"/>
        </w:rPr>
        <w:t>promover la afiliación, traspaso de trabajadores o en la oferta de productos de ahorro voluntario.</w:t>
      </w:r>
    </w:p>
    <w:p w:rsidR="00786B12" w:rsidRPr="007A5923" w:rsidRDefault="00786B12" w:rsidP="00786B12">
      <w:pPr>
        <w:tabs>
          <w:tab w:val="left" w:pos="0"/>
        </w:tabs>
        <w:suppressAutoHyphens/>
        <w:jc w:val="both"/>
        <w:rPr>
          <w:rFonts w:ascii="Arial Narrow" w:hAnsi="Arial Narrow"/>
          <w:b/>
          <w:spacing w:val="-3"/>
          <w:sz w:val="24"/>
          <w:szCs w:val="24"/>
          <w:lang w:val="es-GT"/>
        </w:rPr>
      </w:pPr>
    </w:p>
    <w:p w:rsidR="00786B12" w:rsidRPr="007A5923" w:rsidRDefault="00786B12" w:rsidP="00786B12">
      <w:pPr>
        <w:pStyle w:val="Textoindependiente3"/>
        <w:numPr>
          <w:ilvl w:val="0"/>
          <w:numId w:val="25"/>
        </w:numPr>
        <w:tabs>
          <w:tab w:val="left" w:pos="709"/>
        </w:tabs>
        <w:spacing w:after="0"/>
        <w:ind w:left="0" w:firstLine="0"/>
        <w:rPr>
          <w:rFonts w:ascii="Arial Narrow" w:hAnsi="Arial Narrow"/>
          <w:b/>
          <w:spacing w:val="-3"/>
          <w:sz w:val="24"/>
          <w:szCs w:val="24"/>
          <w:lang w:val="es-GT"/>
        </w:rPr>
      </w:pPr>
      <w:r w:rsidRPr="007A5923">
        <w:rPr>
          <w:rFonts w:ascii="Arial Narrow" w:hAnsi="Arial Narrow"/>
          <w:sz w:val="24"/>
          <w:szCs w:val="24"/>
        </w:rPr>
        <w:t>La</w:t>
      </w:r>
      <w:r w:rsidRPr="007A5923">
        <w:rPr>
          <w:rFonts w:ascii="Arial Narrow" w:hAnsi="Arial Narrow"/>
          <w:spacing w:val="-3"/>
          <w:sz w:val="24"/>
          <w:szCs w:val="24"/>
          <w:lang w:val="es-GT"/>
        </w:rPr>
        <w:t xml:space="preserve"> promoción e información difundida por las AFP, deberá en todo momento, ajustarse estrictamente a la verdad, evitando el uso de cualquier subterfugio que induzca, directa o indirectamente, a interpretaciones distintas de lo que expresamente se señala en la Ley SAP, sobre los beneficios o prestaciones del SAP.</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0"/>
          <w:tab w:val="left" w:pos="709"/>
        </w:tabs>
        <w:suppressAutoHyphen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Todas las variables que difundan las AFP, mediante cualquier material informativo o promocional, serán del conocimiento de la Superintendencia, debiendo tenerse en cuenta la cronología de las mismas.</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tabs>
          <w:tab w:val="left" w:pos="0"/>
        </w:tabs>
        <w:suppressAutoHyphens/>
        <w:jc w:val="both"/>
        <w:rPr>
          <w:rFonts w:ascii="Arial Narrow" w:hAnsi="Arial Narrow"/>
          <w:spacing w:val="-3"/>
          <w:sz w:val="24"/>
          <w:szCs w:val="24"/>
          <w:lang w:val="es-GT"/>
        </w:rPr>
      </w:pPr>
      <w:r w:rsidRPr="007A5923">
        <w:rPr>
          <w:rFonts w:ascii="Arial Narrow" w:hAnsi="Arial Narrow"/>
          <w:spacing w:val="-3"/>
          <w:sz w:val="24"/>
          <w:szCs w:val="24"/>
          <w:lang w:val="es-GT"/>
        </w:rPr>
        <w:t>Lo anterior para efectos de que la Superintendencia pueda velar por el cumplimiento de las disposiciones contenidas en el artículo 43 de la Ley SAP.</w:t>
      </w:r>
    </w:p>
    <w:p w:rsidR="00786B12" w:rsidRPr="007A5923" w:rsidRDefault="00786B12" w:rsidP="00786B12">
      <w:pPr>
        <w:tabs>
          <w:tab w:val="center" w:pos="4419"/>
          <w:tab w:val="left" w:pos="6600"/>
        </w:tabs>
        <w:rPr>
          <w:rFonts w:ascii="Arial Narrow" w:hAnsi="Arial Narrow" w:cs="Arial"/>
          <w:b/>
          <w:sz w:val="24"/>
          <w:szCs w:val="24"/>
        </w:rPr>
      </w:pPr>
    </w:p>
    <w:p w:rsidR="00786B12" w:rsidRPr="007A5923" w:rsidRDefault="00786B12" w:rsidP="00786B12">
      <w:pPr>
        <w:pStyle w:val="Textoindependiente3"/>
        <w:numPr>
          <w:ilvl w:val="0"/>
          <w:numId w:val="25"/>
        </w:numPr>
        <w:tabs>
          <w:tab w:val="left" w:pos="0"/>
          <w:tab w:val="left" w:pos="709"/>
        </w:tabs>
        <w:suppressAutoHyphens/>
        <w:spacing w:after="0"/>
        <w:ind w:left="0" w:firstLine="0"/>
        <w:rPr>
          <w:rFonts w:ascii="Arial Narrow" w:hAnsi="Arial Narrow"/>
          <w:spacing w:val="-3"/>
          <w:sz w:val="24"/>
          <w:szCs w:val="24"/>
          <w:lang w:val="es-SV"/>
        </w:rPr>
      </w:pPr>
      <w:r w:rsidRPr="007A5923">
        <w:rPr>
          <w:rFonts w:ascii="Arial Narrow" w:hAnsi="Arial Narrow"/>
          <w:spacing w:val="-3"/>
          <w:sz w:val="24"/>
          <w:szCs w:val="24"/>
          <w:lang w:val="es-SV"/>
        </w:rPr>
        <w:t xml:space="preserve">Toda información utilizada en la promoción deberá referirse a un producto o servicio específico cuando sea aplicable o sea procedente diferenciar, de tal manera que no induzca a error o confusión al público. </w:t>
      </w:r>
    </w:p>
    <w:p w:rsidR="00786B12" w:rsidRPr="007A5923" w:rsidRDefault="00786B12" w:rsidP="00786B12">
      <w:pPr>
        <w:tabs>
          <w:tab w:val="left" w:pos="0"/>
        </w:tabs>
        <w:suppressAutoHyphens/>
        <w:jc w:val="both"/>
        <w:rPr>
          <w:rFonts w:ascii="Arial Narrow" w:hAnsi="Arial Narrow"/>
          <w:spacing w:val="-3"/>
          <w:sz w:val="24"/>
          <w:szCs w:val="24"/>
          <w:lang w:val="es-SV"/>
        </w:rPr>
      </w:pPr>
    </w:p>
    <w:p w:rsidR="00786B12" w:rsidRPr="007A5923" w:rsidRDefault="00786B12" w:rsidP="00786B12">
      <w:pPr>
        <w:tabs>
          <w:tab w:val="left" w:pos="0"/>
        </w:tabs>
        <w:suppressAutoHyphens/>
        <w:jc w:val="both"/>
        <w:rPr>
          <w:rFonts w:ascii="Arial Narrow" w:hAnsi="Arial Narrow"/>
          <w:spacing w:val="-3"/>
          <w:sz w:val="24"/>
          <w:szCs w:val="24"/>
          <w:lang w:val="es-SV"/>
        </w:rPr>
      </w:pPr>
      <w:r w:rsidRPr="007A5923">
        <w:rPr>
          <w:rFonts w:ascii="Arial Narrow" w:hAnsi="Arial Narrow"/>
          <w:spacing w:val="-3"/>
          <w:sz w:val="24"/>
          <w:szCs w:val="24"/>
          <w:lang w:val="es-SV"/>
        </w:rPr>
        <w:t>Las AFP podrán poner a disposición del público en general el material informativo o promocional, a través de su sitio web.</w:t>
      </w:r>
    </w:p>
    <w:p w:rsidR="00F175C1" w:rsidRPr="007A5923" w:rsidRDefault="00F175C1" w:rsidP="007E1454">
      <w:pPr>
        <w:tabs>
          <w:tab w:val="left" w:pos="0"/>
        </w:tabs>
        <w:suppressAutoHyphens/>
        <w:jc w:val="both"/>
        <w:rPr>
          <w:rFonts w:ascii="Arial Narrow" w:hAnsi="Arial Narrow"/>
          <w:spacing w:val="-3"/>
          <w:sz w:val="24"/>
          <w:szCs w:val="24"/>
          <w:lang w:val="es-SV"/>
        </w:rPr>
      </w:pPr>
    </w:p>
    <w:p w:rsidR="007E1454" w:rsidRPr="007A5923" w:rsidRDefault="00786B12" w:rsidP="007E1454">
      <w:pPr>
        <w:tabs>
          <w:tab w:val="left" w:pos="0"/>
        </w:tabs>
        <w:suppressAutoHyphens/>
        <w:jc w:val="both"/>
        <w:rPr>
          <w:rFonts w:ascii="Arial Narrow" w:hAnsi="Arial Narrow"/>
          <w:spacing w:val="-3"/>
          <w:sz w:val="24"/>
          <w:szCs w:val="24"/>
          <w:lang w:val="es-SV"/>
        </w:rPr>
      </w:pPr>
      <w:r w:rsidRPr="007A5923">
        <w:rPr>
          <w:rFonts w:ascii="Arial Narrow" w:hAnsi="Arial Narrow"/>
          <w:spacing w:val="-3"/>
          <w:sz w:val="24"/>
          <w:szCs w:val="24"/>
          <w:lang w:val="es-SV"/>
        </w:rPr>
        <w:t xml:space="preserve">Dentro de la información relevante a informar al público en general y a sus afiliados deberá incluirse lo relativo a comisiones, de conformidad a lo establecido en el artículo 49 de la Ley SAP. </w:t>
      </w:r>
    </w:p>
    <w:p w:rsidR="00786B12" w:rsidRPr="007A5923" w:rsidRDefault="00786B12" w:rsidP="00786B12">
      <w:pPr>
        <w:tabs>
          <w:tab w:val="left" w:pos="0"/>
        </w:tabs>
        <w:suppressAutoHyphens/>
        <w:jc w:val="both"/>
        <w:rPr>
          <w:rFonts w:ascii="Arial Narrow" w:hAnsi="Arial Narrow"/>
          <w:spacing w:val="-3"/>
          <w:sz w:val="24"/>
          <w:szCs w:val="24"/>
          <w:lang w:val="es-SV"/>
        </w:rPr>
      </w:pPr>
    </w:p>
    <w:p w:rsidR="00387B99" w:rsidRPr="007A5923" w:rsidRDefault="00387B99" w:rsidP="00387B99">
      <w:pPr>
        <w:tabs>
          <w:tab w:val="left" w:pos="0"/>
        </w:tabs>
        <w:suppressAutoHyphens/>
        <w:jc w:val="both"/>
        <w:rPr>
          <w:rFonts w:ascii="Arial Narrow" w:hAnsi="Arial Narrow"/>
          <w:b/>
          <w:spacing w:val="-3"/>
          <w:sz w:val="24"/>
          <w:szCs w:val="24"/>
          <w:lang w:val="es-SV"/>
        </w:rPr>
      </w:pPr>
      <w:r w:rsidRPr="007A5923">
        <w:rPr>
          <w:rFonts w:ascii="Arial Narrow" w:hAnsi="Arial Narrow"/>
          <w:b/>
          <w:spacing w:val="-3"/>
          <w:sz w:val="24"/>
          <w:szCs w:val="24"/>
          <w:lang w:val="es-SV"/>
        </w:rPr>
        <w:t xml:space="preserve">Promoción y comercialización de los </w:t>
      </w:r>
      <w:r w:rsidR="00F175C1" w:rsidRPr="007A5923">
        <w:rPr>
          <w:rFonts w:ascii="Arial Narrow" w:hAnsi="Arial Narrow"/>
          <w:b/>
          <w:spacing w:val="-3"/>
          <w:sz w:val="24"/>
          <w:szCs w:val="24"/>
          <w:lang w:val="es-SV"/>
        </w:rPr>
        <w:t>Fondos</w:t>
      </w:r>
      <w:r w:rsidRPr="007A5923">
        <w:rPr>
          <w:rFonts w:ascii="Arial Narrow" w:hAnsi="Arial Narrow"/>
          <w:b/>
          <w:spacing w:val="-3"/>
          <w:sz w:val="24"/>
          <w:szCs w:val="24"/>
          <w:lang w:val="es-SV"/>
        </w:rPr>
        <w:t xml:space="preserve"> de </w:t>
      </w:r>
      <w:r w:rsidR="00F175C1" w:rsidRPr="007A5923">
        <w:rPr>
          <w:rFonts w:ascii="Arial Narrow" w:hAnsi="Arial Narrow"/>
          <w:b/>
          <w:spacing w:val="-3"/>
          <w:sz w:val="24"/>
          <w:szCs w:val="24"/>
          <w:lang w:val="es-SV"/>
        </w:rPr>
        <w:t>A</w:t>
      </w:r>
      <w:r w:rsidRPr="007A5923">
        <w:rPr>
          <w:rFonts w:ascii="Arial Narrow" w:hAnsi="Arial Narrow"/>
          <w:b/>
          <w:spacing w:val="-3"/>
          <w:sz w:val="24"/>
          <w:szCs w:val="24"/>
          <w:lang w:val="es-SV"/>
        </w:rPr>
        <w:t xml:space="preserve">horro </w:t>
      </w:r>
      <w:r w:rsidR="00F175C1" w:rsidRPr="007A5923">
        <w:rPr>
          <w:rFonts w:ascii="Arial Narrow" w:hAnsi="Arial Narrow"/>
          <w:b/>
          <w:spacing w:val="-3"/>
          <w:sz w:val="24"/>
          <w:szCs w:val="24"/>
          <w:lang w:val="es-SV"/>
        </w:rPr>
        <w:t>V</w:t>
      </w:r>
      <w:r w:rsidRPr="007A5923">
        <w:rPr>
          <w:rFonts w:ascii="Arial Narrow" w:hAnsi="Arial Narrow"/>
          <w:b/>
          <w:spacing w:val="-3"/>
          <w:sz w:val="24"/>
          <w:szCs w:val="24"/>
          <w:lang w:val="es-SV"/>
        </w:rPr>
        <w:t>oluntario</w:t>
      </w:r>
    </w:p>
    <w:p w:rsidR="006F278B" w:rsidRPr="007A5923" w:rsidRDefault="00387B99" w:rsidP="006F278B">
      <w:pPr>
        <w:pStyle w:val="Textoindependiente3"/>
        <w:numPr>
          <w:ilvl w:val="0"/>
          <w:numId w:val="25"/>
        </w:numPr>
        <w:tabs>
          <w:tab w:val="left" w:pos="0"/>
          <w:tab w:val="left" w:pos="709"/>
        </w:tabs>
        <w:suppressAutoHyphens/>
        <w:spacing w:after="0"/>
        <w:ind w:left="0" w:firstLine="0"/>
      </w:pPr>
      <w:r w:rsidRPr="007A5923">
        <w:rPr>
          <w:rFonts w:ascii="Arial Narrow" w:hAnsi="Arial Narrow"/>
          <w:spacing w:val="-3"/>
          <w:sz w:val="24"/>
          <w:szCs w:val="24"/>
          <w:lang w:val="es-SV"/>
        </w:rPr>
        <w:t xml:space="preserve">La </w:t>
      </w:r>
      <w:r w:rsidR="00BF1346" w:rsidRPr="007A5923">
        <w:rPr>
          <w:rFonts w:ascii="Arial Narrow" w:hAnsi="Arial Narrow"/>
          <w:spacing w:val="-3"/>
          <w:sz w:val="24"/>
          <w:szCs w:val="24"/>
          <w:lang w:val="es-SV"/>
        </w:rPr>
        <w:t>promoción</w:t>
      </w:r>
      <w:r w:rsidRPr="007A5923">
        <w:rPr>
          <w:rFonts w:ascii="Arial Narrow" w:hAnsi="Arial Narrow"/>
          <w:spacing w:val="-3"/>
          <w:sz w:val="24"/>
          <w:szCs w:val="24"/>
          <w:lang w:val="es-SV"/>
        </w:rPr>
        <w:t xml:space="preserve"> de los Fondos </w:t>
      </w:r>
      <w:r w:rsidR="00F175C1" w:rsidRPr="007A5923">
        <w:rPr>
          <w:rFonts w:ascii="Arial Narrow" w:hAnsi="Arial Narrow"/>
          <w:spacing w:val="-3"/>
          <w:sz w:val="24"/>
          <w:szCs w:val="24"/>
          <w:lang w:val="es-SV"/>
        </w:rPr>
        <w:t>de Ahorro Voluntario</w:t>
      </w:r>
      <w:r w:rsidRPr="007A5923">
        <w:rPr>
          <w:rFonts w:ascii="Arial Narrow" w:hAnsi="Arial Narrow"/>
          <w:spacing w:val="-3"/>
          <w:sz w:val="24"/>
          <w:szCs w:val="24"/>
          <w:lang w:val="es-SV"/>
        </w:rPr>
        <w:t xml:space="preserve"> debe ser </w:t>
      </w:r>
      <w:r w:rsidR="00381E96" w:rsidRPr="007A5923">
        <w:rPr>
          <w:rFonts w:ascii="Arial Narrow" w:hAnsi="Arial Narrow"/>
          <w:spacing w:val="-3"/>
          <w:sz w:val="24"/>
          <w:szCs w:val="24"/>
          <w:lang w:val="es-SV"/>
        </w:rPr>
        <w:t>realizada de conformidad a las “Normas Técnicas para la Autorización, Registro y Funcionamiento de los Fondos de Ahorro Previsional Voluntario” (NSP-24)</w:t>
      </w:r>
      <w:r w:rsidR="00FF5FBF">
        <w:rPr>
          <w:rFonts w:ascii="Arial Narrow" w:hAnsi="Arial Narrow"/>
          <w:spacing w:val="-3"/>
          <w:sz w:val="24"/>
          <w:szCs w:val="24"/>
          <w:lang w:val="es-SV"/>
        </w:rPr>
        <w:t>, emitidas por el Banco Central a través de su Comité de Normas</w:t>
      </w:r>
      <w:r w:rsidR="00381E96" w:rsidRPr="007A5923">
        <w:rPr>
          <w:rFonts w:ascii="Arial Narrow" w:hAnsi="Arial Narrow"/>
          <w:spacing w:val="-3"/>
          <w:sz w:val="24"/>
          <w:szCs w:val="24"/>
          <w:lang w:val="es-SV"/>
        </w:rPr>
        <w:t xml:space="preserve">. </w:t>
      </w:r>
    </w:p>
    <w:p w:rsidR="00786B12" w:rsidRPr="007A5923" w:rsidRDefault="00786B12" w:rsidP="00786B12">
      <w:pPr>
        <w:pStyle w:val="Ttulo4"/>
        <w:rPr>
          <w:rFonts w:ascii="Arial Narrow" w:hAnsi="Arial Narrow"/>
          <w:i/>
          <w:szCs w:val="24"/>
          <w:lang w:val="es-GT"/>
        </w:rPr>
      </w:pPr>
      <w:r w:rsidRPr="007A5923">
        <w:rPr>
          <w:rFonts w:ascii="Arial Narrow" w:hAnsi="Arial Narrow"/>
          <w:szCs w:val="24"/>
          <w:lang w:val="es-GT"/>
        </w:rPr>
        <w:lastRenderedPageBreak/>
        <w:t>CAPÍTULO III</w:t>
      </w:r>
    </w:p>
    <w:p w:rsidR="00786B12" w:rsidRPr="007A5923" w:rsidRDefault="00786B12" w:rsidP="00786B12">
      <w:pPr>
        <w:pStyle w:val="Ttulo4"/>
        <w:keepNext w:val="0"/>
        <w:widowControl w:val="0"/>
        <w:rPr>
          <w:rFonts w:ascii="Arial Narrow" w:hAnsi="Arial Narrow"/>
          <w:i/>
          <w:szCs w:val="24"/>
          <w:lang w:val="es-GT"/>
        </w:rPr>
      </w:pPr>
      <w:r w:rsidRPr="007A5923">
        <w:rPr>
          <w:rFonts w:ascii="Arial Narrow" w:hAnsi="Arial Narrow"/>
          <w:szCs w:val="24"/>
          <w:lang w:val="es-GT"/>
        </w:rPr>
        <w:t>DEL MATERIAL DE PROMOCIÓN E INFORMATIVO A DIFUNDIR POR LAS AFP</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2C6A2A">
      <w:pPr>
        <w:pStyle w:val="Textoindependiente3"/>
        <w:numPr>
          <w:ilvl w:val="0"/>
          <w:numId w:val="25"/>
        </w:numPr>
        <w:tabs>
          <w:tab w:val="left" w:pos="851"/>
        </w:tabs>
        <w:spacing w:after="0"/>
        <w:ind w:left="0" w:firstLine="0"/>
        <w:rPr>
          <w:rFonts w:ascii="Arial Narrow" w:hAnsi="Arial Narrow"/>
          <w:sz w:val="24"/>
          <w:szCs w:val="24"/>
          <w:lang w:val="es-GT"/>
        </w:rPr>
      </w:pPr>
      <w:r w:rsidRPr="007A5923">
        <w:rPr>
          <w:rFonts w:ascii="Arial Narrow" w:hAnsi="Arial Narrow"/>
          <w:sz w:val="24"/>
          <w:szCs w:val="24"/>
          <w:lang w:val="es-GT"/>
        </w:rPr>
        <w:t xml:space="preserve">Las </w:t>
      </w:r>
      <w:r w:rsidRPr="007A5923">
        <w:rPr>
          <w:rFonts w:ascii="Arial Narrow" w:hAnsi="Arial Narrow"/>
          <w:spacing w:val="-3"/>
          <w:sz w:val="24"/>
          <w:szCs w:val="24"/>
          <w:lang w:val="es-GT"/>
        </w:rPr>
        <w:t>AFP</w:t>
      </w:r>
      <w:r w:rsidRPr="007A5923">
        <w:rPr>
          <w:rFonts w:ascii="Arial Narrow" w:hAnsi="Arial Narrow"/>
          <w:sz w:val="24"/>
          <w:szCs w:val="24"/>
          <w:lang w:val="es-GT"/>
        </w:rPr>
        <w:t xml:space="preserve"> deberán remitir a la Superintendencia, para su conocimiento, el material promocional que deseen </w:t>
      </w:r>
      <w:r w:rsidR="0061597D" w:rsidRPr="007A5923">
        <w:rPr>
          <w:rFonts w:ascii="Arial Narrow" w:hAnsi="Arial Narrow"/>
          <w:sz w:val="24"/>
          <w:szCs w:val="24"/>
          <w:lang w:val="es-GT"/>
        </w:rPr>
        <w:t>distribuir ya sea en físico o electrónic</w:t>
      </w:r>
      <w:r w:rsidR="002C6A2A" w:rsidRPr="007A5923">
        <w:rPr>
          <w:rFonts w:ascii="Arial Narrow" w:hAnsi="Arial Narrow"/>
          <w:sz w:val="24"/>
          <w:szCs w:val="24"/>
          <w:lang w:val="es-GT"/>
        </w:rPr>
        <w:t>o</w:t>
      </w:r>
      <w:r w:rsidRPr="007A5923">
        <w:rPr>
          <w:rFonts w:ascii="Arial Narrow" w:hAnsi="Arial Narrow"/>
          <w:sz w:val="24"/>
          <w:szCs w:val="24"/>
          <w:lang w:val="es-GT"/>
        </w:rPr>
        <w:t>, diez días hábiles antes de la fecha planificada para el inicio de su difusión.</w:t>
      </w:r>
    </w:p>
    <w:p w:rsidR="00786B12" w:rsidRPr="007A5923" w:rsidRDefault="00786B12" w:rsidP="00786B12">
      <w:pPr>
        <w:tabs>
          <w:tab w:val="left" w:pos="0"/>
        </w:tabs>
        <w:suppressAutoHyphens/>
        <w:jc w:val="both"/>
        <w:rPr>
          <w:rFonts w:ascii="Arial Narrow" w:hAnsi="Arial Narrow"/>
          <w:sz w:val="24"/>
          <w:szCs w:val="24"/>
          <w:lang w:val="es-GT"/>
        </w:rPr>
      </w:pPr>
    </w:p>
    <w:p w:rsidR="00786B12" w:rsidRPr="007A5923" w:rsidRDefault="00786B12" w:rsidP="008B32A7">
      <w:pPr>
        <w:pStyle w:val="Textoindependiente3"/>
        <w:tabs>
          <w:tab w:val="left" w:pos="851"/>
        </w:tabs>
        <w:spacing w:after="0"/>
        <w:rPr>
          <w:rFonts w:ascii="Arial Narrow" w:hAnsi="Arial Narrow"/>
          <w:spacing w:val="-3"/>
          <w:sz w:val="24"/>
          <w:szCs w:val="24"/>
          <w:lang w:val="es-GT"/>
        </w:rPr>
      </w:pPr>
      <w:r w:rsidRPr="007A5923">
        <w:rPr>
          <w:rFonts w:ascii="Arial Narrow" w:hAnsi="Arial Narrow"/>
          <w:spacing w:val="-3"/>
          <w:sz w:val="24"/>
          <w:szCs w:val="24"/>
          <w:lang w:val="es-GT"/>
        </w:rPr>
        <w:t>Cada AFP es responsable por la información que difunda por cualquier medio de comunicación, o a través de sus representantes</w:t>
      </w:r>
      <w:r w:rsidR="007D09DA" w:rsidRPr="007A5923">
        <w:rPr>
          <w:rFonts w:ascii="Arial Narrow" w:hAnsi="Arial Narrow"/>
          <w:spacing w:val="-3"/>
          <w:sz w:val="24"/>
          <w:szCs w:val="24"/>
          <w:lang w:val="es-GT"/>
        </w:rPr>
        <w:t>,</w:t>
      </w:r>
      <w:r w:rsidR="008B32A7" w:rsidRPr="007A5923">
        <w:rPr>
          <w:rFonts w:ascii="Arial Narrow" w:hAnsi="Arial Narrow"/>
          <w:spacing w:val="-3"/>
          <w:sz w:val="24"/>
          <w:szCs w:val="24"/>
          <w:lang w:val="es-GT"/>
        </w:rPr>
        <w:t xml:space="preserve"> </w:t>
      </w:r>
      <w:r w:rsidRPr="007A5923">
        <w:rPr>
          <w:rFonts w:ascii="Arial Narrow" w:hAnsi="Arial Narrow"/>
          <w:spacing w:val="-3"/>
          <w:sz w:val="24"/>
          <w:szCs w:val="24"/>
          <w:lang w:val="es-GT"/>
        </w:rPr>
        <w:t>agentes</w:t>
      </w:r>
      <w:r w:rsidR="007D09DA" w:rsidRPr="007A5923">
        <w:rPr>
          <w:rFonts w:ascii="Arial Narrow" w:hAnsi="Arial Narrow"/>
          <w:spacing w:val="-3"/>
          <w:sz w:val="24"/>
          <w:szCs w:val="24"/>
          <w:lang w:val="es-GT"/>
        </w:rPr>
        <w:t xml:space="preserve"> y </w:t>
      </w:r>
      <w:r w:rsidR="00184A45" w:rsidRPr="007A5923">
        <w:rPr>
          <w:rFonts w:ascii="Arial Narrow" w:hAnsi="Arial Narrow"/>
          <w:spacing w:val="-3"/>
          <w:sz w:val="24"/>
          <w:szCs w:val="24"/>
          <w:lang w:val="es-GT"/>
        </w:rPr>
        <w:t xml:space="preserve">en </w:t>
      </w:r>
      <w:r w:rsidR="007D09DA" w:rsidRPr="007A5923">
        <w:rPr>
          <w:rFonts w:ascii="Arial Narrow" w:hAnsi="Arial Narrow"/>
          <w:spacing w:val="-3"/>
          <w:sz w:val="24"/>
          <w:szCs w:val="24"/>
          <w:lang w:val="es-GT"/>
        </w:rPr>
        <w:t>agencias</w:t>
      </w:r>
      <w:r w:rsidRPr="007A5923">
        <w:rPr>
          <w:rFonts w:ascii="Arial Narrow" w:hAnsi="Arial Narrow"/>
          <w:spacing w:val="-3"/>
          <w:sz w:val="24"/>
          <w:szCs w:val="24"/>
          <w:lang w:val="es-GT"/>
        </w:rPr>
        <w:t>.</w:t>
      </w:r>
    </w:p>
    <w:p w:rsidR="008B32A7" w:rsidRPr="007A5923" w:rsidRDefault="008B32A7" w:rsidP="008B32A7">
      <w:pPr>
        <w:tabs>
          <w:tab w:val="left" w:pos="0"/>
        </w:tabs>
        <w:suppressAutoHyphens/>
        <w:jc w:val="both"/>
        <w:rPr>
          <w:rFonts w:ascii="Arial Narrow" w:hAnsi="Arial Narrow"/>
          <w:sz w:val="24"/>
          <w:szCs w:val="24"/>
          <w:lang w:val="es-GT"/>
        </w:rPr>
      </w:pPr>
    </w:p>
    <w:p w:rsidR="00786B12" w:rsidRPr="007A5923" w:rsidRDefault="00786B12" w:rsidP="00786B12">
      <w:pPr>
        <w:tabs>
          <w:tab w:val="left" w:pos="0"/>
        </w:tabs>
        <w:suppressAutoHyphens/>
        <w:jc w:val="both"/>
        <w:rPr>
          <w:rFonts w:ascii="Arial Narrow" w:hAnsi="Arial Narrow"/>
          <w:spacing w:val="-3"/>
          <w:sz w:val="24"/>
          <w:szCs w:val="24"/>
          <w:lang w:val="es-GT"/>
        </w:rPr>
      </w:pPr>
      <w:r w:rsidRPr="007A5923">
        <w:rPr>
          <w:rFonts w:ascii="Arial Narrow" w:hAnsi="Arial Narrow"/>
          <w:spacing w:val="-3"/>
          <w:sz w:val="24"/>
          <w:szCs w:val="24"/>
          <w:lang w:val="es-GT"/>
        </w:rPr>
        <w:t>Cuando la Superintendencia ordene la suspensión o rectificación pública de cualquier error en los mensajes ya publicados, estipulará también los plazos necesarios para el cumplimiento de la orden, los cuales se contarán siempre en días hábiles.</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tabs>
          <w:tab w:val="left" w:pos="0"/>
        </w:tabs>
        <w:suppressAutoHyphens/>
        <w:jc w:val="center"/>
        <w:rPr>
          <w:rFonts w:ascii="Arial Narrow" w:hAnsi="Arial Narrow"/>
          <w:b/>
          <w:sz w:val="24"/>
          <w:szCs w:val="24"/>
          <w:lang w:val="es-GT"/>
        </w:rPr>
      </w:pPr>
      <w:r w:rsidRPr="007A5923">
        <w:rPr>
          <w:rFonts w:ascii="Arial Narrow" w:hAnsi="Arial Narrow"/>
          <w:b/>
          <w:sz w:val="24"/>
          <w:szCs w:val="24"/>
          <w:lang w:val="es-GT"/>
        </w:rPr>
        <w:t>CAPÍTULO IV</w:t>
      </w:r>
    </w:p>
    <w:p w:rsidR="00786B12" w:rsidRPr="007A5923" w:rsidRDefault="00786B12" w:rsidP="00786B12">
      <w:pPr>
        <w:tabs>
          <w:tab w:val="left" w:pos="0"/>
        </w:tabs>
        <w:suppressAutoHyphens/>
        <w:jc w:val="center"/>
        <w:rPr>
          <w:rFonts w:ascii="Arial Narrow" w:hAnsi="Arial Narrow"/>
          <w:sz w:val="24"/>
          <w:szCs w:val="24"/>
          <w:lang w:val="es-GT"/>
        </w:rPr>
      </w:pPr>
      <w:r w:rsidRPr="007A5923">
        <w:rPr>
          <w:rFonts w:ascii="Arial Narrow" w:hAnsi="Arial Narrow"/>
          <w:b/>
          <w:sz w:val="24"/>
          <w:szCs w:val="24"/>
          <w:lang w:val="es-GT"/>
        </w:rPr>
        <w:t>DE LOS LINEAMIENTOS BÁSICOS DEL MATERIAL DE PROMOCIÓN E INFORMACIÓN DE LAS AFP</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851"/>
        </w:tabs>
        <w:ind w:left="0" w:firstLine="0"/>
        <w:rPr>
          <w:rFonts w:ascii="Arial Narrow" w:hAnsi="Arial Narrow"/>
          <w:spacing w:val="-3"/>
          <w:sz w:val="24"/>
          <w:szCs w:val="24"/>
          <w:lang w:val="es-GT"/>
        </w:rPr>
      </w:pPr>
      <w:r w:rsidRPr="007A5923">
        <w:rPr>
          <w:rFonts w:ascii="Arial Narrow" w:hAnsi="Arial Narrow"/>
          <w:spacing w:val="-3"/>
          <w:sz w:val="24"/>
          <w:szCs w:val="24"/>
          <w:lang w:val="es-GT"/>
        </w:rPr>
        <w:t xml:space="preserve">Para realizar sus actividades de promoción e información, las AFP deberán considerar los </w:t>
      </w:r>
      <w:r w:rsidR="00313639" w:rsidRPr="007A5923">
        <w:rPr>
          <w:rFonts w:ascii="Arial Narrow" w:hAnsi="Arial Narrow"/>
          <w:spacing w:val="-3"/>
          <w:sz w:val="24"/>
          <w:szCs w:val="24"/>
          <w:lang w:val="es-GT"/>
        </w:rPr>
        <w:t xml:space="preserve">aspectos </w:t>
      </w:r>
      <w:r w:rsidRPr="007A5923">
        <w:rPr>
          <w:rFonts w:ascii="Arial Narrow" w:hAnsi="Arial Narrow"/>
          <w:spacing w:val="-3"/>
          <w:sz w:val="24"/>
          <w:szCs w:val="24"/>
          <w:lang w:val="es-GT"/>
        </w:rPr>
        <w:t>siguientes:</w:t>
      </w:r>
    </w:p>
    <w:p w:rsidR="00786B12" w:rsidRPr="007A5923" w:rsidRDefault="00786B12" w:rsidP="00786B12">
      <w:pPr>
        <w:widowControl w:val="0"/>
        <w:numPr>
          <w:ilvl w:val="0"/>
          <w:numId w:val="55"/>
        </w:numPr>
        <w:tabs>
          <w:tab w:val="clear" w:pos="720"/>
        </w:tabs>
        <w:suppressAutoHyphens/>
        <w:ind w:left="425" w:hanging="425"/>
        <w:jc w:val="both"/>
        <w:rPr>
          <w:rFonts w:ascii="Arial Narrow" w:hAnsi="Arial Narrow"/>
          <w:spacing w:val="-3"/>
          <w:sz w:val="24"/>
          <w:szCs w:val="24"/>
          <w:lang w:val="es-GT"/>
        </w:rPr>
      </w:pPr>
      <w:r w:rsidRPr="007A5923">
        <w:rPr>
          <w:rFonts w:ascii="Arial Narrow" w:hAnsi="Arial Narrow"/>
          <w:sz w:val="24"/>
          <w:szCs w:val="24"/>
          <w:lang w:val="es-GT"/>
        </w:rPr>
        <w:t>La promoción, difusión, información y publicidad de las AFP, podrá incorporar elementos de carácter informativo sobre el SAP, siempre que generen en la población un adecuado conocimiento y confianza sobre el mismo;</w:t>
      </w:r>
    </w:p>
    <w:p w:rsidR="00786B12" w:rsidRPr="007A5923" w:rsidRDefault="00786B12" w:rsidP="00786B12">
      <w:pPr>
        <w:widowControl w:val="0"/>
        <w:numPr>
          <w:ilvl w:val="0"/>
          <w:numId w:val="55"/>
        </w:numPr>
        <w:tabs>
          <w:tab w:val="clear" w:pos="720"/>
        </w:tabs>
        <w:suppressAutoHyphens/>
        <w:ind w:left="425" w:hanging="425"/>
        <w:jc w:val="both"/>
        <w:rPr>
          <w:rFonts w:ascii="Arial Narrow" w:hAnsi="Arial Narrow"/>
          <w:spacing w:val="-3"/>
          <w:sz w:val="24"/>
          <w:szCs w:val="24"/>
          <w:lang w:val="es-GT"/>
        </w:rPr>
      </w:pPr>
      <w:r w:rsidRPr="007A5923">
        <w:rPr>
          <w:rFonts w:ascii="Arial Narrow" w:hAnsi="Arial Narrow"/>
          <w:spacing w:val="-3"/>
          <w:sz w:val="24"/>
          <w:szCs w:val="24"/>
          <w:lang w:val="es-GT"/>
        </w:rPr>
        <w:t>Las AFP deberán presentar información útil, directa, sencilla y de fácil entendimiento para el público, que sea comprobable. Asimismo, cuando sea el caso, se deberá citar la fuente de la información. El uso de datos parciales de una investigación o estadística no deberá inducir a conclusiones distorsionadas;</w:t>
      </w:r>
    </w:p>
    <w:p w:rsidR="00786B12" w:rsidRPr="007A5923" w:rsidRDefault="00786B12" w:rsidP="00786B12">
      <w:pPr>
        <w:widowControl w:val="0"/>
        <w:numPr>
          <w:ilvl w:val="0"/>
          <w:numId w:val="55"/>
        </w:numPr>
        <w:tabs>
          <w:tab w:val="clear" w:pos="720"/>
        </w:tabs>
        <w:suppressAutoHyphens/>
        <w:ind w:left="425" w:hanging="425"/>
        <w:jc w:val="both"/>
        <w:rPr>
          <w:rFonts w:ascii="Arial Narrow" w:hAnsi="Arial Narrow"/>
          <w:spacing w:val="-3"/>
          <w:sz w:val="24"/>
          <w:szCs w:val="24"/>
          <w:lang w:val="es-GT"/>
        </w:rPr>
      </w:pPr>
      <w:r w:rsidRPr="007A5923">
        <w:rPr>
          <w:rFonts w:ascii="Arial Narrow" w:hAnsi="Arial Narrow"/>
          <w:spacing w:val="-3"/>
          <w:sz w:val="24"/>
          <w:szCs w:val="24"/>
          <w:lang w:val="es-GT"/>
        </w:rPr>
        <w:t>La promoción y la información deberán estar sustentadas en datos veraces, evitando interpretaciones antojadizas o contrarias al verdadero sentido de la información; y</w:t>
      </w:r>
    </w:p>
    <w:p w:rsidR="00786B12" w:rsidRPr="007A5923" w:rsidRDefault="00786B12" w:rsidP="00786B12">
      <w:pPr>
        <w:widowControl w:val="0"/>
        <w:numPr>
          <w:ilvl w:val="0"/>
          <w:numId w:val="55"/>
        </w:numPr>
        <w:tabs>
          <w:tab w:val="clear" w:pos="720"/>
        </w:tabs>
        <w:suppressAutoHyphens/>
        <w:ind w:left="425" w:hanging="425"/>
        <w:jc w:val="both"/>
        <w:rPr>
          <w:rFonts w:ascii="Arial Narrow" w:hAnsi="Arial Narrow"/>
          <w:spacing w:val="-3"/>
          <w:sz w:val="24"/>
          <w:szCs w:val="24"/>
          <w:lang w:val="es-GT"/>
        </w:rPr>
      </w:pPr>
      <w:r w:rsidRPr="007A5923">
        <w:rPr>
          <w:rFonts w:ascii="Arial Narrow" w:hAnsi="Arial Narrow"/>
          <w:spacing w:val="-3"/>
          <w:sz w:val="24"/>
          <w:szCs w:val="24"/>
          <w:lang w:val="es-GT"/>
        </w:rPr>
        <w:t>Todos los materiales a utilizar, deberán contener en una parte visible el nombre y logotipo de la AFP responsable.</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Las AFP podrán emplear todos los recursos creativos de publicidad</w:t>
      </w:r>
      <w:r w:rsidR="007D09DA" w:rsidRPr="007A5923">
        <w:rPr>
          <w:rFonts w:ascii="Arial Narrow" w:hAnsi="Arial Narrow"/>
          <w:spacing w:val="-3"/>
          <w:sz w:val="24"/>
          <w:szCs w:val="24"/>
          <w:lang w:val="es-GT"/>
        </w:rPr>
        <w:t xml:space="preserve"> que considere conveniente</w:t>
      </w:r>
      <w:r w:rsidRPr="007A5923">
        <w:rPr>
          <w:rFonts w:ascii="Arial Narrow" w:hAnsi="Arial Narrow"/>
          <w:spacing w:val="-3"/>
          <w:sz w:val="24"/>
          <w:szCs w:val="24"/>
          <w:lang w:val="es-GT"/>
        </w:rPr>
        <w:t>, en la medida que estos no provoquen confusión respecto al SAP, al ahorro previsional voluntario o sus servicios.</w:t>
      </w:r>
    </w:p>
    <w:p w:rsidR="00786B12" w:rsidRPr="007A5923" w:rsidRDefault="00786B12" w:rsidP="00786B12">
      <w:pPr>
        <w:tabs>
          <w:tab w:val="left" w:pos="0"/>
        </w:tabs>
        <w:suppressAutoHyphens/>
        <w:jc w:val="both"/>
        <w:rPr>
          <w:rFonts w:ascii="Arial Narrow" w:hAnsi="Arial Narrow"/>
          <w:b/>
          <w:spacing w:val="-3"/>
          <w:sz w:val="24"/>
          <w:szCs w:val="24"/>
          <w:lang w:val="es-GT"/>
        </w:rPr>
      </w:pP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Se considerará lícito el patrocinio publicitario por parte de las AFP, a través del cual el patrocinado, a cambio de una ayuda económica para la creación, ejecución o difusión de su labor cultural, benéfica o deportiva se compromete a colaborar en la publicidad de la AFP patrocinadora.</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lastRenderedPageBreak/>
        <w:t>Las AFP podrán mencionar en su promoción e información el monto de Reserva de Fluctuación de Rentabilidad que mantengan, siempre que se exprese que constituye un mecanismo de seguridad que garantiza una rentabilidad mínima conforme a la Ley SAP.</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tabs>
          <w:tab w:val="left" w:pos="0"/>
        </w:tabs>
        <w:suppressAutoHyphens/>
        <w:jc w:val="both"/>
        <w:rPr>
          <w:rFonts w:ascii="Arial Narrow" w:hAnsi="Arial Narrow"/>
          <w:spacing w:val="-3"/>
          <w:sz w:val="24"/>
          <w:szCs w:val="24"/>
          <w:lang w:val="es-GT"/>
        </w:rPr>
      </w:pPr>
      <w:r w:rsidRPr="007A5923">
        <w:rPr>
          <w:rFonts w:ascii="Arial Narrow" w:hAnsi="Arial Narrow"/>
          <w:spacing w:val="-3"/>
          <w:sz w:val="24"/>
          <w:szCs w:val="24"/>
          <w:lang w:val="es-GT"/>
        </w:rPr>
        <w:t>De igual manera, podrán hacer referencia al cumplimiento de las garantías legales que deben ofrecer a sus afiliados.</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Las AFP podrán utilizar en su promoción e información los datos de la variable de rentabilidad de los Fondos que administren,</w:t>
      </w:r>
      <w:r w:rsidR="00C82D65" w:rsidRPr="007A5923">
        <w:rPr>
          <w:rFonts w:ascii="Arial Narrow" w:hAnsi="Arial Narrow"/>
          <w:spacing w:val="-3"/>
          <w:sz w:val="24"/>
          <w:szCs w:val="24"/>
          <w:lang w:val="es-GT"/>
        </w:rPr>
        <w:t xml:space="preserve"> </w:t>
      </w:r>
      <w:r w:rsidRPr="007A5923">
        <w:rPr>
          <w:rFonts w:ascii="Arial Narrow" w:hAnsi="Arial Narrow"/>
          <w:spacing w:val="-3"/>
          <w:sz w:val="24"/>
          <w:szCs w:val="24"/>
          <w:lang w:val="es-GT"/>
        </w:rPr>
        <w:t>de acuerdo a las disposiciones de las “Normas Técnicas para las Inversiones de los Fondos de Pensiones” (NSP-16)</w:t>
      </w:r>
      <w:r w:rsidR="000318D6">
        <w:rPr>
          <w:rFonts w:ascii="Arial Narrow" w:hAnsi="Arial Narrow"/>
          <w:spacing w:val="-3"/>
          <w:sz w:val="24"/>
          <w:szCs w:val="24"/>
          <w:lang w:val="es-GT"/>
        </w:rPr>
        <w:t xml:space="preserve">, </w:t>
      </w:r>
      <w:r w:rsidR="000318D6">
        <w:rPr>
          <w:rFonts w:ascii="Arial Narrow" w:hAnsi="Arial Narrow"/>
          <w:spacing w:val="-3"/>
          <w:sz w:val="24"/>
          <w:szCs w:val="24"/>
          <w:lang w:val="es-SV"/>
        </w:rPr>
        <w:t>emitidas por el Banco Central a través de su Comité de Normas</w:t>
      </w:r>
      <w:r w:rsidRPr="007A5923">
        <w:rPr>
          <w:rFonts w:ascii="Arial Narrow" w:hAnsi="Arial Narrow"/>
          <w:spacing w:val="-3"/>
          <w:sz w:val="24"/>
          <w:szCs w:val="24"/>
          <w:lang w:val="es-GT"/>
        </w:rPr>
        <w:t>.</w:t>
      </w:r>
    </w:p>
    <w:p w:rsidR="00786B12" w:rsidRPr="007A5923" w:rsidRDefault="00786B12" w:rsidP="00786B12">
      <w:pPr>
        <w:pStyle w:val="Textoindependiente3"/>
        <w:tabs>
          <w:tab w:val="left" w:pos="851"/>
        </w:tabs>
        <w:spacing w:after="0"/>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Las AFP podrán realizar promoción e información comparando una o más de las variables del SAP, basándose en los datos oficiales publicados por la Superintendencia. La comparación deberá mostrar claramente la situación relativa de la AFP anunciante y los valores de las variables motivo de comparación para todas las restantes AFP, así como para el total o promedio del SAP, según corresponda.</w:t>
      </w:r>
    </w:p>
    <w:p w:rsidR="00786B12" w:rsidRPr="007A5923" w:rsidRDefault="00786B12" w:rsidP="00786B12">
      <w:pPr>
        <w:tabs>
          <w:tab w:val="left" w:pos="0"/>
        </w:tabs>
        <w:suppressAutoHyphens/>
        <w:jc w:val="both"/>
        <w:rPr>
          <w:rFonts w:ascii="Arial Narrow" w:hAnsi="Arial Narrow"/>
          <w:spacing w:val="-3"/>
          <w:sz w:val="24"/>
          <w:szCs w:val="24"/>
          <w:lang w:val="es-GT"/>
        </w:rPr>
      </w:pPr>
      <w:r w:rsidRPr="007A5923">
        <w:rPr>
          <w:rFonts w:ascii="Arial Narrow" w:hAnsi="Arial Narrow"/>
          <w:spacing w:val="-3"/>
          <w:sz w:val="24"/>
          <w:szCs w:val="24"/>
          <w:lang w:val="es-GT"/>
        </w:rPr>
        <w:tab/>
      </w: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 xml:space="preserve">Cuando alguna AFP haga referencia a su posición ordinal o de liderazgo para fines de promoción o de información, deberá especificar la variable en base a la cual se establece el orden. </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DA161F">
      <w:pPr>
        <w:pStyle w:val="Textoindependiente3"/>
        <w:numPr>
          <w:ilvl w:val="0"/>
          <w:numId w:val="25"/>
        </w:numPr>
        <w:tabs>
          <w:tab w:val="left" w:pos="851"/>
        </w:tabs>
        <w:spacing w:after="0"/>
        <w:ind w:left="0" w:firstLine="0"/>
        <w:rPr>
          <w:rFonts w:ascii="Arial Narrow" w:hAnsi="Arial Narrow"/>
          <w:spacing w:val="-3"/>
          <w:sz w:val="24"/>
          <w:szCs w:val="24"/>
          <w:lang w:val="es-GT"/>
        </w:rPr>
      </w:pPr>
      <w:r w:rsidRPr="007A5923">
        <w:rPr>
          <w:rFonts w:ascii="Arial Narrow" w:hAnsi="Arial Narrow"/>
          <w:spacing w:val="-3"/>
          <w:sz w:val="24"/>
          <w:szCs w:val="24"/>
          <w:lang w:val="es-GT"/>
        </w:rPr>
        <w:t>Las AFP</w:t>
      </w:r>
      <w:r w:rsidR="00CE72A0" w:rsidRPr="007A5923">
        <w:rPr>
          <w:rFonts w:ascii="Arial Narrow" w:hAnsi="Arial Narrow"/>
          <w:spacing w:val="-3"/>
          <w:sz w:val="24"/>
          <w:szCs w:val="24"/>
          <w:lang w:val="es-GT"/>
        </w:rPr>
        <w:t xml:space="preserve"> para todas las variables que utilice,</w:t>
      </w:r>
      <w:r w:rsidRPr="007A5923">
        <w:rPr>
          <w:rFonts w:ascii="Arial Narrow" w:hAnsi="Arial Narrow"/>
          <w:spacing w:val="-3"/>
          <w:sz w:val="24"/>
          <w:szCs w:val="24"/>
          <w:lang w:val="es-GT"/>
        </w:rPr>
        <w:t xml:space="preserve"> para efectos de simplificación descriptiva, podrán utilizar como referencia, la cifra disponible publicada redondeada al ciento inferior.</w:t>
      </w:r>
    </w:p>
    <w:p w:rsidR="00786B12" w:rsidRPr="007A5923" w:rsidRDefault="00786B12" w:rsidP="00786B12">
      <w:pPr>
        <w:tabs>
          <w:tab w:val="left" w:pos="0"/>
        </w:tabs>
        <w:suppressAutoHyphens/>
        <w:jc w:val="both"/>
        <w:rPr>
          <w:rFonts w:ascii="Arial Narrow" w:hAnsi="Arial Narrow"/>
          <w:b/>
          <w:spacing w:val="-3"/>
          <w:sz w:val="24"/>
          <w:szCs w:val="24"/>
          <w:lang w:val="es-GT"/>
        </w:rPr>
      </w:pPr>
    </w:p>
    <w:p w:rsidR="00786B12" w:rsidRPr="007A5923" w:rsidRDefault="00786B12" w:rsidP="00786B12">
      <w:pPr>
        <w:pStyle w:val="Textoindependiente3"/>
        <w:numPr>
          <w:ilvl w:val="0"/>
          <w:numId w:val="25"/>
        </w:numPr>
        <w:tabs>
          <w:tab w:val="left" w:pos="851"/>
        </w:tabs>
        <w:ind w:left="0" w:firstLine="0"/>
        <w:rPr>
          <w:rFonts w:ascii="Arial Narrow" w:hAnsi="Arial Narrow"/>
          <w:spacing w:val="-3"/>
          <w:sz w:val="24"/>
          <w:szCs w:val="24"/>
          <w:lang w:val="es-GT"/>
        </w:rPr>
      </w:pPr>
      <w:r w:rsidRPr="007A5923">
        <w:rPr>
          <w:rFonts w:ascii="Arial Narrow" w:hAnsi="Arial Narrow"/>
          <w:spacing w:val="-3"/>
          <w:sz w:val="24"/>
          <w:szCs w:val="24"/>
          <w:lang w:val="es-GT"/>
        </w:rPr>
        <w:t>La promoción e información de las AFP deberá considerar lo siguiente:</w:t>
      </w:r>
    </w:p>
    <w:p w:rsidR="00786B12" w:rsidRPr="007A5923" w:rsidRDefault="00786B12" w:rsidP="00786B12">
      <w:pPr>
        <w:widowControl w:val="0"/>
        <w:numPr>
          <w:ilvl w:val="0"/>
          <w:numId w:val="56"/>
        </w:numPr>
        <w:tabs>
          <w:tab w:val="left" w:pos="0"/>
        </w:tabs>
        <w:suppressAutoHyphens/>
        <w:ind w:left="425" w:hanging="425"/>
        <w:jc w:val="both"/>
        <w:rPr>
          <w:rFonts w:ascii="Arial Narrow" w:hAnsi="Arial Narrow"/>
          <w:sz w:val="24"/>
          <w:szCs w:val="24"/>
          <w:lang w:val="es-GT"/>
        </w:rPr>
      </w:pPr>
      <w:r w:rsidRPr="007A5923">
        <w:rPr>
          <w:rFonts w:ascii="Arial Narrow" w:hAnsi="Arial Narrow"/>
          <w:spacing w:val="-3"/>
          <w:sz w:val="24"/>
          <w:szCs w:val="24"/>
          <w:lang w:val="es-GT"/>
        </w:rPr>
        <w:t>Evitar el abuso de la confianza del público y la explotación de su falta de conocimiento o experiencia;</w:t>
      </w:r>
    </w:p>
    <w:p w:rsidR="00786B12" w:rsidRPr="007A5923" w:rsidRDefault="00786B12" w:rsidP="00786B12">
      <w:pPr>
        <w:pStyle w:val="Sangra2detindependiente"/>
        <w:widowControl w:val="0"/>
        <w:numPr>
          <w:ilvl w:val="0"/>
          <w:numId w:val="56"/>
        </w:numPr>
        <w:tabs>
          <w:tab w:val="left" w:pos="0"/>
        </w:tabs>
        <w:suppressAutoHyphens/>
        <w:spacing w:before="0"/>
        <w:ind w:left="425" w:hanging="425"/>
        <w:rPr>
          <w:rFonts w:ascii="Arial Narrow" w:hAnsi="Arial Narrow"/>
          <w:sz w:val="24"/>
          <w:szCs w:val="24"/>
          <w:lang w:val="es-GT"/>
        </w:rPr>
      </w:pPr>
      <w:r w:rsidRPr="007A5923">
        <w:rPr>
          <w:rFonts w:ascii="Arial Narrow" w:hAnsi="Arial Narrow"/>
          <w:spacing w:val="-3"/>
          <w:sz w:val="24"/>
          <w:szCs w:val="24"/>
          <w:lang w:val="es-GT"/>
        </w:rPr>
        <w:t xml:space="preserve">Evitar el uso en su promoción e información, de logotipos, nombres y colores de empresas o entidades que en razón de la naturaleza de sus actividades, puedan inducir al público a identificar a las AFP con dichas empresas. Esto también aplicará para personas jurídicas que sean accionistas de las AFP; </w:t>
      </w:r>
    </w:p>
    <w:p w:rsidR="00786B12" w:rsidRPr="007A5923" w:rsidRDefault="00786B12" w:rsidP="00786B12">
      <w:pPr>
        <w:pStyle w:val="Sangra2detindependiente"/>
        <w:widowControl w:val="0"/>
        <w:numPr>
          <w:ilvl w:val="0"/>
          <w:numId w:val="56"/>
        </w:numPr>
        <w:tabs>
          <w:tab w:val="left" w:pos="0"/>
        </w:tabs>
        <w:suppressAutoHyphens/>
        <w:spacing w:before="0"/>
        <w:ind w:left="425" w:hanging="425"/>
        <w:rPr>
          <w:rFonts w:ascii="Arial Narrow" w:hAnsi="Arial Narrow"/>
          <w:sz w:val="24"/>
          <w:szCs w:val="24"/>
          <w:lang w:val="es-GT"/>
        </w:rPr>
      </w:pPr>
      <w:r w:rsidRPr="007A5923">
        <w:rPr>
          <w:rFonts w:ascii="Arial Narrow" w:hAnsi="Arial Narrow"/>
          <w:spacing w:val="-3"/>
          <w:sz w:val="24"/>
          <w:szCs w:val="24"/>
          <w:lang w:val="es-GT"/>
        </w:rPr>
        <w:t>Evitar comparaciones entre una AFP salvadoreña y las Instituciones Administradoras de Fondos de Pensiones o equivalentes de otros países, incluyendo aquellas que tengan participación en el capital social de las AFP nacionales</w:t>
      </w:r>
      <w:r w:rsidR="008B32A7" w:rsidRPr="007A5923">
        <w:rPr>
          <w:rFonts w:ascii="Arial Narrow" w:hAnsi="Arial Narrow"/>
          <w:spacing w:val="-3"/>
          <w:sz w:val="24"/>
          <w:szCs w:val="24"/>
          <w:lang w:val="es-GT"/>
        </w:rPr>
        <w:t>;</w:t>
      </w:r>
    </w:p>
    <w:p w:rsidR="00786B12" w:rsidRPr="007A5923" w:rsidRDefault="00786B12" w:rsidP="00786B12">
      <w:pPr>
        <w:pStyle w:val="Sangra2detindependiente"/>
        <w:widowControl w:val="0"/>
        <w:numPr>
          <w:ilvl w:val="0"/>
          <w:numId w:val="56"/>
        </w:numPr>
        <w:tabs>
          <w:tab w:val="left" w:pos="0"/>
        </w:tabs>
        <w:suppressAutoHyphens/>
        <w:spacing w:before="0"/>
        <w:ind w:left="425" w:hanging="425"/>
        <w:rPr>
          <w:rFonts w:ascii="Arial Narrow" w:hAnsi="Arial Narrow"/>
          <w:sz w:val="24"/>
          <w:szCs w:val="24"/>
          <w:lang w:val="es-GT"/>
        </w:rPr>
      </w:pPr>
      <w:r w:rsidRPr="007A5923">
        <w:rPr>
          <w:rFonts w:ascii="Arial Narrow" w:hAnsi="Arial Narrow"/>
          <w:sz w:val="24"/>
          <w:szCs w:val="24"/>
          <w:lang w:val="es-GT"/>
        </w:rPr>
        <w:t>Evitar que la pro</w:t>
      </w:r>
      <w:r w:rsidR="000318D6">
        <w:rPr>
          <w:rFonts w:ascii="Arial Narrow" w:hAnsi="Arial Narrow"/>
          <w:sz w:val="24"/>
          <w:szCs w:val="24"/>
          <w:lang w:val="es-GT"/>
        </w:rPr>
        <w:t>moción e información de las AFP</w:t>
      </w:r>
      <w:r w:rsidRPr="007A5923">
        <w:rPr>
          <w:rFonts w:ascii="Arial Narrow" w:hAnsi="Arial Narrow"/>
          <w:sz w:val="24"/>
          <w:szCs w:val="24"/>
          <w:lang w:val="es-GT"/>
        </w:rPr>
        <w:t xml:space="preserve"> sobreestime o exagere la seriedad, crédito y capacidad económica de los accionistas</w:t>
      </w:r>
      <w:r w:rsidR="008B32A7" w:rsidRPr="007A5923">
        <w:rPr>
          <w:rFonts w:ascii="Arial Narrow" w:hAnsi="Arial Narrow"/>
          <w:sz w:val="24"/>
          <w:szCs w:val="24"/>
          <w:lang w:val="es-GT"/>
        </w:rPr>
        <w:t>;</w:t>
      </w:r>
    </w:p>
    <w:p w:rsidR="008B32A7" w:rsidRPr="007A5923" w:rsidRDefault="008B32A7" w:rsidP="008B32A7">
      <w:pPr>
        <w:widowControl w:val="0"/>
        <w:numPr>
          <w:ilvl w:val="0"/>
          <w:numId w:val="56"/>
        </w:numPr>
        <w:tabs>
          <w:tab w:val="left" w:pos="0"/>
        </w:tabs>
        <w:suppressAutoHyphens/>
        <w:ind w:left="425" w:hanging="425"/>
        <w:jc w:val="both"/>
        <w:rPr>
          <w:rFonts w:ascii="Arial Narrow" w:hAnsi="Arial Narrow"/>
          <w:sz w:val="24"/>
          <w:szCs w:val="24"/>
          <w:lang w:val="es-GT"/>
        </w:rPr>
      </w:pPr>
      <w:r w:rsidRPr="007A5923">
        <w:rPr>
          <w:rFonts w:ascii="Arial Narrow" w:hAnsi="Arial Narrow"/>
          <w:sz w:val="24"/>
          <w:szCs w:val="24"/>
          <w:lang w:val="es-GT"/>
        </w:rPr>
        <w:t>Las aclaraciones de pie de página, en letra menuda o mediante asteriscos no producirán variación de la propuesta anunciada en el material de promoción, difusión información o publicidad; y</w:t>
      </w:r>
    </w:p>
    <w:p w:rsidR="008B32A7" w:rsidRPr="007A5923" w:rsidRDefault="008B32A7" w:rsidP="008B32A7">
      <w:pPr>
        <w:pStyle w:val="Sangra2detindependiente"/>
        <w:widowControl w:val="0"/>
        <w:numPr>
          <w:ilvl w:val="0"/>
          <w:numId w:val="56"/>
        </w:numPr>
        <w:tabs>
          <w:tab w:val="left" w:pos="0"/>
        </w:tabs>
        <w:suppressAutoHyphens/>
        <w:spacing w:before="0"/>
        <w:ind w:left="425" w:hanging="425"/>
        <w:rPr>
          <w:rFonts w:ascii="Arial Narrow" w:hAnsi="Arial Narrow"/>
          <w:sz w:val="24"/>
          <w:szCs w:val="24"/>
          <w:lang w:val="es-GT"/>
        </w:rPr>
      </w:pPr>
      <w:r w:rsidRPr="007A5923">
        <w:rPr>
          <w:rFonts w:ascii="Arial Narrow" w:hAnsi="Arial Narrow"/>
          <w:spacing w:val="-3"/>
          <w:sz w:val="24"/>
          <w:szCs w:val="24"/>
          <w:lang w:val="es-GT"/>
        </w:rPr>
        <w:t>Difundir material promocional con información completa, sin ambigüedad de manera que no induzca al público en general o al afiliado, a la necesidad de solicitar aclaraciones en las oficinas de la AFP anunciante.</w:t>
      </w:r>
    </w:p>
    <w:p w:rsidR="00786B12" w:rsidRPr="007A5923" w:rsidRDefault="00786B12" w:rsidP="00786B12">
      <w:pPr>
        <w:tabs>
          <w:tab w:val="left" w:pos="0"/>
        </w:tabs>
        <w:suppressAutoHyphens/>
        <w:jc w:val="both"/>
        <w:rPr>
          <w:rFonts w:ascii="Arial Narrow" w:hAnsi="Arial Narrow"/>
          <w:spacing w:val="-3"/>
          <w:sz w:val="24"/>
          <w:szCs w:val="24"/>
          <w:lang w:val="es-GT"/>
        </w:rPr>
      </w:pP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b/>
          <w:spacing w:val="-3"/>
          <w:sz w:val="24"/>
          <w:szCs w:val="24"/>
          <w:lang w:val="es-GT"/>
        </w:rPr>
      </w:pPr>
      <w:r w:rsidRPr="007A5923">
        <w:rPr>
          <w:rFonts w:ascii="Arial Narrow" w:hAnsi="Arial Narrow"/>
          <w:spacing w:val="-3"/>
          <w:sz w:val="24"/>
          <w:szCs w:val="24"/>
          <w:lang w:val="es-GT"/>
        </w:rPr>
        <w:t>Las AFP no podrán realizar promociones tales como concursos, sorteos, canjes, rifas o cualquier otra actividad destinada a incrementar sus afiliados con base al otorgamiento de premios o beneficios en especie o efectivo, distintos a los previstos en la Ley SAP.</w:t>
      </w:r>
    </w:p>
    <w:p w:rsidR="00786B12" w:rsidRPr="007A5923" w:rsidRDefault="00786B12" w:rsidP="00786B12">
      <w:pPr>
        <w:jc w:val="both"/>
        <w:rPr>
          <w:rFonts w:ascii="Arial Narrow" w:hAnsi="Arial Narrow" w:cs="Arial"/>
          <w:b/>
          <w:sz w:val="24"/>
          <w:szCs w:val="24"/>
        </w:rPr>
      </w:pPr>
    </w:p>
    <w:p w:rsidR="00786B12" w:rsidRPr="007A5923" w:rsidRDefault="00786B12" w:rsidP="00786B12">
      <w:pPr>
        <w:jc w:val="center"/>
        <w:rPr>
          <w:rFonts w:ascii="Arial Narrow" w:hAnsi="Arial Narrow" w:cs="Arial"/>
          <w:b/>
          <w:sz w:val="24"/>
          <w:szCs w:val="24"/>
        </w:rPr>
      </w:pPr>
      <w:r w:rsidRPr="007A5923">
        <w:rPr>
          <w:rFonts w:ascii="Arial Narrow" w:hAnsi="Arial Narrow" w:cs="Arial"/>
          <w:b/>
          <w:sz w:val="24"/>
          <w:szCs w:val="24"/>
        </w:rPr>
        <w:t>CAPÍTULO V</w:t>
      </w:r>
    </w:p>
    <w:p w:rsidR="00786B12" w:rsidRPr="007A5923" w:rsidRDefault="00786B12" w:rsidP="00786B12">
      <w:pPr>
        <w:tabs>
          <w:tab w:val="center" w:pos="4419"/>
          <w:tab w:val="left" w:pos="6600"/>
        </w:tabs>
        <w:jc w:val="center"/>
        <w:rPr>
          <w:rFonts w:ascii="Arial Narrow" w:hAnsi="Arial Narrow" w:cs="Arial"/>
          <w:b/>
          <w:sz w:val="24"/>
          <w:szCs w:val="24"/>
        </w:rPr>
      </w:pPr>
      <w:r w:rsidRPr="007A5923">
        <w:rPr>
          <w:rFonts w:ascii="Arial Narrow" w:hAnsi="Arial Narrow" w:cs="Arial"/>
          <w:b/>
          <w:sz w:val="24"/>
          <w:szCs w:val="24"/>
        </w:rPr>
        <w:t>OTRAS DISPOSICIONES Y VIGENCIA</w:t>
      </w:r>
    </w:p>
    <w:p w:rsidR="00804154" w:rsidRPr="007A5923" w:rsidRDefault="00804154" w:rsidP="00786B12">
      <w:pPr>
        <w:pStyle w:val="Textoindependiente3"/>
        <w:tabs>
          <w:tab w:val="left" w:pos="851"/>
        </w:tabs>
        <w:spacing w:after="0"/>
        <w:rPr>
          <w:rFonts w:ascii="Arial Narrow" w:hAnsi="Arial Narrow" w:cs="Arial"/>
          <w:sz w:val="24"/>
          <w:szCs w:val="24"/>
          <w:lang w:val="es-SV"/>
        </w:rPr>
      </w:pPr>
    </w:p>
    <w:p w:rsidR="00786B12" w:rsidRPr="007A5923" w:rsidRDefault="00786B12" w:rsidP="00786B12">
      <w:pPr>
        <w:pStyle w:val="Textoindependiente"/>
        <w:jc w:val="both"/>
        <w:rPr>
          <w:rFonts w:ascii="Arial Narrow" w:hAnsi="Arial Narrow" w:cs="Arial"/>
          <w:b/>
          <w:sz w:val="24"/>
          <w:szCs w:val="24"/>
          <w:lang w:val="es-SV"/>
        </w:rPr>
      </w:pPr>
      <w:r w:rsidRPr="007A5923">
        <w:rPr>
          <w:rFonts w:ascii="Arial Narrow" w:hAnsi="Arial Narrow" w:cs="Arial"/>
          <w:b/>
          <w:sz w:val="24"/>
          <w:szCs w:val="24"/>
          <w:lang w:val="es-SV"/>
        </w:rPr>
        <w:t>Sanciones</w:t>
      </w: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cs="Arial"/>
          <w:sz w:val="24"/>
          <w:szCs w:val="24"/>
          <w:lang w:val="es-SV"/>
        </w:rPr>
      </w:pPr>
      <w:r w:rsidRPr="007A5923">
        <w:rPr>
          <w:rFonts w:ascii="Arial Narrow" w:hAnsi="Arial Narrow" w:cs="Arial"/>
          <w:sz w:val="24"/>
          <w:szCs w:val="24"/>
          <w:lang w:val="es-SV"/>
        </w:rPr>
        <w:t>Los incumplimientos a las disposiciones contenidas en las presentes Normas, serán sancionados de conformidad a lo establecido en la Ley de Supervisión y Regulación del Sistema Financiero.</w:t>
      </w:r>
    </w:p>
    <w:p w:rsidR="00786B12" w:rsidRPr="007A5923" w:rsidRDefault="00786B12" w:rsidP="00786B12">
      <w:pPr>
        <w:pStyle w:val="Textoindependiente"/>
        <w:jc w:val="both"/>
        <w:rPr>
          <w:rFonts w:ascii="Arial Narrow" w:hAnsi="Arial Narrow" w:cs="Arial"/>
          <w:b/>
          <w:sz w:val="24"/>
          <w:szCs w:val="24"/>
          <w:lang w:val="es-SV"/>
        </w:rPr>
      </w:pPr>
    </w:p>
    <w:p w:rsidR="00786B12" w:rsidRPr="007A5923" w:rsidRDefault="00786B12" w:rsidP="00786B12">
      <w:pPr>
        <w:pStyle w:val="Textoindependiente"/>
        <w:jc w:val="both"/>
        <w:rPr>
          <w:rFonts w:ascii="Arial Narrow" w:hAnsi="Arial Narrow" w:cs="Arial"/>
          <w:b/>
          <w:sz w:val="24"/>
          <w:szCs w:val="24"/>
          <w:lang w:val="es-SV"/>
        </w:rPr>
      </w:pPr>
      <w:r w:rsidRPr="007A5923">
        <w:rPr>
          <w:rFonts w:ascii="Arial Narrow" w:hAnsi="Arial Narrow" w:cs="Arial"/>
          <w:b/>
          <w:sz w:val="24"/>
          <w:szCs w:val="24"/>
          <w:lang w:val="es-SV"/>
        </w:rPr>
        <w:t>Disposición especial</w:t>
      </w: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cs="Arial"/>
          <w:sz w:val="24"/>
          <w:szCs w:val="24"/>
          <w:lang w:val="es-SV"/>
        </w:rPr>
      </w:pPr>
      <w:r w:rsidRPr="007A5923">
        <w:rPr>
          <w:rFonts w:ascii="Arial Narrow" w:hAnsi="Arial Narrow" w:cs="Arial"/>
          <w:sz w:val="24"/>
          <w:szCs w:val="24"/>
          <w:lang w:val="es-SV"/>
        </w:rPr>
        <w:t>En virtud de lo establecido en el artículo 86 del Decreto Legislativo No. 787, de fecha 28 de septiembre de 2017, publicado en el Diario Of</w:t>
      </w:r>
      <w:r w:rsidR="00A44C76">
        <w:rPr>
          <w:rFonts w:ascii="Arial Narrow" w:hAnsi="Arial Narrow" w:cs="Arial"/>
          <w:sz w:val="24"/>
          <w:szCs w:val="24"/>
          <w:lang w:val="es-SV"/>
        </w:rPr>
        <w:t>icial N°. 180, Tomo No. 416, de 28 de septiembre de</w:t>
      </w:r>
      <w:r w:rsidRPr="007A5923">
        <w:rPr>
          <w:rFonts w:ascii="Arial Narrow" w:hAnsi="Arial Narrow" w:cs="Arial"/>
          <w:sz w:val="24"/>
          <w:szCs w:val="24"/>
          <w:lang w:val="es-SV"/>
        </w:rPr>
        <w:t xml:space="preserve"> 2017, en la fecha en que inicie la vigencia de las presentes Normas, queda sin efecto el “Reglamento de Promoción e Información del Sistema de Ahorro para Pensiones”, emitido por el Presidente de la República mediante Decreto Ejecutivo número 11, de fecha 26 de enero de 1998 y publicado en el Diario</w:t>
      </w:r>
      <w:r w:rsidR="00C862C7">
        <w:rPr>
          <w:rFonts w:ascii="Arial Narrow" w:hAnsi="Arial Narrow" w:cs="Arial"/>
          <w:sz w:val="24"/>
          <w:szCs w:val="24"/>
          <w:lang w:val="es-SV"/>
        </w:rPr>
        <w:t xml:space="preserve"> Oficial No. 24, Tomo 338, del </w:t>
      </w:r>
      <w:r w:rsidRPr="007A5923">
        <w:rPr>
          <w:rFonts w:ascii="Arial Narrow" w:hAnsi="Arial Narrow" w:cs="Arial"/>
          <w:sz w:val="24"/>
          <w:szCs w:val="24"/>
          <w:lang w:val="es-SV"/>
        </w:rPr>
        <w:t>5 de febrero de 1998.</w:t>
      </w:r>
    </w:p>
    <w:p w:rsidR="00786B12" w:rsidRPr="007A5923" w:rsidRDefault="00786B12" w:rsidP="00786B12">
      <w:pPr>
        <w:pStyle w:val="Textoindependiente"/>
        <w:tabs>
          <w:tab w:val="left" w:pos="851"/>
        </w:tabs>
        <w:jc w:val="both"/>
        <w:rPr>
          <w:rFonts w:ascii="Arial Narrow" w:eastAsia="Calibri" w:hAnsi="Arial Narrow" w:cs="Arial"/>
          <w:sz w:val="24"/>
          <w:szCs w:val="24"/>
          <w:lang w:val="es-SV"/>
        </w:rPr>
      </w:pPr>
    </w:p>
    <w:p w:rsidR="00786B12" w:rsidRPr="007A5923" w:rsidRDefault="00786B12" w:rsidP="00786B12">
      <w:pPr>
        <w:pStyle w:val="Textoindependiente"/>
        <w:jc w:val="both"/>
        <w:rPr>
          <w:rFonts w:ascii="Arial Narrow" w:hAnsi="Arial Narrow" w:cs="Arial"/>
          <w:b/>
          <w:sz w:val="24"/>
          <w:szCs w:val="24"/>
          <w:lang w:val="es-SV"/>
        </w:rPr>
      </w:pPr>
      <w:r w:rsidRPr="007A5923">
        <w:rPr>
          <w:rFonts w:ascii="Arial Narrow" w:hAnsi="Arial Narrow" w:cs="Arial"/>
          <w:b/>
          <w:sz w:val="24"/>
          <w:szCs w:val="24"/>
          <w:lang w:val="es-SV"/>
        </w:rPr>
        <w:t>Aspectos no previstos</w:t>
      </w: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cs="Arial"/>
          <w:sz w:val="24"/>
          <w:szCs w:val="24"/>
          <w:lang w:val="es-SV"/>
        </w:rPr>
      </w:pPr>
      <w:r w:rsidRPr="007A5923">
        <w:rPr>
          <w:rFonts w:ascii="Arial Narrow" w:hAnsi="Arial Narrow" w:cs="Arial"/>
          <w:sz w:val="24"/>
          <w:szCs w:val="24"/>
          <w:lang w:val="es-SV"/>
        </w:rPr>
        <w:t>Los aspectos no previstos en materia de reg</w:t>
      </w:r>
      <w:r w:rsidR="00A44C76">
        <w:rPr>
          <w:rFonts w:ascii="Arial Narrow" w:hAnsi="Arial Narrow" w:cs="Arial"/>
          <w:sz w:val="24"/>
          <w:szCs w:val="24"/>
          <w:lang w:val="es-SV"/>
        </w:rPr>
        <w:t>ulación en las presentes Normas</w:t>
      </w:r>
      <w:r w:rsidRPr="007A5923">
        <w:rPr>
          <w:rFonts w:ascii="Arial Narrow" w:hAnsi="Arial Narrow" w:cs="Arial"/>
          <w:sz w:val="24"/>
          <w:szCs w:val="24"/>
          <w:lang w:val="es-SV"/>
        </w:rPr>
        <w:t xml:space="preserve"> serán resueltos por el Banco Central por medio de su Comité de Normas.</w:t>
      </w:r>
    </w:p>
    <w:p w:rsidR="00786B12" w:rsidRPr="007A5923" w:rsidRDefault="00786B12" w:rsidP="00786B12">
      <w:pPr>
        <w:pStyle w:val="Ttulo11"/>
        <w:ind w:left="0"/>
        <w:jc w:val="both"/>
        <w:rPr>
          <w:rFonts w:cs="Arial"/>
          <w:sz w:val="24"/>
          <w:szCs w:val="24"/>
          <w:lang w:val="es-SV"/>
        </w:rPr>
      </w:pPr>
    </w:p>
    <w:p w:rsidR="00786B12" w:rsidRPr="007A5923" w:rsidRDefault="00786B12" w:rsidP="00786B12">
      <w:pPr>
        <w:pStyle w:val="Ttulo11"/>
        <w:ind w:left="0"/>
        <w:jc w:val="both"/>
        <w:rPr>
          <w:rFonts w:cs="Arial"/>
          <w:b w:val="0"/>
          <w:bCs w:val="0"/>
          <w:sz w:val="24"/>
          <w:szCs w:val="24"/>
          <w:lang w:val="es-SV"/>
        </w:rPr>
      </w:pPr>
      <w:r w:rsidRPr="007A5923">
        <w:rPr>
          <w:rFonts w:cs="Arial"/>
          <w:sz w:val="24"/>
          <w:szCs w:val="24"/>
          <w:lang w:val="es-SV"/>
        </w:rPr>
        <w:t>Vigencia</w:t>
      </w:r>
    </w:p>
    <w:p w:rsidR="00786B12" w:rsidRPr="007A5923" w:rsidRDefault="00786B12" w:rsidP="00786B12">
      <w:pPr>
        <w:pStyle w:val="Textoindependiente3"/>
        <w:numPr>
          <w:ilvl w:val="0"/>
          <w:numId w:val="25"/>
        </w:numPr>
        <w:tabs>
          <w:tab w:val="left" w:pos="851"/>
        </w:tabs>
        <w:spacing w:after="0"/>
        <w:ind w:left="0" w:firstLine="0"/>
        <w:rPr>
          <w:rFonts w:ascii="Arial Narrow" w:hAnsi="Arial Narrow" w:cs="Arial"/>
          <w:sz w:val="24"/>
          <w:szCs w:val="24"/>
          <w:lang w:val="es-SV"/>
        </w:rPr>
      </w:pPr>
      <w:r w:rsidRPr="007A5923">
        <w:rPr>
          <w:rFonts w:ascii="Arial Narrow" w:hAnsi="Arial Narrow" w:cs="Arial"/>
          <w:sz w:val="24"/>
          <w:szCs w:val="24"/>
          <w:lang w:val="es-SV"/>
        </w:rPr>
        <w:t xml:space="preserve">Las presentes Normas entrarán en vigencia a partir del </w:t>
      </w:r>
      <w:r w:rsidR="00FE41C4">
        <w:rPr>
          <w:rFonts w:ascii="Arial Narrow" w:hAnsi="Arial Narrow" w:cs="Arial"/>
          <w:sz w:val="24"/>
          <w:szCs w:val="24"/>
          <w:lang w:val="es-SV"/>
        </w:rPr>
        <w:t>veinte</w:t>
      </w:r>
      <w:r w:rsidRPr="007A5923">
        <w:rPr>
          <w:rFonts w:ascii="Arial Narrow" w:hAnsi="Arial Narrow" w:cs="Arial"/>
          <w:sz w:val="24"/>
          <w:szCs w:val="24"/>
          <w:lang w:val="es-SV"/>
        </w:rPr>
        <w:t xml:space="preserve"> de junio de dos mil diecinueve.</w:t>
      </w:r>
    </w:p>
    <w:p w:rsidR="00786B12" w:rsidRPr="008B32A7" w:rsidRDefault="00786B12" w:rsidP="00786B12">
      <w:pPr>
        <w:pStyle w:val="Textoindependiente3"/>
        <w:tabs>
          <w:tab w:val="left" w:pos="851"/>
        </w:tabs>
        <w:spacing w:after="0"/>
        <w:rPr>
          <w:rFonts w:ascii="Arial Narrow" w:hAnsi="Arial Narrow" w:cs="Arial"/>
          <w:sz w:val="24"/>
          <w:szCs w:val="24"/>
          <w:lang w:val="es-SV"/>
        </w:rPr>
      </w:pPr>
    </w:p>
    <w:p w:rsidR="00786B12" w:rsidRPr="008B32A7" w:rsidRDefault="00786B12" w:rsidP="00786B12">
      <w:pPr>
        <w:pStyle w:val="Textoindependiente3"/>
        <w:tabs>
          <w:tab w:val="left" w:pos="851"/>
        </w:tabs>
        <w:spacing w:after="0"/>
        <w:rPr>
          <w:rFonts w:ascii="Arial Narrow" w:hAnsi="Arial Narrow" w:cs="Arial"/>
          <w:sz w:val="24"/>
          <w:szCs w:val="24"/>
          <w:lang w:val="es-SV"/>
        </w:rPr>
      </w:pPr>
    </w:p>
    <w:p w:rsidR="00786B12" w:rsidRPr="008B32A7" w:rsidRDefault="00786B12" w:rsidP="00786B12">
      <w:pPr>
        <w:pStyle w:val="Textoindependiente3"/>
        <w:tabs>
          <w:tab w:val="left" w:pos="851"/>
        </w:tabs>
        <w:spacing w:after="0"/>
        <w:rPr>
          <w:rFonts w:ascii="Arial Narrow" w:hAnsi="Arial Narrow" w:cs="Arial"/>
          <w:sz w:val="24"/>
          <w:szCs w:val="24"/>
          <w:lang w:val="es-SV"/>
        </w:rPr>
      </w:pPr>
    </w:p>
    <w:p w:rsidR="00F25101" w:rsidRPr="008B32A7" w:rsidRDefault="00F25101" w:rsidP="00786B12"/>
    <w:sectPr w:rsidR="00F25101" w:rsidRPr="008B32A7" w:rsidSect="00694A9C">
      <w:headerReference w:type="default" r:id="rId12"/>
      <w:footerReference w:type="even" r:id="rId13"/>
      <w:footerReference w:type="default" r:id="rId14"/>
      <w:pgSz w:w="12240" w:h="15840"/>
      <w:pgMar w:top="1417" w:right="1701" w:bottom="1417"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34" w:rsidRDefault="006D6334">
      <w:r>
        <w:separator/>
      </w:r>
    </w:p>
  </w:endnote>
  <w:endnote w:type="continuationSeparator" w:id="0">
    <w:p w:rsidR="006D6334" w:rsidRDefault="006D6334">
      <w:r>
        <w:continuationSeparator/>
      </w:r>
    </w:p>
  </w:endnote>
  <w:endnote w:type="continuationNotice" w:id="1">
    <w:p w:rsidR="006D6334" w:rsidRDefault="006D63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D1" w:rsidRDefault="00065FCC">
    <w:pPr>
      <w:pStyle w:val="Piedepgina"/>
      <w:framePr w:wrap="around" w:vAnchor="text" w:hAnchor="margin" w:xAlign="right" w:y="1"/>
      <w:rPr>
        <w:rStyle w:val="Nmerodepgina"/>
      </w:rPr>
    </w:pPr>
    <w:r>
      <w:rPr>
        <w:rStyle w:val="Nmerodepgina"/>
      </w:rPr>
      <w:fldChar w:fldCharType="begin"/>
    </w:r>
    <w:r w:rsidR="00702AD1">
      <w:rPr>
        <w:rStyle w:val="Nmerodepgina"/>
      </w:rPr>
      <w:instrText xml:space="preserve">PAGE  </w:instrText>
    </w:r>
    <w:r>
      <w:rPr>
        <w:rStyle w:val="Nmerodepgina"/>
      </w:rPr>
      <w:fldChar w:fldCharType="separate"/>
    </w:r>
    <w:r w:rsidR="00702AD1">
      <w:rPr>
        <w:rStyle w:val="Nmerodepgina"/>
        <w:noProof/>
      </w:rPr>
      <w:t>19</w:t>
    </w:r>
    <w:r>
      <w:rPr>
        <w:rStyle w:val="Nmerodepgina"/>
      </w:rPr>
      <w:fldChar w:fldCharType="end"/>
    </w:r>
  </w:p>
  <w:p w:rsidR="00702AD1" w:rsidRDefault="00702AD1">
    <w:pPr>
      <w:pStyle w:val="Piedepgina"/>
      <w:ind w:right="360"/>
    </w:pPr>
  </w:p>
  <w:p w:rsidR="00702AD1" w:rsidRDefault="00702AD1"/>
  <w:p w:rsidR="00702AD1" w:rsidRDefault="00702A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0" w:type="dxa"/>
      <w:tblInd w:w="-936" w:type="dxa"/>
      <w:tblBorders>
        <w:top w:val="triple" w:sz="4" w:space="0" w:color="A6A6A6" w:themeColor="background1" w:themeShade="A6"/>
      </w:tblBorders>
      <w:tblLook w:val="04A0"/>
    </w:tblPr>
    <w:tblGrid>
      <w:gridCol w:w="1985"/>
      <w:gridCol w:w="6521"/>
      <w:gridCol w:w="1894"/>
    </w:tblGrid>
    <w:tr w:rsidR="00702AD1" w:rsidRPr="00337EF6" w:rsidTr="00CA77A3">
      <w:trPr>
        <w:trHeight w:val="822"/>
      </w:trPr>
      <w:tc>
        <w:tcPr>
          <w:tcW w:w="1985" w:type="dxa"/>
          <w:tcBorders>
            <w:top w:val="nil"/>
            <w:left w:val="nil"/>
            <w:bottom w:val="nil"/>
            <w:right w:val="nil"/>
          </w:tcBorders>
          <w:vAlign w:val="bottom"/>
        </w:tcPr>
        <w:p w:rsidR="00702AD1" w:rsidRPr="00337EF6" w:rsidRDefault="00702AD1" w:rsidP="00786B12">
          <w:pPr>
            <w:pStyle w:val="Piedepgina"/>
            <w:rPr>
              <w:rFonts w:ascii="Arial Narrow" w:hAnsi="Arial Narrow"/>
              <w:color w:val="808080" w:themeColor="background1" w:themeShade="80"/>
            </w:rPr>
          </w:pPr>
        </w:p>
        <w:p w:rsidR="00702AD1" w:rsidRPr="00337EF6" w:rsidRDefault="00702AD1" w:rsidP="00786B12">
          <w:pPr>
            <w:pStyle w:val="Piedepgina"/>
            <w:ind w:firstLine="34"/>
            <w:jc w:val="center"/>
            <w:rPr>
              <w:rFonts w:ascii="Arial Narrow" w:hAnsi="Arial Narrow"/>
              <w:color w:val="808080" w:themeColor="background1" w:themeShade="80"/>
            </w:rPr>
          </w:pPr>
        </w:p>
        <w:p w:rsidR="00702AD1" w:rsidRPr="00337EF6" w:rsidRDefault="00702AD1" w:rsidP="00786B12">
          <w:pPr>
            <w:pStyle w:val="Piedepgina"/>
            <w:ind w:firstLine="34"/>
            <w:rPr>
              <w:rFonts w:ascii="Arial Narrow" w:hAnsi="Arial Narrow"/>
              <w:color w:val="808080" w:themeColor="background1" w:themeShade="80"/>
            </w:rPr>
          </w:pPr>
        </w:p>
      </w:tc>
      <w:tc>
        <w:tcPr>
          <w:tcW w:w="6521" w:type="dxa"/>
          <w:tcBorders>
            <w:top w:val="triple" w:sz="4" w:space="0" w:color="A6A6A6" w:themeColor="background1" w:themeShade="A6"/>
            <w:left w:val="nil"/>
            <w:bottom w:val="nil"/>
            <w:right w:val="nil"/>
          </w:tcBorders>
          <w:vAlign w:val="center"/>
          <w:hideMark/>
        </w:tcPr>
        <w:p w:rsidR="00702AD1" w:rsidRPr="00337EF6" w:rsidRDefault="00702AD1" w:rsidP="00786B12">
          <w:pPr>
            <w:pStyle w:val="Piedepgina"/>
            <w:ind w:left="85"/>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Alameda Juan Pablo II, entre 15 y 17 Av. Norte, San Salvador, El Salvador.</w:t>
          </w:r>
        </w:p>
        <w:p w:rsidR="00702AD1" w:rsidRPr="00337EF6" w:rsidRDefault="00702AD1" w:rsidP="00786B12">
          <w:pPr>
            <w:pStyle w:val="Piedepgina"/>
            <w:ind w:left="85"/>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Tel. (503) 2281-8000</w:t>
          </w:r>
        </w:p>
        <w:p w:rsidR="00702AD1" w:rsidRPr="00337EF6" w:rsidRDefault="00702AD1" w:rsidP="00786B12">
          <w:pPr>
            <w:pStyle w:val="Piedepgina"/>
            <w:ind w:left="85"/>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 xml:space="preserve"> www.bcr.gob.sv</w:t>
          </w:r>
        </w:p>
      </w:tc>
      <w:tc>
        <w:tcPr>
          <w:tcW w:w="1894" w:type="dxa"/>
          <w:tcBorders>
            <w:top w:val="triple" w:sz="4" w:space="0" w:color="A6A6A6" w:themeColor="background1" w:themeShade="A6"/>
            <w:left w:val="nil"/>
            <w:bottom w:val="nil"/>
            <w:right w:val="nil"/>
          </w:tcBorders>
          <w:vAlign w:val="center"/>
          <w:hideMark/>
        </w:tcPr>
        <w:p w:rsidR="00702AD1" w:rsidRPr="00337EF6" w:rsidRDefault="00065FCC" w:rsidP="00786B12">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553880"/>
              <w:docPartObj>
                <w:docPartGallery w:val="Page Numbers (Bottom of Page)"/>
                <w:docPartUnique/>
              </w:docPartObj>
            </w:sdtPr>
            <w:sdtContent>
              <w:sdt>
                <w:sdtPr>
                  <w:rPr>
                    <w:rFonts w:ascii="Arial Narrow" w:hAnsi="Arial Narrow" w:cs="Arial"/>
                    <w:color w:val="808080" w:themeColor="background1" w:themeShade="80"/>
                  </w:rPr>
                  <w:id w:val="216747587"/>
                  <w:docPartObj>
                    <w:docPartGallery w:val="Page Numbers (Top of Page)"/>
                    <w:docPartUnique/>
                  </w:docPartObj>
                </w:sdtPr>
                <w:sdtContent>
                  <w:r w:rsidR="00702AD1" w:rsidRPr="00337EF6">
                    <w:rPr>
                      <w:rFonts w:ascii="Arial Narrow" w:hAnsi="Arial Narrow" w:cs="Arial"/>
                      <w:color w:val="808080" w:themeColor="background1" w:themeShade="80"/>
                    </w:rPr>
                    <w:t xml:space="preserve">Página </w:t>
                  </w:r>
                  <w:r w:rsidRPr="00337EF6">
                    <w:rPr>
                      <w:rFonts w:ascii="Arial Narrow" w:hAnsi="Arial Narrow" w:cs="Arial"/>
                      <w:color w:val="808080" w:themeColor="background1" w:themeShade="80"/>
                    </w:rPr>
                    <w:fldChar w:fldCharType="begin"/>
                  </w:r>
                  <w:r w:rsidR="00702AD1" w:rsidRPr="00337EF6">
                    <w:rPr>
                      <w:rFonts w:ascii="Arial Narrow" w:hAnsi="Arial Narrow" w:cs="Arial"/>
                      <w:color w:val="808080" w:themeColor="background1" w:themeShade="80"/>
                    </w:rPr>
                    <w:instrText>PAGE</w:instrText>
                  </w:r>
                  <w:r w:rsidRPr="00337EF6">
                    <w:rPr>
                      <w:rFonts w:ascii="Arial Narrow" w:hAnsi="Arial Narrow" w:cs="Arial"/>
                      <w:color w:val="808080" w:themeColor="background1" w:themeShade="80"/>
                    </w:rPr>
                    <w:fldChar w:fldCharType="separate"/>
                  </w:r>
                  <w:r w:rsidR="005552D4">
                    <w:rPr>
                      <w:rFonts w:ascii="Arial Narrow" w:hAnsi="Arial Narrow" w:cs="Arial"/>
                      <w:noProof/>
                      <w:color w:val="808080" w:themeColor="background1" w:themeShade="80"/>
                    </w:rPr>
                    <w:t>1</w:t>
                  </w:r>
                  <w:r w:rsidRPr="00337EF6">
                    <w:rPr>
                      <w:rFonts w:ascii="Arial Narrow" w:hAnsi="Arial Narrow" w:cs="Arial"/>
                      <w:color w:val="808080" w:themeColor="background1" w:themeShade="80"/>
                    </w:rPr>
                    <w:fldChar w:fldCharType="end"/>
                  </w:r>
                  <w:r w:rsidR="00702AD1" w:rsidRPr="00337EF6">
                    <w:rPr>
                      <w:rFonts w:ascii="Arial Narrow" w:hAnsi="Arial Narrow" w:cs="Arial"/>
                      <w:color w:val="808080" w:themeColor="background1" w:themeShade="80"/>
                    </w:rPr>
                    <w:t xml:space="preserve"> de </w:t>
                  </w:r>
                  <w:r w:rsidRPr="00337EF6">
                    <w:rPr>
                      <w:rFonts w:ascii="Arial Narrow" w:hAnsi="Arial Narrow" w:cs="Arial"/>
                      <w:color w:val="808080" w:themeColor="background1" w:themeShade="80"/>
                    </w:rPr>
                    <w:fldChar w:fldCharType="begin"/>
                  </w:r>
                  <w:r w:rsidR="00702AD1" w:rsidRPr="00337EF6">
                    <w:rPr>
                      <w:rFonts w:ascii="Arial Narrow" w:hAnsi="Arial Narrow" w:cs="Arial"/>
                      <w:color w:val="808080" w:themeColor="background1" w:themeShade="80"/>
                    </w:rPr>
                    <w:instrText>NUMPAGES</w:instrText>
                  </w:r>
                  <w:r w:rsidRPr="00337EF6">
                    <w:rPr>
                      <w:rFonts w:ascii="Arial Narrow" w:hAnsi="Arial Narrow" w:cs="Arial"/>
                      <w:color w:val="808080" w:themeColor="background1" w:themeShade="80"/>
                    </w:rPr>
                    <w:fldChar w:fldCharType="separate"/>
                  </w:r>
                  <w:r w:rsidR="005552D4">
                    <w:rPr>
                      <w:rFonts w:ascii="Arial Narrow" w:hAnsi="Arial Narrow" w:cs="Arial"/>
                      <w:noProof/>
                      <w:color w:val="808080" w:themeColor="background1" w:themeShade="80"/>
                    </w:rPr>
                    <w:t>6</w:t>
                  </w:r>
                  <w:r w:rsidRPr="00337EF6">
                    <w:rPr>
                      <w:rFonts w:ascii="Arial Narrow" w:hAnsi="Arial Narrow" w:cs="Arial"/>
                      <w:color w:val="808080" w:themeColor="background1" w:themeShade="80"/>
                    </w:rPr>
                    <w:fldChar w:fldCharType="end"/>
                  </w:r>
                </w:sdtContent>
              </w:sdt>
            </w:sdtContent>
          </w:sdt>
        </w:p>
      </w:tc>
    </w:tr>
  </w:tbl>
  <w:p w:rsidR="00702AD1" w:rsidRPr="008C606B" w:rsidRDefault="00702AD1" w:rsidP="00202D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34" w:rsidRDefault="006D6334">
      <w:r>
        <w:separator/>
      </w:r>
    </w:p>
  </w:footnote>
  <w:footnote w:type="continuationSeparator" w:id="0">
    <w:p w:rsidR="006D6334" w:rsidRDefault="006D6334">
      <w:r>
        <w:continuationSeparator/>
      </w:r>
    </w:p>
  </w:footnote>
  <w:footnote w:type="continuationNotice" w:id="1">
    <w:p w:rsidR="006D6334" w:rsidRDefault="006D63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136" w:tblpY="-645"/>
      <w:tblW w:w="963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tblPr>
    <w:tblGrid>
      <w:gridCol w:w="2093"/>
      <w:gridCol w:w="5704"/>
      <w:gridCol w:w="1842"/>
    </w:tblGrid>
    <w:tr w:rsidR="00702AD1" w:rsidRPr="00BD6E74" w:rsidTr="00CA77A3">
      <w:trPr>
        <w:trHeight w:val="371"/>
      </w:trPr>
      <w:tc>
        <w:tcPr>
          <w:tcW w:w="2093" w:type="dxa"/>
          <w:vAlign w:val="center"/>
          <w:hideMark/>
        </w:tcPr>
        <w:p w:rsidR="00702AD1" w:rsidRPr="00111B51" w:rsidRDefault="00702AD1" w:rsidP="00786B12">
          <w:pPr>
            <w:tabs>
              <w:tab w:val="center" w:pos="4419"/>
              <w:tab w:val="right" w:pos="8838"/>
            </w:tabs>
            <w:jc w:val="center"/>
            <w:rPr>
              <w:rFonts w:ascii="Arial Narrow" w:hAnsi="Arial Narrow" w:cs="Arial"/>
              <w:color w:val="808080" w:themeColor="background1" w:themeShade="80"/>
              <w:lang w:val="es-MX"/>
            </w:rPr>
          </w:pPr>
          <w:r w:rsidRPr="00111B51">
            <w:rPr>
              <w:rFonts w:ascii="Arial Narrow" w:hAnsi="Arial Narrow" w:cs="Arial"/>
              <w:color w:val="808080" w:themeColor="background1" w:themeShade="80"/>
              <w:lang w:val="es-MX"/>
            </w:rPr>
            <w:t>CNBCR-</w:t>
          </w:r>
          <w:r>
            <w:rPr>
              <w:rFonts w:ascii="Arial Narrow" w:hAnsi="Arial Narrow" w:cs="Arial"/>
              <w:color w:val="808080" w:themeColor="background1" w:themeShade="80"/>
              <w:lang w:val="es-MX"/>
            </w:rPr>
            <w:t>10</w:t>
          </w:r>
          <w:r w:rsidRPr="00111B51">
            <w:rPr>
              <w:rFonts w:ascii="Arial Narrow" w:hAnsi="Arial Narrow" w:cs="Arial"/>
              <w:color w:val="808080" w:themeColor="background1" w:themeShade="80"/>
              <w:lang w:val="es-MX"/>
            </w:rPr>
            <w:t>/201</w:t>
          </w:r>
          <w:r>
            <w:rPr>
              <w:rFonts w:ascii="Arial Narrow" w:hAnsi="Arial Narrow" w:cs="Arial"/>
              <w:color w:val="808080" w:themeColor="background1" w:themeShade="80"/>
              <w:lang w:val="es-MX"/>
            </w:rPr>
            <w:t>9</w:t>
          </w:r>
        </w:p>
      </w:tc>
      <w:tc>
        <w:tcPr>
          <w:tcW w:w="5704" w:type="dxa"/>
          <w:vMerge w:val="restart"/>
          <w:vAlign w:val="center"/>
          <w:hideMark/>
        </w:tcPr>
        <w:p w:rsidR="00702AD1" w:rsidRPr="00111B51" w:rsidRDefault="00702AD1" w:rsidP="00786B12">
          <w:pPr>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NSP-</w:t>
          </w:r>
          <w:r w:rsidR="00ED0E5D">
            <w:rPr>
              <w:rFonts w:ascii="Arial Narrow" w:hAnsi="Arial Narrow" w:cs="Arial"/>
              <w:color w:val="808080" w:themeColor="background1" w:themeShade="80"/>
              <w:lang w:val="es-MX"/>
            </w:rPr>
            <w:t>29</w:t>
          </w:r>
        </w:p>
        <w:p w:rsidR="00702AD1" w:rsidRPr="00611BA1" w:rsidRDefault="00702AD1" w:rsidP="00786B12">
          <w:pPr>
            <w:tabs>
              <w:tab w:val="center" w:pos="4419"/>
              <w:tab w:val="right" w:pos="8838"/>
            </w:tabs>
            <w:jc w:val="center"/>
            <w:rPr>
              <w:rFonts w:ascii="Arial Narrow" w:hAnsi="Arial Narrow" w:cs="Arial"/>
              <w:color w:val="808080" w:themeColor="background1" w:themeShade="80"/>
              <w:lang w:val="es-MX"/>
            </w:rPr>
          </w:pPr>
          <w:r w:rsidRPr="00542290">
            <w:rPr>
              <w:rFonts w:ascii="Arial Narrow" w:hAnsi="Arial Narrow" w:cs="Arial"/>
              <w:color w:val="808080" w:themeColor="background1" w:themeShade="80"/>
              <w:lang w:val="es-MX"/>
            </w:rPr>
            <w:t>NORMAS TÉCNICAS PARA LAS ACTIVIDADES DE PROMOCIÓN POR PARTE DE LAS INSTITUCIONES ADMINISTRADORAS DE FONDOS DE PENSIONES</w:t>
          </w:r>
        </w:p>
      </w:tc>
      <w:tc>
        <w:tcPr>
          <w:tcW w:w="1842" w:type="dxa"/>
          <w:vMerge w:val="restart"/>
          <w:vAlign w:val="center"/>
          <w:hideMark/>
        </w:tcPr>
        <w:p w:rsidR="00702AD1" w:rsidRPr="00BD6E74" w:rsidRDefault="00702AD1" w:rsidP="00786B12">
          <w:pPr>
            <w:tabs>
              <w:tab w:val="center" w:pos="4419"/>
              <w:tab w:val="right" w:pos="8838"/>
            </w:tabs>
            <w:jc w:val="center"/>
            <w:rPr>
              <w:rFonts w:ascii="Arial Narrow" w:hAnsi="Arial Narrow" w:cs="Arial"/>
              <w:color w:val="808080" w:themeColor="background1" w:themeShade="80"/>
              <w:lang w:val="es-MX"/>
            </w:rPr>
          </w:pPr>
          <w:r w:rsidRPr="009E729F">
            <w:rPr>
              <w:noProof/>
              <w:color w:val="333333"/>
              <w:sz w:val="18"/>
              <w:szCs w:val="18"/>
              <w:lang w:val="es-SV" w:eastAsia="es-SV"/>
            </w:rPr>
            <w:drawing>
              <wp:inline distT="0" distB="0" distL="0" distR="0">
                <wp:extent cx="1050925" cy="607162"/>
                <wp:effectExtent l="0" t="0" r="0" b="0"/>
                <wp:docPr id="3" name="Imagen 3"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44" t="6310" r="3844" b="11731"/>
                        <a:stretch/>
                      </pic:blipFill>
                      <pic:spPr bwMode="auto">
                        <a:xfrm>
                          <a:off x="0" y="0"/>
                          <a:ext cx="1059389" cy="6120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702AD1" w:rsidRPr="00BD6E74" w:rsidTr="00CA77A3">
      <w:trPr>
        <w:trHeight w:val="379"/>
      </w:trPr>
      <w:tc>
        <w:tcPr>
          <w:tcW w:w="2093" w:type="dxa"/>
          <w:vAlign w:val="center"/>
          <w:hideMark/>
        </w:tcPr>
        <w:p w:rsidR="00702AD1" w:rsidRPr="00111B51" w:rsidRDefault="00702AD1" w:rsidP="00786B12">
          <w:pPr>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 xml:space="preserve">Aprobación: </w:t>
          </w:r>
          <w:r w:rsidRPr="009C1363">
            <w:rPr>
              <w:rFonts w:ascii="Arial Narrow" w:hAnsi="Arial Narrow" w:cs="Arial"/>
              <w:color w:val="808080" w:themeColor="background1" w:themeShade="80"/>
              <w:lang w:val="es-MX"/>
            </w:rPr>
            <w:t>2</w:t>
          </w:r>
          <w:r w:rsidR="007A5923">
            <w:rPr>
              <w:rFonts w:ascii="Arial Narrow" w:hAnsi="Arial Narrow" w:cs="Arial"/>
              <w:color w:val="808080" w:themeColor="background1" w:themeShade="80"/>
              <w:lang w:val="es-MX"/>
            </w:rPr>
            <w:t>9</w:t>
          </w:r>
          <w:r w:rsidRPr="009C1363">
            <w:rPr>
              <w:rFonts w:ascii="Arial Narrow" w:hAnsi="Arial Narrow" w:cs="Arial"/>
              <w:color w:val="808080" w:themeColor="background1" w:themeShade="80"/>
              <w:lang w:val="es-MX"/>
            </w:rPr>
            <w:t>/05</w:t>
          </w:r>
          <w:r w:rsidRPr="00111B51">
            <w:rPr>
              <w:rFonts w:ascii="Arial Narrow" w:hAnsi="Arial Narrow" w:cs="Arial"/>
              <w:color w:val="808080" w:themeColor="background1" w:themeShade="80"/>
              <w:lang w:val="es-MX"/>
            </w:rPr>
            <w:t>/201</w:t>
          </w:r>
          <w:r>
            <w:rPr>
              <w:rFonts w:ascii="Arial Narrow" w:hAnsi="Arial Narrow" w:cs="Arial"/>
              <w:color w:val="808080" w:themeColor="background1" w:themeShade="80"/>
              <w:lang w:val="es-MX"/>
            </w:rPr>
            <w:t>9</w:t>
          </w:r>
        </w:p>
      </w:tc>
      <w:tc>
        <w:tcPr>
          <w:tcW w:w="5704" w:type="dxa"/>
          <w:vMerge/>
          <w:vAlign w:val="center"/>
          <w:hideMark/>
        </w:tcPr>
        <w:p w:rsidR="00702AD1" w:rsidRPr="00BD6E74" w:rsidRDefault="00702AD1" w:rsidP="00786B12">
          <w:pPr>
            <w:rPr>
              <w:rFonts w:ascii="Arial Narrow" w:hAnsi="Arial Narrow" w:cs="Arial"/>
              <w:color w:val="808080" w:themeColor="background1" w:themeShade="80"/>
              <w:lang w:val="es-MX"/>
            </w:rPr>
          </w:pPr>
        </w:p>
      </w:tc>
      <w:tc>
        <w:tcPr>
          <w:tcW w:w="1842" w:type="dxa"/>
          <w:vMerge/>
          <w:vAlign w:val="center"/>
          <w:hideMark/>
        </w:tcPr>
        <w:p w:rsidR="00702AD1" w:rsidRPr="00BD6E74" w:rsidRDefault="00702AD1" w:rsidP="00786B12">
          <w:pPr>
            <w:rPr>
              <w:rFonts w:ascii="Arial Narrow" w:hAnsi="Arial Narrow" w:cs="Arial"/>
              <w:color w:val="808080" w:themeColor="background1" w:themeShade="80"/>
              <w:lang w:val="es-MX"/>
            </w:rPr>
          </w:pPr>
        </w:p>
      </w:tc>
    </w:tr>
    <w:tr w:rsidR="00702AD1" w:rsidRPr="00BD6E74" w:rsidTr="00CA77A3">
      <w:trPr>
        <w:trHeight w:val="372"/>
      </w:trPr>
      <w:tc>
        <w:tcPr>
          <w:tcW w:w="2093" w:type="dxa"/>
          <w:vAlign w:val="center"/>
          <w:hideMark/>
        </w:tcPr>
        <w:p w:rsidR="00702AD1" w:rsidRPr="00111B51" w:rsidRDefault="00702AD1" w:rsidP="00ED0E5D">
          <w:pPr>
            <w:tabs>
              <w:tab w:val="center" w:pos="4419"/>
              <w:tab w:val="right" w:pos="8838"/>
            </w:tabs>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 xml:space="preserve">Vigencia: </w:t>
          </w:r>
          <w:r w:rsidR="00ED0E5D">
            <w:rPr>
              <w:rFonts w:ascii="Arial Narrow" w:hAnsi="Arial Narrow" w:cs="Arial"/>
              <w:color w:val="808080" w:themeColor="background1" w:themeShade="80"/>
              <w:lang w:val="es-MX"/>
            </w:rPr>
            <w:t>20</w:t>
          </w:r>
          <w:r w:rsidRPr="00111B51">
            <w:rPr>
              <w:rFonts w:ascii="Arial Narrow" w:hAnsi="Arial Narrow" w:cs="Arial"/>
              <w:color w:val="808080" w:themeColor="background1" w:themeShade="80"/>
              <w:lang w:val="es-MX"/>
            </w:rPr>
            <w:t>/</w:t>
          </w:r>
          <w:r>
            <w:rPr>
              <w:rFonts w:ascii="Arial Narrow" w:hAnsi="Arial Narrow" w:cs="Arial"/>
              <w:color w:val="808080" w:themeColor="background1" w:themeShade="80"/>
              <w:lang w:val="es-MX"/>
            </w:rPr>
            <w:t>06</w:t>
          </w:r>
          <w:r w:rsidRPr="00111B51">
            <w:rPr>
              <w:rFonts w:ascii="Arial Narrow" w:hAnsi="Arial Narrow" w:cs="Arial"/>
              <w:color w:val="808080" w:themeColor="background1" w:themeShade="80"/>
              <w:lang w:val="es-MX"/>
            </w:rPr>
            <w:t>/201</w:t>
          </w:r>
          <w:r>
            <w:rPr>
              <w:rFonts w:ascii="Arial Narrow" w:hAnsi="Arial Narrow" w:cs="Arial"/>
              <w:color w:val="808080" w:themeColor="background1" w:themeShade="80"/>
              <w:lang w:val="es-MX"/>
            </w:rPr>
            <w:t>9</w:t>
          </w:r>
        </w:p>
      </w:tc>
      <w:tc>
        <w:tcPr>
          <w:tcW w:w="5704" w:type="dxa"/>
          <w:vMerge/>
          <w:vAlign w:val="center"/>
          <w:hideMark/>
        </w:tcPr>
        <w:p w:rsidR="00702AD1" w:rsidRPr="00BD6E74" w:rsidRDefault="00702AD1" w:rsidP="00786B12">
          <w:pPr>
            <w:rPr>
              <w:rFonts w:ascii="Arial Narrow" w:hAnsi="Arial Narrow" w:cs="Arial"/>
              <w:color w:val="808080" w:themeColor="background1" w:themeShade="80"/>
              <w:lang w:val="es-MX"/>
            </w:rPr>
          </w:pPr>
        </w:p>
      </w:tc>
      <w:tc>
        <w:tcPr>
          <w:tcW w:w="1842" w:type="dxa"/>
          <w:vMerge/>
          <w:vAlign w:val="center"/>
          <w:hideMark/>
        </w:tcPr>
        <w:p w:rsidR="00702AD1" w:rsidRPr="00BD6E74" w:rsidRDefault="00702AD1" w:rsidP="00786B12">
          <w:pPr>
            <w:rPr>
              <w:rFonts w:ascii="Arial Narrow" w:hAnsi="Arial Narrow" w:cs="Arial"/>
              <w:color w:val="808080" w:themeColor="background1" w:themeShade="80"/>
              <w:lang w:val="es-MX"/>
            </w:rPr>
          </w:pPr>
        </w:p>
      </w:tc>
    </w:tr>
  </w:tbl>
  <w:p w:rsidR="00702AD1" w:rsidRPr="00786B12" w:rsidRDefault="00702AD1" w:rsidP="00786B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B662D7"/>
    <w:multiLevelType w:val="hybridMultilevel"/>
    <w:tmpl w:val="A6D4B65E"/>
    <w:lvl w:ilvl="0" w:tplc="E9EA6C6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
    <w:nsid w:val="016D5732"/>
    <w:multiLevelType w:val="hybridMultilevel"/>
    <w:tmpl w:val="5C5CAC4C"/>
    <w:lvl w:ilvl="0" w:tplc="87F2D6C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3">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392F12"/>
    <w:multiLevelType w:val="hybridMultilevel"/>
    <w:tmpl w:val="34CCD85E"/>
    <w:lvl w:ilvl="0" w:tplc="3E54AC12">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626216D"/>
    <w:multiLevelType w:val="hybridMultilevel"/>
    <w:tmpl w:val="C31C9C02"/>
    <w:lvl w:ilvl="0" w:tplc="7DBAB06C">
      <w:start w:val="1"/>
      <w:numFmt w:val="lowerLetter"/>
      <w:lvlText w:val="%1)"/>
      <w:lvlJc w:val="left"/>
      <w:pPr>
        <w:ind w:left="1065" w:hanging="705"/>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D70286D"/>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15C316D"/>
    <w:multiLevelType w:val="singleLevel"/>
    <w:tmpl w:val="FBB88DE0"/>
    <w:lvl w:ilvl="0">
      <w:start w:val="1"/>
      <w:numFmt w:val="lowerLetter"/>
      <w:lvlText w:val="%1)"/>
      <w:lvlJc w:val="left"/>
      <w:pPr>
        <w:tabs>
          <w:tab w:val="num" w:pos="720"/>
        </w:tabs>
        <w:ind w:left="720" w:hanging="720"/>
      </w:pPr>
      <w:rPr>
        <w:color w:val="auto"/>
      </w:rPr>
    </w:lvl>
  </w:abstractNum>
  <w:abstractNum w:abstractNumId="8">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9">
    <w:nsid w:val="17BD536D"/>
    <w:multiLevelType w:val="singleLevel"/>
    <w:tmpl w:val="440A0017"/>
    <w:lvl w:ilvl="0">
      <w:start w:val="1"/>
      <w:numFmt w:val="lowerLetter"/>
      <w:lvlText w:val="%1)"/>
      <w:lvlJc w:val="left"/>
      <w:pPr>
        <w:ind w:left="1145" w:hanging="360"/>
      </w:pPr>
      <w:rPr>
        <w:rFonts w:hint="default"/>
      </w:rPr>
    </w:lvl>
  </w:abstractNum>
  <w:abstractNum w:abstractNumId="10">
    <w:nsid w:val="17E90E1F"/>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2">
    <w:nsid w:val="18F5119D"/>
    <w:multiLevelType w:val="hybridMultilevel"/>
    <w:tmpl w:val="8580F38C"/>
    <w:lvl w:ilvl="0" w:tplc="D4042048">
      <w:start w:val="1"/>
      <w:numFmt w:val="lowerLetter"/>
      <w:lvlText w:val="%1)"/>
      <w:lvlJc w:val="left"/>
      <w:pPr>
        <w:ind w:left="1271" w:hanging="420"/>
      </w:pPr>
      <w:rPr>
        <w:rFonts w:hint="default"/>
        <w:b/>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14">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5">
    <w:nsid w:val="1DD94DFC"/>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272F72"/>
    <w:multiLevelType w:val="hybridMultilevel"/>
    <w:tmpl w:val="DA849E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04C312D"/>
    <w:multiLevelType w:val="singleLevel"/>
    <w:tmpl w:val="B1F48FFA"/>
    <w:lvl w:ilvl="0">
      <w:start w:val="1"/>
      <w:numFmt w:val="lowerLetter"/>
      <w:lvlText w:val="%1)"/>
      <w:lvlJc w:val="left"/>
      <w:pPr>
        <w:tabs>
          <w:tab w:val="num" w:pos="1415"/>
        </w:tabs>
        <w:ind w:left="1415" w:hanging="705"/>
      </w:pPr>
      <w:rPr>
        <w:rFonts w:hint="default"/>
      </w:rPr>
    </w:lvl>
  </w:abstractNum>
  <w:abstractNum w:abstractNumId="18">
    <w:nsid w:val="251E2D02"/>
    <w:multiLevelType w:val="hybridMultilevel"/>
    <w:tmpl w:val="E2963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277A2D29"/>
    <w:multiLevelType w:val="hybridMultilevel"/>
    <w:tmpl w:val="47BA140A"/>
    <w:lvl w:ilvl="0" w:tplc="2A0EC968">
      <w:start w:val="4"/>
      <w:numFmt w:val="lowerLetter"/>
      <w:lvlText w:val="%1)"/>
      <w:lvlJc w:val="left"/>
      <w:pPr>
        <w:ind w:left="1500" w:hanging="420"/>
      </w:pPr>
      <w:rPr>
        <w:rFonts w:hint="default"/>
        <w:b/>
      </w:rPr>
    </w:lvl>
    <w:lvl w:ilvl="1" w:tplc="440A0019" w:tentative="1">
      <w:start w:val="1"/>
      <w:numFmt w:val="lowerLetter"/>
      <w:lvlText w:val="%2."/>
      <w:lvlJc w:val="left"/>
      <w:pPr>
        <w:ind w:left="1440" w:hanging="360"/>
      </w:pPr>
    </w:lvl>
    <w:lvl w:ilvl="2" w:tplc="86027274">
      <w:start w:val="1"/>
      <w:numFmt w:val="lowerRoman"/>
      <w:lvlText w:val="%3)"/>
      <w:lvlJc w:val="left"/>
      <w:pPr>
        <w:ind w:left="2160" w:hanging="180"/>
      </w:pPr>
      <w:rPr>
        <w:rFonts w:hint="default"/>
        <w:b w:val="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28D06AE6"/>
    <w:multiLevelType w:val="singleLevel"/>
    <w:tmpl w:val="AF70FE0C"/>
    <w:lvl w:ilvl="0">
      <w:start w:val="1"/>
      <w:numFmt w:val="upperRoman"/>
      <w:lvlText w:val=""/>
      <w:lvlJc w:val="left"/>
      <w:pPr>
        <w:tabs>
          <w:tab w:val="num" w:pos="360"/>
        </w:tabs>
        <w:ind w:left="360" w:hanging="360"/>
      </w:pPr>
      <w:rPr>
        <w:rFonts w:ascii="Times New Roman" w:hAnsi="Times New Roman" w:hint="default"/>
      </w:rPr>
    </w:lvl>
  </w:abstractNum>
  <w:abstractNum w:abstractNumId="23">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FD31D4"/>
    <w:multiLevelType w:val="singleLevel"/>
    <w:tmpl w:val="D1265788"/>
    <w:lvl w:ilvl="0">
      <w:start w:val="1"/>
      <w:numFmt w:val="lowerLetter"/>
      <w:lvlText w:val="%1)"/>
      <w:lvlJc w:val="left"/>
      <w:pPr>
        <w:tabs>
          <w:tab w:val="num" w:pos="720"/>
        </w:tabs>
        <w:ind w:left="720" w:hanging="720"/>
      </w:pPr>
      <w:rPr>
        <w:rFonts w:hint="default"/>
      </w:rPr>
    </w:lvl>
  </w:abstractNum>
  <w:abstractNum w:abstractNumId="26">
    <w:nsid w:val="350A0C02"/>
    <w:multiLevelType w:val="hybridMultilevel"/>
    <w:tmpl w:val="B28C2658"/>
    <w:lvl w:ilvl="0" w:tplc="08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7">
    <w:nsid w:val="35AA6DDC"/>
    <w:multiLevelType w:val="hybridMultilevel"/>
    <w:tmpl w:val="26363FDC"/>
    <w:lvl w:ilvl="0" w:tplc="080A001B">
      <w:start w:val="1"/>
      <w:numFmt w:val="lowerRoman"/>
      <w:lvlText w:val="%1."/>
      <w:lvlJc w:val="right"/>
      <w:pPr>
        <w:tabs>
          <w:tab w:val="num" w:pos="1428"/>
        </w:tabs>
        <w:ind w:left="1428" w:hanging="72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B172260"/>
    <w:multiLevelType w:val="singleLevel"/>
    <w:tmpl w:val="E214BC82"/>
    <w:lvl w:ilvl="0">
      <w:start w:val="1"/>
      <w:numFmt w:val="lowerRoman"/>
      <w:lvlText w:val="%1."/>
      <w:lvlJc w:val="left"/>
      <w:pPr>
        <w:tabs>
          <w:tab w:val="num" w:pos="720"/>
        </w:tabs>
        <w:ind w:left="720" w:hanging="720"/>
      </w:pPr>
      <w:rPr>
        <w:rFonts w:hint="default"/>
      </w:rPr>
    </w:lvl>
  </w:abstractNum>
  <w:abstractNum w:abstractNumId="31">
    <w:nsid w:val="3CAD0452"/>
    <w:multiLevelType w:val="singleLevel"/>
    <w:tmpl w:val="59AC9B2C"/>
    <w:lvl w:ilvl="0">
      <w:start w:val="1"/>
      <w:numFmt w:val="lowerRoman"/>
      <w:lvlText w:val="%1."/>
      <w:lvlJc w:val="left"/>
      <w:pPr>
        <w:tabs>
          <w:tab w:val="num" w:pos="720"/>
        </w:tabs>
        <w:ind w:left="720" w:hanging="720"/>
      </w:pPr>
      <w:rPr>
        <w:rFonts w:hint="default"/>
      </w:rPr>
    </w:lvl>
  </w:abstractNum>
  <w:abstractNum w:abstractNumId="32">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3">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35">
    <w:nsid w:val="3FD4689E"/>
    <w:multiLevelType w:val="hybridMultilevel"/>
    <w:tmpl w:val="162873DA"/>
    <w:lvl w:ilvl="0" w:tplc="080A001B">
      <w:start w:val="1"/>
      <w:numFmt w:val="lowerRoman"/>
      <w:lvlText w:val="%1."/>
      <w:lvlJc w:val="right"/>
      <w:pPr>
        <w:ind w:left="720" w:hanging="360"/>
      </w:pPr>
    </w:lvl>
    <w:lvl w:ilvl="1" w:tplc="080A001B">
      <w:start w:val="1"/>
      <w:numFmt w:val="lowerRoman"/>
      <w:lvlText w:val="%2."/>
      <w:lvlJc w:val="righ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2B30F39"/>
    <w:multiLevelType w:val="hybridMultilevel"/>
    <w:tmpl w:val="11880E5A"/>
    <w:lvl w:ilvl="0" w:tplc="F52AF5F6">
      <w:start w:val="1"/>
      <w:numFmt w:val="lowerLetter"/>
      <w:lvlText w:val="%1)"/>
      <w:lvlJc w:val="left"/>
      <w:pPr>
        <w:ind w:left="1065" w:hanging="705"/>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2D6425B"/>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40">
    <w:nsid w:val="450B0041"/>
    <w:multiLevelType w:val="singleLevel"/>
    <w:tmpl w:val="D1265788"/>
    <w:lvl w:ilvl="0">
      <w:start w:val="1"/>
      <w:numFmt w:val="lowerLetter"/>
      <w:lvlText w:val="%1)"/>
      <w:lvlJc w:val="left"/>
      <w:pPr>
        <w:tabs>
          <w:tab w:val="num" w:pos="720"/>
        </w:tabs>
        <w:ind w:left="720" w:hanging="720"/>
      </w:pPr>
      <w:rPr>
        <w:rFonts w:hint="default"/>
      </w:rPr>
    </w:lvl>
  </w:abstractNum>
  <w:abstractNum w:abstractNumId="41">
    <w:nsid w:val="4CC854AE"/>
    <w:multiLevelType w:val="hybridMultilevel"/>
    <w:tmpl w:val="98EAE00A"/>
    <w:lvl w:ilvl="0" w:tplc="6AFCD496">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4D0C1162"/>
    <w:multiLevelType w:val="hybridMultilevel"/>
    <w:tmpl w:val="23C832C8"/>
    <w:lvl w:ilvl="0" w:tplc="0C2E8042">
      <w:start w:val="1"/>
      <w:numFmt w:val="lowerRoman"/>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4EE03871"/>
    <w:multiLevelType w:val="hybridMultilevel"/>
    <w:tmpl w:val="CCF08B16"/>
    <w:lvl w:ilvl="0" w:tplc="6B864B40">
      <w:start w:val="1"/>
      <w:numFmt w:val="decimal"/>
      <w:lvlText w:val="%1."/>
      <w:lvlJc w:val="left"/>
      <w:pPr>
        <w:tabs>
          <w:tab w:val="num" w:pos="720"/>
        </w:tabs>
        <w:ind w:left="720" w:hanging="360"/>
      </w:pPr>
      <w:rPr>
        <w:rFonts w:hint="default"/>
        <w:b/>
      </w:rPr>
    </w:lvl>
    <w:lvl w:ilvl="1" w:tplc="47DC4A98">
      <w:start w:val="1"/>
      <w:numFmt w:val="lowerLetter"/>
      <w:lvlText w:val="%2)"/>
      <w:lvlJc w:val="left"/>
      <w:pPr>
        <w:ind w:left="1500" w:hanging="4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00C30E2"/>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51B9764E"/>
    <w:multiLevelType w:val="singleLevel"/>
    <w:tmpl w:val="8DB4ADCA"/>
    <w:lvl w:ilvl="0">
      <w:start w:val="1"/>
      <w:numFmt w:val="lowerRoman"/>
      <w:lvlText w:val="%1."/>
      <w:lvlJc w:val="left"/>
      <w:pPr>
        <w:tabs>
          <w:tab w:val="num" w:pos="720"/>
        </w:tabs>
        <w:ind w:left="720" w:hanging="720"/>
      </w:pPr>
      <w:rPr>
        <w:rFonts w:hint="default"/>
      </w:rPr>
    </w:lvl>
  </w:abstractNum>
  <w:abstractNum w:abstractNumId="46">
    <w:nsid w:val="534B20FD"/>
    <w:multiLevelType w:val="singleLevel"/>
    <w:tmpl w:val="6AFCD496"/>
    <w:lvl w:ilvl="0">
      <w:start w:val="1"/>
      <w:numFmt w:val="lowerLetter"/>
      <w:lvlText w:val="%1)"/>
      <w:lvlJc w:val="left"/>
      <w:pPr>
        <w:tabs>
          <w:tab w:val="num" w:pos="1410"/>
        </w:tabs>
        <w:ind w:left="1410" w:hanging="705"/>
      </w:pPr>
      <w:rPr>
        <w:rFonts w:hint="default"/>
      </w:rPr>
    </w:lvl>
  </w:abstractNum>
  <w:abstractNum w:abstractNumId="47">
    <w:nsid w:val="55B54602"/>
    <w:multiLevelType w:val="hybridMultilevel"/>
    <w:tmpl w:val="DF5A09BC"/>
    <w:lvl w:ilvl="0" w:tplc="EB10642A">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9">
    <w:nsid w:val="57AF28DC"/>
    <w:multiLevelType w:val="hybridMultilevel"/>
    <w:tmpl w:val="6ABE7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8811E46"/>
    <w:multiLevelType w:val="hybridMultilevel"/>
    <w:tmpl w:val="38AC9C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B9111B3"/>
    <w:multiLevelType w:val="hybridMultilevel"/>
    <w:tmpl w:val="E5C2D2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E7D31FB"/>
    <w:multiLevelType w:val="singleLevel"/>
    <w:tmpl w:val="2354AE5E"/>
    <w:lvl w:ilvl="0">
      <w:start w:val="1"/>
      <w:numFmt w:val="lowerRoman"/>
      <w:lvlText w:val="%1."/>
      <w:lvlJc w:val="left"/>
      <w:pPr>
        <w:tabs>
          <w:tab w:val="num" w:pos="720"/>
        </w:tabs>
        <w:ind w:left="720" w:hanging="720"/>
      </w:pPr>
      <w:rPr>
        <w:rFonts w:hint="default"/>
      </w:rPr>
    </w:lvl>
  </w:abstractNum>
  <w:abstractNum w:abstractNumId="54">
    <w:nsid w:val="5FF04D8B"/>
    <w:multiLevelType w:val="singleLevel"/>
    <w:tmpl w:val="0D5244AA"/>
    <w:lvl w:ilvl="0">
      <w:start w:val="1"/>
      <w:numFmt w:val="lowerRoman"/>
      <w:lvlText w:val="%1."/>
      <w:lvlJc w:val="left"/>
      <w:pPr>
        <w:tabs>
          <w:tab w:val="num" w:pos="720"/>
        </w:tabs>
        <w:ind w:left="720" w:hanging="720"/>
      </w:pPr>
      <w:rPr>
        <w:rFonts w:hint="default"/>
      </w:rPr>
    </w:lvl>
  </w:abstractNum>
  <w:abstractNum w:abstractNumId="55">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57">
    <w:nsid w:val="66A35645"/>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8">
    <w:nsid w:val="66B6274B"/>
    <w:multiLevelType w:val="singleLevel"/>
    <w:tmpl w:val="D5721632"/>
    <w:lvl w:ilvl="0">
      <w:start w:val="1"/>
      <w:numFmt w:val="lowerRoman"/>
      <w:lvlText w:val="%1."/>
      <w:lvlJc w:val="left"/>
      <w:pPr>
        <w:tabs>
          <w:tab w:val="num" w:pos="720"/>
        </w:tabs>
        <w:ind w:left="720" w:hanging="720"/>
      </w:pPr>
      <w:rPr>
        <w:rFonts w:hint="default"/>
      </w:rPr>
    </w:lvl>
  </w:abstractNum>
  <w:abstractNum w:abstractNumId="59">
    <w:nsid w:val="6D077B26"/>
    <w:multiLevelType w:val="hybridMultilevel"/>
    <w:tmpl w:val="6C2E793A"/>
    <w:lvl w:ilvl="0" w:tplc="080A0017">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EB268D5"/>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6FB07B9C"/>
    <w:multiLevelType w:val="singleLevel"/>
    <w:tmpl w:val="04090013"/>
    <w:lvl w:ilvl="0">
      <w:start w:val="1"/>
      <w:numFmt w:val="upperRoman"/>
      <w:lvlText w:val="%1."/>
      <w:lvlJc w:val="left"/>
      <w:pPr>
        <w:tabs>
          <w:tab w:val="num" w:pos="720"/>
        </w:tabs>
        <w:ind w:left="720" w:hanging="720"/>
      </w:pPr>
    </w:lvl>
  </w:abstractNum>
  <w:abstractNum w:abstractNumId="62">
    <w:nsid w:val="749C5BC9"/>
    <w:multiLevelType w:val="hybridMultilevel"/>
    <w:tmpl w:val="C7AE065C"/>
    <w:lvl w:ilvl="0" w:tplc="F45E3FE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79D0FEE"/>
    <w:multiLevelType w:val="hybridMultilevel"/>
    <w:tmpl w:val="E6226DF8"/>
    <w:lvl w:ilvl="0" w:tplc="2EDAD44C">
      <w:start w:val="1"/>
      <w:numFmt w:val="decimal"/>
      <w:lvlText w:val="Art. %1.-"/>
      <w:lvlJc w:val="left"/>
      <w:pPr>
        <w:ind w:left="720" w:hanging="360"/>
      </w:pPr>
      <w:rPr>
        <w:rFonts w:ascii="Arial Narrow" w:hAnsi="Arial Narrow" w:hint="default"/>
        <w:b/>
        <w:strike w:val="0"/>
        <w:color w:val="auto"/>
        <w:sz w:val="24"/>
        <w:szCs w:val="22"/>
      </w:rPr>
    </w:lvl>
    <w:lvl w:ilvl="1" w:tplc="60D09A12">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abstractNumId w:val="56"/>
  </w:num>
  <w:num w:numId="2">
    <w:abstractNumId w:val="0"/>
  </w:num>
  <w:num w:numId="3">
    <w:abstractNumId w:val="9"/>
  </w:num>
  <w:num w:numId="4">
    <w:abstractNumId w:val="39"/>
  </w:num>
  <w:num w:numId="5">
    <w:abstractNumId w:val="34"/>
  </w:num>
  <w:num w:numId="6">
    <w:abstractNumId w:val="14"/>
  </w:num>
  <w:num w:numId="7">
    <w:abstractNumId w:val="13"/>
  </w:num>
  <w:num w:numId="8">
    <w:abstractNumId w:val="53"/>
  </w:num>
  <w:num w:numId="9">
    <w:abstractNumId w:val="58"/>
  </w:num>
  <w:num w:numId="10">
    <w:abstractNumId w:val="30"/>
  </w:num>
  <w:num w:numId="11">
    <w:abstractNumId w:val="54"/>
  </w:num>
  <w:num w:numId="12">
    <w:abstractNumId w:val="45"/>
  </w:num>
  <w:num w:numId="13">
    <w:abstractNumId w:val="31"/>
  </w:num>
  <w:num w:numId="14">
    <w:abstractNumId w:val="22"/>
  </w:num>
  <w:num w:numId="15">
    <w:abstractNumId w:val="46"/>
  </w:num>
  <w:num w:numId="16">
    <w:abstractNumId w:val="17"/>
  </w:num>
  <w:num w:numId="17">
    <w:abstractNumId w:val="57"/>
  </w:num>
  <w:num w:numId="18">
    <w:abstractNumId w:val="5"/>
  </w:num>
  <w:num w:numId="19">
    <w:abstractNumId w:val="35"/>
  </w:num>
  <w:num w:numId="20">
    <w:abstractNumId w:val="20"/>
  </w:num>
  <w:num w:numId="21">
    <w:abstractNumId w:val="55"/>
  </w:num>
  <w:num w:numId="22">
    <w:abstractNumId w:val="29"/>
  </w:num>
  <w:num w:numId="23">
    <w:abstractNumId w:val="23"/>
  </w:num>
  <w:num w:numId="24">
    <w:abstractNumId w:val="33"/>
  </w:num>
  <w:num w:numId="25">
    <w:abstractNumId w:val="63"/>
  </w:num>
  <w:num w:numId="26">
    <w:abstractNumId w:val="61"/>
  </w:num>
  <w:num w:numId="27">
    <w:abstractNumId w:val="52"/>
  </w:num>
  <w:num w:numId="28">
    <w:abstractNumId w:val="3"/>
  </w:num>
  <w:num w:numId="29">
    <w:abstractNumId w:val="11"/>
  </w:num>
  <w:num w:numId="30">
    <w:abstractNumId w:val="64"/>
  </w:num>
  <w:num w:numId="31">
    <w:abstractNumId w:val="32"/>
  </w:num>
  <w:num w:numId="32">
    <w:abstractNumId w:val="48"/>
  </w:num>
  <w:num w:numId="33">
    <w:abstractNumId w:val="8"/>
  </w:num>
  <w:num w:numId="34">
    <w:abstractNumId w:val="43"/>
  </w:num>
  <w:num w:numId="35">
    <w:abstractNumId w:val="36"/>
  </w:num>
  <w:num w:numId="36">
    <w:abstractNumId w:val="12"/>
  </w:num>
  <w:num w:numId="37">
    <w:abstractNumId w:val="4"/>
  </w:num>
  <w:num w:numId="38">
    <w:abstractNumId w:val="42"/>
  </w:num>
  <w:num w:numId="39">
    <w:abstractNumId w:val="21"/>
  </w:num>
  <w:num w:numId="40">
    <w:abstractNumId w:val="1"/>
  </w:num>
  <w:num w:numId="41">
    <w:abstractNumId w:val="2"/>
  </w:num>
  <w:num w:numId="42">
    <w:abstractNumId w:val="27"/>
  </w:num>
  <w:num w:numId="43">
    <w:abstractNumId w:val="47"/>
  </w:num>
  <w:num w:numId="44">
    <w:abstractNumId w:val="6"/>
  </w:num>
  <w:num w:numId="45">
    <w:abstractNumId w:val="44"/>
  </w:num>
  <w:num w:numId="46">
    <w:abstractNumId w:val="38"/>
  </w:num>
  <w:num w:numId="47">
    <w:abstractNumId w:val="51"/>
  </w:num>
  <w:num w:numId="48">
    <w:abstractNumId w:val="24"/>
  </w:num>
  <w:num w:numId="49">
    <w:abstractNumId w:val="37"/>
  </w:num>
  <w:num w:numId="50">
    <w:abstractNumId w:val="28"/>
  </w:num>
  <w:num w:numId="51">
    <w:abstractNumId w:val="19"/>
  </w:num>
  <w:num w:numId="52">
    <w:abstractNumId w:val="16"/>
  </w:num>
  <w:num w:numId="53">
    <w:abstractNumId w:val="59"/>
  </w:num>
  <w:num w:numId="54">
    <w:abstractNumId w:val="18"/>
  </w:num>
  <w:num w:numId="55">
    <w:abstractNumId w:val="40"/>
  </w:num>
  <w:num w:numId="56">
    <w:abstractNumId w:val="25"/>
  </w:num>
  <w:num w:numId="57">
    <w:abstractNumId w:val="7"/>
  </w:num>
  <w:num w:numId="58">
    <w:abstractNumId w:val="10"/>
  </w:num>
  <w:num w:numId="59">
    <w:abstractNumId w:val="26"/>
  </w:num>
  <w:num w:numId="60">
    <w:abstractNumId w:val="49"/>
  </w:num>
  <w:num w:numId="61">
    <w:abstractNumId w:val="41"/>
  </w:num>
  <w:num w:numId="62">
    <w:abstractNumId w:val="60"/>
  </w:num>
  <w:num w:numId="63">
    <w:abstractNumId w:val="15"/>
  </w:num>
  <w:num w:numId="64">
    <w:abstractNumId w:val="50"/>
  </w:num>
  <w:num w:numId="65">
    <w:abstractNumId w:val="6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SV" w:vendorID="64" w:dllVersion="6" w:nlCheck="1" w:checkStyle="1"/>
  <w:activeWritingStyle w:appName="MSWord" w:lang="es-PE" w:vendorID="64" w:dllVersion="6" w:nlCheck="1" w:checkStyle="0"/>
  <w:activeWritingStyle w:appName="MSWord" w:lang="es-GT" w:vendorID="64" w:dllVersion="6" w:nlCheck="1" w:checkStyle="1"/>
  <w:activeWritingStyle w:appName="MSWord" w:lang="es-SV" w:vendorID="64" w:dllVersion="0" w:nlCheck="1" w:checkStyle="0"/>
  <w:activeWritingStyle w:appName="MSWord" w:lang="es-MX" w:vendorID="64" w:dllVersion="0" w:nlCheck="1" w:checkStyle="0"/>
  <w:activeWritingStyle w:appName="MSWord" w:lang="es-ES" w:vendorID="64" w:dllVersion="0" w:nlCheck="1" w:checkStyle="0"/>
  <w:activeWritingStyle w:appName="MSWord" w:lang="es-GT" w:vendorID="64" w:dllVersion="0"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GT" w:vendorID="64" w:dllVersion="131078" w:nlCheck="1"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2226"/>
  </w:hdrShapeDefaults>
  <w:footnotePr>
    <w:footnote w:id="-1"/>
    <w:footnote w:id="0"/>
    <w:footnote w:id="1"/>
  </w:footnotePr>
  <w:endnotePr>
    <w:endnote w:id="-1"/>
    <w:endnote w:id="0"/>
    <w:endnote w:id="1"/>
  </w:endnotePr>
  <w:compat/>
  <w:rsids>
    <w:rsidRoot w:val="008B6302"/>
    <w:rsid w:val="000017AC"/>
    <w:rsid w:val="0000210A"/>
    <w:rsid w:val="000021AD"/>
    <w:rsid w:val="000048E2"/>
    <w:rsid w:val="00006534"/>
    <w:rsid w:val="00010001"/>
    <w:rsid w:val="0001497A"/>
    <w:rsid w:val="00015520"/>
    <w:rsid w:val="00015B4A"/>
    <w:rsid w:val="00020B26"/>
    <w:rsid w:val="00021C4A"/>
    <w:rsid w:val="0002419E"/>
    <w:rsid w:val="00025DA3"/>
    <w:rsid w:val="00025FED"/>
    <w:rsid w:val="00026FCE"/>
    <w:rsid w:val="00030D3A"/>
    <w:rsid w:val="0003167D"/>
    <w:rsid w:val="000318D6"/>
    <w:rsid w:val="00035306"/>
    <w:rsid w:val="000354D9"/>
    <w:rsid w:val="00036D00"/>
    <w:rsid w:val="00040D28"/>
    <w:rsid w:val="00041643"/>
    <w:rsid w:val="00041D69"/>
    <w:rsid w:val="00044E97"/>
    <w:rsid w:val="00044FCA"/>
    <w:rsid w:val="00046D28"/>
    <w:rsid w:val="00046E82"/>
    <w:rsid w:val="0005202A"/>
    <w:rsid w:val="00054922"/>
    <w:rsid w:val="00054E7B"/>
    <w:rsid w:val="000565A8"/>
    <w:rsid w:val="0005695D"/>
    <w:rsid w:val="00057947"/>
    <w:rsid w:val="00060E2D"/>
    <w:rsid w:val="00061065"/>
    <w:rsid w:val="000625A1"/>
    <w:rsid w:val="00062863"/>
    <w:rsid w:val="0006377C"/>
    <w:rsid w:val="00065ACF"/>
    <w:rsid w:val="00065C0A"/>
    <w:rsid w:val="00065C36"/>
    <w:rsid w:val="00065DA4"/>
    <w:rsid w:val="00065FCC"/>
    <w:rsid w:val="000677F1"/>
    <w:rsid w:val="0007440E"/>
    <w:rsid w:val="00074BB2"/>
    <w:rsid w:val="00074F76"/>
    <w:rsid w:val="00075710"/>
    <w:rsid w:val="00076074"/>
    <w:rsid w:val="000772D1"/>
    <w:rsid w:val="00077B7D"/>
    <w:rsid w:val="0008348A"/>
    <w:rsid w:val="00091721"/>
    <w:rsid w:val="0009539C"/>
    <w:rsid w:val="00096358"/>
    <w:rsid w:val="00096FC1"/>
    <w:rsid w:val="000A1B47"/>
    <w:rsid w:val="000A35AD"/>
    <w:rsid w:val="000A35CC"/>
    <w:rsid w:val="000A7755"/>
    <w:rsid w:val="000B027A"/>
    <w:rsid w:val="000B075F"/>
    <w:rsid w:val="000B080D"/>
    <w:rsid w:val="000B2155"/>
    <w:rsid w:val="000B37C1"/>
    <w:rsid w:val="000B3C98"/>
    <w:rsid w:val="000B4D44"/>
    <w:rsid w:val="000B66EC"/>
    <w:rsid w:val="000B6AC7"/>
    <w:rsid w:val="000B72FC"/>
    <w:rsid w:val="000C0381"/>
    <w:rsid w:val="000C09F9"/>
    <w:rsid w:val="000C2B97"/>
    <w:rsid w:val="000C5470"/>
    <w:rsid w:val="000C60C1"/>
    <w:rsid w:val="000C6CAA"/>
    <w:rsid w:val="000C6E2A"/>
    <w:rsid w:val="000C6EAA"/>
    <w:rsid w:val="000C6F76"/>
    <w:rsid w:val="000D1787"/>
    <w:rsid w:val="000D2EFA"/>
    <w:rsid w:val="000D35C9"/>
    <w:rsid w:val="000D3F00"/>
    <w:rsid w:val="000D4007"/>
    <w:rsid w:val="000D4528"/>
    <w:rsid w:val="000D59CF"/>
    <w:rsid w:val="000D7994"/>
    <w:rsid w:val="000E1055"/>
    <w:rsid w:val="000E21D6"/>
    <w:rsid w:val="000E4735"/>
    <w:rsid w:val="000E4A79"/>
    <w:rsid w:val="000E51EB"/>
    <w:rsid w:val="000E6AB2"/>
    <w:rsid w:val="000F18F0"/>
    <w:rsid w:val="000F3ED4"/>
    <w:rsid w:val="000F4FB1"/>
    <w:rsid w:val="000F596F"/>
    <w:rsid w:val="000F5ECC"/>
    <w:rsid w:val="001010F7"/>
    <w:rsid w:val="00101699"/>
    <w:rsid w:val="0010277E"/>
    <w:rsid w:val="00102AE1"/>
    <w:rsid w:val="00107C73"/>
    <w:rsid w:val="00114DA3"/>
    <w:rsid w:val="00115669"/>
    <w:rsid w:val="00120B43"/>
    <w:rsid w:val="001228FF"/>
    <w:rsid w:val="00123918"/>
    <w:rsid w:val="00123A9F"/>
    <w:rsid w:val="00124242"/>
    <w:rsid w:val="001253D2"/>
    <w:rsid w:val="001307FF"/>
    <w:rsid w:val="00131E15"/>
    <w:rsid w:val="00131F34"/>
    <w:rsid w:val="00132ABE"/>
    <w:rsid w:val="00133961"/>
    <w:rsid w:val="00134303"/>
    <w:rsid w:val="00135054"/>
    <w:rsid w:val="0013556A"/>
    <w:rsid w:val="001363E2"/>
    <w:rsid w:val="00137B4C"/>
    <w:rsid w:val="0014127C"/>
    <w:rsid w:val="001435F7"/>
    <w:rsid w:val="001447F3"/>
    <w:rsid w:val="00144D11"/>
    <w:rsid w:val="0014611C"/>
    <w:rsid w:val="00147359"/>
    <w:rsid w:val="00147B9A"/>
    <w:rsid w:val="00151184"/>
    <w:rsid w:val="00151540"/>
    <w:rsid w:val="00152BBF"/>
    <w:rsid w:val="001556DE"/>
    <w:rsid w:val="00156671"/>
    <w:rsid w:val="001574BD"/>
    <w:rsid w:val="0016041D"/>
    <w:rsid w:val="00160FCC"/>
    <w:rsid w:val="0016268B"/>
    <w:rsid w:val="00163474"/>
    <w:rsid w:val="00163A4C"/>
    <w:rsid w:val="00163DF6"/>
    <w:rsid w:val="00164745"/>
    <w:rsid w:val="00164D7C"/>
    <w:rsid w:val="00165034"/>
    <w:rsid w:val="00167F7A"/>
    <w:rsid w:val="00170969"/>
    <w:rsid w:val="00170C11"/>
    <w:rsid w:val="001718AB"/>
    <w:rsid w:val="00172B15"/>
    <w:rsid w:val="00175087"/>
    <w:rsid w:val="0017586F"/>
    <w:rsid w:val="0017637C"/>
    <w:rsid w:val="00176FD2"/>
    <w:rsid w:val="001800BF"/>
    <w:rsid w:val="00181F99"/>
    <w:rsid w:val="001837E0"/>
    <w:rsid w:val="001848B7"/>
    <w:rsid w:val="00184A45"/>
    <w:rsid w:val="00187B2F"/>
    <w:rsid w:val="00193A8F"/>
    <w:rsid w:val="00193F72"/>
    <w:rsid w:val="00194296"/>
    <w:rsid w:val="00195D8C"/>
    <w:rsid w:val="00195E1D"/>
    <w:rsid w:val="00196756"/>
    <w:rsid w:val="00197E9A"/>
    <w:rsid w:val="001A0A4D"/>
    <w:rsid w:val="001A1082"/>
    <w:rsid w:val="001A2CD8"/>
    <w:rsid w:val="001A3156"/>
    <w:rsid w:val="001A327E"/>
    <w:rsid w:val="001A6B85"/>
    <w:rsid w:val="001A74AE"/>
    <w:rsid w:val="001B0523"/>
    <w:rsid w:val="001B324C"/>
    <w:rsid w:val="001B6992"/>
    <w:rsid w:val="001B7052"/>
    <w:rsid w:val="001B798A"/>
    <w:rsid w:val="001C2A76"/>
    <w:rsid w:val="001C507F"/>
    <w:rsid w:val="001C5EB0"/>
    <w:rsid w:val="001C6138"/>
    <w:rsid w:val="001C70F3"/>
    <w:rsid w:val="001D0525"/>
    <w:rsid w:val="001D070F"/>
    <w:rsid w:val="001D0FD9"/>
    <w:rsid w:val="001D1D16"/>
    <w:rsid w:val="001D1DFC"/>
    <w:rsid w:val="001D3D83"/>
    <w:rsid w:val="001D7010"/>
    <w:rsid w:val="001D75CF"/>
    <w:rsid w:val="001E2FDB"/>
    <w:rsid w:val="001E3CED"/>
    <w:rsid w:val="001E3D6C"/>
    <w:rsid w:val="001E472F"/>
    <w:rsid w:val="001E637F"/>
    <w:rsid w:val="001E6955"/>
    <w:rsid w:val="001E69FA"/>
    <w:rsid w:val="001E7C68"/>
    <w:rsid w:val="001F62EB"/>
    <w:rsid w:val="001F70AB"/>
    <w:rsid w:val="00200693"/>
    <w:rsid w:val="00200C1F"/>
    <w:rsid w:val="00201176"/>
    <w:rsid w:val="00202D13"/>
    <w:rsid w:val="00203F3D"/>
    <w:rsid w:val="002042DD"/>
    <w:rsid w:val="00204A68"/>
    <w:rsid w:val="00204AE0"/>
    <w:rsid w:val="002052DF"/>
    <w:rsid w:val="00210B78"/>
    <w:rsid w:val="00210F6C"/>
    <w:rsid w:val="0021414C"/>
    <w:rsid w:val="00215F7D"/>
    <w:rsid w:val="00216CEC"/>
    <w:rsid w:val="00223800"/>
    <w:rsid w:val="00223EE3"/>
    <w:rsid w:val="00224012"/>
    <w:rsid w:val="00224E69"/>
    <w:rsid w:val="0022567A"/>
    <w:rsid w:val="002257C7"/>
    <w:rsid w:val="002260A7"/>
    <w:rsid w:val="00231246"/>
    <w:rsid w:val="002320DF"/>
    <w:rsid w:val="00232D00"/>
    <w:rsid w:val="00235B49"/>
    <w:rsid w:val="00240AF2"/>
    <w:rsid w:val="00241313"/>
    <w:rsid w:val="00242250"/>
    <w:rsid w:val="002423C8"/>
    <w:rsid w:val="00243714"/>
    <w:rsid w:val="00243ABD"/>
    <w:rsid w:val="00243D9C"/>
    <w:rsid w:val="002454B5"/>
    <w:rsid w:val="00245637"/>
    <w:rsid w:val="00245ED3"/>
    <w:rsid w:val="00253AFF"/>
    <w:rsid w:val="0025511F"/>
    <w:rsid w:val="00255F20"/>
    <w:rsid w:val="0025622A"/>
    <w:rsid w:val="0025629F"/>
    <w:rsid w:val="00256CEE"/>
    <w:rsid w:val="002579EE"/>
    <w:rsid w:val="00257BC7"/>
    <w:rsid w:val="00257C75"/>
    <w:rsid w:val="00257E8F"/>
    <w:rsid w:val="0026535D"/>
    <w:rsid w:val="00266465"/>
    <w:rsid w:val="00271576"/>
    <w:rsid w:val="0027161A"/>
    <w:rsid w:val="002716B5"/>
    <w:rsid w:val="00272F9D"/>
    <w:rsid w:val="002738C7"/>
    <w:rsid w:val="0027415B"/>
    <w:rsid w:val="0027469E"/>
    <w:rsid w:val="002750AE"/>
    <w:rsid w:val="002760A4"/>
    <w:rsid w:val="002763C5"/>
    <w:rsid w:val="00276EC1"/>
    <w:rsid w:val="002770BD"/>
    <w:rsid w:val="00277352"/>
    <w:rsid w:val="002809CD"/>
    <w:rsid w:val="00280BF6"/>
    <w:rsid w:val="00281411"/>
    <w:rsid w:val="00282508"/>
    <w:rsid w:val="00283190"/>
    <w:rsid w:val="002833CD"/>
    <w:rsid w:val="0028413F"/>
    <w:rsid w:val="002841F4"/>
    <w:rsid w:val="002846DB"/>
    <w:rsid w:val="00284C12"/>
    <w:rsid w:val="00286424"/>
    <w:rsid w:val="002867B9"/>
    <w:rsid w:val="002876B7"/>
    <w:rsid w:val="00287AC3"/>
    <w:rsid w:val="002907EC"/>
    <w:rsid w:val="00291802"/>
    <w:rsid w:val="00291DED"/>
    <w:rsid w:val="00292978"/>
    <w:rsid w:val="00292B52"/>
    <w:rsid w:val="0029332F"/>
    <w:rsid w:val="00294044"/>
    <w:rsid w:val="00294C2D"/>
    <w:rsid w:val="002961D3"/>
    <w:rsid w:val="00296989"/>
    <w:rsid w:val="00297B2C"/>
    <w:rsid w:val="002A180C"/>
    <w:rsid w:val="002A1A55"/>
    <w:rsid w:val="002A26F3"/>
    <w:rsid w:val="002A4064"/>
    <w:rsid w:val="002A40C1"/>
    <w:rsid w:val="002A4539"/>
    <w:rsid w:val="002A4C0F"/>
    <w:rsid w:val="002A4E9E"/>
    <w:rsid w:val="002A50EB"/>
    <w:rsid w:val="002A513A"/>
    <w:rsid w:val="002A63A5"/>
    <w:rsid w:val="002A6942"/>
    <w:rsid w:val="002B2BDE"/>
    <w:rsid w:val="002B2D92"/>
    <w:rsid w:val="002B3F17"/>
    <w:rsid w:val="002B43D2"/>
    <w:rsid w:val="002B46DB"/>
    <w:rsid w:val="002B4A46"/>
    <w:rsid w:val="002B5F49"/>
    <w:rsid w:val="002B64A6"/>
    <w:rsid w:val="002B6DD2"/>
    <w:rsid w:val="002C121C"/>
    <w:rsid w:val="002C2BC9"/>
    <w:rsid w:val="002C4BD4"/>
    <w:rsid w:val="002C5717"/>
    <w:rsid w:val="002C6A2A"/>
    <w:rsid w:val="002C778E"/>
    <w:rsid w:val="002D0B30"/>
    <w:rsid w:val="002D0E97"/>
    <w:rsid w:val="002D0F70"/>
    <w:rsid w:val="002D158F"/>
    <w:rsid w:val="002D3203"/>
    <w:rsid w:val="002D4F12"/>
    <w:rsid w:val="002D4F32"/>
    <w:rsid w:val="002D6CBC"/>
    <w:rsid w:val="002D7F3D"/>
    <w:rsid w:val="002E2110"/>
    <w:rsid w:val="002E242E"/>
    <w:rsid w:val="002F05AB"/>
    <w:rsid w:val="002F0A72"/>
    <w:rsid w:val="002F112B"/>
    <w:rsid w:val="002F2516"/>
    <w:rsid w:val="002F48B0"/>
    <w:rsid w:val="002F652D"/>
    <w:rsid w:val="002F7748"/>
    <w:rsid w:val="002F7E4A"/>
    <w:rsid w:val="0030172C"/>
    <w:rsid w:val="00302361"/>
    <w:rsid w:val="00302682"/>
    <w:rsid w:val="00302CE1"/>
    <w:rsid w:val="0030619B"/>
    <w:rsid w:val="0030629E"/>
    <w:rsid w:val="0030661A"/>
    <w:rsid w:val="00307605"/>
    <w:rsid w:val="00307EA6"/>
    <w:rsid w:val="00311338"/>
    <w:rsid w:val="0031163E"/>
    <w:rsid w:val="0031289E"/>
    <w:rsid w:val="00313639"/>
    <w:rsid w:val="0031389A"/>
    <w:rsid w:val="00317C8F"/>
    <w:rsid w:val="003205FB"/>
    <w:rsid w:val="00320DD2"/>
    <w:rsid w:val="00321FBD"/>
    <w:rsid w:val="003229A7"/>
    <w:rsid w:val="00324246"/>
    <w:rsid w:val="00324AF1"/>
    <w:rsid w:val="0032558A"/>
    <w:rsid w:val="00327772"/>
    <w:rsid w:val="0033091D"/>
    <w:rsid w:val="00331015"/>
    <w:rsid w:val="003313C6"/>
    <w:rsid w:val="0033245F"/>
    <w:rsid w:val="00332AEF"/>
    <w:rsid w:val="00332FB1"/>
    <w:rsid w:val="00334DCD"/>
    <w:rsid w:val="00334E27"/>
    <w:rsid w:val="0033503C"/>
    <w:rsid w:val="00335BD6"/>
    <w:rsid w:val="00335DC0"/>
    <w:rsid w:val="00336567"/>
    <w:rsid w:val="00337241"/>
    <w:rsid w:val="003401C8"/>
    <w:rsid w:val="00340D4E"/>
    <w:rsid w:val="00340D5F"/>
    <w:rsid w:val="00341764"/>
    <w:rsid w:val="00341FD9"/>
    <w:rsid w:val="003449A4"/>
    <w:rsid w:val="00346003"/>
    <w:rsid w:val="00346787"/>
    <w:rsid w:val="00346EF9"/>
    <w:rsid w:val="00352BC2"/>
    <w:rsid w:val="00353DE9"/>
    <w:rsid w:val="003556C6"/>
    <w:rsid w:val="003563E4"/>
    <w:rsid w:val="003571BA"/>
    <w:rsid w:val="00357570"/>
    <w:rsid w:val="003575B5"/>
    <w:rsid w:val="00360486"/>
    <w:rsid w:val="00360D19"/>
    <w:rsid w:val="00364DEB"/>
    <w:rsid w:val="00365A23"/>
    <w:rsid w:val="00367675"/>
    <w:rsid w:val="00367C1E"/>
    <w:rsid w:val="00367CBC"/>
    <w:rsid w:val="0037324F"/>
    <w:rsid w:val="0037452B"/>
    <w:rsid w:val="00376B30"/>
    <w:rsid w:val="00376B38"/>
    <w:rsid w:val="00376FAA"/>
    <w:rsid w:val="0037747C"/>
    <w:rsid w:val="00380710"/>
    <w:rsid w:val="00381E96"/>
    <w:rsid w:val="0038250A"/>
    <w:rsid w:val="003853A6"/>
    <w:rsid w:val="00385844"/>
    <w:rsid w:val="003858A8"/>
    <w:rsid w:val="00387B99"/>
    <w:rsid w:val="00392B80"/>
    <w:rsid w:val="00392C00"/>
    <w:rsid w:val="00395AC5"/>
    <w:rsid w:val="003A546B"/>
    <w:rsid w:val="003A75F2"/>
    <w:rsid w:val="003B13F6"/>
    <w:rsid w:val="003B34A1"/>
    <w:rsid w:val="003B5D6A"/>
    <w:rsid w:val="003B761B"/>
    <w:rsid w:val="003B7ABE"/>
    <w:rsid w:val="003B7FE2"/>
    <w:rsid w:val="003C101F"/>
    <w:rsid w:val="003C1977"/>
    <w:rsid w:val="003C270F"/>
    <w:rsid w:val="003C29EE"/>
    <w:rsid w:val="003C3C97"/>
    <w:rsid w:val="003C48DB"/>
    <w:rsid w:val="003C4949"/>
    <w:rsid w:val="003C59EB"/>
    <w:rsid w:val="003C5A56"/>
    <w:rsid w:val="003C6244"/>
    <w:rsid w:val="003C6B62"/>
    <w:rsid w:val="003C73D3"/>
    <w:rsid w:val="003D19E9"/>
    <w:rsid w:val="003D229D"/>
    <w:rsid w:val="003D2DB5"/>
    <w:rsid w:val="003D45AB"/>
    <w:rsid w:val="003D5858"/>
    <w:rsid w:val="003D59A6"/>
    <w:rsid w:val="003D6B65"/>
    <w:rsid w:val="003E0336"/>
    <w:rsid w:val="003E059B"/>
    <w:rsid w:val="003E19B3"/>
    <w:rsid w:val="003E3500"/>
    <w:rsid w:val="003E4EF9"/>
    <w:rsid w:val="003E51D7"/>
    <w:rsid w:val="003E680C"/>
    <w:rsid w:val="003E6CF3"/>
    <w:rsid w:val="003F2242"/>
    <w:rsid w:val="003F3240"/>
    <w:rsid w:val="003F4C66"/>
    <w:rsid w:val="003F5733"/>
    <w:rsid w:val="003F7292"/>
    <w:rsid w:val="00401E74"/>
    <w:rsid w:val="00404177"/>
    <w:rsid w:val="00404441"/>
    <w:rsid w:val="00410CB8"/>
    <w:rsid w:val="0041352F"/>
    <w:rsid w:val="00414AAA"/>
    <w:rsid w:val="00414ACE"/>
    <w:rsid w:val="00415137"/>
    <w:rsid w:val="00415892"/>
    <w:rsid w:val="00423492"/>
    <w:rsid w:val="00424006"/>
    <w:rsid w:val="00424A2E"/>
    <w:rsid w:val="00425060"/>
    <w:rsid w:val="00427715"/>
    <w:rsid w:val="00427738"/>
    <w:rsid w:val="00430C96"/>
    <w:rsid w:val="00430CEB"/>
    <w:rsid w:val="004310D1"/>
    <w:rsid w:val="00433E87"/>
    <w:rsid w:val="00434397"/>
    <w:rsid w:val="00437433"/>
    <w:rsid w:val="0044143E"/>
    <w:rsid w:val="00442471"/>
    <w:rsid w:val="00443FDE"/>
    <w:rsid w:val="00444010"/>
    <w:rsid w:val="0044445A"/>
    <w:rsid w:val="00444894"/>
    <w:rsid w:val="004449A9"/>
    <w:rsid w:val="00444C36"/>
    <w:rsid w:val="00446959"/>
    <w:rsid w:val="00447C0A"/>
    <w:rsid w:val="00450D7D"/>
    <w:rsid w:val="00450DEC"/>
    <w:rsid w:val="0045153A"/>
    <w:rsid w:val="00454443"/>
    <w:rsid w:val="0045614D"/>
    <w:rsid w:val="00456701"/>
    <w:rsid w:val="00457960"/>
    <w:rsid w:val="00463A36"/>
    <w:rsid w:val="00464424"/>
    <w:rsid w:val="0046493C"/>
    <w:rsid w:val="0046519C"/>
    <w:rsid w:val="00465C81"/>
    <w:rsid w:val="00466CB3"/>
    <w:rsid w:val="0046773F"/>
    <w:rsid w:val="004678D8"/>
    <w:rsid w:val="00470767"/>
    <w:rsid w:val="004716AD"/>
    <w:rsid w:val="00471731"/>
    <w:rsid w:val="004717A1"/>
    <w:rsid w:val="00475F42"/>
    <w:rsid w:val="00476E44"/>
    <w:rsid w:val="00477338"/>
    <w:rsid w:val="0048103C"/>
    <w:rsid w:val="00481649"/>
    <w:rsid w:val="00481A5E"/>
    <w:rsid w:val="004826F3"/>
    <w:rsid w:val="004827C8"/>
    <w:rsid w:val="004850B5"/>
    <w:rsid w:val="004864BB"/>
    <w:rsid w:val="00486902"/>
    <w:rsid w:val="004877FA"/>
    <w:rsid w:val="004911FE"/>
    <w:rsid w:val="00492F4B"/>
    <w:rsid w:val="004947D3"/>
    <w:rsid w:val="00495D16"/>
    <w:rsid w:val="004A18B6"/>
    <w:rsid w:val="004A3D48"/>
    <w:rsid w:val="004A4E31"/>
    <w:rsid w:val="004A64F6"/>
    <w:rsid w:val="004B0844"/>
    <w:rsid w:val="004B1535"/>
    <w:rsid w:val="004B2136"/>
    <w:rsid w:val="004B28F0"/>
    <w:rsid w:val="004B32AE"/>
    <w:rsid w:val="004B383A"/>
    <w:rsid w:val="004B4BB2"/>
    <w:rsid w:val="004B5C6C"/>
    <w:rsid w:val="004C0707"/>
    <w:rsid w:val="004C12BE"/>
    <w:rsid w:val="004C395B"/>
    <w:rsid w:val="004C447C"/>
    <w:rsid w:val="004C48B6"/>
    <w:rsid w:val="004C59CC"/>
    <w:rsid w:val="004C62B3"/>
    <w:rsid w:val="004C69BC"/>
    <w:rsid w:val="004D06AA"/>
    <w:rsid w:val="004D08A1"/>
    <w:rsid w:val="004D30E6"/>
    <w:rsid w:val="004D425C"/>
    <w:rsid w:val="004D54BC"/>
    <w:rsid w:val="004D7EA9"/>
    <w:rsid w:val="004D7EB9"/>
    <w:rsid w:val="004E0FD2"/>
    <w:rsid w:val="004E12BD"/>
    <w:rsid w:val="004E39F7"/>
    <w:rsid w:val="004E4868"/>
    <w:rsid w:val="004E49DA"/>
    <w:rsid w:val="004E4D26"/>
    <w:rsid w:val="004E5B26"/>
    <w:rsid w:val="004E61DC"/>
    <w:rsid w:val="004E7B20"/>
    <w:rsid w:val="004F0340"/>
    <w:rsid w:val="004F14B3"/>
    <w:rsid w:val="004F23D1"/>
    <w:rsid w:val="004F5F09"/>
    <w:rsid w:val="004F74C1"/>
    <w:rsid w:val="004F7BB3"/>
    <w:rsid w:val="005017E3"/>
    <w:rsid w:val="005044F8"/>
    <w:rsid w:val="00506BCF"/>
    <w:rsid w:val="00507753"/>
    <w:rsid w:val="005100CB"/>
    <w:rsid w:val="00510978"/>
    <w:rsid w:val="00510A1A"/>
    <w:rsid w:val="00511494"/>
    <w:rsid w:val="00511922"/>
    <w:rsid w:val="00513137"/>
    <w:rsid w:val="00515D1D"/>
    <w:rsid w:val="005164FC"/>
    <w:rsid w:val="0051754F"/>
    <w:rsid w:val="00523B76"/>
    <w:rsid w:val="00524C61"/>
    <w:rsid w:val="00525EFB"/>
    <w:rsid w:val="00526C04"/>
    <w:rsid w:val="005279BA"/>
    <w:rsid w:val="00531B75"/>
    <w:rsid w:val="00531E9B"/>
    <w:rsid w:val="005339BE"/>
    <w:rsid w:val="00540F85"/>
    <w:rsid w:val="00541286"/>
    <w:rsid w:val="005412B1"/>
    <w:rsid w:val="00541FF1"/>
    <w:rsid w:val="00542B90"/>
    <w:rsid w:val="005441ED"/>
    <w:rsid w:val="00545720"/>
    <w:rsid w:val="005515EB"/>
    <w:rsid w:val="005526CE"/>
    <w:rsid w:val="005546A4"/>
    <w:rsid w:val="00554870"/>
    <w:rsid w:val="005552D4"/>
    <w:rsid w:val="0055622E"/>
    <w:rsid w:val="00561330"/>
    <w:rsid w:val="005624E7"/>
    <w:rsid w:val="005628A9"/>
    <w:rsid w:val="00562BFD"/>
    <w:rsid w:val="00562D7D"/>
    <w:rsid w:val="0056358D"/>
    <w:rsid w:val="0056425D"/>
    <w:rsid w:val="00564CF0"/>
    <w:rsid w:val="00564DAF"/>
    <w:rsid w:val="00566CF9"/>
    <w:rsid w:val="00567B5F"/>
    <w:rsid w:val="00570E9E"/>
    <w:rsid w:val="00571217"/>
    <w:rsid w:val="00572005"/>
    <w:rsid w:val="00572D3E"/>
    <w:rsid w:val="0057481C"/>
    <w:rsid w:val="00574950"/>
    <w:rsid w:val="00575354"/>
    <w:rsid w:val="00575356"/>
    <w:rsid w:val="0057633C"/>
    <w:rsid w:val="00580AD4"/>
    <w:rsid w:val="0058238A"/>
    <w:rsid w:val="00582F16"/>
    <w:rsid w:val="00586250"/>
    <w:rsid w:val="00587CF0"/>
    <w:rsid w:val="00590817"/>
    <w:rsid w:val="00592329"/>
    <w:rsid w:val="00593D74"/>
    <w:rsid w:val="00594759"/>
    <w:rsid w:val="00594FE5"/>
    <w:rsid w:val="0059525E"/>
    <w:rsid w:val="00595550"/>
    <w:rsid w:val="0059622E"/>
    <w:rsid w:val="00596B57"/>
    <w:rsid w:val="00596F40"/>
    <w:rsid w:val="005A15FD"/>
    <w:rsid w:val="005A22A4"/>
    <w:rsid w:val="005A46CC"/>
    <w:rsid w:val="005A71B5"/>
    <w:rsid w:val="005A7C62"/>
    <w:rsid w:val="005B0005"/>
    <w:rsid w:val="005B1DF4"/>
    <w:rsid w:val="005B4383"/>
    <w:rsid w:val="005B50E4"/>
    <w:rsid w:val="005B59CE"/>
    <w:rsid w:val="005C2402"/>
    <w:rsid w:val="005C28D1"/>
    <w:rsid w:val="005C2995"/>
    <w:rsid w:val="005C349E"/>
    <w:rsid w:val="005C4AE6"/>
    <w:rsid w:val="005C4DC1"/>
    <w:rsid w:val="005C72B3"/>
    <w:rsid w:val="005D217E"/>
    <w:rsid w:val="005D282E"/>
    <w:rsid w:val="005D53B4"/>
    <w:rsid w:val="005D54F4"/>
    <w:rsid w:val="005E5D12"/>
    <w:rsid w:val="005F235D"/>
    <w:rsid w:val="005F56C2"/>
    <w:rsid w:val="005F6077"/>
    <w:rsid w:val="005F6649"/>
    <w:rsid w:val="00601197"/>
    <w:rsid w:val="00601233"/>
    <w:rsid w:val="0060242C"/>
    <w:rsid w:val="006038EF"/>
    <w:rsid w:val="00607E7B"/>
    <w:rsid w:val="00612A50"/>
    <w:rsid w:val="00613108"/>
    <w:rsid w:val="006154FF"/>
    <w:rsid w:val="0061597D"/>
    <w:rsid w:val="00615F6A"/>
    <w:rsid w:val="006165F9"/>
    <w:rsid w:val="006171AE"/>
    <w:rsid w:val="006206B7"/>
    <w:rsid w:val="00620725"/>
    <w:rsid w:val="00620F17"/>
    <w:rsid w:val="006210FC"/>
    <w:rsid w:val="00621E97"/>
    <w:rsid w:val="00622DEF"/>
    <w:rsid w:val="00622E2E"/>
    <w:rsid w:val="006232D7"/>
    <w:rsid w:val="0062404B"/>
    <w:rsid w:val="00625279"/>
    <w:rsid w:val="00626E0E"/>
    <w:rsid w:val="00631A12"/>
    <w:rsid w:val="00631D32"/>
    <w:rsid w:val="00632159"/>
    <w:rsid w:val="00632B92"/>
    <w:rsid w:val="0063343B"/>
    <w:rsid w:val="00633C88"/>
    <w:rsid w:val="00635AAD"/>
    <w:rsid w:val="00636D7B"/>
    <w:rsid w:val="00641E68"/>
    <w:rsid w:val="006428C1"/>
    <w:rsid w:val="00644428"/>
    <w:rsid w:val="00644763"/>
    <w:rsid w:val="00644B4F"/>
    <w:rsid w:val="00644C42"/>
    <w:rsid w:val="006476A3"/>
    <w:rsid w:val="006500BB"/>
    <w:rsid w:val="00651526"/>
    <w:rsid w:val="006519E9"/>
    <w:rsid w:val="006533D7"/>
    <w:rsid w:val="00654EDD"/>
    <w:rsid w:val="006559AE"/>
    <w:rsid w:val="00655A0A"/>
    <w:rsid w:val="006562CF"/>
    <w:rsid w:val="00661113"/>
    <w:rsid w:val="00664133"/>
    <w:rsid w:val="00664D4D"/>
    <w:rsid w:val="006665BA"/>
    <w:rsid w:val="0066720B"/>
    <w:rsid w:val="00667FFD"/>
    <w:rsid w:val="006710DD"/>
    <w:rsid w:val="00671FCF"/>
    <w:rsid w:val="00674EAA"/>
    <w:rsid w:val="00675753"/>
    <w:rsid w:val="00680138"/>
    <w:rsid w:val="006803A5"/>
    <w:rsid w:val="00681062"/>
    <w:rsid w:val="00683A18"/>
    <w:rsid w:val="00684C05"/>
    <w:rsid w:val="006855BE"/>
    <w:rsid w:val="00691EEF"/>
    <w:rsid w:val="006931E3"/>
    <w:rsid w:val="00694A9C"/>
    <w:rsid w:val="00695CE3"/>
    <w:rsid w:val="006979E0"/>
    <w:rsid w:val="006A2287"/>
    <w:rsid w:val="006A22E8"/>
    <w:rsid w:val="006A27A5"/>
    <w:rsid w:val="006A4127"/>
    <w:rsid w:val="006A504E"/>
    <w:rsid w:val="006A50EB"/>
    <w:rsid w:val="006A623A"/>
    <w:rsid w:val="006A634E"/>
    <w:rsid w:val="006A636D"/>
    <w:rsid w:val="006A6A6D"/>
    <w:rsid w:val="006A6A88"/>
    <w:rsid w:val="006A76DF"/>
    <w:rsid w:val="006A7A1C"/>
    <w:rsid w:val="006B0D8C"/>
    <w:rsid w:val="006B1BAF"/>
    <w:rsid w:val="006B261F"/>
    <w:rsid w:val="006B2F27"/>
    <w:rsid w:val="006B321C"/>
    <w:rsid w:val="006B399F"/>
    <w:rsid w:val="006B48F9"/>
    <w:rsid w:val="006C1024"/>
    <w:rsid w:val="006C3453"/>
    <w:rsid w:val="006C45E4"/>
    <w:rsid w:val="006C475C"/>
    <w:rsid w:val="006C6DDC"/>
    <w:rsid w:val="006D1766"/>
    <w:rsid w:val="006D211F"/>
    <w:rsid w:val="006D22BD"/>
    <w:rsid w:val="006D24EB"/>
    <w:rsid w:val="006D364C"/>
    <w:rsid w:val="006D3AD7"/>
    <w:rsid w:val="006D3E8D"/>
    <w:rsid w:val="006D4067"/>
    <w:rsid w:val="006D59E9"/>
    <w:rsid w:val="006D6047"/>
    <w:rsid w:val="006D6334"/>
    <w:rsid w:val="006D6652"/>
    <w:rsid w:val="006E0C0E"/>
    <w:rsid w:val="006E15F9"/>
    <w:rsid w:val="006E1EF1"/>
    <w:rsid w:val="006E1FDB"/>
    <w:rsid w:val="006E2967"/>
    <w:rsid w:val="006E59F7"/>
    <w:rsid w:val="006E68A0"/>
    <w:rsid w:val="006E6EBC"/>
    <w:rsid w:val="006E722F"/>
    <w:rsid w:val="006F278B"/>
    <w:rsid w:val="006F39E9"/>
    <w:rsid w:val="006F4374"/>
    <w:rsid w:val="006F4597"/>
    <w:rsid w:val="006F74B6"/>
    <w:rsid w:val="007001AE"/>
    <w:rsid w:val="0070195B"/>
    <w:rsid w:val="00702AD1"/>
    <w:rsid w:val="0070423F"/>
    <w:rsid w:val="00707F29"/>
    <w:rsid w:val="00712E9F"/>
    <w:rsid w:val="00714AF1"/>
    <w:rsid w:val="00714EB4"/>
    <w:rsid w:val="00715202"/>
    <w:rsid w:val="00715F63"/>
    <w:rsid w:val="007164C8"/>
    <w:rsid w:val="007166C2"/>
    <w:rsid w:val="0071676B"/>
    <w:rsid w:val="00717457"/>
    <w:rsid w:val="00720382"/>
    <w:rsid w:val="00723569"/>
    <w:rsid w:val="00726143"/>
    <w:rsid w:val="00727841"/>
    <w:rsid w:val="00731591"/>
    <w:rsid w:val="0073244D"/>
    <w:rsid w:val="007334FD"/>
    <w:rsid w:val="007337D8"/>
    <w:rsid w:val="00733A61"/>
    <w:rsid w:val="00735D03"/>
    <w:rsid w:val="007369ED"/>
    <w:rsid w:val="007416D9"/>
    <w:rsid w:val="007422B6"/>
    <w:rsid w:val="007438EB"/>
    <w:rsid w:val="00744326"/>
    <w:rsid w:val="00745EFA"/>
    <w:rsid w:val="0074608D"/>
    <w:rsid w:val="00747572"/>
    <w:rsid w:val="007478B0"/>
    <w:rsid w:val="007508CB"/>
    <w:rsid w:val="0075144C"/>
    <w:rsid w:val="007514B1"/>
    <w:rsid w:val="0075152A"/>
    <w:rsid w:val="00751B2E"/>
    <w:rsid w:val="00752304"/>
    <w:rsid w:val="00752411"/>
    <w:rsid w:val="00761BAE"/>
    <w:rsid w:val="00761F50"/>
    <w:rsid w:val="00763B32"/>
    <w:rsid w:val="00766059"/>
    <w:rsid w:val="00766F48"/>
    <w:rsid w:val="007674B1"/>
    <w:rsid w:val="00770380"/>
    <w:rsid w:val="007708AF"/>
    <w:rsid w:val="00770CA2"/>
    <w:rsid w:val="007713B0"/>
    <w:rsid w:val="007721E4"/>
    <w:rsid w:val="00772CCA"/>
    <w:rsid w:val="00773224"/>
    <w:rsid w:val="00774D9B"/>
    <w:rsid w:val="007806DC"/>
    <w:rsid w:val="007832D8"/>
    <w:rsid w:val="007832F1"/>
    <w:rsid w:val="00783E42"/>
    <w:rsid w:val="00786B12"/>
    <w:rsid w:val="00787519"/>
    <w:rsid w:val="00793685"/>
    <w:rsid w:val="007955A9"/>
    <w:rsid w:val="007A022B"/>
    <w:rsid w:val="007A063B"/>
    <w:rsid w:val="007A28EF"/>
    <w:rsid w:val="007A36B7"/>
    <w:rsid w:val="007A3A45"/>
    <w:rsid w:val="007A473E"/>
    <w:rsid w:val="007A51E9"/>
    <w:rsid w:val="007A5923"/>
    <w:rsid w:val="007A7043"/>
    <w:rsid w:val="007A7572"/>
    <w:rsid w:val="007B0F15"/>
    <w:rsid w:val="007B14D4"/>
    <w:rsid w:val="007B1604"/>
    <w:rsid w:val="007B18BD"/>
    <w:rsid w:val="007B25F1"/>
    <w:rsid w:val="007B6F38"/>
    <w:rsid w:val="007B75FD"/>
    <w:rsid w:val="007B7734"/>
    <w:rsid w:val="007C0AD1"/>
    <w:rsid w:val="007C3434"/>
    <w:rsid w:val="007C4382"/>
    <w:rsid w:val="007D07C5"/>
    <w:rsid w:val="007D084C"/>
    <w:rsid w:val="007D09DA"/>
    <w:rsid w:val="007D1028"/>
    <w:rsid w:val="007D19F9"/>
    <w:rsid w:val="007D1D0B"/>
    <w:rsid w:val="007D5A32"/>
    <w:rsid w:val="007D5FCD"/>
    <w:rsid w:val="007E1454"/>
    <w:rsid w:val="007E16B0"/>
    <w:rsid w:val="007E4254"/>
    <w:rsid w:val="007E6816"/>
    <w:rsid w:val="007E6C26"/>
    <w:rsid w:val="007E7522"/>
    <w:rsid w:val="007F27C1"/>
    <w:rsid w:val="007F3EC2"/>
    <w:rsid w:val="007F4C7D"/>
    <w:rsid w:val="007F662D"/>
    <w:rsid w:val="007F70F1"/>
    <w:rsid w:val="007F776E"/>
    <w:rsid w:val="0080045D"/>
    <w:rsid w:val="00803E28"/>
    <w:rsid w:val="00804154"/>
    <w:rsid w:val="00805E55"/>
    <w:rsid w:val="00807787"/>
    <w:rsid w:val="00812D53"/>
    <w:rsid w:val="008137EF"/>
    <w:rsid w:val="008142A7"/>
    <w:rsid w:val="00815186"/>
    <w:rsid w:val="00815421"/>
    <w:rsid w:val="008157A8"/>
    <w:rsid w:val="00815D25"/>
    <w:rsid w:val="00816BD3"/>
    <w:rsid w:val="00817298"/>
    <w:rsid w:val="008175D6"/>
    <w:rsid w:val="00820E66"/>
    <w:rsid w:val="00821A35"/>
    <w:rsid w:val="00821DE4"/>
    <w:rsid w:val="008223AA"/>
    <w:rsid w:val="00825434"/>
    <w:rsid w:val="00826532"/>
    <w:rsid w:val="0083185A"/>
    <w:rsid w:val="00833922"/>
    <w:rsid w:val="008346FA"/>
    <w:rsid w:val="00834A3B"/>
    <w:rsid w:val="0083555B"/>
    <w:rsid w:val="008370E1"/>
    <w:rsid w:val="00840929"/>
    <w:rsid w:val="00841F08"/>
    <w:rsid w:val="008453E1"/>
    <w:rsid w:val="00845635"/>
    <w:rsid w:val="00846737"/>
    <w:rsid w:val="008469F1"/>
    <w:rsid w:val="00847B51"/>
    <w:rsid w:val="00847C7A"/>
    <w:rsid w:val="00850CB3"/>
    <w:rsid w:val="008525F9"/>
    <w:rsid w:val="00852873"/>
    <w:rsid w:val="00852F9E"/>
    <w:rsid w:val="00853EF1"/>
    <w:rsid w:val="00854B38"/>
    <w:rsid w:val="00854C7E"/>
    <w:rsid w:val="00854CB1"/>
    <w:rsid w:val="008558E4"/>
    <w:rsid w:val="0085638B"/>
    <w:rsid w:val="0085673F"/>
    <w:rsid w:val="00856A0E"/>
    <w:rsid w:val="00857D46"/>
    <w:rsid w:val="00861D02"/>
    <w:rsid w:val="00863701"/>
    <w:rsid w:val="0086558E"/>
    <w:rsid w:val="008655AD"/>
    <w:rsid w:val="0087070E"/>
    <w:rsid w:val="0087233D"/>
    <w:rsid w:val="00872F87"/>
    <w:rsid w:val="00874306"/>
    <w:rsid w:val="008757C1"/>
    <w:rsid w:val="00877430"/>
    <w:rsid w:val="00880DD1"/>
    <w:rsid w:val="008821CE"/>
    <w:rsid w:val="00884FF7"/>
    <w:rsid w:val="0088596D"/>
    <w:rsid w:val="00886944"/>
    <w:rsid w:val="008875ED"/>
    <w:rsid w:val="00891A2A"/>
    <w:rsid w:val="00892639"/>
    <w:rsid w:val="00893A33"/>
    <w:rsid w:val="00893D51"/>
    <w:rsid w:val="00894440"/>
    <w:rsid w:val="008A1A1E"/>
    <w:rsid w:val="008A3332"/>
    <w:rsid w:val="008A6C61"/>
    <w:rsid w:val="008A6DAD"/>
    <w:rsid w:val="008A7154"/>
    <w:rsid w:val="008A749A"/>
    <w:rsid w:val="008B0770"/>
    <w:rsid w:val="008B1832"/>
    <w:rsid w:val="008B23B7"/>
    <w:rsid w:val="008B32A7"/>
    <w:rsid w:val="008B3AD5"/>
    <w:rsid w:val="008B5443"/>
    <w:rsid w:val="008B6302"/>
    <w:rsid w:val="008B6552"/>
    <w:rsid w:val="008C09C7"/>
    <w:rsid w:val="008C13B3"/>
    <w:rsid w:val="008C1FC7"/>
    <w:rsid w:val="008C2808"/>
    <w:rsid w:val="008C3EFC"/>
    <w:rsid w:val="008C606B"/>
    <w:rsid w:val="008C7A3F"/>
    <w:rsid w:val="008D0BDD"/>
    <w:rsid w:val="008D1423"/>
    <w:rsid w:val="008D488B"/>
    <w:rsid w:val="008D66AA"/>
    <w:rsid w:val="008E54EC"/>
    <w:rsid w:val="008E54EF"/>
    <w:rsid w:val="008E60CA"/>
    <w:rsid w:val="008E7B02"/>
    <w:rsid w:val="008F1EEE"/>
    <w:rsid w:val="008F3AD1"/>
    <w:rsid w:val="008F3E9F"/>
    <w:rsid w:val="008F41F0"/>
    <w:rsid w:val="008F5A83"/>
    <w:rsid w:val="008F7D2A"/>
    <w:rsid w:val="008F7D32"/>
    <w:rsid w:val="00900576"/>
    <w:rsid w:val="00901E5A"/>
    <w:rsid w:val="00902CD0"/>
    <w:rsid w:val="00904F6E"/>
    <w:rsid w:val="009054C4"/>
    <w:rsid w:val="0090657F"/>
    <w:rsid w:val="00907952"/>
    <w:rsid w:val="00911DC6"/>
    <w:rsid w:val="00912223"/>
    <w:rsid w:val="00913FDB"/>
    <w:rsid w:val="00914BEC"/>
    <w:rsid w:val="00914CA7"/>
    <w:rsid w:val="00920CDE"/>
    <w:rsid w:val="00920EB3"/>
    <w:rsid w:val="0092239F"/>
    <w:rsid w:val="00923B3E"/>
    <w:rsid w:val="00923E11"/>
    <w:rsid w:val="00924964"/>
    <w:rsid w:val="0092517A"/>
    <w:rsid w:val="009270DF"/>
    <w:rsid w:val="009272F9"/>
    <w:rsid w:val="00927F01"/>
    <w:rsid w:val="00933AD6"/>
    <w:rsid w:val="00933B3B"/>
    <w:rsid w:val="00936EE1"/>
    <w:rsid w:val="00941EA2"/>
    <w:rsid w:val="009422D6"/>
    <w:rsid w:val="00945E08"/>
    <w:rsid w:val="00946920"/>
    <w:rsid w:val="00946F6E"/>
    <w:rsid w:val="00947101"/>
    <w:rsid w:val="00947394"/>
    <w:rsid w:val="00947962"/>
    <w:rsid w:val="009506C3"/>
    <w:rsid w:val="009532CB"/>
    <w:rsid w:val="00954290"/>
    <w:rsid w:val="00954452"/>
    <w:rsid w:val="00954DD0"/>
    <w:rsid w:val="009551F0"/>
    <w:rsid w:val="0095570A"/>
    <w:rsid w:val="00961319"/>
    <w:rsid w:val="00965F2A"/>
    <w:rsid w:val="009671C2"/>
    <w:rsid w:val="00967626"/>
    <w:rsid w:val="00971E1E"/>
    <w:rsid w:val="00974704"/>
    <w:rsid w:val="00974B24"/>
    <w:rsid w:val="0097526B"/>
    <w:rsid w:val="0098064C"/>
    <w:rsid w:val="0098072B"/>
    <w:rsid w:val="009807D0"/>
    <w:rsid w:val="00981A7C"/>
    <w:rsid w:val="00983711"/>
    <w:rsid w:val="00983802"/>
    <w:rsid w:val="00985073"/>
    <w:rsid w:val="00985A81"/>
    <w:rsid w:val="00986B4B"/>
    <w:rsid w:val="00991B35"/>
    <w:rsid w:val="009935A8"/>
    <w:rsid w:val="00993853"/>
    <w:rsid w:val="009939B4"/>
    <w:rsid w:val="00995683"/>
    <w:rsid w:val="00995B60"/>
    <w:rsid w:val="0099716C"/>
    <w:rsid w:val="009A06C7"/>
    <w:rsid w:val="009A0DD3"/>
    <w:rsid w:val="009A26D0"/>
    <w:rsid w:val="009A27F2"/>
    <w:rsid w:val="009A2E25"/>
    <w:rsid w:val="009A30BF"/>
    <w:rsid w:val="009A37AA"/>
    <w:rsid w:val="009A3D37"/>
    <w:rsid w:val="009A4958"/>
    <w:rsid w:val="009A51F2"/>
    <w:rsid w:val="009A606A"/>
    <w:rsid w:val="009A60C8"/>
    <w:rsid w:val="009B6D9A"/>
    <w:rsid w:val="009C1550"/>
    <w:rsid w:val="009C1B86"/>
    <w:rsid w:val="009C4218"/>
    <w:rsid w:val="009C4271"/>
    <w:rsid w:val="009C4355"/>
    <w:rsid w:val="009C5327"/>
    <w:rsid w:val="009C55D0"/>
    <w:rsid w:val="009C5611"/>
    <w:rsid w:val="009C6963"/>
    <w:rsid w:val="009D0776"/>
    <w:rsid w:val="009D1A7C"/>
    <w:rsid w:val="009D2D97"/>
    <w:rsid w:val="009D3410"/>
    <w:rsid w:val="009D602B"/>
    <w:rsid w:val="009E11FB"/>
    <w:rsid w:val="009E2671"/>
    <w:rsid w:val="009E40B1"/>
    <w:rsid w:val="009E509B"/>
    <w:rsid w:val="009E5A6F"/>
    <w:rsid w:val="009E5EF0"/>
    <w:rsid w:val="009E61F7"/>
    <w:rsid w:val="009E675A"/>
    <w:rsid w:val="009E6934"/>
    <w:rsid w:val="009F0B1E"/>
    <w:rsid w:val="009F12C7"/>
    <w:rsid w:val="009F1A3C"/>
    <w:rsid w:val="009F4B27"/>
    <w:rsid w:val="00A02446"/>
    <w:rsid w:val="00A02E66"/>
    <w:rsid w:val="00A03A1B"/>
    <w:rsid w:val="00A03E02"/>
    <w:rsid w:val="00A0441D"/>
    <w:rsid w:val="00A0473C"/>
    <w:rsid w:val="00A04B4F"/>
    <w:rsid w:val="00A0533A"/>
    <w:rsid w:val="00A05F49"/>
    <w:rsid w:val="00A06AF3"/>
    <w:rsid w:val="00A07A3A"/>
    <w:rsid w:val="00A116A9"/>
    <w:rsid w:val="00A12BFC"/>
    <w:rsid w:val="00A137DF"/>
    <w:rsid w:val="00A14E8A"/>
    <w:rsid w:val="00A152D1"/>
    <w:rsid w:val="00A16E87"/>
    <w:rsid w:val="00A207A6"/>
    <w:rsid w:val="00A23681"/>
    <w:rsid w:val="00A251E2"/>
    <w:rsid w:val="00A258B5"/>
    <w:rsid w:val="00A27035"/>
    <w:rsid w:val="00A27B5F"/>
    <w:rsid w:val="00A31C72"/>
    <w:rsid w:val="00A31DED"/>
    <w:rsid w:val="00A326F2"/>
    <w:rsid w:val="00A32F54"/>
    <w:rsid w:val="00A334D9"/>
    <w:rsid w:val="00A33868"/>
    <w:rsid w:val="00A35664"/>
    <w:rsid w:val="00A3581C"/>
    <w:rsid w:val="00A371CE"/>
    <w:rsid w:val="00A372B9"/>
    <w:rsid w:val="00A40B38"/>
    <w:rsid w:val="00A40FF9"/>
    <w:rsid w:val="00A41F9A"/>
    <w:rsid w:val="00A42978"/>
    <w:rsid w:val="00A43CB1"/>
    <w:rsid w:val="00A4418B"/>
    <w:rsid w:val="00A44C76"/>
    <w:rsid w:val="00A45417"/>
    <w:rsid w:val="00A461D0"/>
    <w:rsid w:val="00A46805"/>
    <w:rsid w:val="00A47FB0"/>
    <w:rsid w:val="00A51A96"/>
    <w:rsid w:val="00A51D31"/>
    <w:rsid w:val="00A52665"/>
    <w:rsid w:val="00A55E60"/>
    <w:rsid w:val="00A57F87"/>
    <w:rsid w:val="00A60856"/>
    <w:rsid w:val="00A616ED"/>
    <w:rsid w:val="00A61ABE"/>
    <w:rsid w:val="00A653F5"/>
    <w:rsid w:val="00A65623"/>
    <w:rsid w:val="00A65C7A"/>
    <w:rsid w:val="00A67534"/>
    <w:rsid w:val="00A67561"/>
    <w:rsid w:val="00A675AE"/>
    <w:rsid w:val="00A67E2E"/>
    <w:rsid w:val="00A70458"/>
    <w:rsid w:val="00A71B12"/>
    <w:rsid w:val="00A72243"/>
    <w:rsid w:val="00A735EC"/>
    <w:rsid w:val="00A771A1"/>
    <w:rsid w:val="00A77F65"/>
    <w:rsid w:val="00A8110C"/>
    <w:rsid w:val="00A830C5"/>
    <w:rsid w:val="00A84112"/>
    <w:rsid w:val="00A84742"/>
    <w:rsid w:val="00A84EA0"/>
    <w:rsid w:val="00A855A0"/>
    <w:rsid w:val="00A85A4C"/>
    <w:rsid w:val="00A85B0B"/>
    <w:rsid w:val="00A91389"/>
    <w:rsid w:val="00A91EF8"/>
    <w:rsid w:val="00A92AE5"/>
    <w:rsid w:val="00A92FDA"/>
    <w:rsid w:val="00A931AD"/>
    <w:rsid w:val="00A97A70"/>
    <w:rsid w:val="00AA1C07"/>
    <w:rsid w:val="00AA295F"/>
    <w:rsid w:val="00AA65B6"/>
    <w:rsid w:val="00AA7C16"/>
    <w:rsid w:val="00AB3C92"/>
    <w:rsid w:val="00AB4593"/>
    <w:rsid w:val="00AB6186"/>
    <w:rsid w:val="00AC0EA2"/>
    <w:rsid w:val="00AC295D"/>
    <w:rsid w:val="00AC38A7"/>
    <w:rsid w:val="00AC57A7"/>
    <w:rsid w:val="00AC6017"/>
    <w:rsid w:val="00AC631F"/>
    <w:rsid w:val="00AC7308"/>
    <w:rsid w:val="00AC76D9"/>
    <w:rsid w:val="00AD0703"/>
    <w:rsid w:val="00AD48FF"/>
    <w:rsid w:val="00AD65D9"/>
    <w:rsid w:val="00AD6B84"/>
    <w:rsid w:val="00AE2B7A"/>
    <w:rsid w:val="00AE55BC"/>
    <w:rsid w:val="00AE6240"/>
    <w:rsid w:val="00AE7BBE"/>
    <w:rsid w:val="00AF4078"/>
    <w:rsid w:val="00AF5B6F"/>
    <w:rsid w:val="00AF60F8"/>
    <w:rsid w:val="00B013D4"/>
    <w:rsid w:val="00B02168"/>
    <w:rsid w:val="00B03A06"/>
    <w:rsid w:val="00B03ACB"/>
    <w:rsid w:val="00B05ABD"/>
    <w:rsid w:val="00B076A2"/>
    <w:rsid w:val="00B11BA8"/>
    <w:rsid w:val="00B1241F"/>
    <w:rsid w:val="00B13389"/>
    <w:rsid w:val="00B13668"/>
    <w:rsid w:val="00B143EE"/>
    <w:rsid w:val="00B163EA"/>
    <w:rsid w:val="00B208CF"/>
    <w:rsid w:val="00B21C87"/>
    <w:rsid w:val="00B232CB"/>
    <w:rsid w:val="00B26805"/>
    <w:rsid w:val="00B26BB7"/>
    <w:rsid w:val="00B26CD8"/>
    <w:rsid w:val="00B27832"/>
    <w:rsid w:val="00B30D25"/>
    <w:rsid w:val="00B31408"/>
    <w:rsid w:val="00B330B2"/>
    <w:rsid w:val="00B34E40"/>
    <w:rsid w:val="00B35E7A"/>
    <w:rsid w:val="00B35EEE"/>
    <w:rsid w:val="00B36419"/>
    <w:rsid w:val="00B36608"/>
    <w:rsid w:val="00B369E3"/>
    <w:rsid w:val="00B36AA8"/>
    <w:rsid w:val="00B40178"/>
    <w:rsid w:val="00B43693"/>
    <w:rsid w:val="00B4408E"/>
    <w:rsid w:val="00B461A1"/>
    <w:rsid w:val="00B468A4"/>
    <w:rsid w:val="00B46958"/>
    <w:rsid w:val="00B47FF8"/>
    <w:rsid w:val="00B52073"/>
    <w:rsid w:val="00B5315C"/>
    <w:rsid w:val="00B53BFC"/>
    <w:rsid w:val="00B56C8B"/>
    <w:rsid w:val="00B60AE6"/>
    <w:rsid w:val="00B619AE"/>
    <w:rsid w:val="00B63901"/>
    <w:rsid w:val="00B6460B"/>
    <w:rsid w:val="00B65113"/>
    <w:rsid w:val="00B6556B"/>
    <w:rsid w:val="00B670F3"/>
    <w:rsid w:val="00B72FEF"/>
    <w:rsid w:val="00B74274"/>
    <w:rsid w:val="00B7469E"/>
    <w:rsid w:val="00B74A2F"/>
    <w:rsid w:val="00B7695D"/>
    <w:rsid w:val="00B770FE"/>
    <w:rsid w:val="00B7755D"/>
    <w:rsid w:val="00B7784E"/>
    <w:rsid w:val="00B808BB"/>
    <w:rsid w:val="00B81C31"/>
    <w:rsid w:val="00B82AE5"/>
    <w:rsid w:val="00B82C92"/>
    <w:rsid w:val="00B8501E"/>
    <w:rsid w:val="00B85403"/>
    <w:rsid w:val="00B85A30"/>
    <w:rsid w:val="00B869A3"/>
    <w:rsid w:val="00B87257"/>
    <w:rsid w:val="00B874D8"/>
    <w:rsid w:val="00B904B5"/>
    <w:rsid w:val="00B90646"/>
    <w:rsid w:val="00B90A02"/>
    <w:rsid w:val="00B920D5"/>
    <w:rsid w:val="00B95CD9"/>
    <w:rsid w:val="00B970EC"/>
    <w:rsid w:val="00BA1087"/>
    <w:rsid w:val="00BA1FAA"/>
    <w:rsid w:val="00BA385A"/>
    <w:rsid w:val="00BA4838"/>
    <w:rsid w:val="00BA5DC2"/>
    <w:rsid w:val="00BA5E3E"/>
    <w:rsid w:val="00BA5E44"/>
    <w:rsid w:val="00BA61C6"/>
    <w:rsid w:val="00BA6F06"/>
    <w:rsid w:val="00BA7D6D"/>
    <w:rsid w:val="00BB0E0E"/>
    <w:rsid w:val="00BB1CDE"/>
    <w:rsid w:val="00BB2D46"/>
    <w:rsid w:val="00BB2DCE"/>
    <w:rsid w:val="00BB44C4"/>
    <w:rsid w:val="00BB555B"/>
    <w:rsid w:val="00BB7F98"/>
    <w:rsid w:val="00BC14D9"/>
    <w:rsid w:val="00BC239D"/>
    <w:rsid w:val="00BC36B8"/>
    <w:rsid w:val="00BC38B9"/>
    <w:rsid w:val="00BC4389"/>
    <w:rsid w:val="00BC56BD"/>
    <w:rsid w:val="00BC617E"/>
    <w:rsid w:val="00BC622E"/>
    <w:rsid w:val="00BC691B"/>
    <w:rsid w:val="00BC7228"/>
    <w:rsid w:val="00BD50DC"/>
    <w:rsid w:val="00BD5A49"/>
    <w:rsid w:val="00BD5BD1"/>
    <w:rsid w:val="00BD6F41"/>
    <w:rsid w:val="00BE05FB"/>
    <w:rsid w:val="00BE14E5"/>
    <w:rsid w:val="00BE2D9B"/>
    <w:rsid w:val="00BE3EFA"/>
    <w:rsid w:val="00BE50DB"/>
    <w:rsid w:val="00BE78B6"/>
    <w:rsid w:val="00BF0F5F"/>
    <w:rsid w:val="00BF1346"/>
    <w:rsid w:val="00BF2A10"/>
    <w:rsid w:val="00BF370C"/>
    <w:rsid w:val="00BF4FE2"/>
    <w:rsid w:val="00BF64CA"/>
    <w:rsid w:val="00BF6762"/>
    <w:rsid w:val="00BF74B4"/>
    <w:rsid w:val="00BF7B97"/>
    <w:rsid w:val="00C024E7"/>
    <w:rsid w:val="00C02802"/>
    <w:rsid w:val="00C03BD5"/>
    <w:rsid w:val="00C03C07"/>
    <w:rsid w:val="00C051F6"/>
    <w:rsid w:val="00C05A95"/>
    <w:rsid w:val="00C10106"/>
    <w:rsid w:val="00C147E7"/>
    <w:rsid w:val="00C17099"/>
    <w:rsid w:val="00C17452"/>
    <w:rsid w:val="00C1768D"/>
    <w:rsid w:val="00C17711"/>
    <w:rsid w:val="00C20BE0"/>
    <w:rsid w:val="00C2200D"/>
    <w:rsid w:val="00C2233E"/>
    <w:rsid w:val="00C247FA"/>
    <w:rsid w:val="00C27EF2"/>
    <w:rsid w:val="00C3330E"/>
    <w:rsid w:val="00C33FBF"/>
    <w:rsid w:val="00C344BE"/>
    <w:rsid w:val="00C34A27"/>
    <w:rsid w:val="00C350EA"/>
    <w:rsid w:val="00C35C5E"/>
    <w:rsid w:val="00C36A81"/>
    <w:rsid w:val="00C425B4"/>
    <w:rsid w:val="00C4321F"/>
    <w:rsid w:val="00C4442D"/>
    <w:rsid w:val="00C46790"/>
    <w:rsid w:val="00C475F9"/>
    <w:rsid w:val="00C52BF7"/>
    <w:rsid w:val="00C538FC"/>
    <w:rsid w:val="00C53EC1"/>
    <w:rsid w:val="00C55136"/>
    <w:rsid w:val="00C56CDF"/>
    <w:rsid w:val="00C604C0"/>
    <w:rsid w:val="00C615D4"/>
    <w:rsid w:val="00C62E37"/>
    <w:rsid w:val="00C636EB"/>
    <w:rsid w:val="00C662F2"/>
    <w:rsid w:val="00C66E3D"/>
    <w:rsid w:val="00C671BE"/>
    <w:rsid w:val="00C67B4B"/>
    <w:rsid w:val="00C705B6"/>
    <w:rsid w:val="00C70672"/>
    <w:rsid w:val="00C7149E"/>
    <w:rsid w:val="00C736D0"/>
    <w:rsid w:val="00C743E6"/>
    <w:rsid w:val="00C75EC3"/>
    <w:rsid w:val="00C777C1"/>
    <w:rsid w:val="00C804D4"/>
    <w:rsid w:val="00C81BC0"/>
    <w:rsid w:val="00C81D57"/>
    <w:rsid w:val="00C82223"/>
    <w:rsid w:val="00C82D65"/>
    <w:rsid w:val="00C831DD"/>
    <w:rsid w:val="00C85CDD"/>
    <w:rsid w:val="00C862C7"/>
    <w:rsid w:val="00C86459"/>
    <w:rsid w:val="00C87489"/>
    <w:rsid w:val="00C87F95"/>
    <w:rsid w:val="00C90454"/>
    <w:rsid w:val="00C90DF2"/>
    <w:rsid w:val="00C90DFA"/>
    <w:rsid w:val="00C91BE4"/>
    <w:rsid w:val="00C91D04"/>
    <w:rsid w:val="00C91D6F"/>
    <w:rsid w:val="00C92A23"/>
    <w:rsid w:val="00C943A1"/>
    <w:rsid w:val="00C94DC3"/>
    <w:rsid w:val="00C9661E"/>
    <w:rsid w:val="00C9701A"/>
    <w:rsid w:val="00C97681"/>
    <w:rsid w:val="00C979EF"/>
    <w:rsid w:val="00C97AF9"/>
    <w:rsid w:val="00C97C0C"/>
    <w:rsid w:val="00CA00EF"/>
    <w:rsid w:val="00CA04A5"/>
    <w:rsid w:val="00CA0BE4"/>
    <w:rsid w:val="00CA398F"/>
    <w:rsid w:val="00CA5552"/>
    <w:rsid w:val="00CA5DA2"/>
    <w:rsid w:val="00CA77A3"/>
    <w:rsid w:val="00CB2BDC"/>
    <w:rsid w:val="00CB4F8C"/>
    <w:rsid w:val="00CB6C29"/>
    <w:rsid w:val="00CC0DC1"/>
    <w:rsid w:val="00CC12CE"/>
    <w:rsid w:val="00CC1BB7"/>
    <w:rsid w:val="00CC2DAB"/>
    <w:rsid w:val="00CC3638"/>
    <w:rsid w:val="00CC3821"/>
    <w:rsid w:val="00CC38A2"/>
    <w:rsid w:val="00CC70D9"/>
    <w:rsid w:val="00CC779C"/>
    <w:rsid w:val="00CD0019"/>
    <w:rsid w:val="00CD1173"/>
    <w:rsid w:val="00CD1C91"/>
    <w:rsid w:val="00CD2A23"/>
    <w:rsid w:val="00CD380B"/>
    <w:rsid w:val="00CD43F8"/>
    <w:rsid w:val="00CD4937"/>
    <w:rsid w:val="00CD5175"/>
    <w:rsid w:val="00CD57E6"/>
    <w:rsid w:val="00CD6095"/>
    <w:rsid w:val="00CD6FF0"/>
    <w:rsid w:val="00CD7D86"/>
    <w:rsid w:val="00CE0C84"/>
    <w:rsid w:val="00CE297D"/>
    <w:rsid w:val="00CE31F9"/>
    <w:rsid w:val="00CE5A74"/>
    <w:rsid w:val="00CE68AB"/>
    <w:rsid w:val="00CE72A0"/>
    <w:rsid w:val="00CE7480"/>
    <w:rsid w:val="00CF1533"/>
    <w:rsid w:val="00CF57F4"/>
    <w:rsid w:val="00CF5A30"/>
    <w:rsid w:val="00CF5CF6"/>
    <w:rsid w:val="00CF5E0D"/>
    <w:rsid w:val="00CF64CA"/>
    <w:rsid w:val="00CF6C54"/>
    <w:rsid w:val="00D007B5"/>
    <w:rsid w:val="00D015EE"/>
    <w:rsid w:val="00D02262"/>
    <w:rsid w:val="00D02A0D"/>
    <w:rsid w:val="00D1015C"/>
    <w:rsid w:val="00D10479"/>
    <w:rsid w:val="00D10B0F"/>
    <w:rsid w:val="00D10E20"/>
    <w:rsid w:val="00D127B5"/>
    <w:rsid w:val="00D12AA7"/>
    <w:rsid w:val="00D12E30"/>
    <w:rsid w:val="00D12E87"/>
    <w:rsid w:val="00D1372E"/>
    <w:rsid w:val="00D13B59"/>
    <w:rsid w:val="00D14759"/>
    <w:rsid w:val="00D14D05"/>
    <w:rsid w:val="00D15D2C"/>
    <w:rsid w:val="00D21071"/>
    <w:rsid w:val="00D224B0"/>
    <w:rsid w:val="00D24003"/>
    <w:rsid w:val="00D25B63"/>
    <w:rsid w:val="00D31A16"/>
    <w:rsid w:val="00D32919"/>
    <w:rsid w:val="00D338B1"/>
    <w:rsid w:val="00D35403"/>
    <w:rsid w:val="00D36B5B"/>
    <w:rsid w:val="00D37754"/>
    <w:rsid w:val="00D3789C"/>
    <w:rsid w:val="00D37CF1"/>
    <w:rsid w:val="00D428F0"/>
    <w:rsid w:val="00D43676"/>
    <w:rsid w:val="00D44799"/>
    <w:rsid w:val="00D4609D"/>
    <w:rsid w:val="00D46CF8"/>
    <w:rsid w:val="00D46DF4"/>
    <w:rsid w:val="00D50FBD"/>
    <w:rsid w:val="00D53E25"/>
    <w:rsid w:val="00D53F9C"/>
    <w:rsid w:val="00D5490C"/>
    <w:rsid w:val="00D54A79"/>
    <w:rsid w:val="00D56CBB"/>
    <w:rsid w:val="00D57CC4"/>
    <w:rsid w:val="00D57FCC"/>
    <w:rsid w:val="00D625EE"/>
    <w:rsid w:val="00D62F9C"/>
    <w:rsid w:val="00D63492"/>
    <w:rsid w:val="00D650D9"/>
    <w:rsid w:val="00D658DC"/>
    <w:rsid w:val="00D6753C"/>
    <w:rsid w:val="00D719C0"/>
    <w:rsid w:val="00D721EF"/>
    <w:rsid w:val="00D743E3"/>
    <w:rsid w:val="00D778D4"/>
    <w:rsid w:val="00D80699"/>
    <w:rsid w:val="00D8098D"/>
    <w:rsid w:val="00D80CDD"/>
    <w:rsid w:val="00D815DF"/>
    <w:rsid w:val="00D82B79"/>
    <w:rsid w:val="00D82CE0"/>
    <w:rsid w:val="00D869BA"/>
    <w:rsid w:val="00D90CF7"/>
    <w:rsid w:val="00D91E02"/>
    <w:rsid w:val="00D92E0A"/>
    <w:rsid w:val="00D941EB"/>
    <w:rsid w:val="00D94594"/>
    <w:rsid w:val="00D960AC"/>
    <w:rsid w:val="00D96836"/>
    <w:rsid w:val="00D979E9"/>
    <w:rsid w:val="00DA1067"/>
    <w:rsid w:val="00DA161F"/>
    <w:rsid w:val="00DA5A5C"/>
    <w:rsid w:val="00DA66E1"/>
    <w:rsid w:val="00DA6968"/>
    <w:rsid w:val="00DA7BA6"/>
    <w:rsid w:val="00DB038F"/>
    <w:rsid w:val="00DB0D0A"/>
    <w:rsid w:val="00DB4D45"/>
    <w:rsid w:val="00DB5F02"/>
    <w:rsid w:val="00DC038C"/>
    <w:rsid w:val="00DC206D"/>
    <w:rsid w:val="00DC702E"/>
    <w:rsid w:val="00DC706A"/>
    <w:rsid w:val="00DC7705"/>
    <w:rsid w:val="00DD0639"/>
    <w:rsid w:val="00DD253F"/>
    <w:rsid w:val="00DD68EB"/>
    <w:rsid w:val="00DD7F15"/>
    <w:rsid w:val="00DE1916"/>
    <w:rsid w:val="00DE4766"/>
    <w:rsid w:val="00DE4BF9"/>
    <w:rsid w:val="00DE4F6E"/>
    <w:rsid w:val="00DE732B"/>
    <w:rsid w:val="00DF0755"/>
    <w:rsid w:val="00DF0A7F"/>
    <w:rsid w:val="00DF413E"/>
    <w:rsid w:val="00DF6E0E"/>
    <w:rsid w:val="00DF715E"/>
    <w:rsid w:val="00DF78FA"/>
    <w:rsid w:val="00E01079"/>
    <w:rsid w:val="00E02080"/>
    <w:rsid w:val="00E035A4"/>
    <w:rsid w:val="00E04162"/>
    <w:rsid w:val="00E04BC0"/>
    <w:rsid w:val="00E062E5"/>
    <w:rsid w:val="00E07077"/>
    <w:rsid w:val="00E07C0F"/>
    <w:rsid w:val="00E10000"/>
    <w:rsid w:val="00E108DF"/>
    <w:rsid w:val="00E10D07"/>
    <w:rsid w:val="00E11054"/>
    <w:rsid w:val="00E12282"/>
    <w:rsid w:val="00E139B4"/>
    <w:rsid w:val="00E14519"/>
    <w:rsid w:val="00E14CBE"/>
    <w:rsid w:val="00E15BCC"/>
    <w:rsid w:val="00E15F4B"/>
    <w:rsid w:val="00E20FCC"/>
    <w:rsid w:val="00E21E02"/>
    <w:rsid w:val="00E22542"/>
    <w:rsid w:val="00E22D85"/>
    <w:rsid w:val="00E26AEE"/>
    <w:rsid w:val="00E26CA0"/>
    <w:rsid w:val="00E271AF"/>
    <w:rsid w:val="00E30A61"/>
    <w:rsid w:val="00E31E5F"/>
    <w:rsid w:val="00E31F20"/>
    <w:rsid w:val="00E32A32"/>
    <w:rsid w:val="00E32B93"/>
    <w:rsid w:val="00E33267"/>
    <w:rsid w:val="00E349F7"/>
    <w:rsid w:val="00E35165"/>
    <w:rsid w:val="00E40972"/>
    <w:rsid w:val="00E41588"/>
    <w:rsid w:val="00E41642"/>
    <w:rsid w:val="00E42FD8"/>
    <w:rsid w:val="00E44A5E"/>
    <w:rsid w:val="00E46876"/>
    <w:rsid w:val="00E46BC8"/>
    <w:rsid w:val="00E46C2D"/>
    <w:rsid w:val="00E46FF2"/>
    <w:rsid w:val="00E4785C"/>
    <w:rsid w:val="00E506BF"/>
    <w:rsid w:val="00E50798"/>
    <w:rsid w:val="00E50A9C"/>
    <w:rsid w:val="00E50F76"/>
    <w:rsid w:val="00E52E1A"/>
    <w:rsid w:val="00E53A02"/>
    <w:rsid w:val="00E53ADD"/>
    <w:rsid w:val="00E54428"/>
    <w:rsid w:val="00E55908"/>
    <w:rsid w:val="00E60BB4"/>
    <w:rsid w:val="00E62CDE"/>
    <w:rsid w:val="00E639F0"/>
    <w:rsid w:val="00E663C9"/>
    <w:rsid w:val="00E668FE"/>
    <w:rsid w:val="00E66AB7"/>
    <w:rsid w:val="00E6773D"/>
    <w:rsid w:val="00E67FF6"/>
    <w:rsid w:val="00E715F3"/>
    <w:rsid w:val="00E733D0"/>
    <w:rsid w:val="00E7372C"/>
    <w:rsid w:val="00E7685B"/>
    <w:rsid w:val="00E76AC1"/>
    <w:rsid w:val="00E82FC8"/>
    <w:rsid w:val="00E833F8"/>
    <w:rsid w:val="00E83850"/>
    <w:rsid w:val="00E83B7C"/>
    <w:rsid w:val="00E8427D"/>
    <w:rsid w:val="00E85382"/>
    <w:rsid w:val="00E9266C"/>
    <w:rsid w:val="00E92DD3"/>
    <w:rsid w:val="00E939B6"/>
    <w:rsid w:val="00E93CD8"/>
    <w:rsid w:val="00E94218"/>
    <w:rsid w:val="00E942BF"/>
    <w:rsid w:val="00E96CAE"/>
    <w:rsid w:val="00EA1399"/>
    <w:rsid w:val="00EA13F6"/>
    <w:rsid w:val="00EA2F27"/>
    <w:rsid w:val="00EA3350"/>
    <w:rsid w:val="00EA3F5A"/>
    <w:rsid w:val="00EA5640"/>
    <w:rsid w:val="00EA588D"/>
    <w:rsid w:val="00EA7090"/>
    <w:rsid w:val="00EA7E04"/>
    <w:rsid w:val="00EB13E2"/>
    <w:rsid w:val="00EB1F84"/>
    <w:rsid w:val="00EB203B"/>
    <w:rsid w:val="00EB444B"/>
    <w:rsid w:val="00EC0693"/>
    <w:rsid w:val="00EC3A41"/>
    <w:rsid w:val="00EC3ACA"/>
    <w:rsid w:val="00EC4A39"/>
    <w:rsid w:val="00EC5BDC"/>
    <w:rsid w:val="00EC797A"/>
    <w:rsid w:val="00ED09AB"/>
    <w:rsid w:val="00ED0E5D"/>
    <w:rsid w:val="00ED0EF5"/>
    <w:rsid w:val="00ED1315"/>
    <w:rsid w:val="00ED2C1A"/>
    <w:rsid w:val="00ED45C5"/>
    <w:rsid w:val="00ED4CEB"/>
    <w:rsid w:val="00ED6F9C"/>
    <w:rsid w:val="00ED7D4B"/>
    <w:rsid w:val="00EE02B2"/>
    <w:rsid w:val="00EE4139"/>
    <w:rsid w:val="00EE459A"/>
    <w:rsid w:val="00EE5226"/>
    <w:rsid w:val="00EE6067"/>
    <w:rsid w:val="00EE7DA3"/>
    <w:rsid w:val="00EF136F"/>
    <w:rsid w:val="00EF14C3"/>
    <w:rsid w:val="00EF1B7C"/>
    <w:rsid w:val="00EF333C"/>
    <w:rsid w:val="00F01627"/>
    <w:rsid w:val="00F01CE6"/>
    <w:rsid w:val="00F04448"/>
    <w:rsid w:val="00F056B5"/>
    <w:rsid w:val="00F0597D"/>
    <w:rsid w:val="00F11CDD"/>
    <w:rsid w:val="00F12A3A"/>
    <w:rsid w:val="00F138FE"/>
    <w:rsid w:val="00F13D60"/>
    <w:rsid w:val="00F161F6"/>
    <w:rsid w:val="00F16B46"/>
    <w:rsid w:val="00F175C1"/>
    <w:rsid w:val="00F17704"/>
    <w:rsid w:val="00F219E3"/>
    <w:rsid w:val="00F23019"/>
    <w:rsid w:val="00F237AD"/>
    <w:rsid w:val="00F24C05"/>
    <w:rsid w:val="00F24CBC"/>
    <w:rsid w:val="00F2506C"/>
    <w:rsid w:val="00F25101"/>
    <w:rsid w:val="00F2736E"/>
    <w:rsid w:val="00F30771"/>
    <w:rsid w:val="00F30C12"/>
    <w:rsid w:val="00F3201A"/>
    <w:rsid w:val="00F33308"/>
    <w:rsid w:val="00F33CFD"/>
    <w:rsid w:val="00F33EDF"/>
    <w:rsid w:val="00F3668A"/>
    <w:rsid w:val="00F370AE"/>
    <w:rsid w:val="00F42CED"/>
    <w:rsid w:val="00F42F90"/>
    <w:rsid w:val="00F43053"/>
    <w:rsid w:val="00F44147"/>
    <w:rsid w:val="00F4503B"/>
    <w:rsid w:val="00F4764E"/>
    <w:rsid w:val="00F47C2A"/>
    <w:rsid w:val="00F5108B"/>
    <w:rsid w:val="00F519EE"/>
    <w:rsid w:val="00F60EE9"/>
    <w:rsid w:val="00F610CD"/>
    <w:rsid w:val="00F6124C"/>
    <w:rsid w:val="00F61959"/>
    <w:rsid w:val="00F63551"/>
    <w:rsid w:val="00F63723"/>
    <w:rsid w:val="00F6449A"/>
    <w:rsid w:val="00F6565F"/>
    <w:rsid w:val="00F67C3D"/>
    <w:rsid w:val="00F737C7"/>
    <w:rsid w:val="00F74045"/>
    <w:rsid w:val="00F7679C"/>
    <w:rsid w:val="00F8037F"/>
    <w:rsid w:val="00F80E4A"/>
    <w:rsid w:val="00F81379"/>
    <w:rsid w:val="00F82923"/>
    <w:rsid w:val="00F84129"/>
    <w:rsid w:val="00F86CC5"/>
    <w:rsid w:val="00F8713F"/>
    <w:rsid w:val="00F87B0F"/>
    <w:rsid w:val="00F90618"/>
    <w:rsid w:val="00F93905"/>
    <w:rsid w:val="00F93A49"/>
    <w:rsid w:val="00F94502"/>
    <w:rsid w:val="00F94B7F"/>
    <w:rsid w:val="00F95B00"/>
    <w:rsid w:val="00F962CD"/>
    <w:rsid w:val="00F96AFD"/>
    <w:rsid w:val="00F96B40"/>
    <w:rsid w:val="00F96D17"/>
    <w:rsid w:val="00FA03D8"/>
    <w:rsid w:val="00FA11D8"/>
    <w:rsid w:val="00FA48D3"/>
    <w:rsid w:val="00FA5306"/>
    <w:rsid w:val="00FA62BE"/>
    <w:rsid w:val="00FB2969"/>
    <w:rsid w:val="00FB3069"/>
    <w:rsid w:val="00FB467E"/>
    <w:rsid w:val="00FB5541"/>
    <w:rsid w:val="00FB622D"/>
    <w:rsid w:val="00FB64A6"/>
    <w:rsid w:val="00FB6991"/>
    <w:rsid w:val="00FB69AC"/>
    <w:rsid w:val="00FC1374"/>
    <w:rsid w:val="00FC2651"/>
    <w:rsid w:val="00FC3881"/>
    <w:rsid w:val="00FC4341"/>
    <w:rsid w:val="00FC4BBB"/>
    <w:rsid w:val="00FC7B8D"/>
    <w:rsid w:val="00FD0A25"/>
    <w:rsid w:val="00FD1497"/>
    <w:rsid w:val="00FD2A68"/>
    <w:rsid w:val="00FD4175"/>
    <w:rsid w:val="00FD5DCE"/>
    <w:rsid w:val="00FE0B13"/>
    <w:rsid w:val="00FE0B1A"/>
    <w:rsid w:val="00FE0B9E"/>
    <w:rsid w:val="00FE0FB0"/>
    <w:rsid w:val="00FE3136"/>
    <w:rsid w:val="00FE41C4"/>
    <w:rsid w:val="00FE54EA"/>
    <w:rsid w:val="00FE64AA"/>
    <w:rsid w:val="00FE7814"/>
    <w:rsid w:val="00FE7CE1"/>
    <w:rsid w:val="00FF164D"/>
    <w:rsid w:val="00FF38A8"/>
    <w:rsid w:val="00FF3BF3"/>
    <w:rsid w:val="00FF5FB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4"/>
    <w:rPr>
      <w:lang w:val="es-ES" w:eastAsia="es-ES"/>
    </w:rPr>
  </w:style>
  <w:style w:type="paragraph" w:styleId="Ttulo1">
    <w:name w:val="heading 1"/>
    <w:basedOn w:val="Normal"/>
    <w:next w:val="Normal"/>
    <w:qFormat/>
    <w:rsid w:val="000B4D44"/>
    <w:pPr>
      <w:keepNext/>
      <w:outlineLvl w:val="0"/>
    </w:pPr>
    <w:rPr>
      <w:b/>
    </w:rPr>
  </w:style>
  <w:style w:type="paragraph" w:styleId="Ttulo2">
    <w:name w:val="heading 2"/>
    <w:basedOn w:val="Normal"/>
    <w:next w:val="Normal"/>
    <w:qFormat/>
    <w:rsid w:val="000B4D44"/>
    <w:pPr>
      <w:keepNext/>
      <w:jc w:val="center"/>
      <w:outlineLvl w:val="1"/>
    </w:pPr>
    <w:rPr>
      <w:rFonts w:ascii="Bookman Old Style" w:hAnsi="Bookman Old Style"/>
      <w:b/>
      <w:sz w:val="22"/>
    </w:rPr>
  </w:style>
  <w:style w:type="paragraph" w:styleId="Ttulo3">
    <w:name w:val="heading 3"/>
    <w:basedOn w:val="Normal"/>
    <w:next w:val="Normal"/>
    <w:qFormat/>
    <w:rsid w:val="000B4D44"/>
    <w:pPr>
      <w:keepNext/>
      <w:spacing w:after="120"/>
      <w:jc w:val="both"/>
      <w:outlineLvl w:val="2"/>
    </w:pPr>
    <w:rPr>
      <w:rFonts w:ascii="Bookman Old Style" w:hAnsi="Bookman Old Style"/>
      <w:b/>
      <w:sz w:val="22"/>
      <w:lang w:val="es-CR"/>
    </w:rPr>
  </w:style>
  <w:style w:type="paragraph" w:styleId="Ttulo4">
    <w:name w:val="heading 4"/>
    <w:basedOn w:val="Normal"/>
    <w:next w:val="Normal"/>
    <w:qFormat/>
    <w:rsid w:val="000B4D44"/>
    <w:pPr>
      <w:keepNext/>
      <w:jc w:val="center"/>
      <w:outlineLvl w:val="3"/>
    </w:pPr>
    <w:rPr>
      <w:rFonts w:ascii="Bookman Old Style" w:hAnsi="Bookman Old Style"/>
      <w:b/>
      <w:sz w:val="24"/>
      <w:lang w:val="es-MX"/>
    </w:rPr>
  </w:style>
  <w:style w:type="paragraph" w:styleId="Ttulo5">
    <w:name w:val="heading 5"/>
    <w:basedOn w:val="Normal"/>
    <w:next w:val="Normal"/>
    <w:qFormat/>
    <w:rsid w:val="000B4D44"/>
    <w:pPr>
      <w:keepNext/>
      <w:jc w:val="center"/>
      <w:outlineLvl w:val="4"/>
    </w:pPr>
    <w:rPr>
      <w:b/>
      <w:lang w:val="es-SV"/>
    </w:rPr>
  </w:style>
  <w:style w:type="paragraph" w:styleId="Ttulo6">
    <w:name w:val="heading 6"/>
    <w:basedOn w:val="Normal"/>
    <w:next w:val="Normal"/>
    <w:qFormat/>
    <w:rsid w:val="000B4D44"/>
    <w:pPr>
      <w:keepNext/>
      <w:spacing w:after="120"/>
      <w:outlineLvl w:val="5"/>
    </w:pPr>
    <w:rPr>
      <w:rFonts w:ascii="Bookman Old Style" w:hAnsi="Bookman Old Style"/>
      <w:b/>
      <w:sz w:val="22"/>
      <w:lang w:val="es-MX"/>
    </w:rPr>
  </w:style>
  <w:style w:type="paragraph" w:styleId="Ttulo7">
    <w:name w:val="heading 7"/>
    <w:basedOn w:val="Normal"/>
    <w:next w:val="Normal"/>
    <w:qFormat/>
    <w:rsid w:val="000B4D44"/>
    <w:pPr>
      <w:keepNext/>
      <w:spacing w:before="120" w:after="120"/>
      <w:outlineLvl w:val="6"/>
    </w:pPr>
    <w:rPr>
      <w:rFonts w:ascii="Bookman Old Style" w:hAnsi="Bookman Old Style"/>
      <w:b/>
      <w:sz w:val="22"/>
      <w:lang w:val="es-MX"/>
    </w:rPr>
  </w:style>
  <w:style w:type="paragraph" w:styleId="Ttulo8">
    <w:name w:val="heading 8"/>
    <w:basedOn w:val="Normal"/>
    <w:next w:val="Normal"/>
    <w:qFormat/>
    <w:rsid w:val="000B4D44"/>
    <w:pPr>
      <w:keepNext/>
      <w:ind w:left="1418" w:right="-283"/>
      <w:outlineLvl w:val="7"/>
    </w:pPr>
    <w:rPr>
      <w:i/>
      <w:sz w:val="24"/>
    </w:rPr>
  </w:style>
  <w:style w:type="paragraph" w:styleId="Ttulo9">
    <w:name w:val="heading 9"/>
    <w:basedOn w:val="Normal"/>
    <w:next w:val="Normal"/>
    <w:qFormat/>
    <w:rsid w:val="000B4D44"/>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B4D44"/>
    <w:pPr>
      <w:spacing w:after="120"/>
      <w:jc w:val="both"/>
    </w:pPr>
    <w:rPr>
      <w:sz w:val="22"/>
      <w:lang w:val="es-MX"/>
    </w:rPr>
  </w:style>
  <w:style w:type="paragraph" w:styleId="Textoindependiente">
    <w:name w:val="Body Text"/>
    <w:basedOn w:val="Normal"/>
    <w:rsid w:val="000B4D44"/>
    <w:rPr>
      <w:rFonts w:ascii="Bookman Old Style" w:hAnsi="Bookman Old Style"/>
      <w:sz w:val="22"/>
    </w:rPr>
  </w:style>
  <w:style w:type="paragraph" w:styleId="Sangradetextonormal">
    <w:name w:val="Body Text Indent"/>
    <w:basedOn w:val="Normal"/>
    <w:rsid w:val="000B4D44"/>
    <w:pPr>
      <w:spacing w:before="180"/>
      <w:ind w:left="3540" w:hanging="3540"/>
      <w:jc w:val="both"/>
    </w:pPr>
    <w:rPr>
      <w:rFonts w:ascii="Bookman Old Style" w:hAnsi="Bookman Old Style"/>
      <w:sz w:val="22"/>
    </w:rPr>
  </w:style>
  <w:style w:type="paragraph" w:styleId="Sangra2detindependiente">
    <w:name w:val="Body Text Indent 2"/>
    <w:basedOn w:val="Normal"/>
    <w:rsid w:val="000B4D44"/>
    <w:pPr>
      <w:spacing w:before="180"/>
      <w:ind w:left="3544" w:hanging="3544"/>
      <w:jc w:val="both"/>
    </w:pPr>
    <w:rPr>
      <w:rFonts w:ascii="Bookman Old Style" w:hAnsi="Bookman Old Style"/>
      <w:sz w:val="22"/>
    </w:rPr>
  </w:style>
  <w:style w:type="paragraph" w:customStyle="1" w:styleId="Considerandos">
    <w:name w:val="Considerandos"/>
    <w:rsid w:val="000B4D44"/>
    <w:pPr>
      <w:numPr>
        <w:numId w:val="1"/>
      </w:numPr>
      <w:jc w:val="both"/>
    </w:pPr>
    <w:rPr>
      <w:rFonts w:ascii="Bookman Old Style" w:hAnsi="Bookman Old Style"/>
      <w:noProof/>
      <w:sz w:val="24"/>
      <w:lang w:val="es-ES" w:eastAsia="es-ES"/>
    </w:rPr>
  </w:style>
  <w:style w:type="paragraph" w:styleId="Listaconnmeros">
    <w:name w:val="List Number"/>
    <w:basedOn w:val="Normal"/>
    <w:rsid w:val="000B4D44"/>
    <w:pPr>
      <w:tabs>
        <w:tab w:val="num" w:pos="360"/>
      </w:tabs>
      <w:spacing w:before="60" w:after="60"/>
      <w:ind w:left="360" w:hanging="360"/>
    </w:pPr>
    <w:rPr>
      <w:rFonts w:ascii="Bookman Old Style" w:hAnsi="Bookman Old Style"/>
      <w:sz w:val="24"/>
      <w:lang w:val="es-SV"/>
    </w:rPr>
  </w:style>
  <w:style w:type="paragraph" w:customStyle="1" w:styleId="Numeral1erNivel">
    <w:name w:val="Numeral 1er Nivel"/>
    <w:basedOn w:val="Normal"/>
    <w:rsid w:val="000B4D44"/>
    <w:pPr>
      <w:keepLines/>
      <w:tabs>
        <w:tab w:val="num" w:pos="720"/>
      </w:tabs>
      <w:ind w:left="720" w:hanging="720"/>
      <w:jc w:val="both"/>
    </w:pPr>
    <w:rPr>
      <w:rFonts w:ascii="Bookman Old Style" w:hAnsi="Bookman Old Style"/>
      <w:b/>
      <w:lang w:val="es-GT"/>
    </w:rPr>
  </w:style>
  <w:style w:type="paragraph" w:styleId="Sangra3detindependiente">
    <w:name w:val="Body Text Indent 3"/>
    <w:basedOn w:val="Normal"/>
    <w:rsid w:val="000B4D44"/>
    <w:pPr>
      <w:ind w:left="705" w:hanging="705"/>
      <w:outlineLvl w:val="0"/>
    </w:pPr>
    <w:rPr>
      <w:rFonts w:ascii="Bookman Old Style" w:hAnsi="Bookman Old Style"/>
      <w:b/>
      <w:sz w:val="24"/>
      <w:lang w:val="es-SV"/>
    </w:rPr>
  </w:style>
  <w:style w:type="paragraph" w:styleId="Textonotapie">
    <w:name w:val="footnote text"/>
    <w:basedOn w:val="Normal"/>
    <w:semiHidden/>
    <w:rsid w:val="000B4D44"/>
    <w:pPr>
      <w:spacing w:before="60" w:after="180"/>
    </w:pPr>
    <w:rPr>
      <w:sz w:val="16"/>
      <w:lang w:val="es-MX"/>
    </w:rPr>
  </w:style>
  <w:style w:type="paragraph" w:styleId="Ttulo">
    <w:name w:val="Title"/>
    <w:basedOn w:val="Normal"/>
    <w:qFormat/>
    <w:rsid w:val="000B4D44"/>
    <w:pPr>
      <w:spacing w:before="240" w:after="60"/>
      <w:jc w:val="center"/>
      <w:outlineLvl w:val="0"/>
    </w:pPr>
    <w:rPr>
      <w:rFonts w:ascii="Bookman Old Style" w:hAnsi="Bookman Old Style"/>
      <w:b/>
      <w:kern w:val="28"/>
      <w:sz w:val="32"/>
    </w:rPr>
  </w:style>
  <w:style w:type="character" w:styleId="Hipervnculo">
    <w:name w:val="Hyperlink"/>
    <w:basedOn w:val="Fuentedeprrafopredeter"/>
    <w:rsid w:val="000B4D44"/>
    <w:rPr>
      <w:color w:val="0000FF"/>
      <w:u w:val="single"/>
    </w:rPr>
  </w:style>
  <w:style w:type="paragraph" w:customStyle="1" w:styleId="ExtensinArchivo">
    <w:name w:val="Extensión Archivo"/>
    <w:basedOn w:val="Normal"/>
    <w:rsid w:val="000B4D44"/>
    <w:pPr>
      <w:spacing w:before="60" w:after="180"/>
      <w:ind w:left="426"/>
      <w:jc w:val="both"/>
    </w:pPr>
    <w:rPr>
      <w:rFonts w:ascii="Bookman Old Style" w:hAnsi="Bookman Old Style"/>
      <w:b/>
      <w:sz w:val="24"/>
    </w:rPr>
  </w:style>
  <w:style w:type="paragraph" w:customStyle="1" w:styleId="TextoTablaTipodeCampo">
    <w:name w:val="Texto Tabla Tipo de Campo"/>
    <w:basedOn w:val="TextodeTabla"/>
    <w:autoRedefine/>
    <w:rsid w:val="000B4D44"/>
    <w:pPr>
      <w:keepLines/>
      <w:tabs>
        <w:tab w:val="left" w:pos="912"/>
      </w:tabs>
      <w:spacing w:before="0" w:after="0"/>
    </w:pPr>
    <w:rPr>
      <w:lang w:val="es-SV"/>
    </w:rPr>
  </w:style>
  <w:style w:type="paragraph" w:customStyle="1" w:styleId="TextodeTabla">
    <w:name w:val="Texto de Tabla"/>
    <w:basedOn w:val="Normal"/>
    <w:rsid w:val="000B4D44"/>
    <w:pPr>
      <w:spacing w:before="60" w:after="60"/>
      <w:jc w:val="both"/>
    </w:pPr>
    <w:rPr>
      <w:rFonts w:ascii="Bookman Old Style" w:hAnsi="Bookman Old Style"/>
      <w:sz w:val="16"/>
    </w:rPr>
  </w:style>
  <w:style w:type="paragraph" w:customStyle="1" w:styleId="TextodeTablaconSangraFrancesa">
    <w:name w:val="Texto de Tabla con Sangría Francesa"/>
    <w:basedOn w:val="TextoTablaTipodeCampo"/>
    <w:rsid w:val="000B4D44"/>
    <w:pPr>
      <w:ind w:left="318" w:hanging="318"/>
    </w:pPr>
  </w:style>
  <w:style w:type="paragraph" w:styleId="Textoindependiente2">
    <w:name w:val="Body Text 2"/>
    <w:basedOn w:val="Normal"/>
    <w:rsid w:val="000B4D44"/>
    <w:pPr>
      <w:spacing w:before="60" w:after="180"/>
      <w:jc w:val="both"/>
    </w:pPr>
    <w:rPr>
      <w:rFonts w:ascii="Bookman Old Style" w:hAnsi="Bookman Old Style"/>
      <w:b/>
      <w:sz w:val="24"/>
    </w:rPr>
  </w:style>
  <w:style w:type="character" w:styleId="Refdenotaalpie">
    <w:name w:val="footnote reference"/>
    <w:basedOn w:val="Fuentedeprrafopredeter"/>
    <w:semiHidden/>
    <w:rsid w:val="000B4D44"/>
    <w:rPr>
      <w:vertAlign w:val="superscript"/>
    </w:rPr>
  </w:style>
  <w:style w:type="paragraph" w:customStyle="1" w:styleId="TtuloTabla">
    <w:name w:val="Título Tabla"/>
    <w:basedOn w:val="TextodeTabla"/>
    <w:next w:val="Normal"/>
    <w:rsid w:val="000B4D44"/>
    <w:pPr>
      <w:jc w:val="left"/>
    </w:pPr>
    <w:rPr>
      <w:b/>
    </w:rPr>
  </w:style>
  <w:style w:type="paragraph" w:customStyle="1" w:styleId="ccs">
    <w:name w:val="ccs"/>
    <w:basedOn w:val="Normal"/>
    <w:rsid w:val="000B4D44"/>
    <w:pPr>
      <w:spacing w:before="120" w:after="180"/>
      <w:jc w:val="both"/>
    </w:pPr>
    <w:rPr>
      <w:rFonts w:ascii="Bookman Old Style" w:hAnsi="Bookman Old Style"/>
      <w:sz w:val="16"/>
    </w:rPr>
  </w:style>
  <w:style w:type="paragraph" w:customStyle="1" w:styleId="Seccindearchivo">
    <w:name w:val="Sección de archivo"/>
    <w:basedOn w:val="Ttulo5"/>
    <w:autoRedefine/>
    <w:rsid w:val="00FE3136"/>
    <w:pPr>
      <w:keepNext w:val="0"/>
      <w:jc w:val="both"/>
      <w:outlineLvl w:val="9"/>
    </w:pPr>
    <w:rPr>
      <w:rFonts w:ascii="Arial" w:hAnsi="Arial" w:cs="Arial"/>
      <w:sz w:val="22"/>
      <w:szCs w:val="22"/>
      <w:lang w:val="es-ES"/>
    </w:rPr>
  </w:style>
  <w:style w:type="paragraph" w:styleId="Listaconvietas">
    <w:name w:val="List Bullet"/>
    <w:basedOn w:val="Normal"/>
    <w:autoRedefine/>
    <w:rsid w:val="000B4D44"/>
    <w:pPr>
      <w:numPr>
        <w:numId w:val="2"/>
      </w:numPr>
      <w:spacing w:before="120" w:after="120"/>
      <w:jc w:val="both"/>
    </w:pPr>
    <w:rPr>
      <w:rFonts w:ascii="Bookman Old Style" w:hAnsi="Bookman Old Style"/>
      <w:sz w:val="24"/>
      <w:lang w:val="es-MX"/>
    </w:rPr>
  </w:style>
  <w:style w:type="paragraph" w:styleId="Encabezado">
    <w:name w:val="header"/>
    <w:basedOn w:val="Normal"/>
    <w:link w:val="EncabezadoCar"/>
    <w:rsid w:val="000B4D44"/>
    <w:pPr>
      <w:tabs>
        <w:tab w:val="center" w:pos="4252"/>
        <w:tab w:val="right" w:pos="8504"/>
      </w:tabs>
    </w:pPr>
  </w:style>
  <w:style w:type="paragraph" w:styleId="Piedepgina">
    <w:name w:val="footer"/>
    <w:basedOn w:val="Normal"/>
    <w:link w:val="PiedepginaCar"/>
    <w:uiPriority w:val="99"/>
    <w:rsid w:val="000B4D44"/>
    <w:pPr>
      <w:tabs>
        <w:tab w:val="center" w:pos="4252"/>
        <w:tab w:val="right" w:pos="8504"/>
      </w:tabs>
    </w:pPr>
  </w:style>
  <w:style w:type="paragraph" w:customStyle="1" w:styleId="TtuloAnexo">
    <w:name w:val="Título Anexo"/>
    <w:next w:val="Normal"/>
    <w:rsid w:val="000B4D44"/>
    <w:pPr>
      <w:jc w:val="center"/>
    </w:pPr>
    <w:rPr>
      <w:rFonts w:ascii="Bookman Old Style" w:hAnsi="Bookman Old Style"/>
      <w:b/>
      <w:noProof/>
      <w:sz w:val="24"/>
      <w:lang w:val="es-ES" w:eastAsia="es-ES"/>
    </w:rPr>
  </w:style>
  <w:style w:type="character" w:styleId="Nmerodepgina">
    <w:name w:val="page number"/>
    <w:rsid w:val="000B4D44"/>
    <w:rPr>
      <w:sz w:val="16"/>
    </w:rPr>
  </w:style>
  <w:style w:type="paragraph" w:customStyle="1" w:styleId="DestinatarioCarta">
    <w:name w:val="Destinatario Carta"/>
    <w:basedOn w:val="Normal"/>
    <w:autoRedefine/>
    <w:rsid w:val="000B4D44"/>
    <w:pPr>
      <w:spacing w:before="60" w:after="180"/>
      <w:jc w:val="center"/>
    </w:pPr>
    <w:rPr>
      <w:rFonts w:ascii="Bookman Old Style" w:hAnsi="Bookman Old Style"/>
      <w:b/>
      <w:sz w:val="24"/>
    </w:rPr>
  </w:style>
  <w:style w:type="paragraph" w:styleId="Textodebloque">
    <w:name w:val="Block Text"/>
    <w:basedOn w:val="Normal"/>
    <w:rsid w:val="000B4D44"/>
    <w:pPr>
      <w:spacing w:before="60" w:after="180"/>
      <w:ind w:left="268" w:right="317"/>
      <w:jc w:val="both"/>
    </w:pPr>
    <w:rPr>
      <w:rFonts w:ascii="Bookman Old Style" w:hAnsi="Bookman Old Style"/>
      <w:sz w:val="16"/>
    </w:rPr>
  </w:style>
  <w:style w:type="character" w:styleId="Refdecomentario">
    <w:name w:val="annotation reference"/>
    <w:basedOn w:val="Fuentedeprrafopredeter"/>
    <w:uiPriority w:val="99"/>
    <w:semiHidden/>
    <w:rsid w:val="000B4D44"/>
    <w:rPr>
      <w:sz w:val="16"/>
    </w:rPr>
  </w:style>
  <w:style w:type="paragraph" w:styleId="Textocomentario">
    <w:name w:val="annotation text"/>
    <w:basedOn w:val="Normal"/>
    <w:link w:val="TextocomentarioCar"/>
    <w:uiPriority w:val="99"/>
    <w:rsid w:val="000B4D44"/>
  </w:style>
  <w:style w:type="paragraph" w:styleId="Mapadeldocumento">
    <w:name w:val="Document Map"/>
    <w:basedOn w:val="Normal"/>
    <w:semiHidden/>
    <w:rsid w:val="000B4D44"/>
    <w:pPr>
      <w:shd w:val="clear" w:color="auto" w:fill="000080"/>
    </w:pPr>
    <w:rPr>
      <w:rFonts w:ascii="Tahoma" w:hAnsi="Tahoma"/>
    </w:rPr>
  </w:style>
  <w:style w:type="paragraph" w:styleId="Lista">
    <w:name w:val="List"/>
    <w:basedOn w:val="Normal"/>
    <w:rsid w:val="000B4D44"/>
    <w:pPr>
      <w:ind w:left="283" w:hanging="283"/>
    </w:pPr>
    <w:rPr>
      <w:lang w:val="es-ES_tradnl"/>
    </w:rPr>
  </w:style>
  <w:style w:type="table" w:styleId="Tablaconcuadrcula">
    <w:name w:val="Table Grid"/>
    <w:basedOn w:val="Tablanormal"/>
    <w:rsid w:val="0042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e2doNivel">
    <w:name w:val="Normal de 2do Nivel"/>
    <w:basedOn w:val="Normal"/>
    <w:rsid w:val="00EC3ACA"/>
    <w:pPr>
      <w:keepLines/>
      <w:ind w:left="851"/>
      <w:jc w:val="both"/>
    </w:pPr>
    <w:rPr>
      <w:rFonts w:ascii="Bookman Old Style" w:hAnsi="Bookman Old Style"/>
      <w:lang w:val="es-GT"/>
    </w:rPr>
  </w:style>
  <w:style w:type="paragraph" w:customStyle="1" w:styleId="SegundoNivel">
    <w:name w:val="Segundo Nivel"/>
    <w:basedOn w:val="Textoindependiente"/>
    <w:rsid w:val="00EC3ACA"/>
    <w:pPr>
      <w:ind w:left="426" w:hanging="1"/>
      <w:jc w:val="both"/>
    </w:pPr>
    <w:rPr>
      <w:sz w:val="20"/>
      <w:lang w:val="es-MX"/>
    </w:rPr>
  </w:style>
  <w:style w:type="paragraph" w:customStyle="1" w:styleId="TercerNivel">
    <w:name w:val="Tercer Nivel"/>
    <w:basedOn w:val="Ttulo"/>
    <w:rsid w:val="008C2808"/>
    <w:pPr>
      <w:spacing w:before="0" w:after="0"/>
      <w:ind w:left="1146"/>
      <w:jc w:val="both"/>
      <w:outlineLvl w:val="9"/>
    </w:pPr>
    <w:rPr>
      <w:b w:val="0"/>
      <w:kern w:val="0"/>
      <w:sz w:val="20"/>
      <w:lang w:val="es-MX"/>
    </w:rPr>
  </w:style>
  <w:style w:type="paragraph" w:styleId="Textodeglobo">
    <w:name w:val="Balloon Text"/>
    <w:basedOn w:val="Normal"/>
    <w:semiHidden/>
    <w:rsid w:val="00F16B46"/>
    <w:rPr>
      <w:rFonts w:ascii="Tahoma" w:hAnsi="Tahoma" w:cs="Tahoma"/>
      <w:sz w:val="16"/>
      <w:szCs w:val="16"/>
    </w:rPr>
  </w:style>
  <w:style w:type="paragraph" w:styleId="Continuarlista">
    <w:name w:val="List Continue"/>
    <w:basedOn w:val="Normal"/>
    <w:rsid w:val="003C6B62"/>
    <w:pPr>
      <w:spacing w:after="120"/>
      <w:ind w:left="283"/>
    </w:pPr>
  </w:style>
  <w:style w:type="character" w:styleId="Hipervnculovisitado">
    <w:name w:val="FollowedHyperlink"/>
    <w:basedOn w:val="Fuentedeprrafopredeter"/>
    <w:rsid w:val="00EA3F5A"/>
    <w:rPr>
      <w:color w:val="800080"/>
      <w:u w:val="single"/>
    </w:rPr>
  </w:style>
  <w:style w:type="character" w:styleId="Textoennegrita">
    <w:name w:val="Strong"/>
    <w:basedOn w:val="Fuentedeprrafopredeter"/>
    <w:qFormat/>
    <w:rsid w:val="007A063B"/>
    <w:rPr>
      <w:b/>
      <w:bCs/>
    </w:rPr>
  </w:style>
  <w:style w:type="character" w:customStyle="1" w:styleId="PiedepginaCar">
    <w:name w:val="Pie de página Car"/>
    <w:basedOn w:val="Fuentedeprrafopredeter"/>
    <w:link w:val="Piedepgina"/>
    <w:uiPriority w:val="99"/>
    <w:rsid w:val="00297B2C"/>
  </w:style>
  <w:style w:type="table" w:customStyle="1" w:styleId="Tablaconcuadrcula1">
    <w:name w:val="Tabla con cuadrícula1"/>
    <w:basedOn w:val="Tablanormal"/>
    <w:next w:val="Tablaconcuadrcula"/>
    <w:uiPriority w:val="59"/>
    <w:rsid w:val="008C60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ist Paragraph 1"/>
    <w:basedOn w:val="Normal"/>
    <w:link w:val="PrrafodelistaCar"/>
    <w:uiPriority w:val="34"/>
    <w:qFormat/>
    <w:rsid w:val="008C606B"/>
    <w:pPr>
      <w:ind w:left="720"/>
      <w:contextualSpacing/>
    </w:pPr>
  </w:style>
  <w:style w:type="paragraph" w:styleId="Asuntodelcomentario">
    <w:name w:val="annotation subject"/>
    <w:basedOn w:val="Textocomentario"/>
    <w:next w:val="Textocomentario"/>
    <w:link w:val="AsuntodelcomentarioCar"/>
    <w:rsid w:val="00204AE0"/>
    <w:rPr>
      <w:b/>
      <w:bCs/>
    </w:rPr>
  </w:style>
  <w:style w:type="character" w:customStyle="1" w:styleId="TextocomentarioCar">
    <w:name w:val="Texto comentario Car"/>
    <w:basedOn w:val="Fuentedeprrafopredeter"/>
    <w:link w:val="Textocomentario"/>
    <w:uiPriority w:val="99"/>
    <w:rsid w:val="00204AE0"/>
    <w:rPr>
      <w:lang w:val="es-ES" w:eastAsia="es-ES"/>
    </w:rPr>
  </w:style>
  <w:style w:type="character" w:customStyle="1" w:styleId="AsuntodelcomentarioCar">
    <w:name w:val="Asunto del comentario Car"/>
    <w:basedOn w:val="TextocomentarioCar"/>
    <w:link w:val="Asuntodelcomentario"/>
    <w:rsid w:val="00204AE0"/>
    <w:rPr>
      <w:b/>
      <w:bCs/>
      <w:lang w:val="es-ES" w:eastAsia="es-ES"/>
    </w:rPr>
  </w:style>
  <w:style w:type="character" w:customStyle="1" w:styleId="EncabezadoCar">
    <w:name w:val="Encabezado Car"/>
    <w:basedOn w:val="Fuentedeprrafopredeter"/>
    <w:link w:val="Encabezado"/>
    <w:rsid w:val="00B670F3"/>
    <w:rPr>
      <w:lang w:val="es-ES" w:eastAsia="es-ES"/>
    </w:rPr>
  </w:style>
  <w:style w:type="character" w:customStyle="1" w:styleId="PrrafodelistaCar">
    <w:name w:val="Párrafo de lista Car"/>
    <w:aliases w:val="List Paragraph 1 Car"/>
    <w:link w:val="Prrafodelista"/>
    <w:uiPriority w:val="34"/>
    <w:rsid w:val="0044445A"/>
    <w:rPr>
      <w:lang w:val="es-ES" w:eastAsia="es-ES"/>
    </w:rPr>
  </w:style>
  <w:style w:type="paragraph" w:customStyle="1" w:styleId="Ttulo11">
    <w:name w:val="Título 11"/>
    <w:basedOn w:val="Normal"/>
    <w:uiPriority w:val="1"/>
    <w:qFormat/>
    <w:rsid w:val="004310D1"/>
    <w:pPr>
      <w:widowControl w:val="0"/>
      <w:ind w:left="400"/>
      <w:outlineLvl w:val="1"/>
    </w:pPr>
    <w:rPr>
      <w:rFonts w:ascii="Arial Narrow" w:eastAsia="Arial Narrow" w:hAnsi="Arial Narrow"/>
      <w:b/>
      <w:bCs/>
      <w:sz w:val="22"/>
      <w:szCs w:val="22"/>
      <w:lang w:val="en-US" w:eastAsia="en-US"/>
    </w:rPr>
  </w:style>
  <w:style w:type="paragraph" w:customStyle="1" w:styleId="Default">
    <w:name w:val="Default"/>
    <w:rsid w:val="00284C12"/>
    <w:pPr>
      <w:autoSpaceDE w:val="0"/>
      <w:autoSpaceDN w:val="0"/>
      <w:adjustRightInd w:val="0"/>
    </w:pPr>
    <w:rPr>
      <w:rFonts w:ascii="Arial" w:eastAsiaTheme="minorHAnsi" w:hAnsi="Arial" w:cs="Arial"/>
      <w:color w:val="000000"/>
      <w:sz w:val="24"/>
      <w:szCs w:val="24"/>
      <w:lang w:val="es-CL" w:eastAsia="en-US"/>
    </w:rPr>
  </w:style>
  <w:style w:type="paragraph" w:styleId="z-Principiodelformulario">
    <w:name w:val="HTML Top of Form"/>
    <w:basedOn w:val="Normal"/>
    <w:next w:val="Normal"/>
    <w:link w:val="z-PrincipiodelformularioCar"/>
    <w:hidden/>
    <w:uiPriority w:val="99"/>
    <w:semiHidden/>
    <w:unhideWhenUsed/>
    <w:rsid w:val="00570E9E"/>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570E9E"/>
    <w:rPr>
      <w:rFonts w:ascii="Arial" w:hAnsi="Arial" w:cs="Arial"/>
      <w:vanish/>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4204417">
      <w:bodyDiv w:val="1"/>
      <w:marLeft w:val="0"/>
      <w:marRight w:val="0"/>
      <w:marTop w:val="0"/>
      <w:marBottom w:val="0"/>
      <w:divBdr>
        <w:top w:val="none" w:sz="0" w:space="0" w:color="auto"/>
        <w:left w:val="none" w:sz="0" w:space="0" w:color="auto"/>
        <w:bottom w:val="none" w:sz="0" w:space="0" w:color="auto"/>
        <w:right w:val="none" w:sz="0" w:space="0" w:color="auto"/>
      </w:divBdr>
    </w:div>
    <w:div w:id="228004300">
      <w:bodyDiv w:val="1"/>
      <w:marLeft w:val="0"/>
      <w:marRight w:val="0"/>
      <w:marTop w:val="0"/>
      <w:marBottom w:val="0"/>
      <w:divBdr>
        <w:top w:val="none" w:sz="0" w:space="0" w:color="auto"/>
        <w:left w:val="none" w:sz="0" w:space="0" w:color="auto"/>
        <w:bottom w:val="none" w:sz="0" w:space="0" w:color="auto"/>
        <w:right w:val="none" w:sz="0" w:space="0" w:color="auto"/>
      </w:divBdr>
    </w:div>
    <w:div w:id="432671766">
      <w:bodyDiv w:val="1"/>
      <w:marLeft w:val="0"/>
      <w:marRight w:val="0"/>
      <w:marTop w:val="0"/>
      <w:marBottom w:val="0"/>
      <w:divBdr>
        <w:top w:val="none" w:sz="0" w:space="0" w:color="auto"/>
        <w:left w:val="none" w:sz="0" w:space="0" w:color="auto"/>
        <w:bottom w:val="none" w:sz="0" w:space="0" w:color="auto"/>
        <w:right w:val="none" w:sz="0" w:space="0" w:color="auto"/>
      </w:divBdr>
    </w:div>
    <w:div w:id="509831827">
      <w:bodyDiv w:val="1"/>
      <w:marLeft w:val="0"/>
      <w:marRight w:val="0"/>
      <w:marTop w:val="0"/>
      <w:marBottom w:val="0"/>
      <w:divBdr>
        <w:top w:val="none" w:sz="0" w:space="0" w:color="auto"/>
        <w:left w:val="none" w:sz="0" w:space="0" w:color="auto"/>
        <w:bottom w:val="none" w:sz="0" w:space="0" w:color="auto"/>
        <w:right w:val="none" w:sz="0" w:space="0" w:color="auto"/>
      </w:divBdr>
    </w:div>
    <w:div w:id="1041637439">
      <w:bodyDiv w:val="1"/>
      <w:marLeft w:val="0"/>
      <w:marRight w:val="0"/>
      <w:marTop w:val="0"/>
      <w:marBottom w:val="0"/>
      <w:divBdr>
        <w:top w:val="none" w:sz="0" w:space="0" w:color="auto"/>
        <w:left w:val="none" w:sz="0" w:space="0" w:color="auto"/>
        <w:bottom w:val="none" w:sz="0" w:space="0" w:color="auto"/>
        <w:right w:val="none" w:sz="0" w:space="0" w:color="auto"/>
      </w:divBdr>
      <w:divsChild>
        <w:div w:id="1181430732">
          <w:marLeft w:val="0"/>
          <w:marRight w:val="0"/>
          <w:marTop w:val="0"/>
          <w:marBottom w:val="0"/>
          <w:divBdr>
            <w:top w:val="none" w:sz="0" w:space="0" w:color="auto"/>
            <w:left w:val="none" w:sz="0" w:space="0" w:color="auto"/>
            <w:bottom w:val="none" w:sz="0" w:space="0" w:color="auto"/>
            <w:right w:val="none" w:sz="0" w:space="0" w:color="auto"/>
          </w:divBdr>
        </w:div>
      </w:divsChild>
    </w:div>
    <w:div w:id="1168642848">
      <w:bodyDiv w:val="1"/>
      <w:marLeft w:val="0"/>
      <w:marRight w:val="0"/>
      <w:marTop w:val="0"/>
      <w:marBottom w:val="0"/>
      <w:divBdr>
        <w:top w:val="none" w:sz="0" w:space="0" w:color="auto"/>
        <w:left w:val="none" w:sz="0" w:space="0" w:color="auto"/>
        <w:bottom w:val="none" w:sz="0" w:space="0" w:color="auto"/>
        <w:right w:val="none" w:sz="0" w:space="0" w:color="auto"/>
      </w:divBdr>
    </w:div>
    <w:div w:id="2004966781">
      <w:bodyDiv w:val="1"/>
      <w:marLeft w:val="0"/>
      <w:marRight w:val="0"/>
      <w:marTop w:val="0"/>
      <w:marBottom w:val="0"/>
      <w:divBdr>
        <w:top w:val="none" w:sz="0" w:space="0" w:color="auto"/>
        <w:left w:val="none" w:sz="0" w:space="0" w:color="auto"/>
        <w:bottom w:val="none" w:sz="0" w:space="0" w:color="auto"/>
        <w:right w:val="none" w:sz="0" w:space="0" w:color="auto"/>
      </w:divBdr>
    </w:div>
    <w:div w:id="2067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TAK2XWSQXAVX-2124196863-411</_dlc_DocId>
    <_dlc_DocIdUrl xmlns="925361b9-3a0c-4c35-ae0e-5f5ef97db517">
      <Url>http://sis/dn/_layouts/15/DocIdRedir.aspx?ID=TAK2XWSQXAVX-2124196863-411</Url>
      <Description>TAK2XWSQXAVX-2124196863-411</Description>
    </_dlc_DocIdUrl>
    <SharedWithUsers xmlns="925361b9-3a0c-4c35-ae0e-5f5ef97db517">
      <UserInfo>
        <DisplayName>Milton Eduardo Rodríguez Chicas.</DisplayName>
        <AccountId>12</AccountId>
        <AccountType/>
      </UserInfo>
      <UserInfo>
        <DisplayName>Laila Badiyéh Resbain Sholéh Ramírez Abarca</DisplayName>
        <AccountId>54</AccountId>
        <AccountType/>
      </UserInfo>
      <UserInfo>
        <DisplayName>Evelyn Marisol Gracias</DisplayName>
        <AccountId>22</AccountId>
        <AccountType/>
      </UserInfo>
      <UserInfo>
        <DisplayName>Wendy Carolina Doñan de Villalta</DisplayName>
        <AccountId>48</AccountId>
        <AccountType/>
      </UserInfo>
      <UserInfo>
        <DisplayName>Pablo Alfonso Aráuz Pineda</DisplayName>
        <AccountId>164</AccountId>
        <AccountType/>
      </UserInfo>
      <UserInfo>
        <DisplayName>Karen Beatriz Bonilla Sánchez</DisplayName>
        <AccountId>119</AccountId>
        <AccountType/>
      </UserInfo>
      <UserInfo>
        <DisplayName>Daniel Adolfo Deras Valle</DisplayName>
        <AccountId>25</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8CAF-08CF-4A59-99EE-7EE778027660}">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A4062E80-88AB-471C-ACB4-C79CFF8E59A1}">
  <ds:schemaRefs>
    <ds:schemaRef ds:uri="http://schemas.microsoft.com/sharepoint/events"/>
  </ds:schemaRefs>
</ds:datastoreItem>
</file>

<file path=customXml/itemProps3.xml><?xml version="1.0" encoding="utf-8"?>
<ds:datastoreItem xmlns:ds="http://schemas.openxmlformats.org/officeDocument/2006/customXml" ds:itemID="{4CDCD8AA-9C89-4C95-8F21-402D0BC0A93F}">
  <ds:schemaRefs>
    <ds:schemaRef ds:uri="http://schemas.microsoft.com/sharepoint/v3/contenttype/forms"/>
  </ds:schemaRefs>
</ds:datastoreItem>
</file>

<file path=customXml/itemProps4.xml><?xml version="1.0" encoding="utf-8"?>
<ds:datastoreItem xmlns:ds="http://schemas.openxmlformats.org/officeDocument/2006/customXml" ds:itemID="{4F22B109-A2CA-4244-9AA1-5C2EF388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E292EE-C729-4879-987E-4819ECF4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Manager>SUPERINTENDENCIA DE PENSIONES</Manager>
  <Company>SAP 04/2006</Company>
  <LinksUpToDate>false</LinksUpToDate>
  <CharactersWithSpaces>12957</CharactersWithSpaces>
  <SharedDoc>false</SharedDoc>
  <HLinks>
    <vt:vector size="6" baseType="variant">
      <vt:variant>
        <vt:i4>4456621</vt:i4>
      </vt:variant>
      <vt:variant>
        <vt:i4>0</vt:i4>
      </vt:variant>
      <vt:variant>
        <vt:i4>0</vt:i4>
      </vt:variant>
      <vt:variant>
        <vt:i4>5</vt:i4>
      </vt:variant>
      <vt:variant>
        <vt:lpwstr>C:\Documents and Settings\spwrodriguez\Configuración local\Archivos temporales de Internet\Normativa Emitida\Instructivos\1998\SAP\SAP 40-98\A-AF-DO-131-98 SAP 40-98 Compilado\Anexo SAP 40-98.xls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dc:creator>
  <cp:lastModifiedBy>carl</cp:lastModifiedBy>
  <cp:revision>3</cp:revision>
  <cp:lastPrinted>2019-06-04T21:45:00Z</cp:lastPrinted>
  <dcterms:created xsi:type="dcterms:W3CDTF">2019-06-04T17:46:00Z</dcterms:created>
  <dcterms:modified xsi:type="dcterms:W3CDTF">2019-06-04T21:45:00Z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cd35a656-231f-442e-a6f3-068ea84bddb7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2019-05-15T18:46:48.6293827-06:00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