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736761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0A1EB4">
                    <w:rPr>
                      <w:b/>
                      <w:lang w:val="es-SV"/>
                    </w:rPr>
                    <w:t>-007</w:t>
                  </w:r>
                </w:p>
                <w:p w:rsidR="00F270DF" w:rsidRPr="00F270DF" w:rsidRDefault="00EC311F" w:rsidP="00F270DF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F270DF" w:rsidRPr="00F270DF">
                    <w:rPr>
                      <w:b/>
                      <w:lang w:val="es-SV"/>
                    </w:rPr>
                    <w:t xml:space="preserve">a una SAC para </w:t>
                  </w:r>
                  <w:r w:rsidR="00ED0CE2">
                    <w:rPr>
                      <w:b/>
                      <w:lang w:val="es-SV"/>
                    </w:rPr>
                    <w:t>C</w:t>
                  </w:r>
                  <w:r w:rsidR="00F270DF" w:rsidRPr="00F270DF">
                    <w:rPr>
                      <w:b/>
                      <w:lang w:val="es-SV"/>
                    </w:rPr>
                    <w:t xml:space="preserve">aptar </w:t>
                  </w:r>
                  <w:r w:rsidR="00ED0CE2">
                    <w:rPr>
                      <w:b/>
                      <w:lang w:val="es-SV"/>
                    </w:rPr>
                    <w:t>D</w:t>
                  </w:r>
                  <w:r w:rsidR="00F270DF" w:rsidRPr="00F270DF">
                    <w:rPr>
                      <w:b/>
                      <w:lang w:val="es-SV"/>
                    </w:rPr>
                    <w:t xml:space="preserve">epósitos del </w:t>
                  </w:r>
                  <w:r w:rsidR="00ED0CE2">
                    <w:rPr>
                      <w:b/>
                      <w:lang w:val="es-SV"/>
                    </w:rPr>
                    <w:t>P</w:t>
                  </w:r>
                  <w:r w:rsidR="00F270DF" w:rsidRPr="00F270DF">
                    <w:rPr>
                      <w:b/>
                      <w:lang w:val="es-SV"/>
                    </w:rPr>
                    <w:t>úblico</w:t>
                  </w:r>
                  <w:r w:rsidR="00135C53">
                    <w:rPr>
                      <w:b/>
                      <w:lang w:val="es-SV"/>
                    </w:rPr>
                    <w:t>.</w:t>
                  </w:r>
                </w:p>
                <w:p w:rsidR="00F77C1E" w:rsidRDefault="00F270DF" w:rsidP="00F270DF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773993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773993">
        <w:rPr>
          <w:b/>
          <w:bCs/>
          <w:iCs/>
        </w:rPr>
        <w:t>Sujetos a que aplica el trámite específico:</w:t>
      </w:r>
    </w:p>
    <w:p w:rsidR="002E4B96" w:rsidRPr="00773993" w:rsidRDefault="002E4B96" w:rsidP="002E4B96">
      <w:pPr>
        <w:spacing w:after="0" w:line="240" w:lineRule="auto"/>
        <w:jc w:val="both"/>
        <w:rPr>
          <w:bCs/>
          <w:iCs/>
        </w:rPr>
      </w:pPr>
      <w:r w:rsidRPr="00773993">
        <w:rPr>
          <w:bCs/>
          <w:iCs/>
        </w:rPr>
        <w:t>Sociedades de Ahorro y Crédito</w:t>
      </w:r>
    </w:p>
    <w:p w:rsidR="002E4B96" w:rsidRPr="00773993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773993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773993">
        <w:rPr>
          <w:b/>
          <w:bCs/>
          <w:iCs/>
        </w:rPr>
        <w:t xml:space="preserve">Base legal: </w:t>
      </w:r>
    </w:p>
    <w:p w:rsidR="002E4B96" w:rsidRPr="00773993" w:rsidRDefault="002E4B96" w:rsidP="002E4B96">
      <w:pPr>
        <w:spacing w:after="0" w:line="240" w:lineRule="auto"/>
        <w:jc w:val="both"/>
        <w:rPr>
          <w:iCs/>
        </w:rPr>
      </w:pPr>
    </w:p>
    <w:p w:rsidR="00A64A46" w:rsidRPr="00773993" w:rsidRDefault="00A64A46" w:rsidP="00A64A46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773993">
        <w:rPr>
          <w:rFonts w:eastAsia="Times New Roman" w:cs="Times New Roman"/>
          <w:lang w:val="es-SV" w:eastAsia="es-SV"/>
        </w:rPr>
        <w:t>Ley de Bancos, artículos 55 y 63</w:t>
      </w:r>
    </w:p>
    <w:p w:rsidR="00A64A46" w:rsidRPr="00773993" w:rsidRDefault="00A64A46" w:rsidP="00A64A46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773993">
        <w:rPr>
          <w:rFonts w:eastAsia="Times New Roman" w:cs="Times New Roman"/>
          <w:lang w:val="es-SV" w:eastAsia="es-SV"/>
        </w:rPr>
        <w:t xml:space="preserve">Ley de Bancos Cooperativos y Sociedades de Ahorro y Crédito: </w:t>
      </w:r>
      <w:r w:rsidR="00ED0CE2" w:rsidRPr="00773993">
        <w:rPr>
          <w:rFonts w:eastAsia="Times New Roman" w:cs="Times New Roman"/>
          <w:lang w:val="es-SV" w:eastAsia="es-SV"/>
        </w:rPr>
        <w:t>A</w:t>
      </w:r>
      <w:r w:rsidRPr="00773993">
        <w:rPr>
          <w:rFonts w:eastAsia="Times New Roman" w:cs="Times New Roman"/>
          <w:lang w:val="es-SV" w:eastAsia="es-SV"/>
        </w:rPr>
        <w:t>rt.34, 157 y 158</w:t>
      </w:r>
    </w:p>
    <w:p w:rsidR="00A64A46" w:rsidRPr="00773993" w:rsidRDefault="00A64A46" w:rsidP="00A64A46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773993">
        <w:rPr>
          <w:rFonts w:eastAsia="Times New Roman" w:cs="Times New Roman"/>
          <w:lang w:val="es-SV" w:eastAsia="es-SV"/>
        </w:rPr>
        <w:t xml:space="preserve">Ley de Protección al Consumidor: </w:t>
      </w:r>
      <w:r w:rsidR="00ED0CE2" w:rsidRPr="00773993">
        <w:rPr>
          <w:rFonts w:eastAsia="Times New Roman" w:cs="Times New Roman"/>
          <w:lang w:val="es-SV" w:eastAsia="es-SV"/>
        </w:rPr>
        <w:t xml:space="preserve"> </w:t>
      </w:r>
      <w:r w:rsidRPr="00773993">
        <w:rPr>
          <w:rFonts w:eastAsia="Times New Roman" w:cs="Times New Roman"/>
          <w:lang w:val="es-SV" w:eastAsia="es-SV"/>
        </w:rPr>
        <w:t>Art. 22</w:t>
      </w:r>
    </w:p>
    <w:p w:rsidR="00A64A46" w:rsidRPr="00773993" w:rsidRDefault="00A64A46" w:rsidP="00A64A46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773993">
        <w:rPr>
          <w:rFonts w:eastAsia="Times New Roman" w:cs="Times New Roman"/>
          <w:lang w:val="es-SV" w:eastAsia="es-SV"/>
        </w:rPr>
        <w:t>Normas para Constituir y Operar Sociedades de Ahorro y Crédito y para Convertir Entidades en Marcha en Sociedades de Ahorro y Crédito (NPNB1-03)</w:t>
      </w:r>
    </w:p>
    <w:p w:rsidR="00A64A46" w:rsidRPr="00773993" w:rsidRDefault="00A64A46" w:rsidP="00A64A46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773993">
        <w:rPr>
          <w:rFonts w:eastAsia="Times New Roman" w:cs="Times New Roman"/>
          <w:lang w:val="es-SV" w:eastAsia="es-SV"/>
        </w:rPr>
        <w:t>Normas para la Gestión Integral de Riesgos de las Entidades Financieras NPB4-47</w:t>
      </w:r>
    </w:p>
    <w:p w:rsidR="00A64A46" w:rsidRPr="00773993" w:rsidRDefault="00A64A46" w:rsidP="00A64A46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773993">
        <w:rPr>
          <w:rFonts w:eastAsia="Times New Roman" w:cs="Times New Roman"/>
          <w:lang w:val="es-SV" w:eastAsia="es-SV"/>
        </w:rPr>
        <w:t>Normas para la Gestión del Riesgo Operacional de las Entidades Financieras (NPB4-50)</w:t>
      </w:r>
    </w:p>
    <w:p w:rsidR="00A64A46" w:rsidRPr="00773993" w:rsidRDefault="00A64A46" w:rsidP="00A64A4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val="es-SV" w:eastAsia="es-SV"/>
        </w:rPr>
      </w:pPr>
      <w:r w:rsidRPr="00773993">
        <w:rPr>
          <w:rFonts w:eastAsia="Times New Roman" w:cs="Times New Roman"/>
          <w:lang w:val="es-SV" w:eastAsia="es-SV"/>
        </w:rPr>
        <w:t>Normas Técnicas para la Captación de Depósitos a la Vista Retirables por medio de Cheques u Otros Medios de las Entidades Reguladas en la Ley de Bancos Cooperativos y Sociedades de Ahorro y Crédito (NRP-01)</w:t>
      </w:r>
    </w:p>
    <w:p w:rsidR="00A64A46" w:rsidRPr="00773993" w:rsidRDefault="00A64A46" w:rsidP="00F77C1E">
      <w:pPr>
        <w:pStyle w:val="Prrafodelista"/>
        <w:spacing w:after="0" w:line="240" w:lineRule="auto"/>
        <w:rPr>
          <w:rFonts w:eastAsia="Times New Roman" w:cs="Times New Roman"/>
          <w:lang w:val="es-SV" w:eastAsia="es-SV"/>
        </w:rPr>
      </w:pPr>
    </w:p>
    <w:p w:rsidR="002E4B96" w:rsidRPr="00773993" w:rsidRDefault="002E4B96" w:rsidP="002E4B96">
      <w:pPr>
        <w:spacing w:after="0" w:line="240" w:lineRule="auto"/>
        <w:jc w:val="both"/>
        <w:rPr>
          <w:iCs/>
          <w:u w:val="single"/>
        </w:rPr>
      </w:pPr>
      <w:r w:rsidRPr="00773993">
        <w:rPr>
          <w:b/>
          <w:bCs/>
          <w:iCs/>
          <w:u w:val="single"/>
        </w:rPr>
        <w:t>Requisitos a presentar:</w:t>
      </w:r>
    </w:p>
    <w:p w:rsidR="002E4B96" w:rsidRPr="00773993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8E561B" w:rsidRPr="00773993" w:rsidRDefault="008E561B" w:rsidP="008E561B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 xml:space="preserve">Carta de solicitud de autorización para captar depósitos del público </w:t>
      </w:r>
      <w:proofErr w:type="gramStart"/>
      <w:r w:rsidRPr="00773993">
        <w:rPr>
          <w:rFonts w:eastAsia="Times New Roman" w:cs="Times New Roman"/>
          <w:lang w:eastAsia="es-SV"/>
        </w:rPr>
        <w:t>dirigida</w:t>
      </w:r>
      <w:proofErr w:type="gramEnd"/>
      <w:r w:rsidRPr="00773993">
        <w:rPr>
          <w:rFonts w:eastAsia="Times New Roman" w:cs="Times New Roman"/>
          <w:lang w:eastAsia="es-SV"/>
        </w:rPr>
        <w:t xml:space="preserve"> al Superintendente del Sistema Financiero, suscrita por el Presidente o Representante Legal de la Entidad.</w:t>
      </w:r>
    </w:p>
    <w:p w:rsidR="00E03C5F" w:rsidRPr="00773993" w:rsidRDefault="00E03C5F" w:rsidP="00E03C5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8E561B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Certificación de punto de Acta de la Junta General de Accionistas, en la que se acordó captar depósitos del público y solicitar la autorización respectiva a la Superintendencia.</w:t>
      </w:r>
    </w:p>
    <w:p w:rsidR="00E03C5F" w:rsidRPr="00773993" w:rsidRDefault="00E03C5F" w:rsidP="00E03C5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8E561B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Proyecto de Modificación del pacto social de la entidad, el cual deberá contener la nueva operación de captación de depósitos del público; y el pacto social inscrito en el registro de comercio.</w:t>
      </w:r>
    </w:p>
    <w:p w:rsidR="00E03C5F" w:rsidRPr="00773993" w:rsidRDefault="00E03C5F" w:rsidP="00E03C5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4673D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Copia de Planes estratégicos de la entidad y su avance a la fecha de la solicitud.</w:t>
      </w:r>
    </w:p>
    <w:p w:rsidR="00E03C5F" w:rsidRPr="00773993" w:rsidRDefault="00E03C5F" w:rsidP="00E03C5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4673D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Proyecciones de captación de depósitos.</w:t>
      </w:r>
    </w:p>
    <w:p w:rsidR="008E561B" w:rsidRPr="00773993" w:rsidRDefault="008E561B" w:rsidP="001A207E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 xml:space="preserve">Incluirse para los </w:t>
      </w:r>
      <w:r w:rsidR="001A207E" w:rsidRPr="00773993">
        <w:rPr>
          <w:rFonts w:eastAsia="Times New Roman" w:cs="Times New Roman"/>
          <w:lang w:eastAsia="es-SV"/>
        </w:rPr>
        <w:t>próximos</w:t>
      </w:r>
      <w:r w:rsidRPr="00773993">
        <w:rPr>
          <w:rFonts w:eastAsia="Times New Roman" w:cs="Times New Roman"/>
          <w:lang w:eastAsia="es-SV"/>
        </w:rPr>
        <w:t xml:space="preserve"> 5 años</w:t>
      </w:r>
    </w:p>
    <w:p w:rsidR="00E03C5F" w:rsidRPr="00773993" w:rsidRDefault="00E03C5F" w:rsidP="00E03C5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4673D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Manual de Funciones debidamente autorizado con la nueva operación.</w:t>
      </w:r>
    </w:p>
    <w:p w:rsidR="008E561B" w:rsidRPr="00773993" w:rsidRDefault="008E561B" w:rsidP="00E03C5F">
      <w:pPr>
        <w:pStyle w:val="Prrafodelista"/>
        <w:spacing w:after="0" w:line="240" w:lineRule="auto"/>
        <w:ind w:left="357"/>
        <w:jc w:val="center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Ver anexo</w:t>
      </w:r>
    </w:p>
    <w:bookmarkStart w:id="0" w:name="_MON_1590497288"/>
    <w:bookmarkEnd w:id="0"/>
    <w:p w:rsidR="00E03C5F" w:rsidRPr="00773993" w:rsidRDefault="004262F9" w:rsidP="00F323FC">
      <w:pPr>
        <w:pStyle w:val="Prrafodelista"/>
        <w:spacing w:after="0" w:line="240" w:lineRule="auto"/>
        <w:ind w:left="357"/>
        <w:jc w:val="center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591014801" r:id="rId9">
            <o:FieldCodes>\s</o:FieldCodes>
          </o:OLEObject>
        </w:object>
      </w:r>
    </w:p>
    <w:p w:rsidR="008E561B" w:rsidRPr="00773993" w:rsidRDefault="008E561B" w:rsidP="004673D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lastRenderedPageBreak/>
        <w:t>Manual de Procedimientos Operativos debidamente autorizado con la nueva operación.</w:t>
      </w:r>
    </w:p>
    <w:p w:rsidR="008E561B" w:rsidRPr="00773993" w:rsidRDefault="008E561B" w:rsidP="004673D4">
      <w:pPr>
        <w:spacing w:after="0" w:line="240" w:lineRule="auto"/>
        <w:jc w:val="center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Ver anexo</w:t>
      </w:r>
    </w:p>
    <w:bookmarkStart w:id="1" w:name="_MON_1590497332"/>
    <w:bookmarkEnd w:id="1"/>
    <w:p w:rsidR="004169E6" w:rsidRPr="00773993" w:rsidRDefault="004262F9" w:rsidP="004169E6">
      <w:pPr>
        <w:spacing w:after="0" w:line="240" w:lineRule="auto"/>
        <w:jc w:val="center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object w:dxaOrig="1551" w:dyaOrig="1004">
          <v:shape id="_x0000_i1026" type="#_x0000_t75" style="width:77.45pt;height:50.25pt" o:ole="">
            <v:imagedata r:id="rId10" o:title=""/>
          </v:shape>
          <o:OLEObject Type="Embed" ProgID="Word.Document.12" ShapeID="_x0000_i1026" DrawAspect="Icon" ObjectID="_1591014802" r:id="rId11">
            <o:FieldCodes>\s</o:FieldCodes>
          </o:OLEObject>
        </w:object>
      </w:r>
    </w:p>
    <w:p w:rsidR="008E561B" w:rsidRPr="00773993" w:rsidRDefault="008E561B" w:rsidP="004673D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Otros Manuales, Políticas y Reglamentos Internos con que cuente la entidad, debidamente autorizados relacionados con la captación de depósitos.</w:t>
      </w:r>
    </w:p>
    <w:p w:rsidR="004673D4" w:rsidRPr="00773993" w:rsidRDefault="004673D4" w:rsidP="004673D4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4673D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Copia de modelos de contratos y formularios para captación de depósitos, aprobados por Junta Directiva, además de remitirlos electrónicamente al correo depositodecontratos@ssf.gob.sv.</w:t>
      </w:r>
    </w:p>
    <w:p w:rsidR="003D313E" w:rsidRPr="00773993" w:rsidRDefault="003D313E" w:rsidP="003D313E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Normas de regulación de depósitos a la vista, depósitos a plazo y depósitos en cuentas de ahorro, en cuanto a características, modalidades y condiciones en que podrán constituirse, aprobadas por el BCR en lo referente a transferencia o negociabilidad y al plazo.</w:t>
      </w:r>
    </w:p>
    <w:p w:rsidR="003D313E" w:rsidRPr="00773993" w:rsidRDefault="003D313E" w:rsidP="003D313E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Documentación que permita identificar las características de  la plataforma tecnológica, tales como: Servidores, Sistemas Operativos, Sistema de Monitoreo para la prevención de LA/FT, Bases de Datos, Herramientas de desarrollo de software y Antivirus, que soportará las operaciones de captación de depósitos.</w:t>
      </w:r>
    </w:p>
    <w:p w:rsidR="00B914DF" w:rsidRPr="00773993" w:rsidRDefault="00B914DF" w:rsidP="00B914D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Inventario de aplicativos puestos en producción relacionados con la operación, incluyendo los relacionados con el monitoreo de operaciones en la prevención de LA/FT  (Nombre del Aplicativo, descripción general del sistema, versión, base  de datos, software de desarrollo y otros que se consideren importantes).</w:t>
      </w:r>
    </w:p>
    <w:p w:rsidR="00B914DF" w:rsidRPr="00773993" w:rsidRDefault="00B914DF" w:rsidP="00B914D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Diagramas de Red actualizado;</w:t>
      </w:r>
    </w:p>
    <w:p w:rsidR="00B914DF" w:rsidRPr="00773993" w:rsidRDefault="00B914DF" w:rsidP="00B914D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Documentación Técnica y Manuales de Usuario de los sistemas relacionados con la captación de depósitos.</w:t>
      </w:r>
    </w:p>
    <w:p w:rsidR="00B914DF" w:rsidRPr="00773993" w:rsidRDefault="00B914DF" w:rsidP="00B914D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Plan de contingencia del área de Tecnología de Información actualizado.</w:t>
      </w:r>
    </w:p>
    <w:p w:rsidR="00B914DF" w:rsidRPr="00773993" w:rsidRDefault="00B914DF" w:rsidP="00B914D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Procedimientos para realizar copias de respaldo.</w:t>
      </w:r>
    </w:p>
    <w:p w:rsidR="00B914DF" w:rsidRPr="00773993" w:rsidRDefault="00B914DF" w:rsidP="00B914DF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Políticas de Seguridad Informática.</w:t>
      </w:r>
    </w:p>
    <w:p w:rsidR="00B914DF" w:rsidRPr="00773993" w:rsidRDefault="00B914DF" w:rsidP="00B914D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Procedimientos para la administración de parches de seguridad (actualización de herramientas o componentes de seguridad).</w:t>
      </w:r>
    </w:p>
    <w:p w:rsidR="00B914DF" w:rsidRPr="00773993" w:rsidRDefault="00B914DF" w:rsidP="00B914D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Procedimientos para validar la existencia de software no autorizado (procedimiento de licenciamiento de software).</w:t>
      </w:r>
    </w:p>
    <w:p w:rsidR="00B914DF" w:rsidRPr="00773993" w:rsidRDefault="00B914DF" w:rsidP="00B914D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Procedimientos para la asignación y mantenimiento de claves de acceso.</w:t>
      </w:r>
    </w:p>
    <w:p w:rsidR="00B914DF" w:rsidRPr="00773993" w:rsidRDefault="00B914DF" w:rsidP="00B914D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t>Análisis de los riesgos que serían asumidos por la entidad, producto de la nueva operación, detallando la forma en que los identificarán, medirán, controlarán y mitigarán.</w:t>
      </w:r>
    </w:p>
    <w:p w:rsidR="00B914DF" w:rsidRPr="00773993" w:rsidRDefault="00B914DF" w:rsidP="00B914DF">
      <w:pPr>
        <w:pStyle w:val="Prrafodelista"/>
        <w:rPr>
          <w:rFonts w:eastAsia="Times New Roman" w:cs="Times New Roman"/>
          <w:lang w:eastAsia="es-SV"/>
        </w:rPr>
      </w:pPr>
    </w:p>
    <w:p w:rsidR="008E561B" w:rsidRPr="00773993" w:rsidRDefault="008E561B" w:rsidP="00F35BE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773993">
        <w:rPr>
          <w:rFonts w:eastAsia="Times New Roman" w:cs="Times New Roman"/>
          <w:lang w:eastAsia="es-SV"/>
        </w:rPr>
        <w:lastRenderedPageBreak/>
        <w:t>Personal capacitado para el área de negocios, debiendo proporcionar los currículos (contratado en fecha cercana a la visita).</w:t>
      </w:r>
    </w:p>
    <w:p w:rsidR="00F35BE1" w:rsidRPr="00773993" w:rsidRDefault="00F35BE1" w:rsidP="00F35BE1">
      <w:pPr>
        <w:spacing w:after="0" w:line="240" w:lineRule="auto"/>
        <w:jc w:val="both"/>
        <w:rPr>
          <w:rFonts w:eastAsia="Times New Roman" w:cs="Times New Roman"/>
          <w:b/>
          <w:bCs/>
          <w:lang w:eastAsia="es-SV"/>
        </w:rPr>
      </w:pPr>
    </w:p>
    <w:p w:rsidR="008E561B" w:rsidRPr="00773993" w:rsidRDefault="008E561B" w:rsidP="00F35BE1">
      <w:pPr>
        <w:spacing w:after="0" w:line="240" w:lineRule="auto"/>
        <w:jc w:val="both"/>
        <w:rPr>
          <w:rFonts w:eastAsia="Times New Roman" w:cs="Times New Roman"/>
          <w:b/>
          <w:bCs/>
          <w:lang w:eastAsia="es-SV"/>
        </w:rPr>
      </w:pPr>
      <w:r w:rsidRPr="00773993">
        <w:rPr>
          <w:rFonts w:eastAsia="Times New Roman" w:cs="Times New Roman"/>
          <w:b/>
          <w:bCs/>
          <w:lang w:eastAsia="es-SV"/>
        </w:rPr>
        <w:t>En caso de captar depósitos a la vista retirables por medio de cheques u otros medios, además de lo anterior, deberá contar con lo indicado en el trámite correspondiente para la captación de este tipo de depósitos.</w:t>
      </w:r>
    </w:p>
    <w:p w:rsidR="0038622E" w:rsidRPr="00773993" w:rsidRDefault="0038622E" w:rsidP="008E561B">
      <w:pPr>
        <w:spacing w:after="0" w:line="240" w:lineRule="auto"/>
        <w:ind w:left="720"/>
        <w:jc w:val="both"/>
      </w:pPr>
    </w:p>
    <w:sectPr w:rsidR="0038622E" w:rsidRPr="00773993" w:rsidSect="00BB082E">
      <w:headerReference w:type="default" r:id="rId12"/>
      <w:footerReference w:type="defaul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B0" w:rsidRDefault="007B04B0" w:rsidP="00BB082E">
      <w:pPr>
        <w:spacing w:after="0" w:line="240" w:lineRule="auto"/>
      </w:pPr>
      <w:r>
        <w:separator/>
      </w:r>
    </w:p>
  </w:endnote>
  <w:endnote w:type="continuationSeparator" w:id="0">
    <w:p w:rsidR="007B04B0" w:rsidRDefault="007B04B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736761" w:rsidP="00555371">
        <w:pPr>
          <w:pStyle w:val="Piedepgina"/>
          <w:jc w:val="right"/>
        </w:pPr>
        <w:fldSimple w:instr=" PAGE   \* MERGEFORMAT ">
          <w:r w:rsidR="0077399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B0" w:rsidRDefault="007B04B0" w:rsidP="00BB082E">
      <w:pPr>
        <w:spacing w:after="0" w:line="240" w:lineRule="auto"/>
      </w:pPr>
      <w:r>
        <w:separator/>
      </w:r>
    </w:p>
  </w:footnote>
  <w:footnote w:type="continuationSeparator" w:id="0">
    <w:p w:rsidR="007B04B0" w:rsidRDefault="007B04B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9B7570"/>
    <w:multiLevelType w:val="hybridMultilevel"/>
    <w:tmpl w:val="13A0316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2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29"/>
  </w:num>
  <w:num w:numId="9">
    <w:abstractNumId w:val="17"/>
  </w:num>
  <w:num w:numId="10">
    <w:abstractNumId w:val="24"/>
  </w:num>
  <w:num w:numId="11">
    <w:abstractNumId w:val="8"/>
  </w:num>
  <w:num w:numId="12">
    <w:abstractNumId w:val="20"/>
  </w:num>
  <w:num w:numId="13">
    <w:abstractNumId w:val="25"/>
  </w:num>
  <w:num w:numId="14">
    <w:abstractNumId w:val="21"/>
  </w:num>
  <w:num w:numId="15">
    <w:abstractNumId w:val="13"/>
  </w:num>
  <w:num w:numId="16">
    <w:abstractNumId w:val="9"/>
  </w:num>
  <w:num w:numId="17">
    <w:abstractNumId w:val="10"/>
  </w:num>
  <w:num w:numId="18">
    <w:abstractNumId w:val="19"/>
  </w:num>
  <w:num w:numId="19">
    <w:abstractNumId w:val="26"/>
  </w:num>
  <w:num w:numId="20">
    <w:abstractNumId w:val="4"/>
  </w:num>
  <w:num w:numId="21">
    <w:abstractNumId w:val="0"/>
  </w:num>
  <w:num w:numId="22">
    <w:abstractNumId w:val="14"/>
  </w:num>
  <w:num w:numId="23">
    <w:abstractNumId w:val="7"/>
  </w:num>
  <w:num w:numId="24">
    <w:abstractNumId w:val="28"/>
  </w:num>
  <w:num w:numId="25">
    <w:abstractNumId w:val="16"/>
  </w:num>
  <w:num w:numId="26">
    <w:abstractNumId w:val="2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67E92"/>
    <w:rsid w:val="000724E5"/>
    <w:rsid w:val="000830FE"/>
    <w:rsid w:val="00085DE2"/>
    <w:rsid w:val="00094789"/>
    <w:rsid w:val="00095B89"/>
    <w:rsid w:val="000A1EB4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6850"/>
    <w:rsid w:val="00125FEF"/>
    <w:rsid w:val="0013243B"/>
    <w:rsid w:val="00135C53"/>
    <w:rsid w:val="00137226"/>
    <w:rsid w:val="00163375"/>
    <w:rsid w:val="001717D4"/>
    <w:rsid w:val="00174775"/>
    <w:rsid w:val="001858E5"/>
    <w:rsid w:val="001A182A"/>
    <w:rsid w:val="001A207E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73A42"/>
    <w:rsid w:val="00274979"/>
    <w:rsid w:val="00282EF5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313E"/>
    <w:rsid w:val="003D6374"/>
    <w:rsid w:val="003F2C42"/>
    <w:rsid w:val="003F4F15"/>
    <w:rsid w:val="003F5FDD"/>
    <w:rsid w:val="0040553D"/>
    <w:rsid w:val="0041104A"/>
    <w:rsid w:val="004124DC"/>
    <w:rsid w:val="0041424B"/>
    <w:rsid w:val="004169E6"/>
    <w:rsid w:val="00417053"/>
    <w:rsid w:val="00417D5F"/>
    <w:rsid w:val="00424EB7"/>
    <w:rsid w:val="004262F9"/>
    <w:rsid w:val="004433ED"/>
    <w:rsid w:val="00445E93"/>
    <w:rsid w:val="004525A5"/>
    <w:rsid w:val="0045360D"/>
    <w:rsid w:val="0046395C"/>
    <w:rsid w:val="004673D4"/>
    <w:rsid w:val="004710A6"/>
    <w:rsid w:val="00476593"/>
    <w:rsid w:val="00480E29"/>
    <w:rsid w:val="00483C75"/>
    <w:rsid w:val="00497400"/>
    <w:rsid w:val="004A2E25"/>
    <w:rsid w:val="004A4648"/>
    <w:rsid w:val="004B0442"/>
    <w:rsid w:val="004B114D"/>
    <w:rsid w:val="004C77DE"/>
    <w:rsid w:val="004D0C28"/>
    <w:rsid w:val="004D2398"/>
    <w:rsid w:val="004D3402"/>
    <w:rsid w:val="004D7BFB"/>
    <w:rsid w:val="004E6F28"/>
    <w:rsid w:val="004E7718"/>
    <w:rsid w:val="004F3077"/>
    <w:rsid w:val="004F52CB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61EBC"/>
    <w:rsid w:val="00567B55"/>
    <w:rsid w:val="00570C76"/>
    <w:rsid w:val="005719A4"/>
    <w:rsid w:val="00574A5F"/>
    <w:rsid w:val="00576488"/>
    <w:rsid w:val="00584C9D"/>
    <w:rsid w:val="00586589"/>
    <w:rsid w:val="005967BB"/>
    <w:rsid w:val="00596B36"/>
    <w:rsid w:val="00596B5A"/>
    <w:rsid w:val="005A719C"/>
    <w:rsid w:val="005C7839"/>
    <w:rsid w:val="005D139C"/>
    <w:rsid w:val="005F0063"/>
    <w:rsid w:val="005F028A"/>
    <w:rsid w:val="005F0ABF"/>
    <w:rsid w:val="006068A5"/>
    <w:rsid w:val="006117C0"/>
    <w:rsid w:val="00613C6C"/>
    <w:rsid w:val="0061701F"/>
    <w:rsid w:val="00624905"/>
    <w:rsid w:val="00625192"/>
    <w:rsid w:val="00630BCF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C3423"/>
    <w:rsid w:val="006C6B88"/>
    <w:rsid w:val="006D7E05"/>
    <w:rsid w:val="006E10E6"/>
    <w:rsid w:val="006E1EFC"/>
    <w:rsid w:val="006F5C2D"/>
    <w:rsid w:val="006F5DFB"/>
    <w:rsid w:val="00723B02"/>
    <w:rsid w:val="00731C3C"/>
    <w:rsid w:val="00736761"/>
    <w:rsid w:val="007438A2"/>
    <w:rsid w:val="00757242"/>
    <w:rsid w:val="00773993"/>
    <w:rsid w:val="00776EAD"/>
    <w:rsid w:val="007903A7"/>
    <w:rsid w:val="00796A64"/>
    <w:rsid w:val="007A7323"/>
    <w:rsid w:val="007B04B0"/>
    <w:rsid w:val="007C11C6"/>
    <w:rsid w:val="007C395A"/>
    <w:rsid w:val="007D4728"/>
    <w:rsid w:val="007D6C6E"/>
    <w:rsid w:val="007E0E16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97A51"/>
    <w:rsid w:val="008B1746"/>
    <w:rsid w:val="008B317C"/>
    <w:rsid w:val="008C2C2B"/>
    <w:rsid w:val="008C4AD8"/>
    <w:rsid w:val="008C54F1"/>
    <w:rsid w:val="008D0833"/>
    <w:rsid w:val="008D71BD"/>
    <w:rsid w:val="008E14D3"/>
    <w:rsid w:val="008E561B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46D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E2736"/>
    <w:rsid w:val="009F1DBB"/>
    <w:rsid w:val="00A20F2E"/>
    <w:rsid w:val="00A248DB"/>
    <w:rsid w:val="00A27558"/>
    <w:rsid w:val="00A41E10"/>
    <w:rsid w:val="00A54B93"/>
    <w:rsid w:val="00A57068"/>
    <w:rsid w:val="00A57FAF"/>
    <w:rsid w:val="00A6265B"/>
    <w:rsid w:val="00A64A46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0778"/>
    <w:rsid w:val="00B14897"/>
    <w:rsid w:val="00B2753A"/>
    <w:rsid w:val="00B34CB1"/>
    <w:rsid w:val="00B36CF5"/>
    <w:rsid w:val="00B3723E"/>
    <w:rsid w:val="00B40193"/>
    <w:rsid w:val="00B41C7C"/>
    <w:rsid w:val="00B50819"/>
    <w:rsid w:val="00B527CB"/>
    <w:rsid w:val="00B6463C"/>
    <w:rsid w:val="00B70EBE"/>
    <w:rsid w:val="00B72624"/>
    <w:rsid w:val="00B72970"/>
    <w:rsid w:val="00B7731A"/>
    <w:rsid w:val="00B914DF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27178"/>
    <w:rsid w:val="00C538DA"/>
    <w:rsid w:val="00C54DEF"/>
    <w:rsid w:val="00C553BA"/>
    <w:rsid w:val="00C62CDD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5756"/>
    <w:rsid w:val="00E03C5F"/>
    <w:rsid w:val="00E247E4"/>
    <w:rsid w:val="00E31C61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205C"/>
    <w:rsid w:val="00EA7010"/>
    <w:rsid w:val="00EC055A"/>
    <w:rsid w:val="00EC311F"/>
    <w:rsid w:val="00ED0CE2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270DF"/>
    <w:rsid w:val="00F30A42"/>
    <w:rsid w:val="00F323FC"/>
    <w:rsid w:val="00F35BE1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39F0-2CC7-4560-A3CA-366D351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23</cp:revision>
  <cp:lastPrinted>2014-09-02T16:41:00Z</cp:lastPrinted>
  <dcterms:created xsi:type="dcterms:W3CDTF">2018-06-13T17:01:00Z</dcterms:created>
  <dcterms:modified xsi:type="dcterms:W3CDTF">2018-06-20T21:40:00Z</dcterms:modified>
</cp:coreProperties>
</file>