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5E" w:rsidRDefault="00B80CA4" w:rsidP="000D1183">
      <w:pPr>
        <w:rPr>
          <w:lang w:val="es-SV"/>
        </w:rPr>
      </w:pPr>
      <w:r>
        <w:rPr>
          <w:noProof/>
          <w:lang w:val="es-SV" w:eastAsia="es-SV"/>
        </w:rPr>
        <w:pict>
          <v:roundrect id="_x0000_s1026" style="position:absolute;margin-left:-25.35pt;margin-top:10.3pt;width:489.15pt;height:114.6pt;z-index:251658240" arcsize="10923f">
            <v:textbox style="mso-next-textbox:#_x0000_s1026">
              <w:txbxContent>
                <w:p w:rsidR="002E4B96" w:rsidRDefault="001924E7" w:rsidP="002E4B96">
                  <w:pPr>
                    <w:spacing w:after="0" w:line="240" w:lineRule="auto"/>
                    <w:jc w:val="center"/>
                    <w:rPr>
                      <w:b/>
                      <w:lang w:val="es-SV"/>
                    </w:rPr>
                  </w:pPr>
                  <w:r w:rsidRPr="001924E7">
                    <w:rPr>
                      <w:b/>
                      <w:lang w:val="es-SV"/>
                    </w:rPr>
                    <w:t xml:space="preserve">SAC-014 </w:t>
                  </w:r>
                  <w:r w:rsidR="00314A1C">
                    <w:rPr>
                      <w:b/>
                      <w:lang w:val="es-SV"/>
                    </w:rPr>
                    <w:t>B</w:t>
                  </w:r>
                </w:p>
                <w:p w:rsidR="00C64C4E" w:rsidRPr="00C64C4E" w:rsidRDefault="00EC311F" w:rsidP="00200EE2">
                  <w:pPr>
                    <w:spacing w:after="0" w:line="240" w:lineRule="auto"/>
                    <w:ind w:left="1701" w:hanging="1701"/>
                    <w:rPr>
                      <w:b/>
                      <w:lang w:val="es-SV"/>
                    </w:rPr>
                  </w:pPr>
                  <w:r w:rsidRPr="00CF399E">
                    <w:rPr>
                      <w:b/>
                      <w:lang w:val="es-SV"/>
                    </w:rPr>
                    <w:t>Tipo de Trámite:</w:t>
                  </w:r>
                  <w:r w:rsidR="00A8750D">
                    <w:rPr>
                      <w:b/>
                      <w:lang w:val="es-SV"/>
                    </w:rPr>
                    <w:t xml:space="preserve"> </w:t>
                  </w:r>
                  <w:r w:rsidR="001924E7">
                    <w:rPr>
                      <w:b/>
                      <w:lang w:val="es-SV"/>
                    </w:rPr>
                    <w:t xml:space="preserve">  </w:t>
                  </w:r>
                  <w:r w:rsidR="00200EE2">
                    <w:rPr>
                      <w:b/>
                      <w:lang w:val="es-SV"/>
                    </w:rPr>
                    <w:t xml:space="preserve"> </w:t>
                  </w:r>
                  <w:r w:rsidR="00C64C4E" w:rsidRPr="00C64C4E">
                    <w:rPr>
                      <w:b/>
                      <w:lang w:val="es-SV"/>
                    </w:rPr>
                    <w:t xml:space="preserve">Autorización de </w:t>
                  </w:r>
                  <w:r w:rsidR="00AE1FEF">
                    <w:rPr>
                      <w:b/>
                      <w:lang w:val="es-SV"/>
                    </w:rPr>
                    <w:t>N</w:t>
                  </w:r>
                  <w:r w:rsidR="00C64C4E" w:rsidRPr="00C64C4E">
                    <w:rPr>
                      <w:b/>
                      <w:lang w:val="es-SV"/>
                    </w:rPr>
                    <w:t xml:space="preserve">uevos </w:t>
                  </w:r>
                  <w:r w:rsidR="00AE1FEF">
                    <w:rPr>
                      <w:b/>
                      <w:lang w:val="es-SV"/>
                    </w:rPr>
                    <w:t>P</w:t>
                  </w:r>
                  <w:r w:rsidR="00C64C4E" w:rsidRPr="00C64C4E">
                    <w:rPr>
                      <w:b/>
                      <w:lang w:val="es-SV"/>
                    </w:rPr>
                    <w:t xml:space="preserve">roductos y </w:t>
                  </w:r>
                  <w:r w:rsidR="00AE1FEF">
                    <w:rPr>
                      <w:b/>
                      <w:lang w:val="es-SV"/>
                    </w:rPr>
                    <w:t>S</w:t>
                  </w:r>
                  <w:r w:rsidR="00C64C4E" w:rsidRPr="00C64C4E">
                    <w:rPr>
                      <w:b/>
                      <w:lang w:val="es-SV"/>
                    </w:rPr>
                    <w:t xml:space="preserve">istemas </w:t>
                  </w:r>
                  <w:r w:rsidR="00AE1FEF">
                    <w:rPr>
                      <w:b/>
                      <w:lang w:val="es-SV"/>
                    </w:rPr>
                    <w:t>I</w:t>
                  </w:r>
                  <w:r w:rsidR="00C64C4E" w:rsidRPr="00C64C4E">
                    <w:rPr>
                      <w:b/>
                      <w:lang w:val="es-SV"/>
                    </w:rPr>
                    <w:t xml:space="preserve">nformáticos </w:t>
                  </w:r>
                  <w:r w:rsidR="00AE1FEF">
                    <w:rPr>
                      <w:b/>
                      <w:lang w:val="es-SV"/>
                    </w:rPr>
                    <w:t>A</w:t>
                  </w:r>
                  <w:r w:rsidR="00C64C4E" w:rsidRPr="00C64C4E">
                    <w:rPr>
                      <w:b/>
                      <w:lang w:val="es-SV"/>
                    </w:rPr>
                    <w:t>sociados</w:t>
                  </w:r>
                  <w:r w:rsidR="00112D1A">
                    <w:rPr>
                      <w:b/>
                      <w:lang w:val="es-SV"/>
                    </w:rPr>
                    <w:t xml:space="preserve"> (Cuenta Corriente)</w:t>
                  </w:r>
                </w:p>
                <w:p w:rsidR="00112D1A" w:rsidRDefault="00112D1A" w:rsidP="00CF399E">
                  <w:pPr>
                    <w:spacing w:after="0" w:line="240" w:lineRule="auto"/>
                    <w:jc w:val="both"/>
                    <w:rPr>
                      <w:lang w:val="es-SV"/>
                    </w:rPr>
                  </w:pPr>
                </w:p>
                <w:p w:rsidR="00CF399E" w:rsidRPr="00CF399E" w:rsidRDefault="00EC311F" w:rsidP="00CF399E">
                  <w:pPr>
                    <w:spacing w:after="0" w:line="240" w:lineRule="auto"/>
                    <w:jc w:val="both"/>
                    <w:rPr>
                      <w:bCs/>
                      <w:iCs/>
                    </w:rPr>
                  </w:pPr>
                  <w:r w:rsidRPr="00CF399E">
                    <w:rPr>
                      <w:lang w:val="es-SV"/>
                    </w:rPr>
                    <w:t xml:space="preserve">Subsistemas a que aplica:           </w:t>
                  </w:r>
                  <w:r w:rsidR="00CF399E" w:rsidRPr="00CF399E">
                    <w:rPr>
                      <w:bCs/>
                      <w:iCs/>
                    </w:rPr>
                    <w:t>Sociedades de Ahorro y Crédito</w:t>
                  </w:r>
                </w:p>
                <w:p w:rsidR="00E93A61" w:rsidRDefault="00EC311F" w:rsidP="00E93A61">
                  <w:pPr>
                    <w:spacing w:after="0" w:line="240" w:lineRule="auto"/>
                    <w:rPr>
                      <w:lang w:val="es-SV"/>
                    </w:rPr>
                  </w:pPr>
                  <w:r w:rsidRPr="00CF399E">
                    <w:rPr>
                      <w:lang w:val="es-SV"/>
                    </w:rPr>
                    <w:t xml:space="preserve">Fecha de creación:             </w:t>
                  </w:r>
                  <w:r w:rsidR="005C7839">
                    <w:rPr>
                      <w:lang w:val="es-SV"/>
                    </w:rPr>
                    <w:t xml:space="preserve">           </w:t>
                  </w:r>
                  <w:r w:rsidR="00E93A61">
                    <w:rPr>
                      <w:lang w:val="es-SV"/>
                    </w:rPr>
                    <w:t>18/09/2014</w:t>
                  </w:r>
                </w:p>
                <w:p w:rsidR="00EC311F" w:rsidRPr="00CF399E" w:rsidRDefault="00EC311F" w:rsidP="00DA2889">
                  <w:pPr>
                    <w:spacing w:after="0" w:line="240" w:lineRule="auto"/>
                    <w:rPr>
                      <w:lang w:val="es-SV"/>
                    </w:rPr>
                  </w:pPr>
                  <w:r w:rsidRPr="00CF399E">
                    <w:rPr>
                      <w:lang w:val="es-SV"/>
                    </w:rPr>
                    <w:t xml:space="preserve">Fecha de última modificación:   </w:t>
                  </w:r>
                  <w:r w:rsidR="00354F10">
                    <w:rPr>
                      <w:lang w:val="es-SV"/>
                    </w:rPr>
                    <w:t>12/06/2018</w:t>
                  </w:r>
                </w:p>
                <w:p w:rsidR="00EC311F" w:rsidRPr="00CF399E" w:rsidRDefault="00EC311F" w:rsidP="00DA2889">
                  <w:pPr>
                    <w:spacing w:after="0" w:line="240" w:lineRule="auto"/>
                    <w:rPr>
                      <w:lang w:val="es-SV"/>
                    </w:rPr>
                  </w:pPr>
                </w:p>
              </w:txbxContent>
            </v:textbox>
          </v:roundrect>
        </w:pict>
      </w:r>
    </w:p>
    <w:p w:rsidR="00C538DA" w:rsidRDefault="00C538DA" w:rsidP="000D1183">
      <w:pPr>
        <w:rPr>
          <w:lang w:val="es-SV"/>
        </w:rPr>
      </w:pPr>
    </w:p>
    <w:p w:rsidR="00C538DA" w:rsidRDefault="00C538DA" w:rsidP="000D1183">
      <w:pPr>
        <w:rPr>
          <w:lang w:val="es-SV"/>
        </w:rPr>
      </w:pPr>
    </w:p>
    <w:p w:rsidR="00C538DA" w:rsidRDefault="00C538DA" w:rsidP="00C538DA">
      <w:pPr>
        <w:rPr>
          <w:lang w:val="es-SV"/>
        </w:rPr>
      </w:pPr>
    </w:p>
    <w:p w:rsidR="000E6763" w:rsidRDefault="00C538DA" w:rsidP="00C538DA">
      <w:pPr>
        <w:tabs>
          <w:tab w:val="left" w:pos="960"/>
        </w:tabs>
        <w:rPr>
          <w:lang w:val="es-SV"/>
        </w:rPr>
      </w:pPr>
      <w:r>
        <w:rPr>
          <w:lang w:val="es-SV"/>
        </w:rPr>
        <w:tab/>
      </w:r>
    </w:p>
    <w:p w:rsidR="002E4B96" w:rsidRDefault="002E4B96" w:rsidP="002E4B96">
      <w:pPr>
        <w:spacing w:after="0" w:line="240" w:lineRule="auto"/>
        <w:jc w:val="both"/>
        <w:rPr>
          <w:b/>
          <w:bCs/>
          <w:iCs/>
        </w:rPr>
      </w:pPr>
    </w:p>
    <w:p w:rsidR="002E4B96" w:rsidRPr="004F1A35" w:rsidRDefault="002E4B96" w:rsidP="002E4B96">
      <w:pPr>
        <w:spacing w:after="0" w:line="240" w:lineRule="auto"/>
        <w:jc w:val="both"/>
        <w:rPr>
          <w:b/>
          <w:bCs/>
          <w:iCs/>
        </w:rPr>
      </w:pPr>
      <w:r w:rsidRPr="004F1A35">
        <w:rPr>
          <w:b/>
          <w:bCs/>
          <w:iCs/>
        </w:rPr>
        <w:t>Sujetos a que aplica el trámite específico:</w:t>
      </w:r>
    </w:p>
    <w:p w:rsidR="002E4B96" w:rsidRPr="004F1A35" w:rsidRDefault="002E4B96" w:rsidP="002E4B96">
      <w:pPr>
        <w:spacing w:after="0" w:line="240" w:lineRule="auto"/>
        <w:jc w:val="both"/>
        <w:rPr>
          <w:bCs/>
          <w:iCs/>
        </w:rPr>
      </w:pPr>
      <w:r w:rsidRPr="004F1A35">
        <w:rPr>
          <w:bCs/>
          <w:iCs/>
        </w:rPr>
        <w:t>Sociedades de Ahorro y Crédito</w:t>
      </w:r>
    </w:p>
    <w:p w:rsidR="002E4B96" w:rsidRPr="004F1A35" w:rsidRDefault="002E4B96" w:rsidP="002E4B96">
      <w:pPr>
        <w:spacing w:after="0" w:line="240" w:lineRule="auto"/>
        <w:jc w:val="both"/>
        <w:rPr>
          <w:b/>
          <w:bCs/>
          <w:iCs/>
        </w:rPr>
      </w:pPr>
    </w:p>
    <w:p w:rsidR="002E4B96" w:rsidRPr="004F1A35" w:rsidRDefault="002E4B96" w:rsidP="002E4B96">
      <w:pPr>
        <w:spacing w:after="0" w:line="240" w:lineRule="auto"/>
        <w:jc w:val="both"/>
        <w:rPr>
          <w:b/>
          <w:bCs/>
          <w:iCs/>
        </w:rPr>
      </w:pPr>
      <w:r w:rsidRPr="004F1A35">
        <w:rPr>
          <w:b/>
          <w:bCs/>
          <w:iCs/>
        </w:rPr>
        <w:t xml:space="preserve">Base legal: </w:t>
      </w:r>
    </w:p>
    <w:p w:rsidR="002E4B96" w:rsidRPr="004F1A35" w:rsidRDefault="002E4B96" w:rsidP="002E4B96">
      <w:pPr>
        <w:spacing w:after="0" w:line="240" w:lineRule="auto"/>
        <w:jc w:val="both"/>
        <w:rPr>
          <w:iCs/>
        </w:rPr>
      </w:pP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Ley de Supervisión y Regulación del Sistema Financiero: Art.32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Ley de Bancos, Art</w:t>
      </w:r>
      <w:r w:rsidR="003D0FBE" w:rsidRPr="004F1A35">
        <w:rPr>
          <w:rFonts w:eastAsia="Times New Roman" w:cs="Times New Roman"/>
          <w:lang w:val="es-SV" w:eastAsia="es-SV"/>
        </w:rPr>
        <w:t>s</w:t>
      </w:r>
      <w:r w:rsidRPr="004F1A35">
        <w:rPr>
          <w:rFonts w:eastAsia="Times New Roman" w:cs="Times New Roman"/>
          <w:lang w:val="es-SV" w:eastAsia="es-SV"/>
        </w:rPr>
        <w:t>.55 Y 63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 xml:space="preserve">Ley de Bancos Cooperativos y Sociedades de Ahorro y Crédito: </w:t>
      </w:r>
      <w:r w:rsidR="003D0FBE" w:rsidRPr="004F1A35">
        <w:rPr>
          <w:rFonts w:eastAsia="Times New Roman" w:cs="Times New Roman"/>
          <w:lang w:val="es-SV" w:eastAsia="es-SV"/>
        </w:rPr>
        <w:t>A</w:t>
      </w:r>
      <w:r w:rsidRPr="004F1A35">
        <w:rPr>
          <w:rFonts w:eastAsia="Times New Roman" w:cs="Times New Roman"/>
          <w:lang w:val="es-SV" w:eastAsia="es-SV"/>
        </w:rPr>
        <w:t>rt</w:t>
      </w:r>
      <w:r w:rsidR="003D0FBE" w:rsidRPr="004F1A35">
        <w:rPr>
          <w:rFonts w:eastAsia="Times New Roman" w:cs="Times New Roman"/>
          <w:lang w:val="es-SV" w:eastAsia="es-SV"/>
        </w:rPr>
        <w:t>s</w:t>
      </w:r>
      <w:r w:rsidRPr="004F1A35">
        <w:rPr>
          <w:rFonts w:eastAsia="Times New Roman" w:cs="Times New Roman"/>
          <w:lang w:val="es-SV" w:eastAsia="es-SV"/>
        </w:rPr>
        <w:t>.34, 157 y 158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Ley de Protección al Consumidor: Art. 22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Ley Contra el Lavado de Dinero y de Activos: Art.4 e)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Reglamento de la Ley de Protección al Consumidor: Art.12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Normas Técnicas para la Captación de Depósitos a la Vista Retirables por medio de Cheques u Otros Medios de las Entidades Reguladas en la Ley de Bancos Cooperativos y Sociedades de Ahorro y Crédito (NRP-01)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Normas para la Gestión del Riesgo Operacional de las Entidades Financieras (NPB4-50)</w:t>
      </w:r>
    </w:p>
    <w:p w:rsidR="005D1900" w:rsidRPr="004F1A35" w:rsidRDefault="005D1900" w:rsidP="005D1900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 w:cs="Times New Roman"/>
          <w:lang w:val="es-SV" w:eastAsia="es-SV"/>
        </w:rPr>
      </w:pPr>
      <w:r w:rsidRPr="004F1A35">
        <w:rPr>
          <w:rFonts w:eastAsia="Times New Roman" w:cs="Times New Roman"/>
          <w:lang w:val="es-SV" w:eastAsia="es-SV"/>
        </w:rPr>
        <w:t>Normas para la Transparencia de la Información de los Servicios Financieros (NPB4-46)</w:t>
      </w:r>
    </w:p>
    <w:p w:rsidR="00C64C4E" w:rsidRPr="004F1A35" w:rsidRDefault="00C64C4E" w:rsidP="00C64C4E">
      <w:pPr>
        <w:pStyle w:val="Prrafodelista"/>
        <w:spacing w:after="0" w:line="240" w:lineRule="auto"/>
        <w:jc w:val="both"/>
        <w:rPr>
          <w:iCs/>
          <w:lang w:val="es-SV"/>
        </w:rPr>
      </w:pPr>
    </w:p>
    <w:p w:rsidR="002E4B96" w:rsidRPr="004F1A35" w:rsidRDefault="002E4B96" w:rsidP="002E4B96">
      <w:pPr>
        <w:spacing w:after="0" w:line="240" w:lineRule="auto"/>
        <w:jc w:val="both"/>
        <w:rPr>
          <w:iCs/>
          <w:u w:val="single"/>
        </w:rPr>
      </w:pPr>
      <w:r w:rsidRPr="004F1A35">
        <w:rPr>
          <w:b/>
          <w:bCs/>
          <w:iCs/>
          <w:u w:val="single"/>
        </w:rPr>
        <w:t>Requisitos a presentar: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Solicitud expresa dirigida al Consejo Directivo de la Superintendencia, suscrita por la persona designada para ejecutar el acuerdo correspondiente, por el representante legal o apoderado legal, respecto a la verificación del cumplimiento de los requisitos establecidos en la Ley de Bancos Cooperativos y Sociedades de Ahorro y Crédito y con las Normas Técnicas para la Captación de Depósitos a la Vista Retirables por medio de Cheques u Otros Medios de las Entidades Reguladas en la Ley de Bancos Cooperativos y Sociedades de Ahorro y Crédito (NRP-01).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Descripción general del producto y de los principales procesos relacionados.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Modelo de contratos del producto o servicio para su revisión y respectivo depósito.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Contratos de tercerización de servicios relacionados con el producto según aplique.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Opinión de la Unidad de Riesgos del Banco, previo al lanzamiento de los nuevos productos y servicios, que incluya un análisis elaborado por las entidades sobre los riesgos implícitos de ese nuevo producto, así como la gestión del Riesgo de LA/FT de los mismos y los cambios importantes en el ambiente operacional o informático.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Políticas internas elaboradas por la entidad sobre el producto o servicio, aprobadas por el órgano de Administración correspondiente.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lastRenderedPageBreak/>
        <w:t>Requerimientos informáticos (ver apartado Sistemas informáticos en Anexo):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Manuales de usuario y técnicos de los módulos que soportarán el producto o servicio que se prestará.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Listado de los usuarios que tendrán acceso, indicando el nivel jerárquico del usuario y el tipo de acceso que tendrán a cada una de las opciones.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Inventario y características de los equipos informáticos.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Inventario y características detalladas de las aplicaciones informáticas utilizadas.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Copia del contrato de desarrollo o mantenimiento del sistema o módulo, si estos han sido contratados a terceros.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 xml:space="preserve">Documentación de las pruebas efectuadas, así como las actas o certificación de usuario y los informes de revisión por parte de </w:t>
      </w:r>
      <w:r w:rsidR="00745E2C" w:rsidRPr="004F1A35">
        <w:rPr>
          <w:rFonts w:eastAsia="Times New Roman" w:cs="Times New Roman"/>
          <w:lang w:eastAsia="es-SV"/>
        </w:rPr>
        <w:t>auditoría</w:t>
      </w:r>
      <w:r w:rsidRPr="004F1A35">
        <w:rPr>
          <w:rFonts w:eastAsia="Times New Roman" w:cs="Times New Roman"/>
          <w:lang w:eastAsia="es-SV"/>
        </w:rPr>
        <w:t xml:space="preserve"> interna.</w:t>
      </w:r>
    </w:p>
    <w:p w:rsidR="002B4144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Ambiente de pruebas debidamente configurado.</w:t>
      </w:r>
    </w:p>
    <w:p w:rsidR="00C612B5" w:rsidRPr="004F1A35" w:rsidRDefault="00C612B5" w:rsidP="00572785">
      <w:pPr>
        <w:pStyle w:val="Prrafodelista"/>
        <w:numPr>
          <w:ilvl w:val="1"/>
          <w:numId w:val="35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Diagrama de red/ comunicaciones.</w:t>
      </w:r>
    </w:p>
    <w:p w:rsidR="009D7A0D" w:rsidRPr="004F1A35" w:rsidRDefault="00745E2C" w:rsidP="009D7A0D">
      <w:pPr>
        <w:pStyle w:val="Prrafodelista"/>
        <w:spacing w:before="220" w:after="220" w:line="240" w:lineRule="auto"/>
        <w:ind w:left="1440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8" o:title=""/>
          </v:shape>
          <o:OLEObject Type="Embed" ProgID="AcroExch.Document.11" ShapeID="_x0000_i1025" DrawAspect="Icon" ObjectID="_1591015062" r:id="rId9"/>
        </w:objec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 xml:space="preserve">En caso que aplique en relación al nuevo producto o servicio, remitir: </w:t>
      </w:r>
    </w:p>
    <w:p w:rsidR="00572785" w:rsidRPr="004F1A35" w:rsidRDefault="00C612B5" w:rsidP="00572785">
      <w:pPr>
        <w:pStyle w:val="Prrafodelista"/>
        <w:numPr>
          <w:ilvl w:val="1"/>
          <w:numId w:val="36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Análisis de Impacto en el Negocio (BIA).</w:t>
      </w:r>
    </w:p>
    <w:p w:rsidR="00572785" w:rsidRPr="004F1A35" w:rsidRDefault="00C612B5" w:rsidP="00572785">
      <w:pPr>
        <w:pStyle w:val="Prrafodelista"/>
        <w:numPr>
          <w:ilvl w:val="1"/>
          <w:numId w:val="36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Plan de continuidad del Negocio (BCP) que incluya los planes de contingencia respectivos.</w:t>
      </w:r>
    </w:p>
    <w:p w:rsidR="00572785" w:rsidRPr="004F1A35" w:rsidRDefault="00C612B5" w:rsidP="00572785">
      <w:pPr>
        <w:pStyle w:val="Prrafodelista"/>
        <w:numPr>
          <w:ilvl w:val="1"/>
          <w:numId w:val="36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Plan de recuperación ante Desastres (DRP).</w:t>
      </w:r>
    </w:p>
    <w:p w:rsidR="00C612B5" w:rsidRPr="004F1A35" w:rsidRDefault="00C612B5" w:rsidP="00572785">
      <w:pPr>
        <w:pStyle w:val="Prrafodelista"/>
        <w:numPr>
          <w:ilvl w:val="1"/>
          <w:numId w:val="36"/>
        </w:numPr>
        <w:spacing w:after="0" w:line="240" w:lineRule="auto"/>
        <w:ind w:left="714" w:hanging="357"/>
        <w:contextualSpacing w:val="0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Plan de gestión de incidentes.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Informes de Auditoría Interna y papeles de trabajo, que considere la documentación, actas o certificación de usuarios, de la verificación de la funcionalidad en ambiente de producción de los sistemas relacionados con el producto o servicio.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Cronograma de capacitaciones y material utilizado en el proceso de capacitación del personal, que incluya lo relacionado a la prevención de lavado de dinero y financiamiento al terrorismo del nuevo producto.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Detalle de recargos y comisiones.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Certificación del punto de acta de la sesión de Junta Directiva en donde se haya acordado realizar la operación de captación de depósitos a la vista retirables por medio de cheques u otros medios.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Certificación emitida por el auditor externo de la entidad, en la que afirme que ha verificado que ésta tiene un fondo patrimonial mayor o igual a seis millones de dólares de los Estados Unidos de América (US$ 6</w:t>
      </w:r>
      <w:proofErr w:type="gramStart"/>
      <w:r w:rsidRPr="004F1A35">
        <w:rPr>
          <w:rFonts w:eastAsia="Times New Roman" w:cs="Times New Roman"/>
          <w:lang w:eastAsia="es-SV"/>
        </w:rPr>
        <w:t>,000,0000.00</w:t>
      </w:r>
      <w:proofErr w:type="gramEnd"/>
      <w:r w:rsidRPr="004F1A35">
        <w:rPr>
          <w:rFonts w:eastAsia="Times New Roman" w:cs="Times New Roman"/>
          <w:lang w:eastAsia="es-SV"/>
        </w:rPr>
        <w:t>).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Copia de sus normas de captación en la que  se regulan las característica, modalidades y condiciones en que constituirán los depósitos a la vista que le fueron aprobados por el Consejo Directivo del Banco Central, en cuanto al plazo y negociabilidad.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 xml:space="preserve">Requerimientos del manual de funciones y de procedimiento, en Anexo referidos a: </w:t>
      </w:r>
    </w:p>
    <w:p w:rsidR="009D7A0D" w:rsidRPr="004F1A35" w:rsidRDefault="009D7A0D" w:rsidP="009D7A0D">
      <w:pPr>
        <w:pStyle w:val="Prrafodelista"/>
        <w:numPr>
          <w:ilvl w:val="0"/>
          <w:numId w:val="34"/>
        </w:numPr>
        <w:spacing w:before="220" w:after="220" w:line="240" w:lineRule="auto"/>
        <w:contextualSpacing w:val="0"/>
        <w:jc w:val="both"/>
        <w:rPr>
          <w:rFonts w:eastAsia="Times New Roman" w:cs="Times New Roman"/>
          <w:vanish/>
          <w:lang w:eastAsia="es-SV"/>
        </w:rPr>
      </w:pPr>
    </w:p>
    <w:p w:rsidR="009D7A0D" w:rsidRPr="004F1A35" w:rsidRDefault="00C612B5" w:rsidP="009D7A0D">
      <w:pPr>
        <w:pStyle w:val="Prrafodelista"/>
        <w:numPr>
          <w:ilvl w:val="1"/>
          <w:numId w:val="34"/>
        </w:numPr>
        <w:spacing w:before="220" w:after="220" w:line="240" w:lineRule="auto"/>
        <w:ind w:left="754" w:hanging="39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Manual de funciones, en el que se deberá indicar las modificaciones a la estructura organizativa originadas por la nueva operación y la descripción de los perfiles y funciones de  cada uno de los puestos relacionados con la operación de captación de depósitos a la vista.</w:t>
      </w:r>
    </w:p>
    <w:p w:rsidR="00C612B5" w:rsidRPr="004F1A35" w:rsidRDefault="00C612B5" w:rsidP="009D7A0D">
      <w:pPr>
        <w:pStyle w:val="Prrafodelista"/>
        <w:numPr>
          <w:ilvl w:val="1"/>
          <w:numId w:val="34"/>
        </w:numPr>
        <w:spacing w:before="220" w:after="220" w:line="240" w:lineRule="auto"/>
        <w:ind w:left="754" w:hanging="39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Manual  de procedimientos operativos, en el que se describan los procedimientos de control interno administrativos, contables y de los sistemas informáticos, que desarrollarán cada uno de los componentes relacionados con la operación de captación de depósitos a la vista.</w:t>
      </w:r>
    </w:p>
    <w:p w:rsidR="009D7A0D" w:rsidRPr="004F1A35" w:rsidRDefault="00745E2C" w:rsidP="009D7A0D">
      <w:pPr>
        <w:pStyle w:val="Prrafodelista"/>
        <w:spacing w:before="220" w:after="220" w:line="240" w:lineRule="auto"/>
        <w:ind w:left="754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object w:dxaOrig="1551" w:dyaOrig="1004">
          <v:shape id="_x0000_i1026" type="#_x0000_t75" style="width:77.45pt;height:50.25pt" o:ole="">
            <v:imagedata r:id="rId10" o:title=""/>
          </v:shape>
          <o:OLEObject Type="Embed" ProgID="AcroExch.Document.11" ShapeID="_x0000_i1026" DrawAspect="Icon" ObjectID="_1591015063" r:id="rId11"/>
        </w:objec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Manual de prevención del riesgo de lavado de dinero y de activos y de financiamiento al terrorismo, que describa los controles diseñados aplicables a las operaciones de captación de depósitos a la vista.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Análisis de los riesgos que serían asumidos por la entidad, producto de la nueva operación, detallando la forma en que los identificarán, medirán, controlarán y mitigarán.</w:t>
      </w:r>
    </w:p>
    <w:p w:rsidR="00C612B5" w:rsidRPr="004F1A35" w:rsidRDefault="00C612B5" w:rsidP="00C612B5">
      <w:pPr>
        <w:pStyle w:val="Prrafodelista"/>
        <w:numPr>
          <w:ilvl w:val="0"/>
          <w:numId w:val="33"/>
        </w:numPr>
        <w:spacing w:before="220" w:after="220" w:line="240" w:lineRule="auto"/>
        <w:ind w:left="357" w:hanging="357"/>
        <w:contextualSpacing w:val="0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Certificación del instrumento, debidamente inscrito, que contenga el pacto social y el acta de constitución o de la modificación del mismo si fuera el caso.</w:t>
      </w:r>
    </w:p>
    <w:p w:rsidR="00C612B5" w:rsidRPr="004F1A35" w:rsidRDefault="00C612B5" w:rsidP="00F704FF">
      <w:pPr>
        <w:pStyle w:val="Prrafodelista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Contar con sistemas informáticos:</w:t>
      </w:r>
    </w:p>
    <w:p w:rsidR="00C612B5" w:rsidRPr="004F1A35" w:rsidRDefault="00C612B5" w:rsidP="00F704FF">
      <w:pPr>
        <w:pStyle w:val="Prrafodelista"/>
        <w:spacing w:after="0" w:line="240" w:lineRule="auto"/>
        <w:ind w:left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Debe ser robusto, incluyendo la adquisición o desarrollo de sistemas de monitoreo para la prevención de LA/FT.</w:t>
      </w:r>
    </w:p>
    <w:p w:rsidR="00F704FF" w:rsidRPr="004F1A35" w:rsidRDefault="00F704FF" w:rsidP="00F704FF">
      <w:pPr>
        <w:pStyle w:val="Prrafodelista"/>
        <w:spacing w:after="0" w:line="240" w:lineRule="auto"/>
        <w:ind w:left="357"/>
        <w:jc w:val="both"/>
        <w:rPr>
          <w:rFonts w:eastAsia="Times New Roman" w:cs="Times New Roman"/>
          <w:lang w:eastAsia="es-SV"/>
        </w:rPr>
      </w:pPr>
    </w:p>
    <w:p w:rsidR="00C612B5" w:rsidRPr="004F1A35" w:rsidRDefault="00C612B5" w:rsidP="00F704FF">
      <w:pPr>
        <w:pStyle w:val="Prrafodelista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Infraestructura física:</w:t>
      </w:r>
    </w:p>
    <w:p w:rsidR="00C612B5" w:rsidRPr="004F1A35" w:rsidRDefault="00C612B5" w:rsidP="00F704FF">
      <w:pPr>
        <w:pStyle w:val="Prrafodelista"/>
        <w:spacing w:after="0" w:line="240" w:lineRule="auto"/>
        <w:ind w:left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Debe ser adecuada.</w:t>
      </w:r>
    </w:p>
    <w:p w:rsidR="00855E48" w:rsidRPr="004F1A35" w:rsidRDefault="00855E48" w:rsidP="00F704FF">
      <w:pPr>
        <w:pStyle w:val="Prrafodelista"/>
        <w:spacing w:after="0" w:line="240" w:lineRule="auto"/>
        <w:ind w:left="357"/>
        <w:jc w:val="both"/>
        <w:rPr>
          <w:rFonts w:eastAsia="Times New Roman" w:cs="Times New Roman"/>
          <w:lang w:eastAsia="es-SV"/>
        </w:rPr>
      </w:pPr>
    </w:p>
    <w:p w:rsidR="00C612B5" w:rsidRPr="004F1A35" w:rsidRDefault="00C612B5" w:rsidP="00855E48">
      <w:pPr>
        <w:pStyle w:val="Prrafodelista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Personal capacitado:</w:t>
      </w:r>
    </w:p>
    <w:p w:rsidR="00C612B5" w:rsidRPr="004F1A35" w:rsidRDefault="00C612B5" w:rsidP="004A6FBF">
      <w:pPr>
        <w:pStyle w:val="Prrafodelista"/>
        <w:spacing w:after="0" w:line="240" w:lineRule="auto"/>
        <w:ind w:left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Que cumpla con los perfiles del puesto, debiendo proporcionar el currículum vitae del personal del área de negocios durante la visita de inspección para autorizar la captación de depósitos; dicho personal debe ser contratado a más tardar en fecha cercana a la finalización de la visita, a fin de revisar la capacidad y experiencia de estos.</w:t>
      </w:r>
    </w:p>
    <w:p w:rsidR="00426E81" w:rsidRPr="004F1A35" w:rsidRDefault="00426E81" w:rsidP="00426E81">
      <w:pPr>
        <w:pStyle w:val="Prrafodelista"/>
        <w:spacing w:after="0" w:line="240" w:lineRule="auto"/>
        <w:ind w:left="357"/>
        <w:jc w:val="both"/>
        <w:rPr>
          <w:rFonts w:eastAsia="Times New Roman" w:cs="Times New Roman"/>
          <w:lang w:eastAsia="es-SV"/>
        </w:rPr>
      </w:pPr>
    </w:p>
    <w:p w:rsidR="00C612B5" w:rsidRPr="004F1A35" w:rsidRDefault="00C612B5" w:rsidP="004A6FBF">
      <w:pPr>
        <w:pStyle w:val="Prrafodelista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es-SV"/>
        </w:rPr>
      </w:pPr>
      <w:r w:rsidRPr="004F1A35">
        <w:rPr>
          <w:rFonts w:eastAsia="Times New Roman" w:cs="Times New Roman"/>
          <w:lang w:eastAsia="es-SV"/>
        </w:rPr>
        <w:t>Unidad de evaluación de riesgos:</w:t>
      </w:r>
    </w:p>
    <w:p w:rsidR="00C612B5" w:rsidRPr="004F1A35" w:rsidRDefault="00C612B5" w:rsidP="004A6FBF">
      <w:pPr>
        <w:spacing w:after="0" w:line="240" w:lineRule="auto"/>
        <w:ind w:left="357"/>
        <w:contextualSpacing/>
        <w:jc w:val="both"/>
        <w:rPr>
          <w:iCs/>
        </w:rPr>
      </w:pPr>
      <w:r w:rsidRPr="004F1A35">
        <w:rPr>
          <w:rFonts w:eastAsia="Times New Roman" w:cs="Times New Roman"/>
          <w:lang w:eastAsia="es-SV"/>
        </w:rPr>
        <w:t>Contar con políticas, manuales, herramientas y personal capacitado para la gestión de riesgos, debiendo proporcionar el currículum vitae del personal de dicha unidad durante la visita de inspección previa a la autorización de este producto.</w:t>
      </w:r>
    </w:p>
    <w:sectPr w:rsidR="00C612B5" w:rsidRPr="004F1A35" w:rsidSect="00BB082E">
      <w:headerReference w:type="default" r:id="rId12"/>
      <w:footerReference w:type="default" r:id="rId13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40" w:rsidRDefault="00FD1340" w:rsidP="00BB082E">
      <w:pPr>
        <w:spacing w:after="0" w:line="240" w:lineRule="auto"/>
      </w:pPr>
      <w:r>
        <w:separator/>
      </w:r>
    </w:p>
  </w:endnote>
  <w:endnote w:type="continuationSeparator" w:id="0">
    <w:p w:rsidR="00FD1340" w:rsidRDefault="00FD1340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918"/>
      <w:docPartObj>
        <w:docPartGallery w:val="Page Numbers (Bottom of Page)"/>
        <w:docPartUnique/>
      </w:docPartObj>
    </w:sdtPr>
    <w:sdtContent>
      <w:p w:rsidR="00F519F3" w:rsidRDefault="00B80CA4" w:rsidP="00555371">
        <w:pPr>
          <w:pStyle w:val="Piedepgina"/>
          <w:jc w:val="right"/>
        </w:pPr>
        <w:fldSimple w:instr=" PAGE   \* MERGEFORMAT ">
          <w:r w:rsidR="004F1A3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40" w:rsidRDefault="00FD1340" w:rsidP="00BB082E">
      <w:pPr>
        <w:spacing w:after="0" w:line="240" w:lineRule="auto"/>
      </w:pPr>
      <w:r>
        <w:separator/>
      </w:r>
    </w:p>
  </w:footnote>
  <w:footnote w:type="continuationSeparator" w:id="0">
    <w:p w:rsidR="00FD1340" w:rsidRDefault="00FD1340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60" w:rsidRDefault="000E2460">
    <w:pPr>
      <w:pStyle w:val="Encabezado"/>
    </w:pPr>
    <w:r w:rsidRPr="000E2460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-377344</wp:posOffset>
          </wp:positionH>
          <wp:positionV relativeFrom="paragraph">
            <wp:posOffset>-70639</wp:posOffset>
          </wp:positionV>
          <wp:extent cx="3103090" cy="667264"/>
          <wp:effectExtent l="19050" t="0" r="0" b="0"/>
          <wp:wrapNone/>
          <wp:docPr id="2" name="Imagen 1" descr="C:\Users\YAVR\Pictures\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VR\Pictures\Nueva imagen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536" cy="66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65B"/>
    <w:multiLevelType w:val="multilevel"/>
    <w:tmpl w:val="3E8CF1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BD2C61"/>
    <w:multiLevelType w:val="multilevel"/>
    <w:tmpl w:val="41328D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951E97"/>
    <w:multiLevelType w:val="multilevel"/>
    <w:tmpl w:val="698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C77951"/>
    <w:multiLevelType w:val="hybridMultilevel"/>
    <w:tmpl w:val="D9F4F924"/>
    <w:lvl w:ilvl="0" w:tplc="440A0019">
      <w:start w:val="1"/>
      <w:numFmt w:val="lowerLetter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0B486F85"/>
    <w:multiLevelType w:val="multilevel"/>
    <w:tmpl w:val="AE569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CFB3392"/>
    <w:multiLevelType w:val="hybridMultilevel"/>
    <w:tmpl w:val="B83C5104"/>
    <w:lvl w:ilvl="0" w:tplc="4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5B53B7"/>
    <w:multiLevelType w:val="multilevel"/>
    <w:tmpl w:val="93687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05372CC"/>
    <w:multiLevelType w:val="multilevel"/>
    <w:tmpl w:val="85E8A22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16712FCA"/>
    <w:multiLevelType w:val="multilevel"/>
    <w:tmpl w:val="0E368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A974EE5"/>
    <w:multiLevelType w:val="multilevel"/>
    <w:tmpl w:val="2A2643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B73539B"/>
    <w:multiLevelType w:val="hybridMultilevel"/>
    <w:tmpl w:val="B83C5104"/>
    <w:lvl w:ilvl="0" w:tplc="4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EC1063"/>
    <w:multiLevelType w:val="hybridMultilevel"/>
    <w:tmpl w:val="78A82E3C"/>
    <w:lvl w:ilvl="0" w:tplc="68224F44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5550B"/>
    <w:multiLevelType w:val="hybridMultilevel"/>
    <w:tmpl w:val="C0A29642"/>
    <w:lvl w:ilvl="0" w:tplc="4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DE64E4"/>
    <w:multiLevelType w:val="hybridMultilevel"/>
    <w:tmpl w:val="82AA4F20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63487"/>
    <w:multiLevelType w:val="multilevel"/>
    <w:tmpl w:val="DF14C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1095" w:hanging="375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82971B9"/>
    <w:multiLevelType w:val="singleLevel"/>
    <w:tmpl w:val="BF082226"/>
    <w:lvl w:ilvl="0">
      <w:start w:val="4"/>
      <w:numFmt w:val="lowerLetter"/>
      <w:lvlText w:val="%1)"/>
      <w:lvlJc w:val="left"/>
      <w:pPr>
        <w:tabs>
          <w:tab w:val="num" w:pos="709"/>
        </w:tabs>
        <w:ind w:left="709" w:hanging="705"/>
      </w:pPr>
      <w:rPr>
        <w:rFonts w:hint="default"/>
      </w:rPr>
    </w:lvl>
  </w:abstractNum>
  <w:abstractNum w:abstractNumId="16">
    <w:nsid w:val="320C2BE3"/>
    <w:multiLevelType w:val="hybridMultilevel"/>
    <w:tmpl w:val="0584DCCC"/>
    <w:lvl w:ilvl="0" w:tplc="EB9EC3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46E8D"/>
    <w:multiLevelType w:val="multilevel"/>
    <w:tmpl w:val="41328D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D5406A0"/>
    <w:multiLevelType w:val="hybridMultilevel"/>
    <w:tmpl w:val="EFC644EC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FE6B91"/>
    <w:multiLevelType w:val="multilevel"/>
    <w:tmpl w:val="C366A6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45B865D7"/>
    <w:multiLevelType w:val="hybridMultilevel"/>
    <w:tmpl w:val="A2FC37F8"/>
    <w:lvl w:ilvl="0" w:tplc="D268A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71FED"/>
    <w:multiLevelType w:val="hybridMultilevel"/>
    <w:tmpl w:val="AE242304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0EDB"/>
    <w:multiLevelType w:val="hybridMultilevel"/>
    <w:tmpl w:val="490E248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C0ECB"/>
    <w:multiLevelType w:val="hybridMultilevel"/>
    <w:tmpl w:val="60BA4802"/>
    <w:lvl w:ilvl="0" w:tplc="4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6A7F37"/>
    <w:multiLevelType w:val="hybridMultilevel"/>
    <w:tmpl w:val="AA40C600"/>
    <w:lvl w:ilvl="0" w:tplc="5E36C7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F0EE0"/>
    <w:multiLevelType w:val="singleLevel"/>
    <w:tmpl w:val="0E5C2A1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6">
    <w:nsid w:val="537D2F8C"/>
    <w:multiLevelType w:val="hybridMultilevel"/>
    <w:tmpl w:val="8BA23124"/>
    <w:lvl w:ilvl="0" w:tplc="04AEC2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E1330"/>
    <w:multiLevelType w:val="multilevel"/>
    <w:tmpl w:val="41328D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FF86AD8"/>
    <w:multiLevelType w:val="multilevel"/>
    <w:tmpl w:val="5ADE5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606127CF"/>
    <w:multiLevelType w:val="hybridMultilevel"/>
    <w:tmpl w:val="B32ACAEA"/>
    <w:lvl w:ilvl="0" w:tplc="440A0019">
      <w:start w:val="1"/>
      <w:numFmt w:val="lowerLetter"/>
      <w:lvlText w:val="%1."/>
      <w:lvlJc w:val="left"/>
      <w:pPr>
        <w:ind w:left="1498" w:hanging="360"/>
      </w:pPr>
    </w:lvl>
    <w:lvl w:ilvl="1" w:tplc="440A0019" w:tentative="1">
      <w:start w:val="1"/>
      <w:numFmt w:val="lowerLetter"/>
      <w:lvlText w:val="%2."/>
      <w:lvlJc w:val="left"/>
      <w:pPr>
        <w:ind w:left="2218" w:hanging="360"/>
      </w:pPr>
    </w:lvl>
    <w:lvl w:ilvl="2" w:tplc="440A001B" w:tentative="1">
      <w:start w:val="1"/>
      <w:numFmt w:val="lowerRoman"/>
      <w:lvlText w:val="%3."/>
      <w:lvlJc w:val="right"/>
      <w:pPr>
        <w:ind w:left="2938" w:hanging="180"/>
      </w:pPr>
    </w:lvl>
    <w:lvl w:ilvl="3" w:tplc="440A000F" w:tentative="1">
      <w:start w:val="1"/>
      <w:numFmt w:val="decimal"/>
      <w:lvlText w:val="%4."/>
      <w:lvlJc w:val="left"/>
      <w:pPr>
        <w:ind w:left="3658" w:hanging="360"/>
      </w:pPr>
    </w:lvl>
    <w:lvl w:ilvl="4" w:tplc="440A0019" w:tentative="1">
      <w:start w:val="1"/>
      <w:numFmt w:val="lowerLetter"/>
      <w:lvlText w:val="%5."/>
      <w:lvlJc w:val="left"/>
      <w:pPr>
        <w:ind w:left="4378" w:hanging="360"/>
      </w:pPr>
    </w:lvl>
    <w:lvl w:ilvl="5" w:tplc="440A001B" w:tentative="1">
      <w:start w:val="1"/>
      <w:numFmt w:val="lowerRoman"/>
      <w:lvlText w:val="%6."/>
      <w:lvlJc w:val="right"/>
      <w:pPr>
        <w:ind w:left="5098" w:hanging="180"/>
      </w:pPr>
    </w:lvl>
    <w:lvl w:ilvl="6" w:tplc="440A000F" w:tentative="1">
      <w:start w:val="1"/>
      <w:numFmt w:val="decimal"/>
      <w:lvlText w:val="%7."/>
      <w:lvlJc w:val="left"/>
      <w:pPr>
        <w:ind w:left="5818" w:hanging="360"/>
      </w:pPr>
    </w:lvl>
    <w:lvl w:ilvl="7" w:tplc="440A0019" w:tentative="1">
      <w:start w:val="1"/>
      <w:numFmt w:val="lowerLetter"/>
      <w:lvlText w:val="%8."/>
      <w:lvlJc w:val="left"/>
      <w:pPr>
        <w:ind w:left="6538" w:hanging="360"/>
      </w:pPr>
    </w:lvl>
    <w:lvl w:ilvl="8" w:tplc="440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0">
    <w:nsid w:val="60A26103"/>
    <w:multiLevelType w:val="multilevel"/>
    <w:tmpl w:val="D75C9C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>
    <w:nsid w:val="69617F64"/>
    <w:multiLevelType w:val="singleLevel"/>
    <w:tmpl w:val="F49E0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2">
    <w:nsid w:val="73BA080C"/>
    <w:multiLevelType w:val="hybridMultilevel"/>
    <w:tmpl w:val="AE5465F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3451A"/>
    <w:multiLevelType w:val="multilevel"/>
    <w:tmpl w:val="63124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7ED3273C"/>
    <w:multiLevelType w:val="hybridMultilevel"/>
    <w:tmpl w:val="A5DA14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7"/>
  </w:num>
  <w:num w:numId="5">
    <w:abstractNumId w:val="28"/>
  </w:num>
  <w:num w:numId="6">
    <w:abstractNumId w:val="6"/>
  </w:num>
  <w:num w:numId="7">
    <w:abstractNumId w:val="21"/>
  </w:num>
  <w:num w:numId="8">
    <w:abstractNumId w:val="35"/>
  </w:num>
  <w:num w:numId="9">
    <w:abstractNumId w:val="20"/>
  </w:num>
  <w:num w:numId="10">
    <w:abstractNumId w:val="29"/>
  </w:num>
  <w:num w:numId="11">
    <w:abstractNumId w:val="10"/>
  </w:num>
  <w:num w:numId="12">
    <w:abstractNumId w:val="24"/>
  </w:num>
  <w:num w:numId="13">
    <w:abstractNumId w:val="31"/>
  </w:num>
  <w:num w:numId="14">
    <w:abstractNumId w:val="25"/>
  </w:num>
  <w:num w:numId="15">
    <w:abstractNumId w:val="15"/>
  </w:num>
  <w:num w:numId="16">
    <w:abstractNumId w:val="11"/>
  </w:num>
  <w:num w:numId="17">
    <w:abstractNumId w:val="12"/>
  </w:num>
  <w:num w:numId="18">
    <w:abstractNumId w:val="23"/>
  </w:num>
  <w:num w:numId="19">
    <w:abstractNumId w:val="32"/>
  </w:num>
  <w:num w:numId="20">
    <w:abstractNumId w:val="5"/>
  </w:num>
  <w:num w:numId="21">
    <w:abstractNumId w:val="1"/>
  </w:num>
  <w:num w:numId="22">
    <w:abstractNumId w:val="17"/>
  </w:num>
  <w:num w:numId="23">
    <w:abstractNumId w:val="9"/>
  </w:num>
  <w:num w:numId="24">
    <w:abstractNumId w:val="34"/>
  </w:num>
  <w:num w:numId="25">
    <w:abstractNumId w:val="19"/>
  </w:num>
  <w:num w:numId="26">
    <w:abstractNumId w:val="4"/>
  </w:num>
  <w:num w:numId="27">
    <w:abstractNumId w:val="2"/>
  </w:num>
  <w:num w:numId="28">
    <w:abstractNumId w:val="8"/>
  </w:num>
  <w:num w:numId="29">
    <w:abstractNumId w:val="14"/>
  </w:num>
  <w:num w:numId="30">
    <w:abstractNumId w:val="3"/>
  </w:num>
  <w:num w:numId="31">
    <w:abstractNumId w:val="26"/>
  </w:num>
  <w:num w:numId="32">
    <w:abstractNumId w:val="16"/>
  </w:num>
  <w:num w:numId="33">
    <w:abstractNumId w:val="22"/>
  </w:num>
  <w:num w:numId="34">
    <w:abstractNumId w:val="7"/>
  </w:num>
  <w:num w:numId="35">
    <w:abstractNumId w:val="30"/>
  </w:num>
  <w:num w:numId="3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E10E6"/>
    <w:rsid w:val="00001F79"/>
    <w:rsid w:val="000044E3"/>
    <w:rsid w:val="00011A64"/>
    <w:rsid w:val="000155A4"/>
    <w:rsid w:val="00016F2E"/>
    <w:rsid w:val="0001786B"/>
    <w:rsid w:val="00020BBC"/>
    <w:rsid w:val="00024810"/>
    <w:rsid w:val="00027F74"/>
    <w:rsid w:val="00031824"/>
    <w:rsid w:val="00031AF7"/>
    <w:rsid w:val="00035652"/>
    <w:rsid w:val="00036DCA"/>
    <w:rsid w:val="000437C9"/>
    <w:rsid w:val="0005256E"/>
    <w:rsid w:val="0005646B"/>
    <w:rsid w:val="00056D21"/>
    <w:rsid w:val="00067000"/>
    <w:rsid w:val="000724E5"/>
    <w:rsid w:val="000830FE"/>
    <w:rsid w:val="00085DE2"/>
    <w:rsid w:val="00094789"/>
    <w:rsid w:val="00095B89"/>
    <w:rsid w:val="000A20D1"/>
    <w:rsid w:val="000A4DD8"/>
    <w:rsid w:val="000B2ADA"/>
    <w:rsid w:val="000C0F71"/>
    <w:rsid w:val="000C172A"/>
    <w:rsid w:val="000C5FD6"/>
    <w:rsid w:val="000D0938"/>
    <w:rsid w:val="000D1183"/>
    <w:rsid w:val="000D261D"/>
    <w:rsid w:val="000D2A31"/>
    <w:rsid w:val="000E1F7E"/>
    <w:rsid w:val="000E2460"/>
    <w:rsid w:val="000E6763"/>
    <w:rsid w:val="000F04B0"/>
    <w:rsid w:val="000F1182"/>
    <w:rsid w:val="00100265"/>
    <w:rsid w:val="00100F5E"/>
    <w:rsid w:val="00101920"/>
    <w:rsid w:val="00112D1A"/>
    <w:rsid w:val="00116850"/>
    <w:rsid w:val="00125FEF"/>
    <w:rsid w:val="0013243B"/>
    <w:rsid w:val="00137226"/>
    <w:rsid w:val="001406EA"/>
    <w:rsid w:val="001442D4"/>
    <w:rsid w:val="00160A6D"/>
    <w:rsid w:val="00163375"/>
    <w:rsid w:val="001717D4"/>
    <w:rsid w:val="00174775"/>
    <w:rsid w:val="00180654"/>
    <w:rsid w:val="001858E5"/>
    <w:rsid w:val="00191320"/>
    <w:rsid w:val="001924E7"/>
    <w:rsid w:val="001A182A"/>
    <w:rsid w:val="001A3130"/>
    <w:rsid w:val="001A3B7A"/>
    <w:rsid w:val="001A46DA"/>
    <w:rsid w:val="001A535F"/>
    <w:rsid w:val="001A5BA2"/>
    <w:rsid w:val="001B61CD"/>
    <w:rsid w:val="001B7237"/>
    <w:rsid w:val="001C7C11"/>
    <w:rsid w:val="001D3DE3"/>
    <w:rsid w:val="001D4351"/>
    <w:rsid w:val="001E50E9"/>
    <w:rsid w:val="001F18CD"/>
    <w:rsid w:val="00200EE2"/>
    <w:rsid w:val="00201674"/>
    <w:rsid w:val="002063B2"/>
    <w:rsid w:val="0021163E"/>
    <w:rsid w:val="002124D6"/>
    <w:rsid w:val="0022300C"/>
    <w:rsid w:val="00223E29"/>
    <w:rsid w:val="002261CE"/>
    <w:rsid w:val="00240322"/>
    <w:rsid w:val="0024436B"/>
    <w:rsid w:val="00244FFF"/>
    <w:rsid w:val="002458E6"/>
    <w:rsid w:val="00246941"/>
    <w:rsid w:val="00271532"/>
    <w:rsid w:val="00276B94"/>
    <w:rsid w:val="00282EF5"/>
    <w:rsid w:val="002960E2"/>
    <w:rsid w:val="002A48A9"/>
    <w:rsid w:val="002B165A"/>
    <w:rsid w:val="002B38AE"/>
    <w:rsid w:val="002B4144"/>
    <w:rsid w:val="002B582E"/>
    <w:rsid w:val="002C10B7"/>
    <w:rsid w:val="002C2369"/>
    <w:rsid w:val="002C2718"/>
    <w:rsid w:val="002C3F26"/>
    <w:rsid w:val="002E049E"/>
    <w:rsid w:val="002E0626"/>
    <w:rsid w:val="002E4B96"/>
    <w:rsid w:val="002E7C78"/>
    <w:rsid w:val="002E7E5E"/>
    <w:rsid w:val="002F4092"/>
    <w:rsid w:val="00312625"/>
    <w:rsid w:val="00314A1C"/>
    <w:rsid w:val="0032185E"/>
    <w:rsid w:val="00325B91"/>
    <w:rsid w:val="00326063"/>
    <w:rsid w:val="00327E62"/>
    <w:rsid w:val="00337A50"/>
    <w:rsid w:val="003407FD"/>
    <w:rsid w:val="00342518"/>
    <w:rsid w:val="00350D28"/>
    <w:rsid w:val="003525C0"/>
    <w:rsid w:val="00354F10"/>
    <w:rsid w:val="00356D08"/>
    <w:rsid w:val="00361A7C"/>
    <w:rsid w:val="00361E7B"/>
    <w:rsid w:val="00372233"/>
    <w:rsid w:val="0038622E"/>
    <w:rsid w:val="00386C1F"/>
    <w:rsid w:val="00391750"/>
    <w:rsid w:val="003A1295"/>
    <w:rsid w:val="003A22DB"/>
    <w:rsid w:val="003B54E6"/>
    <w:rsid w:val="003B5AB8"/>
    <w:rsid w:val="003C58BF"/>
    <w:rsid w:val="003D0FBE"/>
    <w:rsid w:val="003D6374"/>
    <w:rsid w:val="003F2C42"/>
    <w:rsid w:val="003F473B"/>
    <w:rsid w:val="003F4F15"/>
    <w:rsid w:val="003F5FDD"/>
    <w:rsid w:val="0040553D"/>
    <w:rsid w:val="0041104A"/>
    <w:rsid w:val="004124DC"/>
    <w:rsid w:val="0041424B"/>
    <w:rsid w:val="00414320"/>
    <w:rsid w:val="00417053"/>
    <w:rsid w:val="00424EB7"/>
    <w:rsid w:val="00426E81"/>
    <w:rsid w:val="00435349"/>
    <w:rsid w:val="004433ED"/>
    <w:rsid w:val="00445E93"/>
    <w:rsid w:val="004525A5"/>
    <w:rsid w:val="00453461"/>
    <w:rsid w:val="0045360D"/>
    <w:rsid w:val="0046395C"/>
    <w:rsid w:val="004710A6"/>
    <w:rsid w:val="00474971"/>
    <w:rsid w:val="00475CF5"/>
    <w:rsid w:val="00476593"/>
    <w:rsid w:val="004775D8"/>
    <w:rsid w:val="00480E29"/>
    <w:rsid w:val="00483C75"/>
    <w:rsid w:val="00486123"/>
    <w:rsid w:val="00496A3D"/>
    <w:rsid w:val="00497400"/>
    <w:rsid w:val="004A2E25"/>
    <w:rsid w:val="004A4648"/>
    <w:rsid w:val="004A4DE8"/>
    <w:rsid w:val="004A6FBF"/>
    <w:rsid w:val="004B0442"/>
    <w:rsid w:val="004B114D"/>
    <w:rsid w:val="004C77DE"/>
    <w:rsid w:val="004D0C28"/>
    <w:rsid w:val="004D2398"/>
    <w:rsid w:val="004D3402"/>
    <w:rsid w:val="004D7BFB"/>
    <w:rsid w:val="004E56FC"/>
    <w:rsid w:val="004E6F28"/>
    <w:rsid w:val="004F1A35"/>
    <w:rsid w:val="004F3077"/>
    <w:rsid w:val="004F4818"/>
    <w:rsid w:val="0050000B"/>
    <w:rsid w:val="005049D4"/>
    <w:rsid w:val="00510610"/>
    <w:rsid w:val="00511D28"/>
    <w:rsid w:val="00515F23"/>
    <w:rsid w:val="00523544"/>
    <w:rsid w:val="005258AC"/>
    <w:rsid w:val="00532972"/>
    <w:rsid w:val="00536DCF"/>
    <w:rsid w:val="00551497"/>
    <w:rsid w:val="00554E7F"/>
    <w:rsid w:val="00555371"/>
    <w:rsid w:val="00561EBC"/>
    <w:rsid w:val="00567B55"/>
    <w:rsid w:val="00570C76"/>
    <w:rsid w:val="005719A4"/>
    <w:rsid w:val="00572785"/>
    <w:rsid w:val="00576488"/>
    <w:rsid w:val="00584C9D"/>
    <w:rsid w:val="00585B3F"/>
    <w:rsid w:val="00586589"/>
    <w:rsid w:val="005967BB"/>
    <w:rsid w:val="00596B36"/>
    <w:rsid w:val="00596B5A"/>
    <w:rsid w:val="005A719C"/>
    <w:rsid w:val="005C7839"/>
    <w:rsid w:val="005D139C"/>
    <w:rsid w:val="005D1900"/>
    <w:rsid w:val="005D4FBD"/>
    <w:rsid w:val="005F028A"/>
    <w:rsid w:val="005F0ABF"/>
    <w:rsid w:val="006068A5"/>
    <w:rsid w:val="006117C0"/>
    <w:rsid w:val="00613C6C"/>
    <w:rsid w:val="0061701F"/>
    <w:rsid w:val="00624905"/>
    <w:rsid w:val="00625192"/>
    <w:rsid w:val="006311B1"/>
    <w:rsid w:val="00632DF2"/>
    <w:rsid w:val="006404C6"/>
    <w:rsid w:val="00651646"/>
    <w:rsid w:val="00652E61"/>
    <w:rsid w:val="00664C79"/>
    <w:rsid w:val="00667811"/>
    <w:rsid w:val="00692CA5"/>
    <w:rsid w:val="00692F9D"/>
    <w:rsid w:val="006950D4"/>
    <w:rsid w:val="006B0465"/>
    <w:rsid w:val="006B08B1"/>
    <w:rsid w:val="006B0A67"/>
    <w:rsid w:val="006B1F02"/>
    <w:rsid w:val="006C2209"/>
    <w:rsid w:val="006C761D"/>
    <w:rsid w:val="006D7E05"/>
    <w:rsid w:val="006E10E6"/>
    <w:rsid w:val="006E1EFC"/>
    <w:rsid w:val="006F5C2D"/>
    <w:rsid w:val="006F5DFB"/>
    <w:rsid w:val="00723B02"/>
    <w:rsid w:val="00731C3C"/>
    <w:rsid w:val="00737522"/>
    <w:rsid w:val="007438A2"/>
    <w:rsid w:val="00745E2C"/>
    <w:rsid w:val="00757242"/>
    <w:rsid w:val="007767A9"/>
    <w:rsid w:val="00776EAD"/>
    <w:rsid w:val="007903A7"/>
    <w:rsid w:val="0079519E"/>
    <w:rsid w:val="007A7323"/>
    <w:rsid w:val="007C11C6"/>
    <w:rsid w:val="007C395A"/>
    <w:rsid w:val="007D4586"/>
    <w:rsid w:val="007D4728"/>
    <w:rsid w:val="007D6C6E"/>
    <w:rsid w:val="00801095"/>
    <w:rsid w:val="00806841"/>
    <w:rsid w:val="00816A27"/>
    <w:rsid w:val="00817CC7"/>
    <w:rsid w:val="00827373"/>
    <w:rsid w:val="00831E77"/>
    <w:rsid w:val="00832068"/>
    <w:rsid w:val="00835B29"/>
    <w:rsid w:val="0084521A"/>
    <w:rsid w:val="0084650A"/>
    <w:rsid w:val="00852200"/>
    <w:rsid w:val="00855E48"/>
    <w:rsid w:val="008560E0"/>
    <w:rsid w:val="008604AE"/>
    <w:rsid w:val="008660FE"/>
    <w:rsid w:val="00867326"/>
    <w:rsid w:val="008766C2"/>
    <w:rsid w:val="00882F99"/>
    <w:rsid w:val="0088610B"/>
    <w:rsid w:val="008B1746"/>
    <w:rsid w:val="008B317C"/>
    <w:rsid w:val="008C198E"/>
    <w:rsid w:val="008C2C2B"/>
    <w:rsid w:val="008C4AD8"/>
    <w:rsid w:val="008C54F1"/>
    <w:rsid w:val="008D0833"/>
    <w:rsid w:val="008D71BD"/>
    <w:rsid w:val="008E10E4"/>
    <w:rsid w:val="008E14D3"/>
    <w:rsid w:val="008F0320"/>
    <w:rsid w:val="00904C5E"/>
    <w:rsid w:val="00907BA0"/>
    <w:rsid w:val="00910FA1"/>
    <w:rsid w:val="00913512"/>
    <w:rsid w:val="0092027A"/>
    <w:rsid w:val="00921529"/>
    <w:rsid w:val="009350E1"/>
    <w:rsid w:val="0094171F"/>
    <w:rsid w:val="009469D2"/>
    <w:rsid w:val="009554E7"/>
    <w:rsid w:val="009708FC"/>
    <w:rsid w:val="00974077"/>
    <w:rsid w:val="0097580C"/>
    <w:rsid w:val="00976C00"/>
    <w:rsid w:val="00985171"/>
    <w:rsid w:val="009851A9"/>
    <w:rsid w:val="009A429C"/>
    <w:rsid w:val="009A42EF"/>
    <w:rsid w:val="009C675C"/>
    <w:rsid w:val="009D0C38"/>
    <w:rsid w:val="009D634A"/>
    <w:rsid w:val="009D7A0D"/>
    <w:rsid w:val="009F1DBB"/>
    <w:rsid w:val="00A20F2E"/>
    <w:rsid w:val="00A248DB"/>
    <w:rsid w:val="00A27558"/>
    <w:rsid w:val="00A3719E"/>
    <w:rsid w:val="00A5328F"/>
    <w:rsid w:val="00A54B93"/>
    <w:rsid w:val="00A57068"/>
    <w:rsid w:val="00A57FAF"/>
    <w:rsid w:val="00A65C83"/>
    <w:rsid w:val="00A6619E"/>
    <w:rsid w:val="00A8371B"/>
    <w:rsid w:val="00A8750D"/>
    <w:rsid w:val="00A93225"/>
    <w:rsid w:val="00AA215B"/>
    <w:rsid w:val="00AA289E"/>
    <w:rsid w:val="00AC23D0"/>
    <w:rsid w:val="00AC4D71"/>
    <w:rsid w:val="00AD258E"/>
    <w:rsid w:val="00AE1FEF"/>
    <w:rsid w:val="00AE23A4"/>
    <w:rsid w:val="00AE2B3D"/>
    <w:rsid w:val="00AE4552"/>
    <w:rsid w:val="00AF1695"/>
    <w:rsid w:val="00AF290B"/>
    <w:rsid w:val="00AF292C"/>
    <w:rsid w:val="00B014E1"/>
    <w:rsid w:val="00B065CA"/>
    <w:rsid w:val="00B14897"/>
    <w:rsid w:val="00B21EA2"/>
    <w:rsid w:val="00B2753A"/>
    <w:rsid w:val="00B34CB1"/>
    <w:rsid w:val="00B36CF5"/>
    <w:rsid w:val="00B40193"/>
    <w:rsid w:val="00B41C7C"/>
    <w:rsid w:val="00B50819"/>
    <w:rsid w:val="00B527CB"/>
    <w:rsid w:val="00B6463C"/>
    <w:rsid w:val="00B70EBE"/>
    <w:rsid w:val="00B72970"/>
    <w:rsid w:val="00B7731A"/>
    <w:rsid w:val="00B801BB"/>
    <w:rsid w:val="00B80CA4"/>
    <w:rsid w:val="00B950E9"/>
    <w:rsid w:val="00BA4E6F"/>
    <w:rsid w:val="00BB082E"/>
    <w:rsid w:val="00BC786B"/>
    <w:rsid w:val="00BD1EA1"/>
    <w:rsid w:val="00BD6A99"/>
    <w:rsid w:val="00BE154B"/>
    <w:rsid w:val="00BE6C77"/>
    <w:rsid w:val="00BF35A1"/>
    <w:rsid w:val="00C00136"/>
    <w:rsid w:val="00C0413D"/>
    <w:rsid w:val="00C06E2A"/>
    <w:rsid w:val="00C07FA1"/>
    <w:rsid w:val="00C1238A"/>
    <w:rsid w:val="00C538DA"/>
    <w:rsid w:val="00C54DEF"/>
    <w:rsid w:val="00C553BA"/>
    <w:rsid w:val="00C612B5"/>
    <w:rsid w:val="00C62CDD"/>
    <w:rsid w:val="00C64C4E"/>
    <w:rsid w:val="00C726F4"/>
    <w:rsid w:val="00C75097"/>
    <w:rsid w:val="00C857EC"/>
    <w:rsid w:val="00C86172"/>
    <w:rsid w:val="00C87B9E"/>
    <w:rsid w:val="00C96361"/>
    <w:rsid w:val="00CA0A2C"/>
    <w:rsid w:val="00CB039F"/>
    <w:rsid w:val="00CC4A10"/>
    <w:rsid w:val="00CD07A1"/>
    <w:rsid w:val="00CD36A4"/>
    <w:rsid w:val="00CD6EF2"/>
    <w:rsid w:val="00CE0C97"/>
    <w:rsid w:val="00CE6A65"/>
    <w:rsid w:val="00CE72B9"/>
    <w:rsid w:val="00CE7411"/>
    <w:rsid w:val="00CF399E"/>
    <w:rsid w:val="00D14E87"/>
    <w:rsid w:val="00D26D97"/>
    <w:rsid w:val="00D37ED9"/>
    <w:rsid w:val="00D42B00"/>
    <w:rsid w:val="00D44007"/>
    <w:rsid w:val="00D53CE0"/>
    <w:rsid w:val="00D55F4E"/>
    <w:rsid w:val="00D57AB4"/>
    <w:rsid w:val="00D636AF"/>
    <w:rsid w:val="00D77D08"/>
    <w:rsid w:val="00D82379"/>
    <w:rsid w:val="00D82D5D"/>
    <w:rsid w:val="00D832F3"/>
    <w:rsid w:val="00D854ED"/>
    <w:rsid w:val="00D85E7E"/>
    <w:rsid w:val="00D94A2B"/>
    <w:rsid w:val="00DA2889"/>
    <w:rsid w:val="00DA48D4"/>
    <w:rsid w:val="00DB4C69"/>
    <w:rsid w:val="00DC1F8B"/>
    <w:rsid w:val="00DC61A7"/>
    <w:rsid w:val="00DD004E"/>
    <w:rsid w:val="00DD2975"/>
    <w:rsid w:val="00DD51C4"/>
    <w:rsid w:val="00DD5B91"/>
    <w:rsid w:val="00DE1626"/>
    <w:rsid w:val="00DF2078"/>
    <w:rsid w:val="00DF2E41"/>
    <w:rsid w:val="00DF373D"/>
    <w:rsid w:val="00DF5756"/>
    <w:rsid w:val="00E1271E"/>
    <w:rsid w:val="00E247E4"/>
    <w:rsid w:val="00E31C61"/>
    <w:rsid w:val="00E4399C"/>
    <w:rsid w:val="00E45DA9"/>
    <w:rsid w:val="00E473FA"/>
    <w:rsid w:val="00E55667"/>
    <w:rsid w:val="00E63205"/>
    <w:rsid w:val="00E64A57"/>
    <w:rsid w:val="00E6663F"/>
    <w:rsid w:val="00E7391C"/>
    <w:rsid w:val="00E85F58"/>
    <w:rsid w:val="00E87A0D"/>
    <w:rsid w:val="00E92686"/>
    <w:rsid w:val="00E93A61"/>
    <w:rsid w:val="00EA1BC4"/>
    <w:rsid w:val="00EA7010"/>
    <w:rsid w:val="00EB45C6"/>
    <w:rsid w:val="00EC055A"/>
    <w:rsid w:val="00EC311F"/>
    <w:rsid w:val="00ED16CC"/>
    <w:rsid w:val="00ED522A"/>
    <w:rsid w:val="00EE167B"/>
    <w:rsid w:val="00EF078F"/>
    <w:rsid w:val="00F01531"/>
    <w:rsid w:val="00F03907"/>
    <w:rsid w:val="00F10C9F"/>
    <w:rsid w:val="00F1461A"/>
    <w:rsid w:val="00F16B62"/>
    <w:rsid w:val="00F1722F"/>
    <w:rsid w:val="00F2223A"/>
    <w:rsid w:val="00F30A42"/>
    <w:rsid w:val="00F41C0B"/>
    <w:rsid w:val="00F46EEF"/>
    <w:rsid w:val="00F47739"/>
    <w:rsid w:val="00F519F3"/>
    <w:rsid w:val="00F5239C"/>
    <w:rsid w:val="00F610C5"/>
    <w:rsid w:val="00F616B2"/>
    <w:rsid w:val="00F61BD7"/>
    <w:rsid w:val="00F62C0E"/>
    <w:rsid w:val="00F65750"/>
    <w:rsid w:val="00F66B4D"/>
    <w:rsid w:val="00F704FF"/>
    <w:rsid w:val="00F7494A"/>
    <w:rsid w:val="00F749BC"/>
    <w:rsid w:val="00F77C1E"/>
    <w:rsid w:val="00F861EA"/>
    <w:rsid w:val="00F86B74"/>
    <w:rsid w:val="00FA2BA7"/>
    <w:rsid w:val="00FA4A8B"/>
    <w:rsid w:val="00FA7D1A"/>
    <w:rsid w:val="00FB1C58"/>
    <w:rsid w:val="00FB1F4F"/>
    <w:rsid w:val="00FB2200"/>
    <w:rsid w:val="00FC2643"/>
    <w:rsid w:val="00FD1340"/>
    <w:rsid w:val="00FD4BAD"/>
    <w:rsid w:val="00FD6385"/>
    <w:rsid w:val="00FE0CF5"/>
    <w:rsid w:val="00FE7018"/>
    <w:rsid w:val="00FF030F"/>
    <w:rsid w:val="00FF40C4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7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2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F0ABF"/>
    <w:pPr>
      <w:keepNext/>
      <w:spacing w:after="0" w:line="240" w:lineRule="auto"/>
      <w:ind w:left="705"/>
      <w:jc w:val="both"/>
      <w:outlineLvl w:val="2"/>
    </w:pPr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paragraph" w:styleId="Sangradetextonormal">
    <w:name w:val="Body Text Indent"/>
    <w:basedOn w:val="Normal"/>
    <w:link w:val="SangradetextonormalCar"/>
    <w:rsid w:val="0045360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81" w:line="240" w:lineRule="auto"/>
      <w:ind w:left="706" w:hanging="70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5360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F0ABF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2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55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970D-7455-4989-A43E-DF462562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Marlene Marroquin  de Sánchez</cp:lastModifiedBy>
  <cp:revision>24</cp:revision>
  <cp:lastPrinted>2014-09-02T16:41:00Z</cp:lastPrinted>
  <dcterms:created xsi:type="dcterms:W3CDTF">2018-06-14T22:39:00Z</dcterms:created>
  <dcterms:modified xsi:type="dcterms:W3CDTF">2018-06-20T21:44:00Z</dcterms:modified>
</cp:coreProperties>
</file>