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897F66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18.3pt;margin-top:5.6pt;width:482.1pt;height:115pt;z-index:251658240" arcsize="10923f">
            <v:textbox style="mso-next-textbox:#_x0000_s1026">
              <w:txbxContent>
                <w:p w:rsidR="003E2E8B" w:rsidRDefault="003E2E8B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404E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No Objeción sobre cambio </w:t>
                  </w:r>
                  <w:r>
                    <w:rPr>
                      <w:b/>
                      <w:lang w:val="es-SV"/>
                    </w:rPr>
                    <w:t xml:space="preserve"> del sistema i</w:t>
                  </w:r>
                  <w:r w:rsidRPr="00CA44EB">
                    <w:rPr>
                      <w:b/>
                      <w:lang w:val="es-SV"/>
                    </w:rPr>
                    <w:t xml:space="preserve">nformático </w:t>
                  </w:r>
                  <w:r>
                    <w:rPr>
                      <w:b/>
                      <w:lang w:val="es-SV"/>
                    </w:rPr>
                    <w:t>p</w:t>
                  </w:r>
                  <w:r w:rsidRPr="00CA44EB">
                    <w:rPr>
                      <w:b/>
                      <w:lang w:val="es-SV"/>
                    </w:rPr>
                    <w:t xml:space="preserve">rincipal </w:t>
                  </w:r>
                </w:p>
                <w:p w:rsidR="003E2E8B" w:rsidRDefault="003E2E8B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3E2E8B" w:rsidRPr="002C3F26" w:rsidRDefault="003E2E8B" w:rsidP="000F663C">
                  <w:pPr>
                    <w:spacing w:after="0" w:line="240" w:lineRule="auto"/>
                    <w:ind w:left="2835" w:hanging="2835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Casas de cambio, sociedades administradoras de sistemas de pago y  Agentes remesadores; Agencias de Información de Datos,</w:t>
                  </w:r>
                  <w:r w:rsidRPr="00A04397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>sociedades proveedoras de dinero electrónico y SGR</w:t>
                  </w:r>
                </w:p>
                <w:p w:rsidR="003E2E8B" w:rsidRDefault="003E2E8B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17/02/2016</w:t>
                  </w:r>
                </w:p>
                <w:p w:rsidR="003E2E8B" w:rsidRPr="000D1183" w:rsidRDefault="003E2E8B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   30/06/2017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693A97" w:rsidRDefault="00693A97" w:rsidP="000D1183">
      <w:pPr>
        <w:rPr>
          <w:lang w:val="es-SV"/>
        </w:rPr>
      </w:pPr>
    </w:p>
    <w:p w:rsidR="00693A97" w:rsidRDefault="00693A97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897F66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9" style="position:absolute;margin-left:-42.85pt;margin-top:.65pt;width:528.55pt;height:622.5pt;z-index:251660288" arcsize="10923f">
            <v:textbox style="mso-next-textbox:#_x0000_s1029">
              <w:txbxContent>
                <w:p w:rsidR="003E2E8B" w:rsidRDefault="003E2E8B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3E2E8B" w:rsidRPr="002C3F26" w:rsidRDefault="003E2E8B" w:rsidP="000962C5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Casas de cambio, sociedades administradoras de sistemas de pago y  Agentes remesadores; Agencias de Información de Datos y SGR; sociedades proveedoras de dinero electrónico</w:t>
                  </w:r>
                </w:p>
                <w:p w:rsidR="003E2E8B" w:rsidRDefault="003E2E8B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3E2E8B" w:rsidRDefault="003E2E8B" w:rsidP="000F663C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0F663C">
                    <w:rPr>
                      <w:b/>
                      <w:szCs w:val="20"/>
                      <w:lang w:val="es-SV"/>
                    </w:rPr>
                    <w:t>Base Legal:</w:t>
                  </w:r>
                  <w:r>
                    <w:rPr>
                      <w:szCs w:val="20"/>
                      <w:lang w:val="es-SV"/>
                    </w:rPr>
                    <w:t xml:space="preserve"> </w:t>
                  </w:r>
                </w:p>
                <w:p w:rsidR="003E2E8B" w:rsidRDefault="003E2E8B" w:rsidP="000F663C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0F663C">
                    <w:rPr>
                      <w:szCs w:val="20"/>
                      <w:lang w:val="es-SV"/>
                    </w:rPr>
                    <w:t>Artículo</w:t>
                  </w:r>
                  <w:r>
                    <w:rPr>
                      <w:szCs w:val="20"/>
                      <w:lang w:val="es-SV"/>
                    </w:rPr>
                    <w:t>s</w:t>
                  </w:r>
                  <w:r w:rsidRPr="000F663C">
                    <w:rPr>
                      <w:szCs w:val="20"/>
                      <w:lang w:val="es-SV"/>
                    </w:rPr>
                    <w:t xml:space="preserve"> 3</w:t>
                  </w:r>
                  <w:r>
                    <w:rPr>
                      <w:szCs w:val="20"/>
                      <w:lang w:val="es-SV"/>
                    </w:rPr>
                    <w:t xml:space="preserve">2 y 35  de la  </w:t>
                  </w:r>
                  <w:r w:rsidRPr="000F663C">
                    <w:rPr>
                      <w:szCs w:val="20"/>
                      <w:lang w:val="es-SV"/>
                    </w:rPr>
                    <w:t>Ley de Supervisión y Regulación del Sistema Financiero</w:t>
                  </w:r>
                  <w:r>
                    <w:rPr>
                      <w:szCs w:val="20"/>
                      <w:lang w:val="es-SV"/>
                    </w:rPr>
                    <w:t xml:space="preserve"> </w:t>
                  </w:r>
                  <w:r w:rsidRPr="000F663C">
                    <w:rPr>
                      <w:szCs w:val="20"/>
                      <w:lang w:val="es-SV"/>
                    </w:rPr>
                    <w:t xml:space="preserve"> </w:t>
                  </w:r>
                </w:p>
                <w:p w:rsidR="003E2E8B" w:rsidRDefault="003E2E8B" w:rsidP="000F663C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Numeral 4.3.8 del Reglamento para Operar Sistemas Electrónicos de Pago tipo ACH</w:t>
                  </w:r>
                </w:p>
                <w:p w:rsidR="00000000" w:rsidRDefault="00897F66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97F66">
                    <w:rPr>
                      <w:szCs w:val="20"/>
                      <w:lang w:val="es-SV"/>
                    </w:rPr>
                    <w:t>Normas para la Gestión del Riesgo Operacional de las Entidades Financieras (NPB4-50)</w:t>
                  </w:r>
                </w:p>
                <w:p w:rsidR="00000000" w:rsidRDefault="00897F66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97F66">
                    <w:rPr>
                      <w:szCs w:val="20"/>
                      <w:lang w:val="es-SV"/>
                    </w:rPr>
                    <w:t>Ley de Supervisión y Regulación del Sistema Financiero: art.32</w:t>
                  </w:r>
                </w:p>
                <w:p w:rsidR="00000000" w:rsidRDefault="00897F66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97F66">
                    <w:rPr>
                      <w:szCs w:val="20"/>
                      <w:lang w:val="es-SV"/>
                    </w:rPr>
                    <w:t>Ley Contra el Lavado de Dinero y de Activos: Art.4 e)</w:t>
                  </w:r>
                </w:p>
                <w:p w:rsidR="00000000" w:rsidRDefault="00897F66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97F66">
                    <w:rPr>
                      <w:szCs w:val="20"/>
                      <w:lang w:val="es-SV"/>
                    </w:rPr>
                    <w:t>Normas para la Gestión del Riesgo Operacional de las Entidades Financieras (NPB4-50)</w:t>
                  </w:r>
                </w:p>
                <w:p w:rsidR="00000000" w:rsidRDefault="00897F66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97F66">
                    <w:rPr>
                      <w:szCs w:val="20"/>
                      <w:lang w:val="es-SV"/>
                    </w:rPr>
                    <w:t>Ley de Protección al Consumidor: Art. 22</w:t>
                  </w:r>
                </w:p>
                <w:p w:rsidR="00000000" w:rsidRDefault="00897F66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97F66">
                    <w:rPr>
                      <w:szCs w:val="20"/>
                      <w:lang w:val="es-SV"/>
                    </w:rPr>
                    <w:t>Reglamento de la Ley de Protección al Consumidor: Art.12</w:t>
                  </w:r>
                </w:p>
                <w:p w:rsidR="000C6CFF" w:rsidRDefault="000C6CFF" w:rsidP="003D57E5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</w:p>
                <w:p w:rsidR="003E2E8B" w:rsidRPr="00F343C5" w:rsidRDefault="003E2E8B" w:rsidP="003D57E5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F343C5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3E2E8B" w:rsidRPr="00FE26D6" w:rsidRDefault="003E2E8B" w:rsidP="00FE26D6">
                  <w:pPr>
                    <w:spacing w:after="0" w:line="240" w:lineRule="auto"/>
                    <w:jc w:val="both"/>
                    <w:rPr>
                      <w:color w:val="FF0000"/>
                      <w:lang w:val="es-SV"/>
                    </w:rPr>
                  </w:pPr>
                </w:p>
                <w:p w:rsidR="003E2E8B" w:rsidRDefault="003E2E8B" w:rsidP="0044325C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0F663C">
                    <w:rPr>
                      <w:lang w:val="es-SV"/>
                    </w:rPr>
                    <w:t xml:space="preserve">Notificación dirigida al Superintendente del Sistema Financiero, suscrita por el Presidente o el Representante Legal de la Entidad, indicando del cambio de sistema informático </w:t>
                  </w:r>
                </w:p>
                <w:p w:rsidR="003E2E8B" w:rsidRPr="000F663C" w:rsidRDefault="003E2E8B" w:rsidP="000F663C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3E2E8B" w:rsidRDefault="003E2E8B" w:rsidP="00A715A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Adjuntar la siguiente información: 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0F663C">
                    <w:rPr>
                      <w:lang w:val="es-SV"/>
                    </w:rPr>
                    <w:t>Análisis y Justificación para efectuar la adquisición de</w:t>
                  </w:r>
                  <w:r>
                    <w:rPr>
                      <w:lang w:val="es-SV"/>
                    </w:rPr>
                    <w:t xml:space="preserve"> un</w:t>
                  </w:r>
                  <w:r w:rsidRPr="000F663C">
                    <w:rPr>
                      <w:lang w:val="es-SV"/>
                    </w:rPr>
                    <w:t xml:space="preserve"> sistema informático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Pr="000F663C" w:rsidRDefault="003E2E8B" w:rsidP="000F663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Pr="000079C0" w:rsidRDefault="003E2E8B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0079C0">
                    <w:rPr>
                      <w:lang w:val="es-SV"/>
                    </w:rPr>
                    <w:t>Certificación del punto de acta de Junta Directiva donde se tomó el acuerdo para la migración a un nuevo sistema informático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F36F8E">
                    <w:rPr>
                      <w:lang w:val="es-SV"/>
                    </w:rPr>
                    <w:t>Cronograma detallado de las actividades a ser efectuadas para el cambio o la adquisición del sistema informático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Pr="00F36F8E" w:rsidRDefault="003E2E8B" w:rsidP="00F36F8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3E2E8B" w:rsidRDefault="003E2E8B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Lista de los nuevos productos a ofrecer por parte del Banco con la implementación de un nuevo sistema, si existiesen;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Plan de Pruebas a ser desarrollado previo a la fecha en que se pondrá en producción el nuevo sistema;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Listado de los reportes que se generarán con el nuevo sistema;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2A0499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Listado de funcionarios responsables de la implementación o puesta en producción el nuevo sistema;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Pr="0044325C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Detalle </w:t>
                  </w:r>
                  <w:r w:rsidRPr="00A715A2">
                    <w:rPr>
                      <w:lang w:val="es-SV"/>
                    </w:rPr>
                    <w:t xml:space="preserve"> de las capacitaciones </w:t>
                  </w:r>
                  <w:r>
                    <w:rPr>
                      <w:lang w:val="es-SV"/>
                    </w:rPr>
                    <w:t xml:space="preserve">que se brindarán </w:t>
                  </w:r>
                  <w:r w:rsidRPr="00A715A2">
                    <w:rPr>
                      <w:lang w:val="es-SV"/>
                    </w:rPr>
                    <w:t>al personal involucrado en la puesta en marcha del nuevo sistema</w:t>
                  </w:r>
                  <w:r>
                    <w:rPr>
                      <w:lang w:val="es-SV"/>
                    </w:rPr>
                    <w:t>;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44325C" w:rsidRDefault="00897F66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31" style="position:absolute;margin-left:-42.75pt;margin-top:12.45pt;width:495.2pt;height:713.8pt;z-index:251661312" arcsize="10923f">
            <v:textbox style="mso-next-textbox:#_x0000_s1031">
              <w:txbxContent>
                <w:p w:rsidR="003E2E8B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Esquema </w:t>
                  </w:r>
                  <w:r w:rsidRPr="00D21BC6">
                    <w:rPr>
                      <w:lang w:val="es-SV"/>
                    </w:rPr>
                    <w:t xml:space="preserve"> de seguridad a implementar el nuevo sistema, </w:t>
                  </w:r>
                  <w:r>
                    <w:rPr>
                      <w:lang w:val="es-SV"/>
                    </w:rPr>
                    <w:t xml:space="preserve"> </w:t>
                  </w:r>
                  <w:r w:rsidRPr="00D21BC6">
                    <w:rPr>
                      <w:lang w:val="es-SV"/>
                    </w:rPr>
                    <w:t xml:space="preserve">incluyendo usuarios, perfiles, </w:t>
                  </w:r>
                  <w:r>
                    <w:rPr>
                      <w:lang w:val="es-SV"/>
                    </w:rPr>
                    <w:t xml:space="preserve">y </w:t>
                  </w:r>
                  <w:r w:rsidRPr="00D21BC6">
                    <w:rPr>
                      <w:lang w:val="es-SV"/>
                    </w:rPr>
                    <w:t>roles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A715A2">
                  <w:pPr>
                    <w:spacing w:after="0" w:line="240" w:lineRule="auto"/>
                    <w:jc w:val="both"/>
                    <w:rPr>
                      <w:u w:val="single"/>
                      <w:lang w:val="es-SV"/>
                    </w:rPr>
                  </w:pPr>
                </w:p>
                <w:p w:rsidR="003E2E8B" w:rsidRDefault="003E2E8B" w:rsidP="00F36F8E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Plan de  Auditoría  de las actividades a desarrollar para la implementación del nuevo sistema;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3E2E8B" w:rsidRDefault="003E2E8B" w:rsidP="0028762D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Requerimientos informáticos: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Descripción general del sistema y de los principales procesos relacionados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Manual de usuario;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Listado de los usuarios que tendrán acceso, indicando el nivel jerárquico del usuario y el tipo de acceso que tendrán a cada una de las opciones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Características del equipo central y periféricos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28762D">
                    <w:rPr>
                      <w:lang w:val="es-SV"/>
                    </w:rPr>
                    <w:t>Características detalladas de las herramientas de desarrollo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Copia de la oferta y del contrato con la empresa que prestará el servicio de la creación o instalación del nuevo sistema informático;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1A049F">
                    <w:rPr>
                      <w:lang w:val="es-SV"/>
                    </w:rPr>
                    <w:t xml:space="preserve">Copia del contrato de desarrollo o mantenimiento del sistema, si estos </w:t>
                  </w:r>
                  <w:r>
                    <w:rPr>
                      <w:lang w:val="es-SV"/>
                    </w:rPr>
                    <w:t>han sido contratados a terceros;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Pr="001A049F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1A049F">
                    <w:rPr>
                      <w:lang w:val="es-SV"/>
                    </w:rPr>
                    <w:t>Plan de Contingencia que incluya:</w:t>
                  </w:r>
                </w:p>
                <w:p w:rsidR="003E2E8B" w:rsidRPr="0044325C" w:rsidRDefault="003E2E8B" w:rsidP="0044325C">
                  <w:pPr>
                    <w:pStyle w:val="Prrafodelista"/>
                    <w:spacing w:after="0" w:line="240" w:lineRule="auto"/>
                    <w:ind w:left="1287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hanging="294"/>
                    <w:jc w:val="both"/>
                    <w:rPr>
                      <w:lang w:val="es-SV"/>
                    </w:rPr>
                  </w:pPr>
                  <w:r w:rsidRPr="002B7F67">
                    <w:t>Análisis de Impacto en el Negocio</w:t>
                  </w:r>
                  <w:r w:rsidRPr="002B7F67">
                    <w:rPr>
                      <w:lang w:val="es-SV"/>
                    </w:rPr>
                    <w:t xml:space="preserve"> (BIA)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1287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hanging="294"/>
                    <w:jc w:val="both"/>
                    <w:rPr>
                      <w:lang w:val="es-SV"/>
                    </w:rPr>
                  </w:pPr>
                  <w:r w:rsidRPr="002B7F67">
                    <w:t>Plan de continuidad del Negocio</w:t>
                  </w:r>
                  <w:r w:rsidRPr="001A049F">
                    <w:rPr>
                      <w:lang w:val="es-SV"/>
                    </w:rPr>
                    <w:t xml:space="preserve"> (BCP)</w:t>
                  </w:r>
                  <w:r>
                    <w:rPr>
                      <w:lang w:val="es-SV"/>
                    </w:rPr>
                    <w:t>; y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1287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ind w:hanging="294"/>
                    <w:jc w:val="both"/>
                    <w:rPr>
                      <w:lang w:val="es-SV"/>
                    </w:rPr>
                  </w:pPr>
                  <w:r w:rsidRPr="002B7F67">
                    <w:t>Plan de recuperación ante Desastres (DRP)</w:t>
                  </w:r>
                  <w:r>
                    <w:rPr>
                      <w:lang w:val="es-SV"/>
                    </w:rPr>
                    <w:t>.</w:t>
                  </w:r>
                </w:p>
                <w:p w:rsidR="003E2E8B" w:rsidRPr="0044325C" w:rsidRDefault="003E2E8B" w:rsidP="0044325C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3E2E8B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  <w:r w:rsidRPr="001A049F">
                    <w:rPr>
                      <w:lang w:val="es-SV"/>
                    </w:rPr>
                    <w:t>Plan de migración de datos</w:t>
                  </w:r>
                  <w:r>
                    <w:rPr>
                      <w:lang w:val="es-SV"/>
                    </w:rPr>
                    <w:t>;</w:t>
                  </w:r>
                </w:p>
                <w:p w:rsidR="003E2E8B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Pr="006C440C" w:rsidRDefault="003E2E8B" w:rsidP="00B84AB3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44325C">
                    <w:rPr>
                      <w:lang w:val="es-SV"/>
                    </w:rPr>
                    <w:t>Descripción de servicios informáticos  </w:t>
                  </w:r>
                  <w:proofErr w:type="spellStart"/>
                  <w:r w:rsidRPr="0044325C">
                    <w:rPr>
                      <w:lang w:val="es-SV"/>
                    </w:rPr>
                    <w:t>tercerizados</w:t>
                  </w:r>
                  <w:proofErr w:type="spellEnd"/>
                  <w:r w:rsidRPr="0044325C">
                    <w:rPr>
                      <w:lang w:val="es-SV"/>
                    </w:rPr>
                    <w:t xml:space="preserve"> que incluya información del proveedor;</w:t>
                  </w:r>
                </w:p>
              </w:txbxContent>
            </v:textbox>
          </v:roundrect>
        </w:pict>
      </w: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A715A2" w:rsidRDefault="00A715A2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897F66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33" style="position:absolute;margin-left:-42.45pt;margin-top:24.45pt;width:495.2pt;height:688.3pt;z-index:251662336" arcsize="10923f">
            <v:textbox style="mso-next-textbox:#_x0000_s1033">
              <w:txbxContent>
                <w:p w:rsidR="003E2E8B" w:rsidRPr="001A049F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B84AB3">
                    <w:rPr>
                      <w:lang w:val="es-SV"/>
                    </w:rPr>
                    <w:t>Análisis de riesgos y el sistema de gestión de seguridad de la información</w:t>
                  </w:r>
                  <w:r>
                    <w:rPr>
                      <w:lang w:val="es-SV"/>
                    </w:rPr>
                    <w:t xml:space="preserve"> implementado o por implementar;</w:t>
                  </w:r>
                </w:p>
                <w:p w:rsidR="003E2E8B" w:rsidRPr="006C440C" w:rsidRDefault="003E2E8B" w:rsidP="0044325C">
                  <w:pPr>
                    <w:pStyle w:val="Prrafodelista"/>
                    <w:spacing w:after="0" w:line="240" w:lineRule="auto"/>
                    <w:ind w:left="993"/>
                    <w:jc w:val="both"/>
                    <w:rPr>
                      <w:lang w:val="es-SV"/>
                    </w:rPr>
                  </w:pPr>
                </w:p>
                <w:p w:rsidR="003E2E8B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B84AB3">
                    <w:rPr>
                      <w:lang w:val="es-SV"/>
                    </w:rPr>
                    <w:t>Documentación de las pruebas efectuadas, así como las actas o certificación de usuario</w:t>
                  </w:r>
                  <w:r>
                    <w:rPr>
                      <w:lang w:val="es-SV"/>
                    </w:rPr>
                    <w:t>; y</w:t>
                  </w:r>
                </w:p>
                <w:p w:rsidR="003E2E8B" w:rsidRPr="0044325C" w:rsidRDefault="003E2E8B" w:rsidP="0044325C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3E2E8B" w:rsidRPr="006C440C" w:rsidRDefault="003E2E8B" w:rsidP="0044325C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6C440C">
                    <w:rPr>
                      <w:lang w:val="es-SV"/>
                    </w:rPr>
                    <w:t>Ambiente de pruebas debidamente configurado</w:t>
                  </w:r>
                  <w:r w:rsidRPr="00B84AB3">
                    <w:rPr>
                      <w:lang w:val="es-SV"/>
                    </w:rPr>
                    <w:t>.</w:t>
                  </w:r>
                </w:p>
              </w:txbxContent>
            </v:textbox>
          </v:roundrect>
        </w:pict>
      </w: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p w:rsidR="0044325C" w:rsidRDefault="0044325C" w:rsidP="00C07FA1">
      <w:pPr>
        <w:rPr>
          <w:lang w:val="es-SV"/>
        </w:rPr>
      </w:pPr>
    </w:p>
    <w:sectPr w:rsidR="0044325C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AA" w:rsidRDefault="004B55AA" w:rsidP="00BB082E">
      <w:pPr>
        <w:spacing w:after="0" w:line="240" w:lineRule="auto"/>
      </w:pPr>
      <w:r>
        <w:separator/>
      </w:r>
    </w:p>
  </w:endnote>
  <w:endnote w:type="continuationSeparator" w:id="0">
    <w:p w:rsidR="004B55AA" w:rsidRDefault="004B55AA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963"/>
      <w:docPartObj>
        <w:docPartGallery w:val="Page Numbers (Bottom of Page)"/>
        <w:docPartUnique/>
      </w:docPartObj>
    </w:sdtPr>
    <w:sdtContent>
      <w:p w:rsidR="003E2E8B" w:rsidRDefault="00897F66" w:rsidP="0044325C">
        <w:pPr>
          <w:pStyle w:val="Piedepgina"/>
          <w:jc w:val="right"/>
        </w:pPr>
        <w:fldSimple w:instr=" PAGE   \* MERGEFORMAT ">
          <w:r w:rsidR="000C6CF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AA" w:rsidRDefault="004B55AA" w:rsidP="00BB082E">
      <w:pPr>
        <w:spacing w:after="0" w:line="240" w:lineRule="auto"/>
      </w:pPr>
      <w:r>
        <w:separator/>
      </w:r>
    </w:p>
  </w:footnote>
  <w:footnote w:type="continuationSeparator" w:id="0">
    <w:p w:rsidR="004B55AA" w:rsidRDefault="004B55AA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8B" w:rsidRDefault="003E2E8B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-68580</wp:posOffset>
          </wp:positionV>
          <wp:extent cx="2428875" cy="664721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95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6"/>
    <w:multiLevelType w:val="multilevel"/>
    <w:tmpl w:val="3EAA8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55A80"/>
    <w:multiLevelType w:val="hybridMultilevel"/>
    <w:tmpl w:val="7DAA6234"/>
    <w:lvl w:ilvl="0" w:tplc="E4E4C37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9915D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0B5EEE"/>
    <w:multiLevelType w:val="hybridMultilevel"/>
    <w:tmpl w:val="14C88498"/>
    <w:lvl w:ilvl="0" w:tplc="4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66525CF"/>
    <w:multiLevelType w:val="multilevel"/>
    <w:tmpl w:val="93E096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6">
    <w:nsid w:val="5ACC0B87"/>
    <w:multiLevelType w:val="hybridMultilevel"/>
    <w:tmpl w:val="C696EADA"/>
    <w:lvl w:ilvl="0" w:tplc="44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8238E4"/>
    <w:multiLevelType w:val="hybridMultilevel"/>
    <w:tmpl w:val="86D4F6E8"/>
    <w:lvl w:ilvl="0" w:tplc="440A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602D5"/>
    <w:multiLevelType w:val="hybridMultilevel"/>
    <w:tmpl w:val="889A1F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79C0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85DE2"/>
    <w:rsid w:val="00095B89"/>
    <w:rsid w:val="000962C5"/>
    <w:rsid w:val="000B2ADA"/>
    <w:rsid w:val="000C6CFF"/>
    <w:rsid w:val="000D0938"/>
    <w:rsid w:val="000D1183"/>
    <w:rsid w:val="000E1F7E"/>
    <w:rsid w:val="000E6763"/>
    <w:rsid w:val="000F1182"/>
    <w:rsid w:val="000F663C"/>
    <w:rsid w:val="000F7982"/>
    <w:rsid w:val="0011068C"/>
    <w:rsid w:val="0013243B"/>
    <w:rsid w:val="00152080"/>
    <w:rsid w:val="00160A00"/>
    <w:rsid w:val="00163375"/>
    <w:rsid w:val="00195426"/>
    <w:rsid w:val="001A049F"/>
    <w:rsid w:val="001A3130"/>
    <w:rsid w:val="001A3B7A"/>
    <w:rsid w:val="001A5BA2"/>
    <w:rsid w:val="001B271A"/>
    <w:rsid w:val="001B5971"/>
    <w:rsid w:val="001B61CD"/>
    <w:rsid w:val="001B63D9"/>
    <w:rsid w:val="001D3DE3"/>
    <w:rsid w:val="001F18CD"/>
    <w:rsid w:val="001F372E"/>
    <w:rsid w:val="00201674"/>
    <w:rsid w:val="002063B2"/>
    <w:rsid w:val="0021562C"/>
    <w:rsid w:val="0022300C"/>
    <w:rsid w:val="00223E29"/>
    <w:rsid w:val="002458E6"/>
    <w:rsid w:val="00246941"/>
    <w:rsid w:val="00282EF5"/>
    <w:rsid w:val="0028762D"/>
    <w:rsid w:val="002900B8"/>
    <w:rsid w:val="002A02D0"/>
    <w:rsid w:val="002A0499"/>
    <w:rsid w:val="002B165A"/>
    <w:rsid w:val="002B4429"/>
    <w:rsid w:val="002C10B7"/>
    <w:rsid w:val="002C2369"/>
    <w:rsid w:val="002C2718"/>
    <w:rsid w:val="002C3F26"/>
    <w:rsid w:val="002C50F7"/>
    <w:rsid w:val="002E5E67"/>
    <w:rsid w:val="00307D86"/>
    <w:rsid w:val="003146D4"/>
    <w:rsid w:val="0032185E"/>
    <w:rsid w:val="00337A50"/>
    <w:rsid w:val="00342518"/>
    <w:rsid w:val="0034749C"/>
    <w:rsid w:val="00351FD8"/>
    <w:rsid w:val="003525C0"/>
    <w:rsid w:val="00355E54"/>
    <w:rsid w:val="00356D08"/>
    <w:rsid w:val="00361E7B"/>
    <w:rsid w:val="00364DB7"/>
    <w:rsid w:val="003759F6"/>
    <w:rsid w:val="0038622E"/>
    <w:rsid w:val="00386C1F"/>
    <w:rsid w:val="00391750"/>
    <w:rsid w:val="003955FF"/>
    <w:rsid w:val="003A1295"/>
    <w:rsid w:val="003B54E6"/>
    <w:rsid w:val="003B5AB8"/>
    <w:rsid w:val="003C3B94"/>
    <w:rsid w:val="003C58BF"/>
    <w:rsid w:val="003D3FAA"/>
    <w:rsid w:val="003D57E5"/>
    <w:rsid w:val="003E2E8B"/>
    <w:rsid w:val="003F1F7F"/>
    <w:rsid w:val="003F4F15"/>
    <w:rsid w:val="003F5FDD"/>
    <w:rsid w:val="00401C0B"/>
    <w:rsid w:val="00404ECF"/>
    <w:rsid w:val="0040553D"/>
    <w:rsid w:val="004079FD"/>
    <w:rsid w:val="0041424B"/>
    <w:rsid w:val="00417053"/>
    <w:rsid w:val="0044325C"/>
    <w:rsid w:val="004525A5"/>
    <w:rsid w:val="0046395C"/>
    <w:rsid w:val="00463994"/>
    <w:rsid w:val="00480E29"/>
    <w:rsid w:val="00483C75"/>
    <w:rsid w:val="004848EE"/>
    <w:rsid w:val="004878FA"/>
    <w:rsid w:val="00497400"/>
    <w:rsid w:val="004A2E25"/>
    <w:rsid w:val="004A4648"/>
    <w:rsid w:val="004A4E16"/>
    <w:rsid w:val="004B55AA"/>
    <w:rsid w:val="004B5897"/>
    <w:rsid w:val="004B6C03"/>
    <w:rsid w:val="004C77DE"/>
    <w:rsid w:val="004D2398"/>
    <w:rsid w:val="004D3402"/>
    <w:rsid w:val="004E6F28"/>
    <w:rsid w:val="005049D4"/>
    <w:rsid w:val="00510610"/>
    <w:rsid w:val="00511BF2"/>
    <w:rsid w:val="00511D28"/>
    <w:rsid w:val="00515F23"/>
    <w:rsid w:val="0052376F"/>
    <w:rsid w:val="005258AC"/>
    <w:rsid w:val="00527839"/>
    <w:rsid w:val="00550016"/>
    <w:rsid w:val="00561B23"/>
    <w:rsid w:val="00561EBC"/>
    <w:rsid w:val="00567B55"/>
    <w:rsid w:val="00570C76"/>
    <w:rsid w:val="005719A4"/>
    <w:rsid w:val="0057236B"/>
    <w:rsid w:val="00576488"/>
    <w:rsid w:val="00586589"/>
    <w:rsid w:val="00594FAE"/>
    <w:rsid w:val="00596B36"/>
    <w:rsid w:val="005A2404"/>
    <w:rsid w:val="005A719C"/>
    <w:rsid w:val="005D139C"/>
    <w:rsid w:val="00600CF1"/>
    <w:rsid w:val="0060615F"/>
    <w:rsid w:val="006068A5"/>
    <w:rsid w:val="006117C0"/>
    <w:rsid w:val="0061701F"/>
    <w:rsid w:val="006404C6"/>
    <w:rsid w:val="00652E61"/>
    <w:rsid w:val="00664C79"/>
    <w:rsid w:val="00667811"/>
    <w:rsid w:val="00681185"/>
    <w:rsid w:val="00683B5E"/>
    <w:rsid w:val="0069209D"/>
    <w:rsid w:val="00693A97"/>
    <w:rsid w:val="00693BCC"/>
    <w:rsid w:val="00693F2E"/>
    <w:rsid w:val="0069440E"/>
    <w:rsid w:val="006950D4"/>
    <w:rsid w:val="006A039E"/>
    <w:rsid w:val="006B1F02"/>
    <w:rsid w:val="006B4FFA"/>
    <w:rsid w:val="006C440C"/>
    <w:rsid w:val="006D7E05"/>
    <w:rsid w:val="006E10E6"/>
    <w:rsid w:val="006F17AF"/>
    <w:rsid w:val="006F5C2D"/>
    <w:rsid w:val="007123F9"/>
    <w:rsid w:val="00731C3C"/>
    <w:rsid w:val="007438A2"/>
    <w:rsid w:val="00757242"/>
    <w:rsid w:val="00765E36"/>
    <w:rsid w:val="007764F7"/>
    <w:rsid w:val="00776EAD"/>
    <w:rsid w:val="00784BF1"/>
    <w:rsid w:val="007C0075"/>
    <w:rsid w:val="007C395A"/>
    <w:rsid w:val="007D42F5"/>
    <w:rsid w:val="007D4728"/>
    <w:rsid w:val="007D51E8"/>
    <w:rsid w:val="007D6C6E"/>
    <w:rsid w:val="00816A27"/>
    <w:rsid w:val="00817CC7"/>
    <w:rsid w:val="0084371C"/>
    <w:rsid w:val="00851188"/>
    <w:rsid w:val="008560E0"/>
    <w:rsid w:val="00864787"/>
    <w:rsid w:val="00867326"/>
    <w:rsid w:val="0088348C"/>
    <w:rsid w:val="00897F66"/>
    <w:rsid w:val="008B2030"/>
    <w:rsid w:val="008D29B8"/>
    <w:rsid w:val="008D71BD"/>
    <w:rsid w:val="009031A2"/>
    <w:rsid w:val="00904C5E"/>
    <w:rsid w:val="00907BA0"/>
    <w:rsid w:val="00910FA1"/>
    <w:rsid w:val="0091482D"/>
    <w:rsid w:val="00920127"/>
    <w:rsid w:val="0092027A"/>
    <w:rsid w:val="009225E8"/>
    <w:rsid w:val="009469D2"/>
    <w:rsid w:val="009708FC"/>
    <w:rsid w:val="00983A78"/>
    <w:rsid w:val="009A429C"/>
    <w:rsid w:val="009B0520"/>
    <w:rsid w:val="009B0D27"/>
    <w:rsid w:val="009C0413"/>
    <w:rsid w:val="009D071B"/>
    <w:rsid w:val="009D0C38"/>
    <w:rsid w:val="009D634A"/>
    <w:rsid w:val="009D6A77"/>
    <w:rsid w:val="00A04397"/>
    <w:rsid w:val="00A217D2"/>
    <w:rsid w:val="00A22582"/>
    <w:rsid w:val="00A57C38"/>
    <w:rsid w:val="00A60A45"/>
    <w:rsid w:val="00A65C83"/>
    <w:rsid w:val="00A6619E"/>
    <w:rsid w:val="00A6736F"/>
    <w:rsid w:val="00A715A2"/>
    <w:rsid w:val="00A93225"/>
    <w:rsid w:val="00A9787A"/>
    <w:rsid w:val="00AA215B"/>
    <w:rsid w:val="00AB4152"/>
    <w:rsid w:val="00AC0B55"/>
    <w:rsid w:val="00AC23D0"/>
    <w:rsid w:val="00AF292C"/>
    <w:rsid w:val="00AF7343"/>
    <w:rsid w:val="00B014E1"/>
    <w:rsid w:val="00B04A9A"/>
    <w:rsid w:val="00B065CA"/>
    <w:rsid w:val="00B23180"/>
    <w:rsid w:val="00B2753A"/>
    <w:rsid w:val="00B36CF5"/>
    <w:rsid w:val="00B41C7C"/>
    <w:rsid w:val="00B50819"/>
    <w:rsid w:val="00B72B6D"/>
    <w:rsid w:val="00B84AB3"/>
    <w:rsid w:val="00B90DFD"/>
    <w:rsid w:val="00B950E9"/>
    <w:rsid w:val="00BA1DE0"/>
    <w:rsid w:val="00BA4E6F"/>
    <w:rsid w:val="00BB082E"/>
    <w:rsid w:val="00BB2E96"/>
    <w:rsid w:val="00BB3425"/>
    <w:rsid w:val="00BB71D3"/>
    <w:rsid w:val="00BD1F94"/>
    <w:rsid w:val="00BE154B"/>
    <w:rsid w:val="00BE4F4D"/>
    <w:rsid w:val="00BE60F2"/>
    <w:rsid w:val="00BE6C77"/>
    <w:rsid w:val="00BF0C9C"/>
    <w:rsid w:val="00C06E2A"/>
    <w:rsid w:val="00C07FA1"/>
    <w:rsid w:val="00C1238A"/>
    <w:rsid w:val="00C22492"/>
    <w:rsid w:val="00C4310C"/>
    <w:rsid w:val="00C538DA"/>
    <w:rsid w:val="00C716B1"/>
    <w:rsid w:val="00C726F4"/>
    <w:rsid w:val="00C75097"/>
    <w:rsid w:val="00C86024"/>
    <w:rsid w:val="00C86172"/>
    <w:rsid w:val="00C91CB3"/>
    <w:rsid w:val="00C93190"/>
    <w:rsid w:val="00CA44EB"/>
    <w:rsid w:val="00CB1D45"/>
    <w:rsid w:val="00CC4A10"/>
    <w:rsid w:val="00CD463A"/>
    <w:rsid w:val="00CD6EF2"/>
    <w:rsid w:val="00CE4961"/>
    <w:rsid w:val="00CE7411"/>
    <w:rsid w:val="00CF1D59"/>
    <w:rsid w:val="00D21BC6"/>
    <w:rsid w:val="00D4444C"/>
    <w:rsid w:val="00D45B4F"/>
    <w:rsid w:val="00D53CE0"/>
    <w:rsid w:val="00D55F4E"/>
    <w:rsid w:val="00D57B03"/>
    <w:rsid w:val="00D65E91"/>
    <w:rsid w:val="00D66A93"/>
    <w:rsid w:val="00D81C39"/>
    <w:rsid w:val="00D82D5D"/>
    <w:rsid w:val="00D832F3"/>
    <w:rsid w:val="00D854ED"/>
    <w:rsid w:val="00D879F2"/>
    <w:rsid w:val="00D94A2B"/>
    <w:rsid w:val="00DA2889"/>
    <w:rsid w:val="00DB2344"/>
    <w:rsid w:val="00DC1F8B"/>
    <w:rsid w:val="00DD004E"/>
    <w:rsid w:val="00DE58B3"/>
    <w:rsid w:val="00DF159B"/>
    <w:rsid w:val="00E00B06"/>
    <w:rsid w:val="00E247E4"/>
    <w:rsid w:val="00E4018D"/>
    <w:rsid w:val="00E45471"/>
    <w:rsid w:val="00E45DA9"/>
    <w:rsid w:val="00E54168"/>
    <w:rsid w:val="00E63205"/>
    <w:rsid w:val="00E643A2"/>
    <w:rsid w:val="00E6663F"/>
    <w:rsid w:val="00E85F58"/>
    <w:rsid w:val="00E90542"/>
    <w:rsid w:val="00E92686"/>
    <w:rsid w:val="00E92F2D"/>
    <w:rsid w:val="00EA1BC4"/>
    <w:rsid w:val="00EA7010"/>
    <w:rsid w:val="00EC055A"/>
    <w:rsid w:val="00ED16CC"/>
    <w:rsid w:val="00F03907"/>
    <w:rsid w:val="00F057B9"/>
    <w:rsid w:val="00F11DD9"/>
    <w:rsid w:val="00F16402"/>
    <w:rsid w:val="00F16B62"/>
    <w:rsid w:val="00F1722F"/>
    <w:rsid w:val="00F21DDC"/>
    <w:rsid w:val="00F2223A"/>
    <w:rsid w:val="00F249F5"/>
    <w:rsid w:val="00F3022D"/>
    <w:rsid w:val="00F318EA"/>
    <w:rsid w:val="00F343C5"/>
    <w:rsid w:val="00F36F8E"/>
    <w:rsid w:val="00F47739"/>
    <w:rsid w:val="00F610C5"/>
    <w:rsid w:val="00F61BD7"/>
    <w:rsid w:val="00F67C8C"/>
    <w:rsid w:val="00F77303"/>
    <w:rsid w:val="00F861EA"/>
    <w:rsid w:val="00F86B74"/>
    <w:rsid w:val="00F92F9E"/>
    <w:rsid w:val="00FA51C0"/>
    <w:rsid w:val="00FB1C58"/>
    <w:rsid w:val="00FB1F4F"/>
    <w:rsid w:val="00FB43C5"/>
    <w:rsid w:val="00FC2643"/>
    <w:rsid w:val="00FD0F53"/>
    <w:rsid w:val="00FE26D6"/>
    <w:rsid w:val="00FF030F"/>
    <w:rsid w:val="00FF12F8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8762D"/>
  </w:style>
  <w:style w:type="paragraph" w:customStyle="1" w:styleId="Default">
    <w:name w:val="Default"/>
    <w:rsid w:val="0028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C9EB-8A0A-4106-8299-3ACF0E82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5</cp:revision>
  <cp:lastPrinted>2017-06-30T17:39:00Z</cp:lastPrinted>
  <dcterms:created xsi:type="dcterms:W3CDTF">2017-06-30T16:59:00Z</dcterms:created>
  <dcterms:modified xsi:type="dcterms:W3CDTF">2017-07-04T14:56:00Z</dcterms:modified>
</cp:coreProperties>
</file>