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D694" w14:textId="061ACC89" w:rsidR="00746412" w:rsidRDefault="00746412" w:rsidP="00881E4B">
      <w:pPr>
        <w:spacing w:after="0" w:line="240" w:lineRule="auto"/>
        <w:jc w:val="both"/>
        <w:rPr>
          <w:rFonts w:ascii="Museo Sans 300" w:hAnsi="Museo Sans 300"/>
          <w:b/>
          <w:i w:val="0"/>
          <w:szCs w:val="20"/>
          <w:u w:val="single"/>
        </w:rPr>
      </w:pPr>
    </w:p>
    <w:tbl>
      <w:tblPr>
        <w:tblStyle w:val="Tablaconcuadrculaclara"/>
        <w:tblW w:w="8904"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313"/>
        <w:gridCol w:w="3686"/>
        <w:gridCol w:w="2905"/>
      </w:tblGrid>
      <w:tr w:rsidR="002965E3" w:rsidRPr="00771520" w14:paraId="1A936488" w14:textId="77777777" w:rsidTr="00066257">
        <w:trPr>
          <w:jc w:val="center"/>
        </w:trPr>
        <w:tc>
          <w:tcPr>
            <w:tcW w:w="2313" w:type="dxa"/>
            <w:vAlign w:val="center"/>
          </w:tcPr>
          <w:p w14:paraId="13A2315C" w14:textId="09BDB5C4" w:rsidR="002965E3" w:rsidRPr="00771520" w:rsidRDefault="002965E3" w:rsidP="00B5503B">
            <w:pPr>
              <w:contextualSpacing/>
              <w:jc w:val="both"/>
              <w:rPr>
                <w:rFonts w:ascii="Museo Sans 300" w:hAnsi="Museo Sans 300"/>
                <w:noProof/>
                <w:sz w:val="20"/>
                <w:szCs w:val="20"/>
              </w:rPr>
            </w:pPr>
            <w:r w:rsidRPr="00771520">
              <w:rPr>
                <w:rFonts w:ascii="Museo Sans 300" w:hAnsi="Museo Sans 300"/>
                <w:noProof/>
                <w:sz w:val="20"/>
                <w:szCs w:val="20"/>
              </w:rPr>
              <w:t>Nombre del Trámite</w:t>
            </w:r>
            <w:r w:rsidR="00066257">
              <w:rPr>
                <w:rFonts w:ascii="Museo Sans 300" w:hAnsi="Museo Sans 300"/>
                <w:noProof/>
                <w:sz w:val="20"/>
                <w:szCs w:val="20"/>
              </w:rPr>
              <w:t xml:space="preserve"> No. BCS-023</w:t>
            </w:r>
            <w:r>
              <w:rPr>
                <w:rFonts w:ascii="Museo Sans 300" w:hAnsi="Museo Sans 300"/>
                <w:noProof/>
                <w:sz w:val="20"/>
                <w:szCs w:val="20"/>
              </w:rPr>
              <w:t>:</w:t>
            </w:r>
          </w:p>
        </w:tc>
        <w:tc>
          <w:tcPr>
            <w:tcW w:w="6591" w:type="dxa"/>
            <w:gridSpan w:val="2"/>
            <w:vAlign w:val="center"/>
          </w:tcPr>
          <w:p w14:paraId="504C4F84" w14:textId="13D15ACA" w:rsidR="002965E3" w:rsidRPr="00771520" w:rsidRDefault="002965E3" w:rsidP="00B5503B">
            <w:pPr>
              <w:contextualSpacing/>
              <w:jc w:val="both"/>
              <w:rPr>
                <w:rFonts w:ascii="Museo Sans 300" w:hAnsi="Museo Sans 300"/>
                <w:b/>
                <w:bCs/>
                <w:noProof/>
                <w:sz w:val="20"/>
                <w:szCs w:val="20"/>
              </w:rPr>
            </w:pPr>
            <w:r w:rsidRPr="000538B1">
              <w:rPr>
                <w:rFonts w:ascii="Museo Sans 300" w:hAnsi="Museo Sans 300"/>
                <w:b/>
                <w:bCs/>
                <w:sz w:val="20"/>
                <w:szCs w:val="20"/>
              </w:rPr>
              <w:t xml:space="preserve">NO OBJECIÓN PARA </w:t>
            </w:r>
            <w:r>
              <w:rPr>
                <w:rFonts w:ascii="Museo Sans 300" w:hAnsi="Museo Sans 300"/>
                <w:b/>
                <w:bCs/>
                <w:sz w:val="20"/>
                <w:szCs w:val="20"/>
              </w:rPr>
              <w:t>AFECTACIÓN DE ACTIVOS</w:t>
            </w:r>
          </w:p>
        </w:tc>
      </w:tr>
      <w:tr w:rsidR="002965E3" w:rsidRPr="00771520" w14:paraId="11374626" w14:textId="77777777" w:rsidTr="00066257">
        <w:trPr>
          <w:jc w:val="center"/>
        </w:trPr>
        <w:tc>
          <w:tcPr>
            <w:tcW w:w="2313" w:type="dxa"/>
            <w:vAlign w:val="center"/>
          </w:tcPr>
          <w:p w14:paraId="23846643" w14:textId="77777777" w:rsidR="002965E3" w:rsidRPr="00771520" w:rsidRDefault="002965E3" w:rsidP="00B5503B">
            <w:pPr>
              <w:contextualSpacing/>
              <w:jc w:val="both"/>
              <w:rPr>
                <w:rFonts w:ascii="Museo Sans 300" w:hAnsi="Museo Sans 300"/>
                <w:noProof/>
                <w:sz w:val="20"/>
                <w:szCs w:val="20"/>
              </w:rPr>
            </w:pPr>
            <w:r w:rsidRPr="00771520">
              <w:rPr>
                <w:rFonts w:ascii="Museo Sans 300" w:hAnsi="Museo Sans 300"/>
                <w:noProof/>
                <w:sz w:val="20"/>
                <w:szCs w:val="20"/>
              </w:rPr>
              <w:t xml:space="preserve">Nombre de la </w:t>
            </w:r>
            <w:r>
              <w:rPr>
                <w:rFonts w:ascii="Museo Sans 300" w:hAnsi="Museo Sans 300"/>
                <w:noProof/>
                <w:sz w:val="20"/>
                <w:szCs w:val="20"/>
              </w:rPr>
              <w:t>Intendencia</w:t>
            </w:r>
          </w:p>
        </w:tc>
        <w:tc>
          <w:tcPr>
            <w:tcW w:w="6591" w:type="dxa"/>
            <w:gridSpan w:val="2"/>
            <w:vAlign w:val="center"/>
          </w:tcPr>
          <w:p w14:paraId="2953DC4D" w14:textId="41115ACA" w:rsidR="002965E3" w:rsidRPr="00771520" w:rsidRDefault="002965E3" w:rsidP="00B5503B">
            <w:pPr>
              <w:contextualSpacing/>
              <w:jc w:val="both"/>
              <w:rPr>
                <w:rFonts w:ascii="Museo Sans 300" w:hAnsi="Museo Sans 300"/>
                <w:b/>
                <w:bCs/>
                <w:noProof/>
                <w:color w:val="0F243E" w:themeColor="text2" w:themeShade="80"/>
                <w:sz w:val="20"/>
                <w:szCs w:val="20"/>
              </w:rPr>
            </w:pPr>
            <w:r>
              <w:rPr>
                <w:rFonts w:ascii="Museo Sans 300" w:hAnsi="Museo Sans 300"/>
                <w:b/>
                <w:bCs/>
                <w:noProof/>
                <w:color w:val="0F243E" w:themeColor="text2" w:themeShade="80"/>
                <w:sz w:val="20"/>
                <w:szCs w:val="20"/>
              </w:rPr>
              <w:t xml:space="preserve">Intendencia de </w:t>
            </w:r>
            <w:r w:rsidR="00993997">
              <w:rPr>
                <w:rFonts w:ascii="Museo Sans 300" w:hAnsi="Museo Sans 300"/>
                <w:b/>
                <w:bCs/>
                <w:noProof/>
                <w:color w:val="0F243E" w:themeColor="text2" w:themeShade="80"/>
                <w:sz w:val="20"/>
                <w:szCs w:val="20"/>
              </w:rPr>
              <w:t>Bancos Cooperativos y SAC´S</w:t>
            </w:r>
          </w:p>
        </w:tc>
      </w:tr>
      <w:tr w:rsidR="002965E3" w:rsidRPr="00771520" w14:paraId="7A8CA0E8" w14:textId="77777777" w:rsidTr="00066257">
        <w:trPr>
          <w:jc w:val="center"/>
        </w:trPr>
        <w:tc>
          <w:tcPr>
            <w:tcW w:w="2313" w:type="dxa"/>
            <w:vAlign w:val="center"/>
          </w:tcPr>
          <w:p w14:paraId="108AE0EC" w14:textId="77777777" w:rsidR="002965E3" w:rsidRPr="00771520" w:rsidRDefault="002965E3" w:rsidP="00B5503B">
            <w:pPr>
              <w:contextualSpacing/>
              <w:jc w:val="both"/>
              <w:rPr>
                <w:rFonts w:ascii="Museo Sans 300" w:hAnsi="Museo Sans 300"/>
                <w:noProof/>
                <w:sz w:val="20"/>
                <w:szCs w:val="20"/>
              </w:rPr>
            </w:pPr>
            <w:r w:rsidRPr="00771520">
              <w:rPr>
                <w:rFonts w:ascii="Museo Sans 300" w:hAnsi="Museo Sans 300"/>
                <w:noProof/>
                <w:sz w:val="20"/>
                <w:szCs w:val="20"/>
              </w:rPr>
              <w:t>Sujetos que aplican el trámite en específico</w:t>
            </w:r>
          </w:p>
        </w:tc>
        <w:tc>
          <w:tcPr>
            <w:tcW w:w="3686" w:type="dxa"/>
            <w:vAlign w:val="center"/>
          </w:tcPr>
          <w:p w14:paraId="6C49E91F" w14:textId="77777777" w:rsidR="002965E3" w:rsidRDefault="002965E3" w:rsidP="00B5503B">
            <w:pPr>
              <w:jc w:val="both"/>
              <w:rPr>
                <w:rFonts w:ascii="Museo Sans 300" w:hAnsi="Museo Sans 300"/>
                <w:b/>
                <w:bCs/>
                <w:noProof/>
                <w:color w:val="0F243E" w:themeColor="text2" w:themeShade="80"/>
                <w:sz w:val="20"/>
                <w:szCs w:val="20"/>
              </w:rPr>
            </w:pPr>
            <w:r>
              <w:rPr>
                <w:rFonts w:ascii="Museo Sans 300" w:hAnsi="Museo Sans 300"/>
                <w:b/>
                <w:bCs/>
                <w:noProof/>
                <w:color w:val="0F243E" w:themeColor="text2" w:themeShade="80"/>
                <w:sz w:val="20"/>
                <w:szCs w:val="20"/>
              </w:rPr>
              <w:t>Banco</w:t>
            </w:r>
            <w:r w:rsidR="00993997">
              <w:rPr>
                <w:rFonts w:ascii="Museo Sans 300" w:hAnsi="Museo Sans 300"/>
                <w:b/>
                <w:bCs/>
                <w:noProof/>
                <w:color w:val="0F243E" w:themeColor="text2" w:themeShade="80"/>
                <w:sz w:val="20"/>
                <w:szCs w:val="20"/>
              </w:rPr>
              <w:t xml:space="preserve"> Cooperativos </w:t>
            </w:r>
          </w:p>
          <w:p w14:paraId="3AE36B4B" w14:textId="4CD14111" w:rsidR="00993997" w:rsidRPr="00771520" w:rsidRDefault="00993997" w:rsidP="00B5503B">
            <w:pPr>
              <w:jc w:val="both"/>
              <w:rPr>
                <w:rFonts w:ascii="Museo Sans 300" w:hAnsi="Museo Sans 300"/>
                <w:b/>
                <w:bCs/>
                <w:i/>
                <w:noProof/>
                <w:color w:val="0F243E" w:themeColor="text2" w:themeShade="80"/>
                <w:sz w:val="20"/>
                <w:szCs w:val="20"/>
              </w:rPr>
            </w:pPr>
            <w:r>
              <w:rPr>
                <w:rFonts w:ascii="Museo Sans 300" w:hAnsi="Museo Sans 300"/>
                <w:b/>
                <w:bCs/>
                <w:noProof/>
                <w:color w:val="0F243E" w:themeColor="text2" w:themeShade="80"/>
                <w:sz w:val="20"/>
                <w:szCs w:val="20"/>
              </w:rPr>
              <w:t>Sociedades de Ahorro y Crédito</w:t>
            </w:r>
          </w:p>
        </w:tc>
        <w:tc>
          <w:tcPr>
            <w:tcW w:w="2905" w:type="dxa"/>
            <w:vAlign w:val="center"/>
          </w:tcPr>
          <w:p w14:paraId="4197E082" w14:textId="1C4BB5E6" w:rsidR="002965E3" w:rsidRPr="00771520" w:rsidRDefault="002965E3" w:rsidP="00B5503B">
            <w:pPr>
              <w:jc w:val="both"/>
              <w:rPr>
                <w:rFonts w:ascii="Museo Sans 300" w:hAnsi="Museo Sans 300"/>
                <w:b/>
                <w:bCs/>
                <w:noProof/>
                <w:color w:val="0F243E" w:themeColor="text2" w:themeShade="80"/>
                <w:sz w:val="20"/>
                <w:szCs w:val="20"/>
              </w:rPr>
            </w:pPr>
            <w:r w:rsidRPr="00771520">
              <w:rPr>
                <w:rFonts w:ascii="Museo Sans 300" w:hAnsi="Museo Sans 300"/>
                <w:b/>
                <w:bCs/>
                <w:noProof/>
                <w:color w:val="0F243E" w:themeColor="text2" w:themeShade="80"/>
                <w:sz w:val="20"/>
                <w:szCs w:val="20"/>
              </w:rPr>
              <w:t xml:space="preserve">Plazo: </w:t>
            </w:r>
            <w:r>
              <w:rPr>
                <w:rFonts w:ascii="Museo Sans 300" w:hAnsi="Museo Sans 300"/>
                <w:b/>
                <w:bCs/>
                <w:noProof/>
                <w:color w:val="0F243E" w:themeColor="text2" w:themeShade="80"/>
                <w:sz w:val="20"/>
                <w:szCs w:val="20"/>
              </w:rPr>
              <w:t>5</w:t>
            </w:r>
            <w:r w:rsidRPr="00771520">
              <w:rPr>
                <w:rFonts w:ascii="Museo Sans 300" w:hAnsi="Museo Sans 300"/>
                <w:b/>
                <w:bCs/>
                <w:noProof/>
                <w:color w:val="0F243E" w:themeColor="text2" w:themeShade="80"/>
                <w:sz w:val="20"/>
                <w:szCs w:val="20"/>
              </w:rPr>
              <w:t xml:space="preserve"> días hábiles</w:t>
            </w:r>
            <w:r>
              <w:rPr>
                <w:rFonts w:ascii="Museo Sans 300" w:hAnsi="Museo Sans 300"/>
                <w:b/>
                <w:bCs/>
                <w:noProof/>
                <w:color w:val="0F243E" w:themeColor="text2" w:themeShade="80"/>
                <w:sz w:val="20"/>
                <w:szCs w:val="20"/>
              </w:rPr>
              <w:t xml:space="preserve"> </w:t>
            </w:r>
            <w:r w:rsidR="007145FD">
              <w:rPr>
                <w:rFonts w:ascii="Museo Sans 300" w:hAnsi="Museo Sans 300"/>
                <w:b/>
                <w:bCs/>
                <w:noProof/>
                <w:color w:val="0F243E" w:themeColor="text2" w:themeShade="80"/>
                <w:sz w:val="20"/>
                <w:szCs w:val="20"/>
              </w:rPr>
              <w:t>Art. 57 Ley de Bancos</w:t>
            </w:r>
          </w:p>
        </w:tc>
      </w:tr>
      <w:tr w:rsidR="002965E3" w:rsidRPr="00771520" w14:paraId="3A37A643" w14:textId="77777777" w:rsidTr="00066257">
        <w:trPr>
          <w:jc w:val="center"/>
        </w:trPr>
        <w:tc>
          <w:tcPr>
            <w:tcW w:w="2313" w:type="dxa"/>
            <w:vAlign w:val="center"/>
          </w:tcPr>
          <w:p w14:paraId="0005E1A4" w14:textId="77777777" w:rsidR="002965E3" w:rsidRPr="00771520" w:rsidRDefault="002965E3" w:rsidP="00B5503B">
            <w:pPr>
              <w:contextualSpacing/>
              <w:jc w:val="both"/>
              <w:rPr>
                <w:rFonts w:ascii="Museo Sans 300" w:hAnsi="Museo Sans 300"/>
                <w:noProof/>
                <w:sz w:val="20"/>
                <w:szCs w:val="20"/>
              </w:rPr>
            </w:pPr>
            <w:r w:rsidRPr="00771520">
              <w:rPr>
                <w:rFonts w:ascii="Museo Sans 300" w:hAnsi="Museo Sans 300"/>
                <w:noProof/>
                <w:sz w:val="20"/>
                <w:szCs w:val="20"/>
              </w:rPr>
              <w:t>Fecha de última actualización</w:t>
            </w:r>
          </w:p>
        </w:tc>
        <w:tc>
          <w:tcPr>
            <w:tcW w:w="6591" w:type="dxa"/>
            <w:gridSpan w:val="2"/>
            <w:vAlign w:val="center"/>
          </w:tcPr>
          <w:p w14:paraId="7CADFFB4" w14:textId="6EC203B2" w:rsidR="002965E3" w:rsidRPr="00771520" w:rsidRDefault="002965E3" w:rsidP="00B5503B">
            <w:pPr>
              <w:contextualSpacing/>
              <w:jc w:val="both"/>
              <w:rPr>
                <w:rFonts w:ascii="Museo Sans 300" w:hAnsi="Museo Sans 300"/>
                <w:b/>
                <w:bCs/>
                <w:noProof/>
                <w:color w:val="0F243E" w:themeColor="text2" w:themeShade="80"/>
                <w:sz w:val="20"/>
                <w:szCs w:val="20"/>
              </w:rPr>
            </w:pPr>
            <w:r>
              <w:rPr>
                <w:rFonts w:ascii="Museo Sans 300" w:hAnsi="Museo Sans 300"/>
                <w:b/>
                <w:bCs/>
                <w:noProof/>
                <w:color w:val="0F243E" w:themeColor="text2" w:themeShade="80"/>
                <w:sz w:val="20"/>
                <w:szCs w:val="20"/>
              </w:rPr>
              <w:t>1</w:t>
            </w:r>
            <w:r w:rsidR="00A272AF">
              <w:rPr>
                <w:rFonts w:ascii="Museo Sans 300" w:hAnsi="Museo Sans 300"/>
                <w:b/>
                <w:bCs/>
                <w:noProof/>
                <w:color w:val="0F243E" w:themeColor="text2" w:themeShade="80"/>
                <w:sz w:val="20"/>
                <w:szCs w:val="20"/>
              </w:rPr>
              <w:t>7</w:t>
            </w:r>
            <w:r>
              <w:rPr>
                <w:rFonts w:ascii="Museo Sans 300" w:hAnsi="Museo Sans 300"/>
                <w:b/>
                <w:bCs/>
                <w:noProof/>
                <w:color w:val="0F243E" w:themeColor="text2" w:themeShade="80"/>
                <w:sz w:val="20"/>
                <w:szCs w:val="20"/>
              </w:rPr>
              <w:t>/03/2026</w:t>
            </w:r>
          </w:p>
        </w:tc>
      </w:tr>
    </w:tbl>
    <w:p w14:paraId="4D256149" w14:textId="77777777" w:rsidR="00746412" w:rsidRDefault="00746412" w:rsidP="00881E4B">
      <w:pPr>
        <w:spacing w:after="0" w:line="240" w:lineRule="auto"/>
        <w:jc w:val="both"/>
        <w:rPr>
          <w:rFonts w:ascii="Museo Sans 300" w:hAnsi="Museo Sans 300"/>
          <w:b/>
          <w:i w:val="0"/>
          <w:szCs w:val="20"/>
          <w:u w:val="single"/>
        </w:rPr>
      </w:pPr>
    </w:p>
    <w:p w14:paraId="204578A0" w14:textId="1C055C41" w:rsidR="00881E4B" w:rsidRDefault="00881E4B" w:rsidP="00881E4B">
      <w:pPr>
        <w:spacing w:after="0" w:line="240" w:lineRule="auto"/>
        <w:jc w:val="both"/>
        <w:rPr>
          <w:rFonts w:ascii="Museo Sans 300" w:hAnsi="Museo Sans 300"/>
          <w:b/>
          <w:i w:val="0"/>
          <w:szCs w:val="20"/>
        </w:rPr>
      </w:pPr>
      <w:r w:rsidRPr="00710BBA">
        <w:rPr>
          <w:rFonts w:ascii="Museo Sans 300" w:hAnsi="Museo Sans 300"/>
          <w:b/>
          <w:i w:val="0"/>
          <w:szCs w:val="20"/>
          <w:u w:val="single"/>
        </w:rPr>
        <w:t>Base Legal</w:t>
      </w:r>
      <w:r w:rsidRPr="00710BBA">
        <w:rPr>
          <w:rFonts w:ascii="Museo Sans 300" w:hAnsi="Museo Sans 300"/>
          <w:b/>
          <w:i w:val="0"/>
          <w:szCs w:val="20"/>
        </w:rPr>
        <w:t xml:space="preserve">: </w:t>
      </w:r>
    </w:p>
    <w:p w14:paraId="14B0F97D" w14:textId="77777777" w:rsidR="009A5131" w:rsidRPr="00710BBA" w:rsidRDefault="009A5131" w:rsidP="00881E4B">
      <w:pPr>
        <w:spacing w:after="0" w:line="240" w:lineRule="auto"/>
        <w:jc w:val="both"/>
        <w:rPr>
          <w:rFonts w:ascii="Museo Sans 300" w:hAnsi="Museo Sans 300"/>
          <w:b/>
          <w:i w:val="0"/>
          <w:szCs w:val="20"/>
        </w:rPr>
      </w:pPr>
    </w:p>
    <w:p w14:paraId="7A7CE428" w14:textId="2C3AF777" w:rsidR="00993997" w:rsidRDefault="00993997" w:rsidP="00881E4B">
      <w:pPr>
        <w:pStyle w:val="Prrafodelista"/>
        <w:numPr>
          <w:ilvl w:val="0"/>
          <w:numId w:val="3"/>
        </w:numPr>
        <w:spacing w:after="0" w:line="240" w:lineRule="auto"/>
        <w:ind w:left="426" w:hanging="426"/>
        <w:jc w:val="both"/>
        <w:rPr>
          <w:rFonts w:ascii="Museo Sans 300" w:hAnsi="Museo Sans 300"/>
          <w:szCs w:val="20"/>
          <w:lang w:val="es-SV"/>
        </w:rPr>
      </w:pPr>
      <w:r>
        <w:rPr>
          <w:rFonts w:ascii="Museo Sans 300" w:hAnsi="Museo Sans 300"/>
          <w:szCs w:val="20"/>
          <w:lang w:val="es-SV"/>
        </w:rPr>
        <w:t>Ley de Bancos Cooperativos y Sociedades de Ahorro y Créditos. Art. 3</w:t>
      </w:r>
    </w:p>
    <w:p w14:paraId="15080B6D" w14:textId="24AC210E" w:rsidR="00881E4B" w:rsidRPr="00710BBA" w:rsidRDefault="00881E4B" w:rsidP="00881E4B">
      <w:pPr>
        <w:pStyle w:val="Prrafodelista"/>
        <w:numPr>
          <w:ilvl w:val="0"/>
          <w:numId w:val="3"/>
        </w:numPr>
        <w:spacing w:after="0" w:line="240" w:lineRule="auto"/>
        <w:ind w:left="426" w:hanging="426"/>
        <w:jc w:val="both"/>
        <w:rPr>
          <w:rFonts w:ascii="Museo Sans 300" w:hAnsi="Museo Sans 300"/>
          <w:szCs w:val="20"/>
          <w:lang w:val="es-SV"/>
        </w:rPr>
      </w:pPr>
      <w:r w:rsidRPr="00710BBA">
        <w:rPr>
          <w:rFonts w:ascii="Museo Sans 300" w:hAnsi="Museo Sans 300"/>
          <w:szCs w:val="20"/>
          <w:lang w:val="es-SV"/>
        </w:rPr>
        <w:t xml:space="preserve">Ley de Bancos: Artículo 57. </w:t>
      </w:r>
    </w:p>
    <w:p w14:paraId="70AB0C44" w14:textId="730FEBC4" w:rsidR="00881E4B" w:rsidRPr="00710BBA" w:rsidRDefault="00881E4B" w:rsidP="00881E4B">
      <w:pPr>
        <w:pStyle w:val="Prrafodelista"/>
        <w:numPr>
          <w:ilvl w:val="0"/>
          <w:numId w:val="3"/>
        </w:numPr>
        <w:spacing w:after="0" w:line="240" w:lineRule="auto"/>
        <w:ind w:left="426" w:hanging="426"/>
        <w:jc w:val="both"/>
        <w:rPr>
          <w:rFonts w:ascii="Museo Sans 300" w:hAnsi="Museo Sans 300"/>
          <w:szCs w:val="20"/>
          <w:lang w:val="es-SV"/>
        </w:rPr>
      </w:pPr>
      <w:r w:rsidRPr="00710BBA">
        <w:rPr>
          <w:rFonts w:ascii="Museo Sans 300" w:hAnsi="Museo Sans 300"/>
          <w:szCs w:val="20"/>
          <w:lang w:val="es-SV"/>
        </w:rPr>
        <w:t>NCB-022 Normas para clasificar los activos de riesgo crediticio y constituir las reservas de saneamiento.</w:t>
      </w:r>
      <w:r w:rsidR="00C94192">
        <w:rPr>
          <w:rFonts w:ascii="Museo Sans 300" w:hAnsi="Museo Sans 300"/>
          <w:szCs w:val="20"/>
          <w:lang w:val="es-SV"/>
        </w:rPr>
        <w:tab/>
      </w:r>
    </w:p>
    <w:p w14:paraId="6C338724" w14:textId="2B95D5EE" w:rsidR="00F83B53" w:rsidRPr="000F5E45" w:rsidRDefault="00544B68" w:rsidP="000F5E45">
      <w:pPr>
        <w:pStyle w:val="Prrafodelista"/>
        <w:numPr>
          <w:ilvl w:val="0"/>
          <w:numId w:val="3"/>
        </w:numPr>
        <w:spacing w:after="0" w:line="240" w:lineRule="auto"/>
        <w:ind w:left="426" w:hanging="426"/>
        <w:jc w:val="both"/>
        <w:rPr>
          <w:rFonts w:ascii="Museo Sans 300" w:hAnsi="Museo Sans 300"/>
          <w:szCs w:val="20"/>
          <w:lang w:val="es-SV"/>
        </w:rPr>
      </w:pPr>
      <w:r>
        <w:rPr>
          <w:rFonts w:ascii="Museo Sans 300" w:hAnsi="Museo Sans 300"/>
          <w:szCs w:val="20"/>
          <w:lang w:val="es-SV"/>
        </w:rPr>
        <w:t>Ley de Procedimientos Administrativos</w:t>
      </w:r>
      <w:r w:rsidR="007D634F">
        <w:rPr>
          <w:rFonts w:ascii="Museo Sans 300" w:hAnsi="Museo Sans 300"/>
          <w:szCs w:val="20"/>
          <w:lang w:val="es-SV"/>
        </w:rPr>
        <w:t>.</w:t>
      </w:r>
    </w:p>
    <w:p w14:paraId="0FD45B87" w14:textId="77777777" w:rsidR="00F83B53" w:rsidRPr="00710BBA" w:rsidRDefault="00F83B53" w:rsidP="00F83B53">
      <w:pPr>
        <w:pStyle w:val="Prrafodelista"/>
        <w:spacing w:after="0" w:line="240" w:lineRule="auto"/>
        <w:ind w:left="426"/>
        <w:jc w:val="both"/>
        <w:rPr>
          <w:rFonts w:ascii="Museo Sans 300" w:hAnsi="Museo Sans 300"/>
          <w:szCs w:val="20"/>
          <w:lang w:val="es-SV"/>
        </w:rPr>
      </w:pPr>
    </w:p>
    <w:p w14:paraId="60C80FCD" w14:textId="7556A5CF" w:rsidR="00C616F7" w:rsidRPr="00710BBA" w:rsidRDefault="00C616F7" w:rsidP="00C616F7">
      <w:pPr>
        <w:spacing w:after="0" w:line="240" w:lineRule="auto"/>
        <w:jc w:val="both"/>
        <w:rPr>
          <w:rFonts w:ascii="Museo Sans 300" w:hAnsi="Museo Sans 300"/>
          <w:b/>
          <w:i w:val="0"/>
          <w:u w:val="single"/>
        </w:rPr>
      </w:pPr>
      <w:r w:rsidRPr="00710BBA">
        <w:rPr>
          <w:rFonts w:ascii="Museo Sans 300" w:hAnsi="Museo Sans 300"/>
          <w:b/>
          <w:i w:val="0"/>
          <w:u w:val="single"/>
        </w:rPr>
        <w:t>Requisitos</w:t>
      </w:r>
    </w:p>
    <w:p w14:paraId="7613096E" w14:textId="77777777" w:rsidR="00C616F7" w:rsidRPr="00710BBA" w:rsidRDefault="00C616F7" w:rsidP="00C616F7">
      <w:pPr>
        <w:spacing w:after="0" w:line="240" w:lineRule="auto"/>
        <w:jc w:val="both"/>
        <w:rPr>
          <w:rFonts w:ascii="Museo Sans 300" w:hAnsi="Museo Sans 300"/>
          <w:i w:val="0"/>
          <w:szCs w:val="20"/>
        </w:rPr>
      </w:pPr>
    </w:p>
    <w:p w14:paraId="535DB89F" w14:textId="77777777" w:rsidR="00C616F7" w:rsidRPr="00710BBA" w:rsidRDefault="00C616F7" w:rsidP="00C616F7">
      <w:pPr>
        <w:pStyle w:val="Prrafodelista"/>
        <w:numPr>
          <w:ilvl w:val="0"/>
          <w:numId w:val="6"/>
        </w:numPr>
        <w:spacing w:after="0" w:line="240" w:lineRule="auto"/>
        <w:ind w:left="426" w:hanging="426"/>
        <w:jc w:val="both"/>
        <w:rPr>
          <w:rFonts w:ascii="Museo Sans 300" w:hAnsi="Museo Sans 300"/>
          <w:b/>
          <w:szCs w:val="20"/>
          <w:lang w:val="es-SV"/>
        </w:rPr>
      </w:pPr>
      <w:r w:rsidRPr="00710BBA">
        <w:rPr>
          <w:rFonts w:ascii="Museo Sans 300" w:hAnsi="Museo Sans 300"/>
          <w:b/>
          <w:szCs w:val="20"/>
          <w:lang w:val="es-SV"/>
        </w:rPr>
        <w:t>AFECTACIÓN DE ACTIVOS POR MEDIO DE TITULOS VALORES</w:t>
      </w:r>
    </w:p>
    <w:p w14:paraId="4D8088BF" w14:textId="77777777" w:rsidR="00C616F7" w:rsidRPr="00710BBA" w:rsidRDefault="00C616F7" w:rsidP="00C616F7">
      <w:pPr>
        <w:pStyle w:val="Prrafodelista"/>
        <w:spacing w:after="0" w:line="240" w:lineRule="auto"/>
        <w:ind w:left="426"/>
        <w:jc w:val="both"/>
        <w:rPr>
          <w:rFonts w:ascii="Museo Sans 300" w:hAnsi="Museo Sans 300"/>
          <w:b/>
          <w:szCs w:val="20"/>
          <w:lang w:val="es-SV"/>
        </w:rPr>
      </w:pPr>
    </w:p>
    <w:p w14:paraId="570AF12F" w14:textId="77777777" w:rsidR="00C616F7" w:rsidRPr="00710BBA" w:rsidRDefault="00C616F7" w:rsidP="00C616F7">
      <w:pPr>
        <w:pStyle w:val="Prrafodelista"/>
        <w:numPr>
          <w:ilvl w:val="0"/>
          <w:numId w:val="4"/>
        </w:numPr>
        <w:spacing w:after="0" w:line="240" w:lineRule="auto"/>
        <w:jc w:val="both"/>
        <w:rPr>
          <w:rFonts w:ascii="Museo Sans 300" w:hAnsi="Museo Sans 300"/>
          <w:lang w:val="es-SV"/>
        </w:rPr>
      </w:pPr>
      <w:r w:rsidRPr="00710BBA">
        <w:rPr>
          <w:rFonts w:ascii="Museo Sans 300" w:hAnsi="Museo Sans 300"/>
          <w:lang w:val="es-SV"/>
        </w:rPr>
        <w:t xml:space="preserve">Presentar solicitud expresa de no objeción para afectación de activos, dirigida al Superintendente del Sistema Financiero, suscrita por el Presidente o Representante Legal de la entidad, incluir las motivaciones para esta solicitud y en caso que la afectación esté vinculada a la adquisición de financiamiento, adicionar las condiciones. </w:t>
      </w:r>
    </w:p>
    <w:p w14:paraId="22835020" w14:textId="77777777" w:rsidR="00C616F7" w:rsidRPr="00710BBA" w:rsidRDefault="00C616F7" w:rsidP="00C616F7">
      <w:pPr>
        <w:pStyle w:val="Prrafodelista"/>
        <w:spacing w:after="0" w:line="240" w:lineRule="auto"/>
        <w:ind w:left="360"/>
        <w:jc w:val="both"/>
        <w:rPr>
          <w:rFonts w:ascii="Museo Sans 300" w:hAnsi="Museo Sans 300"/>
          <w:lang w:val="es-SV"/>
        </w:rPr>
      </w:pPr>
    </w:p>
    <w:p w14:paraId="22A5ACED" w14:textId="77777777" w:rsidR="00C616F7" w:rsidRPr="00710BBA" w:rsidRDefault="00C616F7" w:rsidP="00C616F7">
      <w:pPr>
        <w:pStyle w:val="Prrafodelista"/>
        <w:numPr>
          <w:ilvl w:val="0"/>
          <w:numId w:val="4"/>
        </w:numPr>
        <w:spacing w:after="0" w:line="240" w:lineRule="auto"/>
        <w:jc w:val="both"/>
        <w:rPr>
          <w:rFonts w:ascii="Museo Sans 300" w:hAnsi="Museo Sans 300"/>
          <w:lang w:val="es-SV"/>
        </w:rPr>
      </w:pPr>
      <w:r w:rsidRPr="00710BBA">
        <w:rPr>
          <w:rFonts w:ascii="Museo Sans 300" w:hAnsi="Museo Sans 300"/>
          <w:lang w:val="es-SV"/>
        </w:rPr>
        <w:t>Detalle y características de los activos que serán gravados con la operación.</w:t>
      </w:r>
    </w:p>
    <w:p w14:paraId="48E7B6A5" w14:textId="77777777" w:rsidR="00C616F7" w:rsidRPr="00710BBA" w:rsidRDefault="00C616F7" w:rsidP="00C616F7">
      <w:pPr>
        <w:pStyle w:val="Prrafodelista"/>
        <w:spacing w:after="0" w:line="240" w:lineRule="auto"/>
        <w:ind w:left="360"/>
        <w:jc w:val="both"/>
        <w:rPr>
          <w:rFonts w:ascii="Museo Sans 300" w:hAnsi="Museo Sans 300"/>
          <w:lang w:val="es-SV"/>
        </w:rPr>
      </w:pPr>
      <w:r w:rsidRPr="00710BBA">
        <w:rPr>
          <w:rFonts w:ascii="Museo Sans 300" w:hAnsi="Museo Sans 300"/>
          <w:lang w:val="es-SV"/>
        </w:rPr>
        <w:t>(Según Anexo "Detalle y Características de los Activos a gravar").</w:t>
      </w:r>
    </w:p>
    <w:p w14:paraId="7C56BAC5" w14:textId="77777777" w:rsidR="00C616F7" w:rsidRPr="00710BBA" w:rsidRDefault="00C616F7" w:rsidP="00C616F7">
      <w:pPr>
        <w:pStyle w:val="Prrafodelista"/>
        <w:rPr>
          <w:rFonts w:ascii="Museo Sans 300" w:hAnsi="Museo Sans 300"/>
          <w:lang w:val="es-SV"/>
        </w:rPr>
      </w:pPr>
    </w:p>
    <w:bookmarkStart w:id="0" w:name="_MON_1536043245"/>
    <w:bookmarkEnd w:id="0"/>
    <w:p w14:paraId="264807D0" w14:textId="559C8432" w:rsidR="00C616F7" w:rsidRPr="00710BBA" w:rsidRDefault="00A06A96" w:rsidP="00C616F7">
      <w:pPr>
        <w:pStyle w:val="Prrafodelista"/>
        <w:spacing w:after="0" w:line="240" w:lineRule="auto"/>
        <w:ind w:left="360"/>
        <w:jc w:val="both"/>
        <w:rPr>
          <w:rFonts w:ascii="Museo Sans 300" w:hAnsi="Museo Sans 300"/>
          <w:lang w:val="es-SV"/>
        </w:rPr>
      </w:pPr>
      <w:r w:rsidRPr="00710BBA">
        <w:rPr>
          <w:rFonts w:ascii="Museo Sans 300" w:hAnsi="Museo Sans 300"/>
          <w:lang w:val="es-SV"/>
        </w:rPr>
        <w:object w:dxaOrig="2069" w:dyaOrig="1339" w14:anchorId="1722B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8pt" o:ole="">
            <v:imagedata r:id="rId12" o:title=""/>
          </v:shape>
          <o:OLEObject Type="Embed" ProgID="Excel.Sheet.12" ShapeID="_x0000_i1025" DrawAspect="Icon" ObjectID="_1838531580" r:id="rId13"/>
        </w:object>
      </w:r>
    </w:p>
    <w:p w14:paraId="34606DEF" w14:textId="77777777" w:rsidR="00C616F7" w:rsidRPr="00710BBA" w:rsidRDefault="00C616F7" w:rsidP="00C616F7">
      <w:pPr>
        <w:pStyle w:val="Prrafodelista"/>
        <w:spacing w:after="0" w:line="240" w:lineRule="auto"/>
        <w:ind w:left="360"/>
        <w:jc w:val="both"/>
        <w:rPr>
          <w:rFonts w:ascii="Museo Sans 300" w:hAnsi="Museo Sans 300"/>
          <w:lang w:val="es-SV"/>
        </w:rPr>
      </w:pPr>
    </w:p>
    <w:p w14:paraId="72664C94" w14:textId="77777777" w:rsidR="00C616F7" w:rsidRPr="00710BBA" w:rsidRDefault="00C616F7" w:rsidP="00C616F7">
      <w:pPr>
        <w:pStyle w:val="Prrafodelista"/>
        <w:numPr>
          <w:ilvl w:val="0"/>
          <w:numId w:val="4"/>
        </w:numPr>
        <w:spacing w:after="0" w:line="240" w:lineRule="auto"/>
        <w:jc w:val="both"/>
        <w:rPr>
          <w:rFonts w:ascii="Museo Sans 300" w:hAnsi="Museo Sans 300"/>
          <w:color w:val="FF0000"/>
          <w:lang w:val="es-SV"/>
        </w:rPr>
      </w:pPr>
      <w:r w:rsidRPr="00710BBA">
        <w:rPr>
          <w:rFonts w:ascii="Museo Sans 300" w:hAnsi="Museo Sans 300"/>
          <w:lang w:val="es-SV"/>
        </w:rPr>
        <w:t xml:space="preserve">Información financiera según detalle: </w:t>
      </w:r>
    </w:p>
    <w:p w14:paraId="5994B30A" w14:textId="77777777" w:rsidR="00C616F7" w:rsidRPr="00710BBA" w:rsidRDefault="00C616F7" w:rsidP="00C616F7">
      <w:pPr>
        <w:pStyle w:val="Prrafodelista"/>
        <w:numPr>
          <w:ilvl w:val="1"/>
          <w:numId w:val="4"/>
        </w:numPr>
        <w:spacing w:after="0" w:line="240" w:lineRule="auto"/>
        <w:jc w:val="both"/>
        <w:rPr>
          <w:rFonts w:ascii="Museo Sans 300" w:hAnsi="Museo Sans 300"/>
          <w:lang w:val="es-SV"/>
        </w:rPr>
      </w:pPr>
      <w:r w:rsidRPr="00710BBA">
        <w:rPr>
          <w:rFonts w:ascii="Museo Sans 300" w:hAnsi="Museo Sans 300"/>
          <w:lang w:val="es-SV"/>
        </w:rPr>
        <w:t xml:space="preserve">La situación de liquidez de esa entidad en formato Excel que incluya: </w:t>
      </w:r>
    </w:p>
    <w:p w14:paraId="38A5686A" w14:textId="77777777" w:rsidR="00C616F7" w:rsidRPr="00710BBA" w:rsidRDefault="00C616F7" w:rsidP="00C616F7">
      <w:pPr>
        <w:pStyle w:val="Prrafodelista"/>
        <w:numPr>
          <w:ilvl w:val="2"/>
          <w:numId w:val="4"/>
        </w:numPr>
        <w:spacing w:after="0" w:line="240" w:lineRule="auto"/>
        <w:ind w:left="1134" w:hanging="284"/>
        <w:jc w:val="both"/>
        <w:rPr>
          <w:rFonts w:ascii="Museo Sans 300" w:hAnsi="Museo Sans 300"/>
          <w:lang w:val="es-SV"/>
        </w:rPr>
      </w:pPr>
      <w:r w:rsidRPr="00710BBA">
        <w:rPr>
          <w:rFonts w:ascii="Museo Sans 300" w:hAnsi="Museo Sans 300"/>
          <w:lang w:val="es-SV"/>
        </w:rPr>
        <w:t xml:space="preserve">Monto en cifras completas y en % del cumplimiento constituido de la última catorcena de  reserva de liquidez. </w:t>
      </w:r>
    </w:p>
    <w:p w14:paraId="3CA385EC" w14:textId="77777777" w:rsidR="00C616F7" w:rsidRPr="00710BBA" w:rsidRDefault="00C616F7" w:rsidP="00C616F7">
      <w:pPr>
        <w:pStyle w:val="Prrafodelista"/>
        <w:numPr>
          <w:ilvl w:val="2"/>
          <w:numId w:val="4"/>
        </w:numPr>
        <w:spacing w:after="0" w:line="240" w:lineRule="auto"/>
        <w:ind w:left="1134" w:hanging="284"/>
        <w:jc w:val="both"/>
        <w:rPr>
          <w:rFonts w:ascii="Museo Sans 300" w:hAnsi="Museo Sans 300"/>
          <w:lang w:val="es-SV"/>
        </w:rPr>
      </w:pPr>
      <w:r w:rsidRPr="00710BBA">
        <w:rPr>
          <w:rFonts w:ascii="Museo Sans 300" w:hAnsi="Museo Sans 300"/>
          <w:lang w:val="es-SV"/>
        </w:rPr>
        <w:t xml:space="preserve">Anexo No.1, que se refiere el art. 21 de las “Normas Técnicas para la Gestión del Riesgo de Liquidez” (NRP-05) último mes reportado a la </w:t>
      </w:r>
      <w:r w:rsidRPr="00710BBA">
        <w:rPr>
          <w:rFonts w:ascii="Museo Sans 300" w:hAnsi="Museo Sans 300"/>
          <w:lang w:val="es-SV"/>
        </w:rPr>
        <w:lastRenderedPageBreak/>
        <w:t>Superintendencia, detallando los supuestos adoptados (antes y después de la operación).</w:t>
      </w:r>
    </w:p>
    <w:p w14:paraId="4B61ED99" w14:textId="77777777" w:rsidR="00C616F7" w:rsidRPr="00710BBA" w:rsidRDefault="00C616F7" w:rsidP="00C616F7">
      <w:pPr>
        <w:pStyle w:val="Prrafodelista"/>
        <w:numPr>
          <w:ilvl w:val="1"/>
          <w:numId w:val="4"/>
        </w:numPr>
        <w:spacing w:after="0" w:line="240" w:lineRule="auto"/>
        <w:jc w:val="both"/>
        <w:rPr>
          <w:rFonts w:ascii="Museo Sans 300" w:hAnsi="Museo Sans 300"/>
          <w:lang w:val="es-SV"/>
        </w:rPr>
      </w:pPr>
      <w:r w:rsidRPr="00710BBA">
        <w:rPr>
          <w:rFonts w:ascii="Museo Sans 300" w:hAnsi="Museo Sans 300"/>
          <w:lang w:val="es-SV"/>
        </w:rPr>
        <w:t xml:space="preserve">Cálculo del indicador “COBERTURA DE DEPÓSITOS”: Activos de respaldo libres de gravamen/depósitos, en formato Excel y con cifras referidas al mes anterior de referencia reportadas a esta Superintendencia, utilizando la siguiente metodología anexa en cuadro Excel: </w:t>
      </w:r>
    </w:p>
    <w:p w14:paraId="06E4D51C" w14:textId="6EC37E19" w:rsidR="00C616F7" w:rsidRDefault="00C616F7" w:rsidP="00C616F7">
      <w:pPr>
        <w:pStyle w:val="Prrafodelista"/>
        <w:spacing w:after="0" w:line="240" w:lineRule="auto"/>
        <w:ind w:left="792"/>
        <w:jc w:val="both"/>
        <w:rPr>
          <w:rFonts w:ascii="Museo Sans 300" w:hAnsi="Museo Sans 300"/>
          <w:lang w:val="es-SV"/>
        </w:rPr>
      </w:pPr>
    </w:p>
    <w:p w14:paraId="39AC379C" w14:textId="4140609A" w:rsidR="00066257" w:rsidRPr="00710BBA" w:rsidRDefault="00066257" w:rsidP="00C616F7">
      <w:pPr>
        <w:pStyle w:val="Prrafodelista"/>
        <w:spacing w:after="0" w:line="240" w:lineRule="auto"/>
        <w:ind w:left="792"/>
        <w:jc w:val="both"/>
        <w:rPr>
          <w:rFonts w:ascii="Museo Sans 300" w:hAnsi="Museo Sans 300"/>
          <w:lang w:val="es-SV"/>
        </w:rPr>
      </w:pPr>
      <w:r>
        <w:rPr>
          <w:rFonts w:ascii="Museo Sans 300" w:hAnsi="Museo Sans 300"/>
          <w:lang w:val="es-SV"/>
        </w:rPr>
        <w:object w:dxaOrig="1520" w:dyaOrig="987" w14:anchorId="5DC6C850">
          <v:shape id="_x0000_i1028" type="#_x0000_t75" style="width:76pt;height:49.35pt" o:ole="">
            <v:imagedata r:id="rId14" o:title=""/>
          </v:shape>
          <o:OLEObject Type="Link" ProgID="Excel.Sheet.12" ShapeID="_x0000_i1028" DrawAspect="Icon" r:id="rId15" UpdateMode="Always">
            <o:LinkType>EnhancedMetaFile</o:LinkType>
            <o:LockedField>false</o:LockedField>
            <o:FieldCodes>\f 0</o:FieldCodes>
          </o:OLEObject>
        </w:object>
      </w:r>
    </w:p>
    <w:p w14:paraId="35C60DDA" w14:textId="77777777" w:rsidR="00C616F7" w:rsidRPr="00710BBA" w:rsidRDefault="00C616F7" w:rsidP="00C616F7">
      <w:pPr>
        <w:spacing w:after="0" w:line="240" w:lineRule="auto"/>
        <w:jc w:val="both"/>
        <w:rPr>
          <w:rFonts w:ascii="Museo Sans 300" w:hAnsi="Museo Sans 300"/>
          <w:i w:val="0"/>
        </w:rPr>
      </w:pPr>
    </w:p>
    <w:p w14:paraId="0A0E35B9" w14:textId="77777777" w:rsidR="00C616F7" w:rsidRPr="00710BBA" w:rsidRDefault="00C616F7" w:rsidP="00C616F7">
      <w:pPr>
        <w:pStyle w:val="Prrafodelista"/>
        <w:numPr>
          <w:ilvl w:val="1"/>
          <w:numId w:val="4"/>
        </w:numPr>
        <w:spacing w:after="0" w:line="240" w:lineRule="auto"/>
        <w:jc w:val="both"/>
        <w:rPr>
          <w:rFonts w:ascii="Museo Sans 300" w:hAnsi="Museo Sans 300"/>
          <w:lang w:val="es-SV"/>
        </w:rPr>
      </w:pPr>
      <w:r w:rsidRPr="00710BBA">
        <w:rPr>
          <w:rFonts w:ascii="Museo Sans 300" w:hAnsi="Museo Sans 300"/>
          <w:lang w:val="es-SV"/>
        </w:rPr>
        <w:t>Total de activos gravados en formato Excel antes de la operación solicitada según anexo (Resumen activos gravados vigentes)</w:t>
      </w:r>
    </w:p>
    <w:p w14:paraId="5E2F9F4C" w14:textId="77777777" w:rsidR="00C616F7" w:rsidRPr="00710BBA" w:rsidRDefault="00C616F7" w:rsidP="00C616F7">
      <w:pPr>
        <w:pStyle w:val="Prrafodelista"/>
        <w:rPr>
          <w:rFonts w:ascii="Museo Sans 300" w:hAnsi="Museo Sans 300"/>
          <w:lang w:val="es-SV"/>
        </w:rPr>
      </w:pPr>
    </w:p>
    <w:bookmarkStart w:id="1" w:name="_MON_1611665979"/>
    <w:bookmarkEnd w:id="1"/>
    <w:p w14:paraId="63FEFD13" w14:textId="77777777" w:rsidR="00C616F7" w:rsidRPr="00710BBA" w:rsidRDefault="00C616F7" w:rsidP="00C616F7">
      <w:pPr>
        <w:pStyle w:val="Prrafodelista"/>
        <w:rPr>
          <w:rFonts w:ascii="Museo Sans 300" w:hAnsi="Museo Sans 300"/>
          <w:lang w:val="es-SV"/>
        </w:rPr>
      </w:pPr>
      <w:r w:rsidRPr="00710BBA">
        <w:rPr>
          <w:rFonts w:ascii="Museo Sans 300" w:hAnsi="Museo Sans 300"/>
        </w:rPr>
        <w:object w:dxaOrig="2040" w:dyaOrig="1339" w14:anchorId="299280E6">
          <v:shape id="_x0000_i1026" type="#_x0000_t75" style="width:70pt;height:45.35pt" o:ole="">
            <v:imagedata r:id="rId16" o:title=""/>
          </v:shape>
          <o:OLEObject Type="Embed" ProgID="Excel.Sheet.12" ShapeID="_x0000_i1026" DrawAspect="Icon" ObjectID="_1838531581" r:id="rId17"/>
        </w:object>
      </w:r>
    </w:p>
    <w:p w14:paraId="483FB345" w14:textId="77777777" w:rsidR="00C616F7" w:rsidRPr="00710BBA" w:rsidRDefault="00C616F7" w:rsidP="00C616F7">
      <w:pPr>
        <w:pStyle w:val="Prrafodelista"/>
        <w:numPr>
          <w:ilvl w:val="1"/>
          <w:numId w:val="4"/>
        </w:numPr>
        <w:spacing w:after="0" w:line="240" w:lineRule="auto"/>
        <w:jc w:val="both"/>
        <w:rPr>
          <w:rFonts w:ascii="Museo Sans 300" w:hAnsi="Museo Sans 300"/>
          <w:lang w:val="es-SV"/>
        </w:rPr>
      </w:pPr>
      <w:r w:rsidRPr="00710BBA">
        <w:rPr>
          <w:rFonts w:ascii="Museo Sans 300" w:hAnsi="Museo Sans 300"/>
          <w:lang w:val="es-SV"/>
        </w:rPr>
        <w:t>Fondo patrimonial del mes anterior de referencia reportado a esta Superintendencia y  proyección de éste incluyendo la operación solicitada, en formato Excel;</w:t>
      </w:r>
    </w:p>
    <w:p w14:paraId="4ECD3116" w14:textId="77777777" w:rsidR="00C616F7" w:rsidRPr="00710BBA" w:rsidRDefault="00C616F7" w:rsidP="00C616F7">
      <w:pPr>
        <w:pStyle w:val="Prrafodelista"/>
        <w:spacing w:after="0" w:line="240" w:lineRule="auto"/>
        <w:ind w:left="792"/>
        <w:jc w:val="both"/>
        <w:rPr>
          <w:rFonts w:ascii="Museo Sans 300" w:hAnsi="Museo Sans 300"/>
          <w:lang w:val="es-SV"/>
        </w:rPr>
      </w:pPr>
    </w:p>
    <w:p w14:paraId="30E0FCB9" w14:textId="77777777" w:rsidR="00C616F7" w:rsidRPr="00710BBA" w:rsidRDefault="00C616F7" w:rsidP="00C616F7">
      <w:pPr>
        <w:pStyle w:val="Prrafodelista"/>
        <w:numPr>
          <w:ilvl w:val="1"/>
          <w:numId w:val="4"/>
        </w:numPr>
        <w:spacing w:after="0" w:line="240" w:lineRule="auto"/>
        <w:jc w:val="both"/>
        <w:rPr>
          <w:rFonts w:ascii="Museo Sans 300" w:hAnsi="Museo Sans 300"/>
          <w:lang w:val="es-SV"/>
        </w:rPr>
      </w:pPr>
      <w:r w:rsidRPr="00710BBA">
        <w:rPr>
          <w:rFonts w:ascii="Museo Sans 300" w:hAnsi="Museo Sans 300"/>
          <w:lang w:val="es-SV"/>
        </w:rPr>
        <w:t>Cálculo de la relación Activos gravados/Fondo Patrimonial antes y después de la operación solicitada.</w:t>
      </w:r>
    </w:p>
    <w:p w14:paraId="424C15FB" w14:textId="77777777" w:rsidR="00C616F7" w:rsidRPr="00710BBA" w:rsidRDefault="00C616F7" w:rsidP="00C616F7">
      <w:pPr>
        <w:pStyle w:val="Prrafodelista"/>
        <w:spacing w:after="0" w:line="240" w:lineRule="auto"/>
        <w:ind w:left="792"/>
        <w:jc w:val="both"/>
        <w:rPr>
          <w:rFonts w:ascii="Museo Sans 300" w:hAnsi="Museo Sans 300"/>
          <w:lang w:val="es-SV"/>
        </w:rPr>
      </w:pPr>
    </w:p>
    <w:p w14:paraId="5D30BC86" w14:textId="1924FDEF" w:rsidR="00C616F7" w:rsidRPr="00710BBA" w:rsidRDefault="00C616F7" w:rsidP="00C616F7">
      <w:pPr>
        <w:spacing w:after="0" w:line="240" w:lineRule="auto"/>
        <w:jc w:val="both"/>
        <w:rPr>
          <w:rFonts w:ascii="Museo Sans 300" w:hAnsi="Museo Sans 300"/>
          <w:i w:val="0"/>
        </w:rPr>
      </w:pPr>
      <w:r w:rsidRPr="00710BBA">
        <w:rPr>
          <w:rFonts w:ascii="Museo Sans 300" w:hAnsi="Museo Sans 300"/>
          <w:i w:val="0"/>
        </w:rPr>
        <w:t>Nota en la no objeción: Posterior a la obtención de la no objeción para la afectación de activos, se deberá remitir a esta Superintendencia, copia del contrato o documento con el que se formalizará la operación de entrega de la garantía en referencia, en un plazo de cinco días hábiles posteriores a la suscripción respectiva.</w:t>
      </w:r>
    </w:p>
    <w:p w14:paraId="31BD4E4D" w14:textId="77777777" w:rsidR="00C616F7" w:rsidRPr="00710BBA" w:rsidRDefault="00C616F7" w:rsidP="00C616F7">
      <w:pPr>
        <w:pStyle w:val="Prrafodelista"/>
        <w:spacing w:after="0" w:line="240" w:lineRule="auto"/>
        <w:ind w:left="792"/>
        <w:jc w:val="both"/>
        <w:rPr>
          <w:rFonts w:ascii="Museo Sans 300" w:hAnsi="Museo Sans 300"/>
          <w:lang w:val="es-SV"/>
        </w:rPr>
      </w:pPr>
    </w:p>
    <w:p w14:paraId="4671AFD9" w14:textId="7AB3789C" w:rsidR="00C616F7" w:rsidRPr="00710BBA" w:rsidRDefault="00C616F7" w:rsidP="00C616F7">
      <w:pPr>
        <w:pStyle w:val="Prrafodelista"/>
        <w:numPr>
          <w:ilvl w:val="0"/>
          <w:numId w:val="7"/>
        </w:numPr>
        <w:spacing w:after="0" w:line="240" w:lineRule="auto"/>
        <w:jc w:val="both"/>
        <w:rPr>
          <w:rFonts w:ascii="Museo Sans 300" w:hAnsi="Museo Sans 300"/>
          <w:b/>
          <w:lang w:val="es-SV"/>
        </w:rPr>
      </w:pPr>
      <w:r w:rsidRPr="00710BBA">
        <w:rPr>
          <w:rFonts w:ascii="Museo Sans 300" w:hAnsi="Museo Sans 300"/>
          <w:b/>
          <w:lang w:val="es-SV"/>
        </w:rPr>
        <w:t xml:space="preserve">AFECTACIÓN DE ACTIVOS POR MEDIO DE CARTERA </w:t>
      </w:r>
    </w:p>
    <w:p w14:paraId="1273E370" w14:textId="77777777" w:rsidR="00C616F7" w:rsidRPr="00710BBA" w:rsidRDefault="00C616F7" w:rsidP="00C616F7">
      <w:pPr>
        <w:pStyle w:val="Prrafodelista"/>
        <w:spacing w:after="0" w:line="240" w:lineRule="auto"/>
        <w:ind w:left="288"/>
        <w:jc w:val="both"/>
        <w:rPr>
          <w:rFonts w:ascii="Museo Sans 300" w:hAnsi="Museo Sans 300"/>
          <w:lang w:val="es-SV"/>
        </w:rPr>
      </w:pPr>
    </w:p>
    <w:p w14:paraId="02E8FDBB" w14:textId="77777777" w:rsidR="00C616F7" w:rsidRPr="00710BBA" w:rsidRDefault="00C616F7" w:rsidP="00C616F7">
      <w:pPr>
        <w:pStyle w:val="Prrafodelista"/>
        <w:numPr>
          <w:ilvl w:val="0"/>
          <w:numId w:val="5"/>
        </w:numPr>
        <w:spacing w:after="0" w:line="240" w:lineRule="auto"/>
        <w:ind w:hanging="432"/>
        <w:jc w:val="both"/>
        <w:rPr>
          <w:rFonts w:ascii="Museo Sans 300" w:hAnsi="Museo Sans 300"/>
          <w:lang w:val="es-SV"/>
        </w:rPr>
      </w:pPr>
      <w:r w:rsidRPr="00710BBA">
        <w:rPr>
          <w:rFonts w:ascii="Museo Sans 300" w:hAnsi="Museo Sans 300"/>
          <w:lang w:val="es-SV"/>
        </w:rPr>
        <w:t>Solicitud expresa de no objeción para afectar activos, dirigida al Superintendente del Sistema Financiero, suscrita por el Presidente o Representante Legal de la entidad.</w:t>
      </w:r>
      <w:r w:rsidR="00E54F35" w:rsidRPr="00710BBA">
        <w:rPr>
          <w:rFonts w:ascii="Museo Sans 300" w:hAnsi="Museo Sans 300"/>
          <w:lang w:val="es-SV"/>
        </w:rPr>
        <w:t xml:space="preserve"> </w:t>
      </w:r>
      <w:r w:rsidRPr="00710BBA">
        <w:rPr>
          <w:rFonts w:ascii="Museo Sans 300" w:hAnsi="Museo Sans 300"/>
          <w:lang w:val="es-SV"/>
        </w:rPr>
        <w:t>Incluir las motivaciones para esta solicitud.</w:t>
      </w:r>
    </w:p>
    <w:p w14:paraId="54F7A3CA" w14:textId="77777777" w:rsidR="007D634F" w:rsidRPr="00710BBA" w:rsidRDefault="007D634F" w:rsidP="007D634F">
      <w:pPr>
        <w:pStyle w:val="Prrafodelista"/>
        <w:spacing w:after="0" w:line="240" w:lineRule="auto"/>
        <w:ind w:left="360"/>
        <w:jc w:val="both"/>
        <w:rPr>
          <w:rFonts w:ascii="Museo Sans 300" w:hAnsi="Museo Sans 300"/>
          <w:lang w:val="es-SV"/>
        </w:rPr>
      </w:pPr>
    </w:p>
    <w:p w14:paraId="3B535014" w14:textId="77777777" w:rsidR="007D634F" w:rsidRPr="00710BBA" w:rsidRDefault="007D634F" w:rsidP="007D634F">
      <w:pPr>
        <w:pStyle w:val="Prrafodelista"/>
        <w:numPr>
          <w:ilvl w:val="0"/>
          <w:numId w:val="5"/>
        </w:numPr>
        <w:spacing w:after="0" w:line="240" w:lineRule="auto"/>
        <w:ind w:hanging="432"/>
        <w:jc w:val="both"/>
        <w:rPr>
          <w:rFonts w:ascii="Museo Sans 300" w:hAnsi="Museo Sans 300"/>
          <w:lang w:val="es-SV"/>
        </w:rPr>
      </w:pPr>
      <w:r w:rsidRPr="00710BBA">
        <w:rPr>
          <w:rFonts w:ascii="Museo Sans 300" w:hAnsi="Museo Sans 300"/>
          <w:lang w:val="es-SV"/>
        </w:rPr>
        <w:t>Detalle y características de los activos que serán gravados con la operación.</w:t>
      </w:r>
    </w:p>
    <w:p w14:paraId="0633E4FD" w14:textId="77777777" w:rsidR="007D634F" w:rsidRPr="00710BBA" w:rsidRDefault="007D634F" w:rsidP="007D634F">
      <w:pPr>
        <w:pStyle w:val="Prrafodelista"/>
        <w:spacing w:after="0" w:line="240" w:lineRule="auto"/>
        <w:ind w:left="360"/>
        <w:jc w:val="both"/>
        <w:rPr>
          <w:rFonts w:ascii="Museo Sans 300" w:hAnsi="Museo Sans 300"/>
          <w:lang w:val="es-SV"/>
        </w:rPr>
      </w:pPr>
      <w:r w:rsidRPr="00710BBA">
        <w:rPr>
          <w:rFonts w:ascii="Museo Sans 300" w:hAnsi="Museo Sans 300"/>
          <w:lang w:val="es-SV"/>
        </w:rPr>
        <w:t>(Según Anexo "Detalle y Características de los Activos a gravar").</w:t>
      </w:r>
    </w:p>
    <w:p w14:paraId="0FE46999" w14:textId="77777777" w:rsidR="007D634F" w:rsidRPr="00710BBA" w:rsidRDefault="007D634F" w:rsidP="007D634F">
      <w:pPr>
        <w:pStyle w:val="Prrafodelista"/>
        <w:rPr>
          <w:rFonts w:ascii="Museo Sans 300" w:hAnsi="Museo Sans 300"/>
          <w:lang w:val="es-SV"/>
        </w:rPr>
      </w:pPr>
    </w:p>
    <w:p w14:paraId="48B3C216" w14:textId="77777777" w:rsidR="007D634F" w:rsidRDefault="007D634F" w:rsidP="007D634F">
      <w:pPr>
        <w:spacing w:after="0" w:line="240" w:lineRule="auto"/>
        <w:ind w:left="360"/>
        <w:jc w:val="both"/>
        <w:rPr>
          <w:rFonts w:ascii="Museo Sans 300" w:hAnsi="Museo Sans 300"/>
        </w:rPr>
      </w:pPr>
      <w:r w:rsidRPr="00710BBA">
        <w:rPr>
          <w:rFonts w:ascii="Museo Sans 300" w:hAnsi="Museo Sans 300"/>
        </w:rPr>
        <w:object w:dxaOrig="2069" w:dyaOrig="1339" w14:anchorId="77DF84D4">
          <v:shape id="_x0000_i1027" type="#_x0000_t75" style="width:102pt;height:68pt" o:ole="">
            <v:imagedata r:id="rId12" o:title=""/>
          </v:shape>
          <o:OLEObject Type="Embed" ProgID="Excel.Sheet.12" ShapeID="_x0000_i1027" DrawAspect="Icon" ObjectID="_1838531582" r:id="rId18"/>
        </w:object>
      </w:r>
    </w:p>
    <w:p w14:paraId="3329A5FA" w14:textId="77777777" w:rsidR="007D634F" w:rsidRPr="00960A17" w:rsidRDefault="007D634F" w:rsidP="007D634F">
      <w:pPr>
        <w:spacing w:after="0" w:line="240" w:lineRule="auto"/>
        <w:ind w:left="-72"/>
        <w:jc w:val="both"/>
        <w:rPr>
          <w:rFonts w:ascii="Museo Sans 300" w:hAnsi="Museo Sans 300"/>
        </w:rPr>
      </w:pPr>
    </w:p>
    <w:p w14:paraId="5FD13572" w14:textId="77777777" w:rsidR="007D634F" w:rsidRDefault="007D634F" w:rsidP="007D634F">
      <w:pPr>
        <w:pStyle w:val="Prrafodelista"/>
        <w:numPr>
          <w:ilvl w:val="0"/>
          <w:numId w:val="5"/>
        </w:numPr>
        <w:spacing w:after="0" w:line="240" w:lineRule="auto"/>
        <w:ind w:hanging="432"/>
        <w:jc w:val="both"/>
        <w:rPr>
          <w:rFonts w:ascii="Museo Sans 300" w:hAnsi="Museo Sans 300"/>
        </w:rPr>
      </w:pPr>
      <w:r w:rsidRPr="00710BBA">
        <w:rPr>
          <w:rFonts w:ascii="Museo Sans 300" w:hAnsi="Museo Sans 300"/>
        </w:rPr>
        <w:t xml:space="preserve">Información financiera según detalle:  </w:t>
      </w:r>
    </w:p>
    <w:p w14:paraId="3F5AB1B2" w14:textId="77777777" w:rsidR="00C616F7" w:rsidRPr="00710BBA" w:rsidRDefault="00C616F7" w:rsidP="00C616F7">
      <w:pPr>
        <w:pStyle w:val="Prrafodelista"/>
        <w:spacing w:after="0" w:line="240" w:lineRule="auto"/>
        <w:ind w:left="360"/>
        <w:jc w:val="both"/>
        <w:rPr>
          <w:rFonts w:ascii="Museo Sans 300" w:hAnsi="Museo Sans 300"/>
          <w:lang w:val="es-SV"/>
        </w:rPr>
      </w:pPr>
    </w:p>
    <w:p w14:paraId="155FCD70" w14:textId="40FD3F10" w:rsidR="00C616F7" w:rsidRPr="00710BBA" w:rsidRDefault="00C616F7" w:rsidP="007D634F">
      <w:pPr>
        <w:pStyle w:val="Prrafodelista"/>
        <w:numPr>
          <w:ilvl w:val="1"/>
          <w:numId w:val="12"/>
        </w:numPr>
        <w:spacing w:after="0" w:line="240" w:lineRule="auto"/>
        <w:ind w:left="851" w:hanging="425"/>
        <w:jc w:val="both"/>
        <w:rPr>
          <w:rFonts w:ascii="Museo Sans 300" w:hAnsi="Museo Sans 300"/>
        </w:rPr>
      </w:pPr>
      <w:r w:rsidRPr="00710BBA">
        <w:rPr>
          <w:rFonts w:ascii="Museo Sans 300" w:hAnsi="Museo Sans 300"/>
        </w:rPr>
        <w:t xml:space="preserve">Información financiera según detalle:  </w:t>
      </w:r>
    </w:p>
    <w:p w14:paraId="17590F04" w14:textId="77777777" w:rsidR="00C616F7" w:rsidRPr="00710BBA" w:rsidRDefault="00C616F7" w:rsidP="007D634F">
      <w:pPr>
        <w:pStyle w:val="Prrafodelista"/>
        <w:numPr>
          <w:ilvl w:val="1"/>
          <w:numId w:val="12"/>
        </w:numPr>
        <w:spacing w:after="0" w:line="240" w:lineRule="auto"/>
        <w:ind w:left="851" w:hanging="425"/>
        <w:jc w:val="both"/>
        <w:rPr>
          <w:rFonts w:ascii="Museo Sans 300" w:hAnsi="Museo Sans 300"/>
        </w:rPr>
      </w:pPr>
      <w:r w:rsidRPr="00710BBA">
        <w:rPr>
          <w:rFonts w:ascii="Museo Sans 300" w:hAnsi="Museo Sans 300"/>
        </w:rPr>
        <w:t xml:space="preserve">La situación de liquidez de esa entidad en formato Excel que incluya: </w:t>
      </w:r>
    </w:p>
    <w:p w14:paraId="4EA1D150" w14:textId="77777777" w:rsidR="00C616F7" w:rsidRPr="00710BBA" w:rsidRDefault="00C616F7" w:rsidP="00C616F7">
      <w:pPr>
        <w:pStyle w:val="Prrafodelista"/>
        <w:spacing w:after="0" w:line="240" w:lineRule="auto"/>
        <w:ind w:left="792"/>
        <w:jc w:val="both"/>
        <w:rPr>
          <w:rFonts w:ascii="Museo Sans 300" w:hAnsi="Museo Sans 300"/>
        </w:rPr>
      </w:pPr>
    </w:p>
    <w:p w14:paraId="30E7C121" w14:textId="77777777" w:rsidR="00C616F7" w:rsidRPr="00710BBA" w:rsidRDefault="00C616F7" w:rsidP="00C616F7">
      <w:pPr>
        <w:pStyle w:val="Prrafodelista"/>
        <w:numPr>
          <w:ilvl w:val="0"/>
          <w:numId w:val="8"/>
        </w:numPr>
        <w:spacing w:after="0" w:line="240" w:lineRule="auto"/>
        <w:jc w:val="both"/>
        <w:rPr>
          <w:rFonts w:ascii="Museo Sans 300" w:hAnsi="Museo Sans 300"/>
        </w:rPr>
      </w:pPr>
      <w:r w:rsidRPr="00710BBA">
        <w:rPr>
          <w:rFonts w:ascii="Museo Sans 300" w:hAnsi="Museo Sans 300"/>
        </w:rPr>
        <w:t xml:space="preserve">Monto en cifras completas y en % del cumplimiento constituido de la última catorcena de  reserva de liquidez. </w:t>
      </w:r>
    </w:p>
    <w:p w14:paraId="45E8EB60" w14:textId="77777777" w:rsidR="00C616F7" w:rsidRPr="00710BBA" w:rsidRDefault="00C616F7" w:rsidP="00C616F7">
      <w:pPr>
        <w:pStyle w:val="Prrafodelista"/>
        <w:spacing w:after="0" w:line="240" w:lineRule="auto"/>
        <w:ind w:left="1068"/>
        <w:jc w:val="both"/>
        <w:rPr>
          <w:rFonts w:ascii="Museo Sans 300" w:hAnsi="Museo Sans 300"/>
        </w:rPr>
      </w:pPr>
    </w:p>
    <w:p w14:paraId="139A9A4B" w14:textId="77777777" w:rsidR="00C616F7" w:rsidRPr="00710BBA" w:rsidRDefault="00C616F7" w:rsidP="00C616F7">
      <w:pPr>
        <w:pStyle w:val="Prrafodelista"/>
        <w:numPr>
          <w:ilvl w:val="0"/>
          <w:numId w:val="8"/>
        </w:numPr>
        <w:spacing w:after="0" w:line="240" w:lineRule="auto"/>
        <w:jc w:val="both"/>
        <w:rPr>
          <w:rFonts w:ascii="Museo Sans 300" w:hAnsi="Museo Sans 300"/>
        </w:rPr>
      </w:pPr>
      <w:r w:rsidRPr="00710BBA">
        <w:rPr>
          <w:rFonts w:ascii="Museo Sans 300" w:hAnsi="Museo Sans 300"/>
        </w:rPr>
        <w:t>Anexo No.1, que se refiere el art. 21 de las “Normas Técnicas para la Gestión del Riesgo de Liquidez” (NRP-05) último mes reportado a la Superintendencia, detallando los supuestos adoptados (antes y después de la operación).</w:t>
      </w:r>
    </w:p>
    <w:p w14:paraId="2D1DEF9C" w14:textId="77777777" w:rsidR="00C616F7" w:rsidRPr="00710BBA" w:rsidRDefault="00C616F7" w:rsidP="00C616F7">
      <w:pPr>
        <w:pStyle w:val="Prrafodelista"/>
        <w:rPr>
          <w:rFonts w:ascii="Museo Sans 300" w:hAnsi="Museo Sans 300"/>
        </w:rPr>
      </w:pPr>
    </w:p>
    <w:p w14:paraId="2F044A53" w14:textId="77F202F2" w:rsidR="00C616F7" w:rsidRPr="00710BBA" w:rsidRDefault="00C616F7" w:rsidP="007D634F">
      <w:pPr>
        <w:pStyle w:val="Prrafodelista"/>
        <w:numPr>
          <w:ilvl w:val="1"/>
          <w:numId w:val="12"/>
        </w:numPr>
        <w:spacing w:after="0" w:line="240" w:lineRule="auto"/>
        <w:ind w:left="851" w:hanging="425"/>
        <w:jc w:val="both"/>
        <w:rPr>
          <w:rFonts w:ascii="Museo Sans 300" w:hAnsi="Museo Sans 300"/>
        </w:rPr>
      </w:pPr>
      <w:r w:rsidRPr="00710BBA">
        <w:rPr>
          <w:rFonts w:ascii="Museo Sans 300" w:hAnsi="Museo Sans 300"/>
        </w:rPr>
        <w:t>Cálculo del indicador “COBERTURA DE DEPÓSITOS”: Activos de respaldo libre de gravamen/depósitos, en formato Excel y con cifras referidas al mes anterior de referencia reportadas a esta Superintendencia, utilizando la metodología anexa en cuadro Excel.</w:t>
      </w:r>
    </w:p>
    <w:p w14:paraId="52A4142A" w14:textId="77777777" w:rsidR="00C616F7" w:rsidRPr="00710BBA" w:rsidRDefault="00C616F7" w:rsidP="002D2CF9">
      <w:pPr>
        <w:spacing w:after="0" w:line="240" w:lineRule="auto"/>
        <w:jc w:val="both"/>
        <w:rPr>
          <w:rFonts w:ascii="Museo Sans 300" w:hAnsi="Museo Sans 300"/>
        </w:rPr>
      </w:pPr>
    </w:p>
    <w:p w14:paraId="3A401413" w14:textId="1F483C73" w:rsidR="00C616F7" w:rsidRPr="00710BBA" w:rsidRDefault="00C616F7" w:rsidP="007D634F">
      <w:pPr>
        <w:pStyle w:val="Prrafodelista"/>
        <w:numPr>
          <w:ilvl w:val="1"/>
          <w:numId w:val="12"/>
        </w:numPr>
        <w:spacing w:after="0" w:line="240" w:lineRule="auto"/>
        <w:ind w:left="851" w:hanging="425"/>
        <w:jc w:val="both"/>
        <w:rPr>
          <w:rFonts w:ascii="Museo Sans 300" w:hAnsi="Museo Sans 300"/>
        </w:rPr>
      </w:pPr>
      <w:r w:rsidRPr="00710BBA">
        <w:rPr>
          <w:rFonts w:ascii="Museo Sans 300" w:hAnsi="Museo Sans 300"/>
        </w:rPr>
        <w:t>Total de activos gravados en formato Excel antes de la operación solicitada según anexo (Resumen activos gravados vigentes)</w:t>
      </w:r>
      <w:r w:rsidR="00746412" w:rsidRPr="00710BBA">
        <w:rPr>
          <w:rFonts w:ascii="Museo Sans 300" w:hAnsi="Museo Sans 300"/>
        </w:rPr>
        <w:t>.</w:t>
      </w:r>
    </w:p>
    <w:p w14:paraId="474EE728" w14:textId="77777777" w:rsidR="00C616F7" w:rsidRPr="00710BBA" w:rsidRDefault="00C616F7" w:rsidP="00C616F7">
      <w:pPr>
        <w:pStyle w:val="Prrafodelista"/>
        <w:rPr>
          <w:rFonts w:ascii="Museo Sans 300" w:hAnsi="Museo Sans 300"/>
        </w:rPr>
      </w:pPr>
    </w:p>
    <w:p w14:paraId="538A84CB" w14:textId="57C92606" w:rsidR="00C616F7" w:rsidRPr="00710BBA" w:rsidRDefault="00C616F7" w:rsidP="007D634F">
      <w:pPr>
        <w:pStyle w:val="Prrafodelista"/>
        <w:numPr>
          <w:ilvl w:val="1"/>
          <w:numId w:val="12"/>
        </w:numPr>
        <w:spacing w:after="0" w:line="240" w:lineRule="auto"/>
        <w:ind w:left="851" w:hanging="425"/>
        <w:jc w:val="both"/>
        <w:rPr>
          <w:rFonts w:ascii="Museo Sans 300" w:hAnsi="Museo Sans 300"/>
        </w:rPr>
      </w:pPr>
      <w:r w:rsidRPr="00710BBA">
        <w:rPr>
          <w:rFonts w:ascii="Museo Sans 300" w:hAnsi="Museo Sans 300"/>
        </w:rPr>
        <w:t>Fondo patrimonial del mes anterior de referencia reportado a esta Superintendencia y proyección de este incluyendo la operación solicitada, en formato Excel</w:t>
      </w:r>
      <w:r w:rsidR="00746412" w:rsidRPr="00710BBA">
        <w:rPr>
          <w:rFonts w:ascii="Museo Sans 300" w:hAnsi="Museo Sans 300"/>
        </w:rPr>
        <w:t>.</w:t>
      </w:r>
    </w:p>
    <w:p w14:paraId="04155324" w14:textId="77777777" w:rsidR="00C616F7" w:rsidRPr="00710BBA" w:rsidRDefault="00C616F7" w:rsidP="00C616F7">
      <w:pPr>
        <w:pStyle w:val="Prrafodelista"/>
        <w:spacing w:after="0" w:line="240" w:lineRule="auto"/>
        <w:ind w:left="792"/>
        <w:jc w:val="both"/>
        <w:rPr>
          <w:rFonts w:ascii="Museo Sans 300" w:hAnsi="Museo Sans 300"/>
        </w:rPr>
      </w:pPr>
    </w:p>
    <w:p w14:paraId="41233510" w14:textId="77777777" w:rsidR="00C616F7" w:rsidRDefault="00C616F7" w:rsidP="007D634F">
      <w:pPr>
        <w:pStyle w:val="Prrafodelista"/>
        <w:numPr>
          <w:ilvl w:val="1"/>
          <w:numId w:val="12"/>
        </w:numPr>
        <w:spacing w:after="0" w:line="240" w:lineRule="auto"/>
        <w:ind w:left="851" w:hanging="425"/>
        <w:jc w:val="both"/>
        <w:rPr>
          <w:rFonts w:ascii="Museo Sans 300" w:hAnsi="Museo Sans 300"/>
        </w:rPr>
      </w:pPr>
      <w:r w:rsidRPr="00710BBA">
        <w:rPr>
          <w:rFonts w:ascii="Museo Sans 300" w:hAnsi="Museo Sans 300"/>
        </w:rPr>
        <w:t>Cálculo de la relación Activos gravados/Fondo Patrimonial antes y después de la operación solicitada.</w:t>
      </w:r>
    </w:p>
    <w:p w14:paraId="072F6F3E" w14:textId="77777777" w:rsidR="003B73D3" w:rsidRPr="003B73D3" w:rsidRDefault="003B73D3" w:rsidP="003B73D3">
      <w:pPr>
        <w:pStyle w:val="Prrafodelista"/>
        <w:rPr>
          <w:rFonts w:ascii="Museo Sans 300" w:hAnsi="Museo Sans 300"/>
        </w:rPr>
      </w:pPr>
    </w:p>
    <w:p w14:paraId="7C8133F5" w14:textId="77777777" w:rsidR="003B73D3" w:rsidRPr="007D634F" w:rsidRDefault="003B73D3" w:rsidP="003B73D3">
      <w:pPr>
        <w:pStyle w:val="Prrafodelista"/>
        <w:numPr>
          <w:ilvl w:val="0"/>
          <w:numId w:val="4"/>
        </w:numPr>
        <w:spacing w:after="0" w:line="240" w:lineRule="auto"/>
        <w:jc w:val="both"/>
        <w:rPr>
          <w:rFonts w:ascii="Museo Sans 300" w:hAnsi="Museo Sans 300" w:cs="Arial"/>
          <w:sz w:val="21"/>
          <w:szCs w:val="21"/>
        </w:rPr>
      </w:pPr>
      <w:r w:rsidRPr="0045165E">
        <w:rPr>
          <w:rFonts w:ascii="Museo Sans 300" w:hAnsi="Museo Sans 300" w:cs="Arial"/>
          <w:sz w:val="21"/>
          <w:szCs w:val="21"/>
        </w:rPr>
        <w:t xml:space="preserve">Documento correspondiente del acreedor sobre la preaprobación o equivalente, que contenga las generales de la </w:t>
      </w:r>
      <w:r>
        <w:rPr>
          <w:rFonts w:ascii="Museo Sans 300" w:hAnsi="Museo Sans 300" w:cs="Arial"/>
          <w:sz w:val="21"/>
          <w:szCs w:val="21"/>
        </w:rPr>
        <w:t>operación</w:t>
      </w:r>
      <w:r w:rsidRPr="0045165E">
        <w:rPr>
          <w:rFonts w:ascii="Museo Sans 300" w:hAnsi="Museo Sans 300" w:cs="Arial"/>
          <w:sz w:val="21"/>
          <w:szCs w:val="21"/>
        </w:rPr>
        <w:t xml:space="preserve"> a contratar, en cuanto a sus características, garantía, plazo, condiciones, etc.</w:t>
      </w:r>
    </w:p>
    <w:p w14:paraId="21EFCA45" w14:textId="77777777" w:rsidR="003B73D3" w:rsidRPr="00710BBA" w:rsidRDefault="003B73D3" w:rsidP="003B73D3">
      <w:pPr>
        <w:pStyle w:val="Prrafodelista"/>
        <w:spacing w:after="0" w:line="240" w:lineRule="auto"/>
        <w:ind w:left="851"/>
        <w:jc w:val="both"/>
        <w:rPr>
          <w:rFonts w:ascii="Museo Sans 300" w:hAnsi="Museo Sans 300"/>
        </w:rPr>
      </w:pPr>
    </w:p>
    <w:p w14:paraId="62DD60AC" w14:textId="12F90AFA" w:rsidR="00C616F7" w:rsidRPr="00710BBA" w:rsidRDefault="00C616F7" w:rsidP="003B73D3">
      <w:pPr>
        <w:pStyle w:val="Prrafodelista"/>
        <w:spacing w:after="0" w:line="240" w:lineRule="auto"/>
        <w:ind w:left="0"/>
        <w:jc w:val="both"/>
        <w:rPr>
          <w:rFonts w:ascii="Museo Sans 300" w:hAnsi="Museo Sans 300"/>
          <w:lang w:val="es-SV"/>
        </w:rPr>
      </w:pPr>
      <w:r w:rsidRPr="00710BBA">
        <w:rPr>
          <w:rFonts w:ascii="Museo Sans 300" w:hAnsi="Museo Sans 300"/>
          <w:iCs/>
          <w:lang w:val="es-SV"/>
        </w:rPr>
        <w:t xml:space="preserve">Notas aclaratorias: </w:t>
      </w:r>
    </w:p>
    <w:p w14:paraId="61D28D0F" w14:textId="77777777" w:rsidR="00C616F7" w:rsidRPr="00710BBA" w:rsidRDefault="00C616F7" w:rsidP="003B73D3">
      <w:pPr>
        <w:pStyle w:val="Prrafodelista"/>
        <w:spacing w:after="0" w:line="240" w:lineRule="auto"/>
        <w:ind w:left="0"/>
        <w:jc w:val="both"/>
        <w:rPr>
          <w:rFonts w:ascii="Museo Sans 300" w:hAnsi="Museo Sans 300"/>
          <w:lang w:val="es-SV"/>
        </w:rPr>
      </w:pPr>
      <w:r w:rsidRPr="00710BBA">
        <w:rPr>
          <w:rFonts w:ascii="Museo Sans 300" w:hAnsi="Museo Sans 300"/>
          <w:lang w:val="es-SV"/>
        </w:rPr>
        <w:t>La garantía con préstamos hipotecarios de las emisiones de valores de deuda, deberá cumplir con lo establecido en las "RCTG-32/2010 Regulaciones para el Manejo de las Garantías de las Emisiones de Valores de Deuda cuando se Constituya con Préstamos Hipotecarios ", Anexa, en lo siguiente:</w:t>
      </w:r>
    </w:p>
    <w:p w14:paraId="657A6BD6" w14:textId="77777777" w:rsidR="00C616F7" w:rsidRPr="00710BBA" w:rsidRDefault="00C616F7" w:rsidP="003B73D3">
      <w:pPr>
        <w:pStyle w:val="Prrafodelista"/>
        <w:spacing w:after="0" w:line="240" w:lineRule="auto"/>
        <w:ind w:left="0"/>
        <w:jc w:val="both"/>
        <w:rPr>
          <w:rFonts w:ascii="Museo Sans 300" w:hAnsi="Museo Sans 300"/>
          <w:iCs/>
        </w:rPr>
      </w:pPr>
    </w:p>
    <w:p w14:paraId="2487E675" w14:textId="77777777" w:rsidR="00C616F7" w:rsidRPr="00710BBA" w:rsidRDefault="00C616F7" w:rsidP="003B73D3">
      <w:pPr>
        <w:pStyle w:val="Prrafodelista"/>
        <w:spacing w:after="0" w:line="240" w:lineRule="auto"/>
        <w:ind w:left="0"/>
        <w:jc w:val="both"/>
        <w:rPr>
          <w:rFonts w:ascii="Museo Sans 300" w:hAnsi="Museo Sans 300"/>
          <w:lang w:val="es-SV"/>
        </w:rPr>
      </w:pPr>
      <w:r w:rsidRPr="00710BBA">
        <w:rPr>
          <w:rFonts w:ascii="Museo Sans 300" w:hAnsi="Museo Sans 300"/>
          <w:iCs/>
        </w:rPr>
        <w:lastRenderedPageBreak/>
        <w:t>Los préstamos hipotecarios  deberán  estar calificados en categoría de riesgo “A”, integrada por “A1” y “A2” conforme a las categorías establecidas en el instructivo emitido por la Superintendencia del Sistema Financiero, o cualquier calificación equivalente que establezca la SSF en el futuro;</w:t>
      </w:r>
    </w:p>
    <w:p w14:paraId="0CA0D7B2" w14:textId="77777777" w:rsidR="00C616F7" w:rsidRPr="00710BBA" w:rsidRDefault="00C616F7" w:rsidP="003B73D3">
      <w:pPr>
        <w:pStyle w:val="Prrafodelista"/>
        <w:spacing w:after="0" w:line="240" w:lineRule="auto"/>
        <w:ind w:left="0"/>
        <w:jc w:val="both"/>
        <w:rPr>
          <w:rFonts w:ascii="Museo Sans 300" w:hAnsi="Museo Sans 300"/>
          <w:lang w:val="es-SV"/>
        </w:rPr>
      </w:pPr>
    </w:p>
    <w:p w14:paraId="117F7C31" w14:textId="77777777" w:rsidR="00C616F7" w:rsidRPr="00710BBA" w:rsidRDefault="00C616F7" w:rsidP="003B73D3">
      <w:pPr>
        <w:pStyle w:val="Prrafodelista"/>
        <w:spacing w:after="0" w:line="240" w:lineRule="auto"/>
        <w:ind w:left="0"/>
        <w:jc w:val="both"/>
        <w:rPr>
          <w:rFonts w:ascii="Museo Sans 300" w:hAnsi="Museo Sans 300"/>
          <w:lang w:val="es-SV"/>
        </w:rPr>
      </w:pPr>
      <w:r w:rsidRPr="00710BBA">
        <w:rPr>
          <w:rFonts w:ascii="Museo Sans 300" w:hAnsi="Museo Sans 300"/>
          <w:iCs/>
        </w:rPr>
        <w:t>La suma de los préstamos hipotecarios que integran la garantía, deberá ser igual o mayor al 125% del monto vigente de la emisión;</w:t>
      </w:r>
    </w:p>
    <w:p w14:paraId="62CC23F0" w14:textId="77777777" w:rsidR="00C616F7" w:rsidRPr="00710BBA" w:rsidRDefault="00C616F7" w:rsidP="003B73D3">
      <w:pPr>
        <w:pStyle w:val="Prrafodelista"/>
        <w:spacing w:after="0" w:line="240" w:lineRule="auto"/>
        <w:ind w:left="0"/>
        <w:jc w:val="both"/>
        <w:rPr>
          <w:rFonts w:ascii="Museo Sans 300" w:hAnsi="Museo Sans 300"/>
          <w:lang w:val="es-SV"/>
        </w:rPr>
      </w:pPr>
    </w:p>
    <w:p w14:paraId="4C8B9A9C" w14:textId="6FDA1E07" w:rsidR="00C616F7" w:rsidRPr="00710BBA" w:rsidRDefault="00C616F7" w:rsidP="003B73D3">
      <w:pPr>
        <w:pStyle w:val="Prrafodelista"/>
        <w:spacing w:after="0" w:line="240" w:lineRule="auto"/>
        <w:ind w:left="0"/>
        <w:jc w:val="both"/>
        <w:rPr>
          <w:rFonts w:ascii="Museo Sans 300" w:hAnsi="Museo Sans 300"/>
          <w:iCs/>
        </w:rPr>
      </w:pPr>
      <w:r w:rsidRPr="00710BBA">
        <w:rPr>
          <w:rFonts w:ascii="Museo Sans 300" w:hAnsi="Museo Sans 300"/>
          <w:iCs/>
        </w:rPr>
        <w:t>El Plazo de los préstamos deberá ser igual o mayor al plazo vigente de la emisión</w:t>
      </w:r>
      <w:r w:rsidR="00746412" w:rsidRPr="00710BBA">
        <w:rPr>
          <w:rFonts w:ascii="Museo Sans 300" w:hAnsi="Museo Sans 300"/>
          <w:iCs/>
        </w:rPr>
        <w:t>;</w:t>
      </w:r>
    </w:p>
    <w:p w14:paraId="1DBED42D" w14:textId="77777777" w:rsidR="00746412" w:rsidRPr="00710BBA" w:rsidRDefault="00746412" w:rsidP="003B73D3">
      <w:pPr>
        <w:pStyle w:val="Prrafodelista"/>
        <w:spacing w:after="0" w:line="240" w:lineRule="auto"/>
        <w:ind w:left="0"/>
        <w:jc w:val="both"/>
        <w:rPr>
          <w:rFonts w:ascii="Museo Sans 300" w:hAnsi="Museo Sans 300"/>
          <w:lang w:val="es-SV"/>
        </w:rPr>
      </w:pPr>
    </w:p>
    <w:p w14:paraId="22B72625" w14:textId="77777777" w:rsidR="00C616F7" w:rsidRPr="00710BBA" w:rsidRDefault="00C616F7" w:rsidP="003B73D3">
      <w:pPr>
        <w:pStyle w:val="Prrafodelista"/>
        <w:spacing w:after="0" w:line="240" w:lineRule="auto"/>
        <w:ind w:left="0"/>
        <w:jc w:val="both"/>
        <w:rPr>
          <w:rFonts w:ascii="Museo Sans 300" w:hAnsi="Museo Sans 300"/>
          <w:lang w:val="es-SV"/>
        </w:rPr>
      </w:pPr>
      <w:r w:rsidRPr="00710BBA">
        <w:rPr>
          <w:rFonts w:ascii="Museo Sans 300" w:hAnsi="Museo Sans 300"/>
          <w:lang w:val="es-SV"/>
        </w:rPr>
        <w:t>Los préstamos no deben estar garantizando simultáneamente cualquier otro tipo de obligación.</w:t>
      </w:r>
    </w:p>
    <w:p w14:paraId="673F1A41" w14:textId="77777777" w:rsidR="00C616F7" w:rsidRDefault="00C616F7" w:rsidP="00C616F7">
      <w:pPr>
        <w:spacing w:after="0" w:line="240" w:lineRule="auto"/>
        <w:jc w:val="both"/>
        <w:rPr>
          <w:rFonts w:ascii="Museo Sans 300" w:hAnsi="Museo Sans 300"/>
          <w:i w:val="0"/>
        </w:rPr>
      </w:pPr>
    </w:p>
    <w:p w14:paraId="0EBBE8C9" w14:textId="77777777" w:rsidR="007D634F" w:rsidRPr="00710BBA" w:rsidRDefault="007D634F" w:rsidP="00C616F7">
      <w:pPr>
        <w:spacing w:after="0" w:line="240" w:lineRule="auto"/>
        <w:jc w:val="both"/>
        <w:rPr>
          <w:rFonts w:ascii="Museo Sans 300" w:hAnsi="Museo Sans 300"/>
          <w:i w:val="0"/>
        </w:rPr>
      </w:pPr>
    </w:p>
    <w:p w14:paraId="5A29D0EC" w14:textId="77777777" w:rsidR="00C616F7" w:rsidRPr="00710BBA" w:rsidRDefault="00C616F7" w:rsidP="00746412">
      <w:pPr>
        <w:pStyle w:val="Prrafodelista"/>
        <w:spacing w:after="0" w:line="240" w:lineRule="auto"/>
        <w:ind w:left="792" w:hanging="508"/>
        <w:jc w:val="both"/>
        <w:rPr>
          <w:rFonts w:ascii="Museo Sans 300" w:hAnsi="Museo Sans 300"/>
          <w:lang w:val="es-SV"/>
        </w:rPr>
      </w:pPr>
      <w:r w:rsidRPr="00710BBA">
        <w:rPr>
          <w:rFonts w:ascii="Museo Sans 300" w:hAnsi="Museo Sans 300"/>
          <w:lang w:val="es-SV"/>
        </w:rPr>
        <w:t xml:space="preserve">Nota en la no objeción: </w:t>
      </w:r>
    </w:p>
    <w:p w14:paraId="1140D85C" w14:textId="77777777" w:rsidR="00C616F7" w:rsidRPr="00710BBA" w:rsidRDefault="00C616F7" w:rsidP="00C616F7">
      <w:pPr>
        <w:pStyle w:val="Prrafodelista"/>
        <w:spacing w:after="0" w:line="240" w:lineRule="auto"/>
        <w:ind w:left="792" w:hanging="432"/>
        <w:jc w:val="both"/>
        <w:rPr>
          <w:rFonts w:ascii="Museo Sans 300" w:hAnsi="Museo Sans 300"/>
          <w:lang w:val="es-SV"/>
        </w:rPr>
      </w:pPr>
    </w:p>
    <w:p w14:paraId="7FB9071A" w14:textId="77777777" w:rsidR="00C616F7" w:rsidRPr="00710BBA" w:rsidRDefault="00C616F7" w:rsidP="00746412">
      <w:pPr>
        <w:pStyle w:val="Prrafodelista"/>
        <w:spacing w:after="0" w:line="240" w:lineRule="auto"/>
        <w:ind w:left="284"/>
        <w:jc w:val="both"/>
        <w:rPr>
          <w:rFonts w:ascii="Museo Sans 300" w:hAnsi="Museo Sans 300"/>
          <w:lang w:val="es-SV"/>
        </w:rPr>
      </w:pPr>
      <w:r w:rsidRPr="00710BBA">
        <w:rPr>
          <w:rFonts w:ascii="Museo Sans 300" w:hAnsi="Museo Sans 300"/>
          <w:lang w:val="es-SV"/>
        </w:rPr>
        <w:t>Posterior a la obtención de no objeción para la afectación de activos en la Emisión de títulos de deuda con garantía de préstamos hipotecarios, deberá mediante correspondencia oficial gestionar con el Departamento de Autorización de Emisiones de esta Superintendencia, el proceso correspondiente, para dar cumplimiento a lo establecido en el Art. 19 de las “NRP-10 Normas Técnicas para la Autorización y Registro de Emisores y Emisiones de Valores de Oferta Pública”</w:t>
      </w:r>
    </w:p>
    <w:p w14:paraId="78526DCC" w14:textId="77777777" w:rsidR="00C616F7" w:rsidRPr="00710BBA" w:rsidRDefault="00C616F7" w:rsidP="00C616F7">
      <w:pPr>
        <w:spacing w:after="0" w:line="240" w:lineRule="auto"/>
        <w:jc w:val="both"/>
        <w:rPr>
          <w:rFonts w:ascii="Museo Sans 300" w:hAnsi="Museo Sans 300"/>
          <w:color w:val="FF0000"/>
          <w:lang w:val="es-ES"/>
        </w:rPr>
      </w:pPr>
    </w:p>
    <w:sectPr w:rsidR="00C616F7" w:rsidRPr="00710BBA" w:rsidSect="00D901E5">
      <w:headerReference w:type="even" r:id="rId19"/>
      <w:headerReference w:type="default" r:id="rId20"/>
      <w:footerReference w:type="default" r:id="rId21"/>
      <w:headerReference w:type="first" r:id="rId22"/>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1820" w14:textId="77777777" w:rsidR="00887DDC" w:rsidRDefault="00887DDC" w:rsidP="005E5D6F">
      <w:pPr>
        <w:spacing w:after="0" w:line="240" w:lineRule="auto"/>
      </w:pPr>
      <w:r>
        <w:separator/>
      </w:r>
    </w:p>
  </w:endnote>
  <w:endnote w:type="continuationSeparator" w:id="0">
    <w:p w14:paraId="471633AB" w14:textId="77777777" w:rsidR="00887DDC" w:rsidRDefault="00887DDC"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556045"/>
      <w:docPartObj>
        <w:docPartGallery w:val="Page Numbers (Bottom of Page)"/>
        <w:docPartUnique/>
      </w:docPartObj>
    </w:sdtPr>
    <w:sdtEndPr/>
    <w:sdtContent>
      <w:p w14:paraId="2E6D2959" w14:textId="4BA3EFAC" w:rsidR="00BB0BC1" w:rsidRDefault="00066257">
        <w:pPr>
          <w:pStyle w:val="Piedepgina"/>
        </w:pPr>
        <w:r>
          <w:pict w14:anchorId="26DA3EC0">
            <v:rect id="_x0000_s1028"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" filled="f" fillcolor="#c0504d" stroked="f" strokecolor="#5c83b4" strokeweight="2.25pt">
              <v:textbox inset=",0,,0">
                <w:txbxContent>
                  <w:p w14:paraId="1DA60FCA" w14:textId="77777777" w:rsidR="00397CB1" w:rsidRPr="00710BBA" w:rsidRDefault="00397CB1">
                    <w:pPr>
                      <w:pBdr>
                        <w:top w:val="single" w:sz="4" w:space="1" w:color="7F7F7F" w:themeColor="background1" w:themeShade="7F"/>
                      </w:pBdr>
                      <w:jc w:val="center"/>
                      <w:rPr>
                        <w:rFonts w:ascii="Museo Sans 300" w:hAnsi="Museo Sans 300"/>
                        <w:i w:val="0"/>
                        <w:iCs/>
                        <w:color w:val="0F243E" w:themeColor="text2" w:themeShade="80"/>
                        <w:sz w:val="28"/>
                        <w:szCs w:val="28"/>
                      </w:rPr>
                    </w:pPr>
                    <w:r w:rsidRPr="00710BBA">
                      <w:rPr>
                        <w:rFonts w:ascii="Museo Sans 300" w:hAnsi="Museo Sans 300"/>
                        <w:i w:val="0"/>
                        <w:iCs/>
                        <w:color w:val="0F243E" w:themeColor="text2" w:themeShade="80"/>
                        <w:sz w:val="28"/>
                        <w:szCs w:val="28"/>
                      </w:rPr>
                      <w:fldChar w:fldCharType="begin"/>
                    </w:r>
                    <w:r w:rsidRPr="00710BBA">
                      <w:rPr>
                        <w:rFonts w:ascii="Museo Sans 300" w:hAnsi="Museo Sans 300"/>
                        <w:i w:val="0"/>
                        <w:iCs/>
                        <w:color w:val="0F243E" w:themeColor="text2" w:themeShade="80"/>
                        <w:sz w:val="28"/>
                        <w:szCs w:val="28"/>
                      </w:rPr>
                      <w:instrText>PAGE   \* MERGEFORMAT</w:instrText>
                    </w:r>
                    <w:r w:rsidRPr="00710BBA">
                      <w:rPr>
                        <w:rFonts w:ascii="Museo Sans 300" w:hAnsi="Museo Sans 300"/>
                        <w:i w:val="0"/>
                        <w:iCs/>
                        <w:color w:val="0F243E" w:themeColor="text2" w:themeShade="80"/>
                        <w:sz w:val="28"/>
                        <w:szCs w:val="28"/>
                      </w:rPr>
                      <w:fldChar w:fldCharType="separate"/>
                    </w:r>
                    <w:r w:rsidRPr="00710BBA">
                      <w:rPr>
                        <w:rFonts w:ascii="Museo Sans 300" w:hAnsi="Museo Sans 300"/>
                        <w:i w:val="0"/>
                        <w:iCs/>
                        <w:color w:val="0F243E" w:themeColor="text2" w:themeShade="80"/>
                        <w:sz w:val="28"/>
                        <w:szCs w:val="28"/>
                        <w:lang w:val="es-ES"/>
                      </w:rPr>
                      <w:t>2</w:t>
                    </w:r>
                    <w:r w:rsidRPr="00710BBA">
                      <w:rPr>
                        <w:rFonts w:ascii="Museo Sans 300" w:hAnsi="Museo Sans 300"/>
                        <w:i w:val="0"/>
                        <w:iCs/>
                        <w:color w:val="0F243E" w:themeColor="text2" w:themeShade="80"/>
                        <w:sz w:val="28"/>
                        <w:szCs w:val="28"/>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554A" w14:textId="77777777" w:rsidR="00887DDC" w:rsidRDefault="00887DDC" w:rsidP="005E5D6F">
      <w:pPr>
        <w:spacing w:after="0" w:line="240" w:lineRule="auto"/>
      </w:pPr>
      <w:r>
        <w:separator/>
      </w:r>
    </w:p>
  </w:footnote>
  <w:footnote w:type="continuationSeparator" w:id="0">
    <w:p w14:paraId="52D5CEE6" w14:textId="77777777" w:rsidR="00887DDC" w:rsidRDefault="00887DDC"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F2FA" w14:textId="77777777" w:rsidR="00BB0BC1" w:rsidRDefault="00066257">
    <w:pPr>
      <w:pStyle w:val="Encabezado"/>
    </w:pPr>
    <w:r>
      <w:rPr>
        <w:noProof/>
        <w:lang w:eastAsia="es-SV"/>
      </w:rPr>
      <w:pict w14:anchorId="7C43F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1027"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D7B7" w14:textId="77777777" w:rsidR="002B5567" w:rsidRDefault="0033395A" w:rsidP="000E1B15">
    <w:pPr>
      <w:pStyle w:val="Encabezado"/>
      <w:jc w:val="center"/>
    </w:pPr>
    <w:r w:rsidRPr="0033395A">
      <w:rPr>
        <w:rFonts w:eastAsia="Arial Unicode MS" w:cs="Arial Unicode MS"/>
        <w:b/>
        <w:noProof/>
        <w:color w:val="2B3137"/>
        <w:sz w:val="24"/>
        <w:lang w:eastAsia="es-SV"/>
      </w:rPr>
      <w:drawing>
        <wp:inline distT="0" distB="0" distL="0" distR="0" wp14:anchorId="5783BBC3" wp14:editId="73C71BE7">
          <wp:extent cx="2297430" cy="1017900"/>
          <wp:effectExtent l="19050" t="0" r="7620" b="0"/>
          <wp:docPr id="3"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2D33B7C2" w14:textId="77777777" w:rsidR="00BB0BC1" w:rsidRDefault="00BB0BC1" w:rsidP="00710B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83DF" w14:textId="77777777" w:rsidR="00BB0BC1" w:rsidRDefault="00066257">
    <w:pPr>
      <w:pStyle w:val="Encabezado"/>
    </w:pPr>
    <w:r>
      <w:rPr>
        <w:noProof/>
        <w:lang w:eastAsia="es-SV"/>
      </w:rPr>
      <w:pict w14:anchorId="38865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1026"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90F"/>
    <w:multiLevelType w:val="multilevel"/>
    <w:tmpl w:val="693EE190"/>
    <w:lvl w:ilvl="0">
      <w:start w:val="3"/>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 w15:restartNumberingAfterBreak="0">
    <w:nsid w:val="0CD33747"/>
    <w:multiLevelType w:val="hybridMultilevel"/>
    <w:tmpl w:val="342CC2FA"/>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2D07558"/>
    <w:multiLevelType w:val="hybridMultilevel"/>
    <w:tmpl w:val="1FA451FC"/>
    <w:lvl w:ilvl="0" w:tplc="440A0001">
      <w:start w:val="1"/>
      <w:numFmt w:val="bullet"/>
      <w:lvlText w:val=""/>
      <w:lvlJc w:val="left"/>
      <w:pPr>
        <w:ind w:left="1647" w:hanging="360"/>
      </w:pPr>
      <w:rPr>
        <w:rFonts w:ascii="Symbol" w:hAnsi="Symbol" w:hint="default"/>
      </w:rPr>
    </w:lvl>
    <w:lvl w:ilvl="1" w:tplc="440A0003" w:tentative="1">
      <w:start w:val="1"/>
      <w:numFmt w:val="bullet"/>
      <w:lvlText w:val="o"/>
      <w:lvlJc w:val="left"/>
      <w:pPr>
        <w:ind w:left="2367" w:hanging="360"/>
      </w:pPr>
      <w:rPr>
        <w:rFonts w:ascii="Courier New" w:hAnsi="Courier New" w:cs="Courier New" w:hint="default"/>
      </w:rPr>
    </w:lvl>
    <w:lvl w:ilvl="2" w:tplc="440A0005" w:tentative="1">
      <w:start w:val="1"/>
      <w:numFmt w:val="bullet"/>
      <w:lvlText w:val=""/>
      <w:lvlJc w:val="left"/>
      <w:pPr>
        <w:ind w:left="3087" w:hanging="360"/>
      </w:pPr>
      <w:rPr>
        <w:rFonts w:ascii="Wingdings" w:hAnsi="Wingdings" w:hint="default"/>
      </w:rPr>
    </w:lvl>
    <w:lvl w:ilvl="3" w:tplc="440A0001" w:tentative="1">
      <w:start w:val="1"/>
      <w:numFmt w:val="bullet"/>
      <w:lvlText w:val=""/>
      <w:lvlJc w:val="left"/>
      <w:pPr>
        <w:ind w:left="3807" w:hanging="360"/>
      </w:pPr>
      <w:rPr>
        <w:rFonts w:ascii="Symbol" w:hAnsi="Symbol" w:hint="default"/>
      </w:rPr>
    </w:lvl>
    <w:lvl w:ilvl="4" w:tplc="440A0003" w:tentative="1">
      <w:start w:val="1"/>
      <w:numFmt w:val="bullet"/>
      <w:lvlText w:val="o"/>
      <w:lvlJc w:val="left"/>
      <w:pPr>
        <w:ind w:left="4527" w:hanging="360"/>
      </w:pPr>
      <w:rPr>
        <w:rFonts w:ascii="Courier New" w:hAnsi="Courier New" w:cs="Courier New" w:hint="default"/>
      </w:rPr>
    </w:lvl>
    <w:lvl w:ilvl="5" w:tplc="440A0005" w:tentative="1">
      <w:start w:val="1"/>
      <w:numFmt w:val="bullet"/>
      <w:lvlText w:val=""/>
      <w:lvlJc w:val="left"/>
      <w:pPr>
        <w:ind w:left="5247" w:hanging="360"/>
      </w:pPr>
      <w:rPr>
        <w:rFonts w:ascii="Wingdings" w:hAnsi="Wingdings" w:hint="default"/>
      </w:rPr>
    </w:lvl>
    <w:lvl w:ilvl="6" w:tplc="440A0001" w:tentative="1">
      <w:start w:val="1"/>
      <w:numFmt w:val="bullet"/>
      <w:lvlText w:val=""/>
      <w:lvlJc w:val="left"/>
      <w:pPr>
        <w:ind w:left="5967" w:hanging="360"/>
      </w:pPr>
      <w:rPr>
        <w:rFonts w:ascii="Symbol" w:hAnsi="Symbol" w:hint="default"/>
      </w:rPr>
    </w:lvl>
    <w:lvl w:ilvl="7" w:tplc="440A0003" w:tentative="1">
      <w:start w:val="1"/>
      <w:numFmt w:val="bullet"/>
      <w:lvlText w:val="o"/>
      <w:lvlJc w:val="left"/>
      <w:pPr>
        <w:ind w:left="6687" w:hanging="360"/>
      </w:pPr>
      <w:rPr>
        <w:rFonts w:ascii="Courier New" w:hAnsi="Courier New" w:cs="Courier New" w:hint="default"/>
      </w:rPr>
    </w:lvl>
    <w:lvl w:ilvl="8" w:tplc="440A0005" w:tentative="1">
      <w:start w:val="1"/>
      <w:numFmt w:val="bullet"/>
      <w:lvlText w:val=""/>
      <w:lvlJc w:val="left"/>
      <w:pPr>
        <w:ind w:left="7407" w:hanging="360"/>
      </w:pPr>
      <w:rPr>
        <w:rFonts w:ascii="Wingdings" w:hAnsi="Wingdings" w:hint="default"/>
      </w:rPr>
    </w:lvl>
  </w:abstractNum>
  <w:abstractNum w:abstractNumId="3" w15:restartNumberingAfterBreak="0">
    <w:nsid w:val="1DA62FA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7927BB"/>
    <w:multiLevelType w:val="hybridMultilevel"/>
    <w:tmpl w:val="A9A4922C"/>
    <w:lvl w:ilvl="0" w:tplc="440A0009">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6BB2898"/>
    <w:multiLevelType w:val="hybridMultilevel"/>
    <w:tmpl w:val="D19A9CBE"/>
    <w:lvl w:ilvl="0" w:tplc="073844A4">
      <w:start w:val="1"/>
      <w:numFmt w:val="bullet"/>
      <w:lvlText w:val="-"/>
      <w:lvlJc w:val="left"/>
      <w:pPr>
        <w:ind w:left="720" w:hanging="360"/>
      </w:pPr>
      <w:rPr>
        <w:rFonts w:ascii="Museo Sans 300" w:eastAsiaTheme="minorHAnsi" w:hAnsi="Museo Sans 300"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F0D75B2"/>
    <w:multiLevelType w:val="hybridMultilevel"/>
    <w:tmpl w:val="0940408E"/>
    <w:lvl w:ilvl="0" w:tplc="08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5589421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D13F56"/>
    <w:multiLevelType w:val="hybridMultilevel"/>
    <w:tmpl w:val="F5A2EAFE"/>
    <w:lvl w:ilvl="0" w:tplc="15EEB588">
      <w:start w:val="2"/>
      <w:numFmt w:val="upperLetter"/>
      <w:lvlText w:val="%1."/>
      <w:lvlJc w:val="left"/>
      <w:pPr>
        <w:ind w:left="28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7ED2986"/>
    <w:multiLevelType w:val="hybridMultilevel"/>
    <w:tmpl w:val="B6AC6636"/>
    <w:lvl w:ilvl="0" w:tplc="81840B3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43B3F24"/>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D5128D"/>
    <w:multiLevelType w:val="multilevel"/>
    <w:tmpl w:val="3D8EFF3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2453455">
    <w:abstractNumId w:val="4"/>
  </w:num>
  <w:num w:numId="2" w16cid:durableId="1048183447">
    <w:abstractNumId w:val="3"/>
  </w:num>
  <w:num w:numId="3" w16cid:durableId="921838946">
    <w:abstractNumId w:val="6"/>
  </w:num>
  <w:num w:numId="4" w16cid:durableId="1968313382">
    <w:abstractNumId w:val="11"/>
  </w:num>
  <w:num w:numId="5" w16cid:durableId="1502575807">
    <w:abstractNumId w:val="7"/>
  </w:num>
  <w:num w:numId="6" w16cid:durableId="1894585027">
    <w:abstractNumId w:val="9"/>
  </w:num>
  <w:num w:numId="7" w16cid:durableId="1454208310">
    <w:abstractNumId w:val="8"/>
  </w:num>
  <w:num w:numId="8" w16cid:durableId="903954780">
    <w:abstractNumId w:val="1"/>
  </w:num>
  <w:num w:numId="9" w16cid:durableId="2107461649">
    <w:abstractNumId w:val="5"/>
  </w:num>
  <w:num w:numId="10" w16cid:durableId="1454327717">
    <w:abstractNumId w:val="2"/>
  </w:num>
  <w:num w:numId="11" w16cid:durableId="2124418727">
    <w:abstractNumId w:val="10"/>
  </w:num>
  <w:num w:numId="12" w16cid:durableId="3808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360"/>
    <w:rsid w:val="0004455D"/>
    <w:rsid w:val="00044B1C"/>
    <w:rsid w:val="000454C7"/>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257"/>
    <w:rsid w:val="000664E7"/>
    <w:rsid w:val="00066693"/>
    <w:rsid w:val="000666A8"/>
    <w:rsid w:val="00066761"/>
    <w:rsid w:val="00066795"/>
    <w:rsid w:val="00066B28"/>
    <w:rsid w:val="00066E5E"/>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187"/>
    <w:rsid w:val="0008360D"/>
    <w:rsid w:val="00083D83"/>
    <w:rsid w:val="00083F45"/>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038"/>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03"/>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97E"/>
    <w:rsid w:val="000E14D9"/>
    <w:rsid w:val="000E150B"/>
    <w:rsid w:val="000E165A"/>
    <w:rsid w:val="000E1906"/>
    <w:rsid w:val="000E1B15"/>
    <w:rsid w:val="000E1BC9"/>
    <w:rsid w:val="000E22D6"/>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5E45"/>
    <w:rsid w:val="000F6347"/>
    <w:rsid w:val="000F64D4"/>
    <w:rsid w:val="000F6767"/>
    <w:rsid w:val="000F67B6"/>
    <w:rsid w:val="000F686D"/>
    <w:rsid w:val="000F6C11"/>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943"/>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DF4"/>
    <w:rsid w:val="00126906"/>
    <w:rsid w:val="00126ED4"/>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2BA"/>
    <w:rsid w:val="001475DA"/>
    <w:rsid w:val="001475EC"/>
    <w:rsid w:val="001478B8"/>
    <w:rsid w:val="0014796B"/>
    <w:rsid w:val="00147C9E"/>
    <w:rsid w:val="00150B19"/>
    <w:rsid w:val="00150CD8"/>
    <w:rsid w:val="00150D96"/>
    <w:rsid w:val="00150F31"/>
    <w:rsid w:val="001511AE"/>
    <w:rsid w:val="00151380"/>
    <w:rsid w:val="0015226E"/>
    <w:rsid w:val="0015272F"/>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2A6C"/>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7F5"/>
    <w:rsid w:val="00180C4E"/>
    <w:rsid w:val="00180CED"/>
    <w:rsid w:val="00180E48"/>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4F3"/>
    <w:rsid w:val="00191DAD"/>
    <w:rsid w:val="00192720"/>
    <w:rsid w:val="001927D7"/>
    <w:rsid w:val="00192BED"/>
    <w:rsid w:val="00192CF7"/>
    <w:rsid w:val="00192DDB"/>
    <w:rsid w:val="00193017"/>
    <w:rsid w:val="001934F6"/>
    <w:rsid w:val="00193909"/>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3B4"/>
    <w:rsid w:val="001F7731"/>
    <w:rsid w:val="001F78C3"/>
    <w:rsid w:val="001F7F69"/>
    <w:rsid w:val="0020025F"/>
    <w:rsid w:val="0020059A"/>
    <w:rsid w:val="00200B11"/>
    <w:rsid w:val="00200C14"/>
    <w:rsid w:val="00200E31"/>
    <w:rsid w:val="00201127"/>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735"/>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2F4B"/>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609D"/>
    <w:rsid w:val="002460AB"/>
    <w:rsid w:val="00246163"/>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EA3"/>
    <w:rsid w:val="00262050"/>
    <w:rsid w:val="00262699"/>
    <w:rsid w:val="00262EB1"/>
    <w:rsid w:val="00263A0C"/>
    <w:rsid w:val="00263B4C"/>
    <w:rsid w:val="00263DDB"/>
    <w:rsid w:val="0026418D"/>
    <w:rsid w:val="002644F2"/>
    <w:rsid w:val="0026461A"/>
    <w:rsid w:val="0026474F"/>
    <w:rsid w:val="00264AB2"/>
    <w:rsid w:val="00264CB7"/>
    <w:rsid w:val="00264F83"/>
    <w:rsid w:val="00264F8C"/>
    <w:rsid w:val="002652D8"/>
    <w:rsid w:val="002653EF"/>
    <w:rsid w:val="0026547D"/>
    <w:rsid w:val="0026588C"/>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382F"/>
    <w:rsid w:val="00274C89"/>
    <w:rsid w:val="00274D0D"/>
    <w:rsid w:val="00274D5D"/>
    <w:rsid w:val="00274F0A"/>
    <w:rsid w:val="0027509A"/>
    <w:rsid w:val="00275567"/>
    <w:rsid w:val="00275809"/>
    <w:rsid w:val="00275D5E"/>
    <w:rsid w:val="00275DB5"/>
    <w:rsid w:val="002767D9"/>
    <w:rsid w:val="00276963"/>
    <w:rsid w:val="00276B0A"/>
    <w:rsid w:val="00276BD5"/>
    <w:rsid w:val="00276E1A"/>
    <w:rsid w:val="00276FC2"/>
    <w:rsid w:val="00277094"/>
    <w:rsid w:val="00277245"/>
    <w:rsid w:val="002775DD"/>
    <w:rsid w:val="00277A78"/>
    <w:rsid w:val="00280208"/>
    <w:rsid w:val="00280932"/>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5E3"/>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12D3"/>
    <w:rsid w:val="002B14AF"/>
    <w:rsid w:val="002B1744"/>
    <w:rsid w:val="002B28B5"/>
    <w:rsid w:val="002B2D81"/>
    <w:rsid w:val="002B2FA9"/>
    <w:rsid w:val="002B3154"/>
    <w:rsid w:val="002B353E"/>
    <w:rsid w:val="002B35DE"/>
    <w:rsid w:val="002B3794"/>
    <w:rsid w:val="002B3D65"/>
    <w:rsid w:val="002B3DD4"/>
    <w:rsid w:val="002B42EC"/>
    <w:rsid w:val="002B43E9"/>
    <w:rsid w:val="002B47AB"/>
    <w:rsid w:val="002B47CA"/>
    <w:rsid w:val="002B4DC8"/>
    <w:rsid w:val="002B4E29"/>
    <w:rsid w:val="002B5248"/>
    <w:rsid w:val="002B5567"/>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231"/>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2CF9"/>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778"/>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5D4"/>
    <w:rsid w:val="00333303"/>
    <w:rsid w:val="003336E8"/>
    <w:rsid w:val="0033395A"/>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283"/>
    <w:rsid w:val="003403FF"/>
    <w:rsid w:val="00340578"/>
    <w:rsid w:val="00340A6B"/>
    <w:rsid w:val="00340B10"/>
    <w:rsid w:val="00340CBE"/>
    <w:rsid w:val="003410AD"/>
    <w:rsid w:val="003416F0"/>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F63"/>
    <w:rsid w:val="0035755B"/>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7E3"/>
    <w:rsid w:val="00380A6F"/>
    <w:rsid w:val="00380BEC"/>
    <w:rsid w:val="00380E17"/>
    <w:rsid w:val="00380F38"/>
    <w:rsid w:val="00381013"/>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62F"/>
    <w:rsid w:val="00395F47"/>
    <w:rsid w:val="0039640A"/>
    <w:rsid w:val="003965C6"/>
    <w:rsid w:val="00396A57"/>
    <w:rsid w:val="00396C5B"/>
    <w:rsid w:val="00396E31"/>
    <w:rsid w:val="0039758F"/>
    <w:rsid w:val="003977F4"/>
    <w:rsid w:val="00397ABC"/>
    <w:rsid w:val="00397B06"/>
    <w:rsid w:val="00397B7B"/>
    <w:rsid w:val="00397CA1"/>
    <w:rsid w:val="00397CB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429"/>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3D3"/>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583"/>
    <w:rsid w:val="00412C6A"/>
    <w:rsid w:val="00412E84"/>
    <w:rsid w:val="004135DC"/>
    <w:rsid w:val="00413907"/>
    <w:rsid w:val="0041395B"/>
    <w:rsid w:val="00414F77"/>
    <w:rsid w:val="004150BF"/>
    <w:rsid w:val="0041513B"/>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529"/>
    <w:rsid w:val="004616B9"/>
    <w:rsid w:val="0046183C"/>
    <w:rsid w:val="00461BAC"/>
    <w:rsid w:val="00461EFA"/>
    <w:rsid w:val="0046218B"/>
    <w:rsid w:val="00462379"/>
    <w:rsid w:val="0046242A"/>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EAF"/>
    <w:rsid w:val="00470613"/>
    <w:rsid w:val="00470BF7"/>
    <w:rsid w:val="004718D6"/>
    <w:rsid w:val="00471C2A"/>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97"/>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C9"/>
    <w:rsid w:val="004E438A"/>
    <w:rsid w:val="004E448A"/>
    <w:rsid w:val="004E4579"/>
    <w:rsid w:val="004E45AA"/>
    <w:rsid w:val="004E4BAE"/>
    <w:rsid w:val="004E4DCB"/>
    <w:rsid w:val="004E5058"/>
    <w:rsid w:val="004E51CA"/>
    <w:rsid w:val="004E527E"/>
    <w:rsid w:val="004E52C1"/>
    <w:rsid w:val="004E52E4"/>
    <w:rsid w:val="004E5CF6"/>
    <w:rsid w:val="004E6828"/>
    <w:rsid w:val="004E6954"/>
    <w:rsid w:val="004E7026"/>
    <w:rsid w:val="004E7667"/>
    <w:rsid w:val="004E76B6"/>
    <w:rsid w:val="004E78B9"/>
    <w:rsid w:val="004E7A5D"/>
    <w:rsid w:val="004E7BF6"/>
    <w:rsid w:val="004E7D99"/>
    <w:rsid w:val="004E7E26"/>
    <w:rsid w:val="004E7F6D"/>
    <w:rsid w:val="004F0129"/>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22C"/>
    <w:rsid w:val="004F62BC"/>
    <w:rsid w:val="004F6322"/>
    <w:rsid w:val="004F63EB"/>
    <w:rsid w:val="004F66A5"/>
    <w:rsid w:val="004F731B"/>
    <w:rsid w:val="004F73CE"/>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EE6"/>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B68"/>
    <w:rsid w:val="00544E28"/>
    <w:rsid w:val="00544E65"/>
    <w:rsid w:val="0054523D"/>
    <w:rsid w:val="005453E0"/>
    <w:rsid w:val="00545935"/>
    <w:rsid w:val="00545B03"/>
    <w:rsid w:val="00545BCB"/>
    <w:rsid w:val="00545E13"/>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3FF"/>
    <w:rsid w:val="0057452E"/>
    <w:rsid w:val="00574790"/>
    <w:rsid w:val="0057492C"/>
    <w:rsid w:val="005749AA"/>
    <w:rsid w:val="005749E9"/>
    <w:rsid w:val="0057505E"/>
    <w:rsid w:val="005765DB"/>
    <w:rsid w:val="005767C3"/>
    <w:rsid w:val="0057683C"/>
    <w:rsid w:val="0057795D"/>
    <w:rsid w:val="00577D1C"/>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94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AB6"/>
    <w:rsid w:val="005C5549"/>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10170"/>
    <w:rsid w:val="0061089E"/>
    <w:rsid w:val="006108DD"/>
    <w:rsid w:val="006109E8"/>
    <w:rsid w:val="006112F7"/>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B32"/>
    <w:rsid w:val="00622C55"/>
    <w:rsid w:val="00623739"/>
    <w:rsid w:val="00623D25"/>
    <w:rsid w:val="0062412E"/>
    <w:rsid w:val="0062447F"/>
    <w:rsid w:val="00624E4C"/>
    <w:rsid w:val="00624EA6"/>
    <w:rsid w:val="006252E8"/>
    <w:rsid w:val="006256D2"/>
    <w:rsid w:val="006259F5"/>
    <w:rsid w:val="0062634C"/>
    <w:rsid w:val="00626495"/>
    <w:rsid w:val="0062667A"/>
    <w:rsid w:val="00626CB8"/>
    <w:rsid w:val="00626E43"/>
    <w:rsid w:val="00626F6C"/>
    <w:rsid w:val="0062795E"/>
    <w:rsid w:val="00627B0B"/>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A27"/>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BB"/>
    <w:rsid w:val="006C1DF6"/>
    <w:rsid w:val="006C1E65"/>
    <w:rsid w:val="006C1EAC"/>
    <w:rsid w:val="006C2155"/>
    <w:rsid w:val="006C31B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37F"/>
    <w:rsid w:val="00707517"/>
    <w:rsid w:val="0071073B"/>
    <w:rsid w:val="0071088E"/>
    <w:rsid w:val="00710BBA"/>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83"/>
    <w:rsid w:val="007136E9"/>
    <w:rsid w:val="00713A84"/>
    <w:rsid w:val="00713F75"/>
    <w:rsid w:val="007145FD"/>
    <w:rsid w:val="007148A9"/>
    <w:rsid w:val="00714C9A"/>
    <w:rsid w:val="00714E1C"/>
    <w:rsid w:val="007150CE"/>
    <w:rsid w:val="007150E2"/>
    <w:rsid w:val="00715121"/>
    <w:rsid w:val="007155ED"/>
    <w:rsid w:val="00715AA5"/>
    <w:rsid w:val="00715AC5"/>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2C6F"/>
    <w:rsid w:val="007232FC"/>
    <w:rsid w:val="00723454"/>
    <w:rsid w:val="007238C1"/>
    <w:rsid w:val="00723D86"/>
    <w:rsid w:val="00723D9F"/>
    <w:rsid w:val="00724558"/>
    <w:rsid w:val="007247EA"/>
    <w:rsid w:val="007248E7"/>
    <w:rsid w:val="00724B43"/>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0A7"/>
    <w:rsid w:val="00732325"/>
    <w:rsid w:val="0073346D"/>
    <w:rsid w:val="00733B80"/>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1B2"/>
    <w:rsid w:val="00740231"/>
    <w:rsid w:val="00740784"/>
    <w:rsid w:val="007407E7"/>
    <w:rsid w:val="00740F66"/>
    <w:rsid w:val="00741651"/>
    <w:rsid w:val="007418E8"/>
    <w:rsid w:val="00741BA9"/>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6412"/>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0CF"/>
    <w:rsid w:val="0075417F"/>
    <w:rsid w:val="00754450"/>
    <w:rsid w:val="007544BC"/>
    <w:rsid w:val="00754A8A"/>
    <w:rsid w:val="00754BBB"/>
    <w:rsid w:val="00754C3B"/>
    <w:rsid w:val="00754E05"/>
    <w:rsid w:val="00754E59"/>
    <w:rsid w:val="007550C6"/>
    <w:rsid w:val="0075586F"/>
    <w:rsid w:val="00755F51"/>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EB"/>
    <w:rsid w:val="0077258D"/>
    <w:rsid w:val="00772ABE"/>
    <w:rsid w:val="00773020"/>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73"/>
    <w:rsid w:val="007805FA"/>
    <w:rsid w:val="0078087D"/>
    <w:rsid w:val="00781115"/>
    <w:rsid w:val="00781224"/>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6BBD"/>
    <w:rsid w:val="0078746E"/>
    <w:rsid w:val="007879CF"/>
    <w:rsid w:val="00787A99"/>
    <w:rsid w:val="00787BA1"/>
    <w:rsid w:val="007900CB"/>
    <w:rsid w:val="007903B3"/>
    <w:rsid w:val="0079095F"/>
    <w:rsid w:val="007910B4"/>
    <w:rsid w:val="00791144"/>
    <w:rsid w:val="007911E8"/>
    <w:rsid w:val="0079133D"/>
    <w:rsid w:val="00791673"/>
    <w:rsid w:val="00791812"/>
    <w:rsid w:val="007918A3"/>
    <w:rsid w:val="0079192E"/>
    <w:rsid w:val="00791D1B"/>
    <w:rsid w:val="0079205D"/>
    <w:rsid w:val="00792329"/>
    <w:rsid w:val="00792504"/>
    <w:rsid w:val="00792B34"/>
    <w:rsid w:val="00792CA1"/>
    <w:rsid w:val="00792F1F"/>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E17"/>
    <w:rsid w:val="007A3F8A"/>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3F43"/>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33"/>
    <w:rsid w:val="007D21D7"/>
    <w:rsid w:val="007D22F9"/>
    <w:rsid w:val="007D242C"/>
    <w:rsid w:val="007D2F65"/>
    <w:rsid w:val="007D33C4"/>
    <w:rsid w:val="007D3D88"/>
    <w:rsid w:val="007D42DE"/>
    <w:rsid w:val="007D50BE"/>
    <w:rsid w:val="007D5327"/>
    <w:rsid w:val="007D5425"/>
    <w:rsid w:val="007D5590"/>
    <w:rsid w:val="007D5617"/>
    <w:rsid w:val="007D634F"/>
    <w:rsid w:val="007D646A"/>
    <w:rsid w:val="007D6689"/>
    <w:rsid w:val="007D76A5"/>
    <w:rsid w:val="007D79AA"/>
    <w:rsid w:val="007D7C2B"/>
    <w:rsid w:val="007D7E34"/>
    <w:rsid w:val="007D7F4D"/>
    <w:rsid w:val="007E0830"/>
    <w:rsid w:val="007E0856"/>
    <w:rsid w:val="007E085B"/>
    <w:rsid w:val="007E1142"/>
    <w:rsid w:val="007E1701"/>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548A"/>
    <w:rsid w:val="007E5624"/>
    <w:rsid w:val="007E5635"/>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7389"/>
    <w:rsid w:val="007F755A"/>
    <w:rsid w:val="007F773A"/>
    <w:rsid w:val="008001AE"/>
    <w:rsid w:val="00800210"/>
    <w:rsid w:val="008002FD"/>
    <w:rsid w:val="0080037E"/>
    <w:rsid w:val="00800540"/>
    <w:rsid w:val="00800E62"/>
    <w:rsid w:val="00800EFC"/>
    <w:rsid w:val="00801294"/>
    <w:rsid w:val="0080164F"/>
    <w:rsid w:val="00801F4D"/>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FEF"/>
    <w:rsid w:val="00826092"/>
    <w:rsid w:val="0082691D"/>
    <w:rsid w:val="00826B44"/>
    <w:rsid w:val="00827097"/>
    <w:rsid w:val="0082711C"/>
    <w:rsid w:val="00827442"/>
    <w:rsid w:val="0082783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6EB"/>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852"/>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53"/>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DDC"/>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924"/>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95F"/>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5E75"/>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323"/>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CD0"/>
    <w:rsid w:val="0093638A"/>
    <w:rsid w:val="00936E5D"/>
    <w:rsid w:val="0093741D"/>
    <w:rsid w:val="0093748E"/>
    <w:rsid w:val="009374EE"/>
    <w:rsid w:val="0093783B"/>
    <w:rsid w:val="00937DA0"/>
    <w:rsid w:val="00940854"/>
    <w:rsid w:val="00940F64"/>
    <w:rsid w:val="0094109A"/>
    <w:rsid w:val="00941B4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462"/>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997"/>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31"/>
    <w:rsid w:val="009A51E2"/>
    <w:rsid w:val="009A5204"/>
    <w:rsid w:val="009A5262"/>
    <w:rsid w:val="009A5346"/>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329"/>
    <w:rsid w:val="009B7784"/>
    <w:rsid w:val="009B791C"/>
    <w:rsid w:val="009B7ADF"/>
    <w:rsid w:val="009C0388"/>
    <w:rsid w:val="009C04C3"/>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A96"/>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2AF"/>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5082"/>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1B3"/>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09F"/>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E81"/>
    <w:rsid w:val="00AB407E"/>
    <w:rsid w:val="00AB41F5"/>
    <w:rsid w:val="00AB4206"/>
    <w:rsid w:val="00AB442B"/>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A73"/>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638"/>
    <w:rsid w:val="00AF67F3"/>
    <w:rsid w:val="00AF708A"/>
    <w:rsid w:val="00AF7598"/>
    <w:rsid w:val="00AF7965"/>
    <w:rsid w:val="00AF7B61"/>
    <w:rsid w:val="00AF7BF3"/>
    <w:rsid w:val="00B00079"/>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649"/>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39C"/>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E32"/>
    <w:rsid w:val="00B54675"/>
    <w:rsid w:val="00B54906"/>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1B25"/>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522"/>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28"/>
    <w:rsid w:val="00B86DBE"/>
    <w:rsid w:val="00B86E23"/>
    <w:rsid w:val="00B87A58"/>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5E32"/>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13CB"/>
    <w:rsid w:val="00BA1B9F"/>
    <w:rsid w:val="00BA2601"/>
    <w:rsid w:val="00BA2649"/>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772"/>
    <w:rsid w:val="00BB0B1D"/>
    <w:rsid w:val="00BB0BC1"/>
    <w:rsid w:val="00BB12D2"/>
    <w:rsid w:val="00BB18CF"/>
    <w:rsid w:val="00BB1B82"/>
    <w:rsid w:val="00BB1E81"/>
    <w:rsid w:val="00BB2170"/>
    <w:rsid w:val="00BB28A3"/>
    <w:rsid w:val="00BB334F"/>
    <w:rsid w:val="00BB360B"/>
    <w:rsid w:val="00BB3D05"/>
    <w:rsid w:val="00BB4018"/>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5976"/>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EBF"/>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96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6F7"/>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7EA"/>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D71"/>
    <w:rsid w:val="00C86E84"/>
    <w:rsid w:val="00C877FA"/>
    <w:rsid w:val="00C903FE"/>
    <w:rsid w:val="00C904F5"/>
    <w:rsid w:val="00C9070B"/>
    <w:rsid w:val="00C9092C"/>
    <w:rsid w:val="00C90A74"/>
    <w:rsid w:val="00C90B4F"/>
    <w:rsid w:val="00C913A1"/>
    <w:rsid w:val="00C9215B"/>
    <w:rsid w:val="00C922C3"/>
    <w:rsid w:val="00C92944"/>
    <w:rsid w:val="00C93CB3"/>
    <w:rsid w:val="00C93E76"/>
    <w:rsid w:val="00C94192"/>
    <w:rsid w:val="00C945CE"/>
    <w:rsid w:val="00C9465B"/>
    <w:rsid w:val="00C94C56"/>
    <w:rsid w:val="00C951BF"/>
    <w:rsid w:val="00C95438"/>
    <w:rsid w:val="00C955CD"/>
    <w:rsid w:val="00C95DC3"/>
    <w:rsid w:val="00C96043"/>
    <w:rsid w:val="00C964DA"/>
    <w:rsid w:val="00C96889"/>
    <w:rsid w:val="00C96F51"/>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B3E"/>
    <w:rsid w:val="00CC3DDC"/>
    <w:rsid w:val="00CC48D5"/>
    <w:rsid w:val="00CC4B4A"/>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E2F"/>
    <w:rsid w:val="00CF10E5"/>
    <w:rsid w:val="00CF18EE"/>
    <w:rsid w:val="00CF19B9"/>
    <w:rsid w:val="00CF1DCB"/>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4A8"/>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3ED"/>
    <w:rsid w:val="00D254EF"/>
    <w:rsid w:val="00D256AC"/>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136"/>
    <w:rsid w:val="00D460FA"/>
    <w:rsid w:val="00D46968"/>
    <w:rsid w:val="00D469FE"/>
    <w:rsid w:val="00D46EBE"/>
    <w:rsid w:val="00D47155"/>
    <w:rsid w:val="00D47BDA"/>
    <w:rsid w:val="00D5004F"/>
    <w:rsid w:val="00D500B8"/>
    <w:rsid w:val="00D5034B"/>
    <w:rsid w:val="00D50A08"/>
    <w:rsid w:val="00D50BF8"/>
    <w:rsid w:val="00D50EE9"/>
    <w:rsid w:val="00D511B2"/>
    <w:rsid w:val="00D51531"/>
    <w:rsid w:val="00D515B1"/>
    <w:rsid w:val="00D51750"/>
    <w:rsid w:val="00D51A5E"/>
    <w:rsid w:val="00D51AC6"/>
    <w:rsid w:val="00D51AD8"/>
    <w:rsid w:val="00D51E52"/>
    <w:rsid w:val="00D52259"/>
    <w:rsid w:val="00D5240C"/>
    <w:rsid w:val="00D5272D"/>
    <w:rsid w:val="00D5282D"/>
    <w:rsid w:val="00D52EA7"/>
    <w:rsid w:val="00D53111"/>
    <w:rsid w:val="00D532DC"/>
    <w:rsid w:val="00D534BF"/>
    <w:rsid w:val="00D53592"/>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57A"/>
    <w:rsid w:val="00D57841"/>
    <w:rsid w:val="00D57CFD"/>
    <w:rsid w:val="00D57F1A"/>
    <w:rsid w:val="00D57F40"/>
    <w:rsid w:val="00D6003E"/>
    <w:rsid w:val="00D60047"/>
    <w:rsid w:val="00D60577"/>
    <w:rsid w:val="00D60633"/>
    <w:rsid w:val="00D607BC"/>
    <w:rsid w:val="00D60CC7"/>
    <w:rsid w:val="00D610BD"/>
    <w:rsid w:val="00D614BB"/>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79C"/>
    <w:rsid w:val="00D86BE7"/>
    <w:rsid w:val="00D86E52"/>
    <w:rsid w:val="00D86F1F"/>
    <w:rsid w:val="00D872E6"/>
    <w:rsid w:val="00D87317"/>
    <w:rsid w:val="00D87465"/>
    <w:rsid w:val="00D876D6"/>
    <w:rsid w:val="00D8785C"/>
    <w:rsid w:val="00D87A8B"/>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859"/>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805"/>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B1C"/>
    <w:rsid w:val="00E03D2C"/>
    <w:rsid w:val="00E03EE5"/>
    <w:rsid w:val="00E03F96"/>
    <w:rsid w:val="00E04432"/>
    <w:rsid w:val="00E0444F"/>
    <w:rsid w:val="00E04F8C"/>
    <w:rsid w:val="00E04FB8"/>
    <w:rsid w:val="00E05167"/>
    <w:rsid w:val="00E05785"/>
    <w:rsid w:val="00E05BE1"/>
    <w:rsid w:val="00E05C04"/>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252"/>
    <w:rsid w:val="00E113B0"/>
    <w:rsid w:val="00E116C8"/>
    <w:rsid w:val="00E116D4"/>
    <w:rsid w:val="00E11B6C"/>
    <w:rsid w:val="00E11E58"/>
    <w:rsid w:val="00E11F53"/>
    <w:rsid w:val="00E120C3"/>
    <w:rsid w:val="00E122A7"/>
    <w:rsid w:val="00E123D1"/>
    <w:rsid w:val="00E127D9"/>
    <w:rsid w:val="00E12C13"/>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489"/>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2BB"/>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4F35"/>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3CA"/>
    <w:rsid w:val="00E61727"/>
    <w:rsid w:val="00E61785"/>
    <w:rsid w:val="00E617E7"/>
    <w:rsid w:val="00E6192B"/>
    <w:rsid w:val="00E61B0A"/>
    <w:rsid w:val="00E61B81"/>
    <w:rsid w:val="00E6213D"/>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3F4B"/>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BAD"/>
    <w:rsid w:val="00E86E2A"/>
    <w:rsid w:val="00E8768C"/>
    <w:rsid w:val="00E87973"/>
    <w:rsid w:val="00E87C85"/>
    <w:rsid w:val="00E87CD6"/>
    <w:rsid w:val="00E87FAD"/>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4E91"/>
    <w:rsid w:val="00EC56FA"/>
    <w:rsid w:val="00EC57AF"/>
    <w:rsid w:val="00EC5CEA"/>
    <w:rsid w:val="00EC5EEA"/>
    <w:rsid w:val="00EC5FBF"/>
    <w:rsid w:val="00EC5FF9"/>
    <w:rsid w:val="00EC6097"/>
    <w:rsid w:val="00EC6963"/>
    <w:rsid w:val="00EC704B"/>
    <w:rsid w:val="00EC7753"/>
    <w:rsid w:val="00EC779B"/>
    <w:rsid w:val="00EC783C"/>
    <w:rsid w:val="00EC7E27"/>
    <w:rsid w:val="00ED000C"/>
    <w:rsid w:val="00ED0235"/>
    <w:rsid w:val="00ED067D"/>
    <w:rsid w:val="00ED0CE1"/>
    <w:rsid w:val="00ED144C"/>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9F8"/>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518"/>
    <w:rsid w:val="00EF4542"/>
    <w:rsid w:val="00EF48DA"/>
    <w:rsid w:val="00EF4BB9"/>
    <w:rsid w:val="00EF4F10"/>
    <w:rsid w:val="00EF55BA"/>
    <w:rsid w:val="00EF5912"/>
    <w:rsid w:val="00EF5A5D"/>
    <w:rsid w:val="00EF65B6"/>
    <w:rsid w:val="00EF65F2"/>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E7C"/>
    <w:rsid w:val="00F24177"/>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53"/>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563"/>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580"/>
    <w:rsid w:val="00FB57D2"/>
    <w:rsid w:val="00FB58A4"/>
    <w:rsid w:val="00FB58F8"/>
    <w:rsid w:val="00FB5E58"/>
    <w:rsid w:val="00FB5F14"/>
    <w:rsid w:val="00FB5FEB"/>
    <w:rsid w:val="00FB64B5"/>
    <w:rsid w:val="00FB6E7B"/>
    <w:rsid w:val="00FB6E9A"/>
    <w:rsid w:val="00FB7592"/>
    <w:rsid w:val="00FB75D6"/>
    <w:rsid w:val="00FB7647"/>
    <w:rsid w:val="00FC0463"/>
    <w:rsid w:val="00FC0653"/>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A6"/>
    <w:rsid w:val="00FE01B5"/>
    <w:rsid w:val="00FE071D"/>
    <w:rsid w:val="00FE0744"/>
    <w:rsid w:val="00FE083A"/>
    <w:rsid w:val="00FE0958"/>
    <w:rsid w:val="00FE11D1"/>
    <w:rsid w:val="00FE132F"/>
    <w:rsid w:val="00FE13F6"/>
    <w:rsid w:val="00FE196D"/>
    <w:rsid w:val="00FE1C23"/>
    <w:rsid w:val="00FE1CFB"/>
    <w:rsid w:val="00FE2001"/>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DFC"/>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70E4ECA"/>
  <w15:docId w15:val="{DA7934B0-86F5-4AD0-86F6-A3F6421A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Colsubsidio - Lista,List Paragraph (numbered (a)),Use Case List Paragraph"/>
    <w:basedOn w:val="Normal"/>
    <w:link w:val="PrrafodelistaCar"/>
    <w:uiPriority w:val="34"/>
    <w:qFormat/>
    <w:rsid w:val="00B1302F"/>
    <w:pPr>
      <w:ind w:left="720"/>
      <w:contextualSpacing/>
    </w:pPr>
    <w:rPr>
      <w:rFonts w:cstheme="minorBidi"/>
      <w:i w:val="0"/>
      <w:lang w:val="es-ES"/>
    </w:rPr>
  </w:style>
  <w:style w:type="character" w:customStyle="1" w:styleId="PrrafodelistaCar">
    <w:name w:val="Párrafo de lista Car"/>
    <w:aliases w:val="List Paragraph 1 Car,Colsubsidio - Lista Car,List Paragraph (numbered (a)) Car,Use Case List Paragraph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i w:val="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746412"/>
    <w:pPr>
      <w:spacing w:after="0" w:line="240" w:lineRule="auto"/>
    </w:pPr>
    <w:rPr>
      <w:rFonts w:cstheme="minorBidi"/>
      <w:i w:val="0"/>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Worksheet.xlsx"/><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file:///C:\Users\dbmaldonado\Downloads\Revision%20Guias%20de%20Tr&#225;mite\Anexos%20Guia%20BCF-032\Calculo%20de%20indicador%20Cobertura%20Depositos.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4.xml><?xml version="1.0" encoding="utf-8"?>
<ds:datastoreItem xmlns:ds="http://schemas.openxmlformats.org/officeDocument/2006/customXml" ds:itemID="{F1D73B51-CF77-4008-AF28-856E3E42F844}">
  <ds:schemaRefs>
    <ds:schemaRef ds:uri="http://schemas.openxmlformats.org/officeDocument/2006/bibliography"/>
  </ds:schemaRefs>
</ds:datastoreItem>
</file>

<file path=customXml/itemProps5.xml><?xml version="1.0" encoding="utf-8"?>
<ds:datastoreItem xmlns:ds="http://schemas.openxmlformats.org/officeDocument/2006/customXml" ds:itemID="{1996C9D1-3EEA-4601-A68A-520014B1F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4</Pages>
  <Words>897</Words>
  <Characters>5074</Characters>
  <Application>Microsoft Office Word</Application>
  <DocSecurity>0</DocSecurity>
  <Lines>195</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Diana Beatriz Maldonado Carcamo</cp:lastModifiedBy>
  <cp:revision>47</cp:revision>
  <cp:lastPrinted>2019-09-13T15:27:00Z</cp:lastPrinted>
  <dcterms:created xsi:type="dcterms:W3CDTF">2020-09-21T04:29:00Z</dcterms:created>
  <dcterms:modified xsi:type="dcterms:W3CDTF">2026-04-24T16:26:00Z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