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101" w:rsidRPr="006C617A" w:rsidRDefault="005B4101" w:rsidP="005B4101">
      <w:pPr>
        <w:pStyle w:val="Textoindependiente2"/>
        <w:spacing w:line="240" w:lineRule="auto"/>
        <w:rPr>
          <w:rFonts w:ascii="Arial Narrow" w:hAnsi="Arial Narrow"/>
          <w:szCs w:val="24"/>
          <w:lang w:val="es-ES"/>
        </w:rPr>
      </w:pPr>
      <w:r w:rsidRPr="006C617A">
        <w:rPr>
          <w:rFonts w:ascii="Arial Narrow" w:hAnsi="Arial Narrow"/>
          <w:szCs w:val="24"/>
          <w:lang w:val="es-ES"/>
        </w:rPr>
        <w:t>El Consejo Directivo de la Superintendencia del Sistema Financiero, con base a lo establecido en el literal c) del artículo 10 de su Ley Orgánica, y el artículo 224 de la Ley de Bancos, emite las:</w:t>
      </w:r>
    </w:p>
    <w:p w:rsidR="00F504FC" w:rsidRPr="006C617A" w:rsidRDefault="00F504FC" w:rsidP="00ED3CB8">
      <w:pPr>
        <w:jc w:val="center"/>
        <w:rPr>
          <w:rFonts w:ascii="Arial Narrow" w:hAnsi="Arial Narrow"/>
          <w:b/>
          <w:szCs w:val="24"/>
          <w:lang w:val="es-ES"/>
        </w:rPr>
      </w:pPr>
    </w:p>
    <w:p w:rsidR="00ED3CB8" w:rsidRPr="006C617A" w:rsidRDefault="00ED3CB8" w:rsidP="00ED3CB8">
      <w:pPr>
        <w:jc w:val="center"/>
        <w:rPr>
          <w:rFonts w:ascii="Arial Narrow" w:hAnsi="Arial Narrow"/>
          <w:b/>
          <w:szCs w:val="24"/>
          <w:lang w:val="es-ES"/>
        </w:rPr>
      </w:pPr>
      <w:r w:rsidRPr="006C617A">
        <w:rPr>
          <w:rFonts w:ascii="Arial Narrow" w:hAnsi="Arial Narrow"/>
          <w:b/>
          <w:szCs w:val="24"/>
          <w:lang w:val="es-ES"/>
        </w:rPr>
        <w:t>NORMAS PARA LA ELABORACIÓN DE ESTADOS FINANCIEROS DE BANCOS</w:t>
      </w:r>
    </w:p>
    <w:p w:rsidR="00ED3CB8" w:rsidRPr="006C617A" w:rsidRDefault="00ED3CB8" w:rsidP="00ED3CB8">
      <w:pPr>
        <w:jc w:val="center"/>
        <w:rPr>
          <w:rFonts w:ascii="Arial Narrow" w:hAnsi="Arial Narrow"/>
          <w:szCs w:val="24"/>
          <w:lang w:val="es-ES"/>
        </w:rPr>
      </w:pPr>
    </w:p>
    <w:p w:rsidR="00ED3CB8" w:rsidRPr="006C617A" w:rsidRDefault="00ED3CB8" w:rsidP="00ED3CB8">
      <w:pPr>
        <w:jc w:val="center"/>
        <w:rPr>
          <w:rFonts w:ascii="Arial Narrow" w:hAnsi="Arial Narrow"/>
          <w:b/>
          <w:szCs w:val="24"/>
          <w:lang w:val="es-ES"/>
        </w:rPr>
      </w:pPr>
      <w:r w:rsidRPr="006C617A">
        <w:rPr>
          <w:rFonts w:ascii="Arial Narrow" w:hAnsi="Arial Narrow"/>
          <w:b/>
          <w:szCs w:val="24"/>
          <w:lang w:val="es-ES"/>
        </w:rPr>
        <w:t>CAP</w:t>
      </w:r>
      <w:r w:rsidR="00AE4AB6" w:rsidRPr="006C617A">
        <w:rPr>
          <w:rFonts w:ascii="Arial Narrow" w:hAnsi="Arial Narrow"/>
          <w:b/>
          <w:szCs w:val="24"/>
          <w:lang w:val="es-ES"/>
        </w:rPr>
        <w:t>Í</w:t>
      </w:r>
      <w:r w:rsidRPr="006C617A">
        <w:rPr>
          <w:rFonts w:ascii="Arial Narrow" w:hAnsi="Arial Narrow"/>
          <w:b/>
          <w:szCs w:val="24"/>
          <w:lang w:val="es-ES"/>
        </w:rPr>
        <w:t>TULO I</w:t>
      </w:r>
    </w:p>
    <w:p w:rsidR="00ED3CB8" w:rsidRPr="006C617A" w:rsidRDefault="00ED3CB8" w:rsidP="00ED3CB8">
      <w:pPr>
        <w:jc w:val="center"/>
        <w:rPr>
          <w:rFonts w:ascii="Arial Narrow" w:hAnsi="Arial Narrow"/>
          <w:b/>
          <w:szCs w:val="24"/>
          <w:lang w:val="es-ES"/>
        </w:rPr>
      </w:pPr>
      <w:r w:rsidRPr="006C617A">
        <w:rPr>
          <w:rFonts w:ascii="Arial Narrow" w:hAnsi="Arial Narrow"/>
          <w:b/>
          <w:szCs w:val="24"/>
          <w:lang w:val="es-ES"/>
        </w:rPr>
        <w:t>OBJETO Y SUJETOS</w:t>
      </w:r>
    </w:p>
    <w:p w:rsidR="00ED3CB8" w:rsidRPr="006C617A" w:rsidRDefault="00ED3CB8" w:rsidP="00ED3CB8">
      <w:pPr>
        <w:rPr>
          <w:rFonts w:ascii="Arial Narrow" w:hAnsi="Arial Narrow"/>
          <w:szCs w:val="24"/>
          <w:lang w:val="es-ES"/>
        </w:rPr>
      </w:pPr>
    </w:p>
    <w:p w:rsidR="00ED3CB8" w:rsidRPr="006C617A" w:rsidRDefault="00ED3CB8" w:rsidP="00ED3CB8">
      <w:pPr>
        <w:jc w:val="both"/>
        <w:rPr>
          <w:rFonts w:ascii="Arial Narrow" w:hAnsi="Arial Narrow"/>
          <w:szCs w:val="24"/>
          <w:lang w:val="es-ES"/>
        </w:rPr>
      </w:pPr>
      <w:r w:rsidRPr="006C617A">
        <w:rPr>
          <w:rFonts w:ascii="Arial Narrow" w:hAnsi="Arial Narrow"/>
          <w:b/>
          <w:bCs/>
          <w:szCs w:val="24"/>
          <w:lang w:val="es-ES"/>
        </w:rPr>
        <w:t>Art. 1.-</w:t>
      </w:r>
      <w:r w:rsidRPr="006C617A">
        <w:rPr>
          <w:rFonts w:ascii="Arial Narrow" w:hAnsi="Arial Narrow"/>
          <w:szCs w:val="24"/>
          <w:lang w:val="es-ES"/>
        </w:rPr>
        <w:t xml:space="preserve"> Estas normas tienen como objeto establecer regulaciones y procedimientos que permitan la elaboración de estados financieros uniformes y consistentes.</w:t>
      </w:r>
    </w:p>
    <w:p w:rsidR="00ED3CB8" w:rsidRPr="006C617A" w:rsidRDefault="00ED3CB8" w:rsidP="00ED3CB8">
      <w:pPr>
        <w:jc w:val="both"/>
        <w:rPr>
          <w:rFonts w:ascii="Arial Narrow" w:hAnsi="Arial Narrow"/>
          <w:szCs w:val="24"/>
          <w:lang w:val="es-ES"/>
        </w:rPr>
      </w:pPr>
    </w:p>
    <w:p w:rsidR="00ED3CB8" w:rsidRPr="006C617A" w:rsidRDefault="00ED3CB8" w:rsidP="00ED3CB8">
      <w:pPr>
        <w:jc w:val="both"/>
        <w:rPr>
          <w:rFonts w:ascii="Arial Narrow" w:hAnsi="Arial Narrow"/>
          <w:szCs w:val="24"/>
          <w:lang w:val="es-ES"/>
        </w:rPr>
      </w:pPr>
      <w:r w:rsidRPr="006C617A">
        <w:rPr>
          <w:rFonts w:ascii="Arial Narrow" w:hAnsi="Arial Narrow"/>
          <w:b/>
          <w:bCs/>
          <w:szCs w:val="24"/>
          <w:lang w:val="es-ES"/>
        </w:rPr>
        <w:t>Art. 2.-</w:t>
      </w:r>
      <w:r w:rsidRPr="006C617A">
        <w:rPr>
          <w:rFonts w:ascii="Arial Narrow" w:hAnsi="Arial Narrow"/>
          <w:szCs w:val="24"/>
          <w:lang w:val="es-ES"/>
        </w:rPr>
        <w:t xml:space="preserve"> Los sujetos obligados al cumplimiento de estas Normas son los bancos considerados como personas jurídicas individuales y las sucursales de bancos extranjeros establecidas en el país.</w:t>
      </w:r>
    </w:p>
    <w:p w:rsidR="00ED3CB8" w:rsidRPr="006C617A" w:rsidRDefault="00ED3CB8" w:rsidP="00ED3CB8">
      <w:pPr>
        <w:jc w:val="both"/>
        <w:rPr>
          <w:rFonts w:ascii="Arial Narrow" w:hAnsi="Arial Narrow"/>
          <w:szCs w:val="24"/>
          <w:lang w:val="es-ES"/>
        </w:rPr>
      </w:pPr>
    </w:p>
    <w:p w:rsidR="00ED3CB8" w:rsidRPr="006C617A" w:rsidRDefault="00ED3CB8" w:rsidP="00ED3CB8">
      <w:pPr>
        <w:tabs>
          <w:tab w:val="left" w:pos="-2250"/>
          <w:tab w:val="left" w:pos="-2160"/>
          <w:tab w:val="left" w:pos="-2070"/>
          <w:tab w:val="left" w:pos="-1980"/>
        </w:tabs>
        <w:jc w:val="both"/>
        <w:rPr>
          <w:rFonts w:ascii="Arial Narrow" w:hAnsi="Arial Narrow"/>
          <w:szCs w:val="24"/>
        </w:rPr>
      </w:pPr>
      <w:r w:rsidRPr="006C617A">
        <w:rPr>
          <w:rFonts w:ascii="Arial Narrow" w:hAnsi="Arial Narrow"/>
          <w:szCs w:val="24"/>
          <w:lang w:val="es-ES"/>
        </w:rPr>
        <w:t xml:space="preserve">La expresión banco utilizado en estas Normas es comprensiva de sucursales de bancos extranjeros establecidos en el país; y </w:t>
      </w:r>
      <w:r w:rsidRPr="006C617A">
        <w:rPr>
          <w:rFonts w:ascii="Arial Narrow" w:hAnsi="Arial Narrow"/>
          <w:szCs w:val="24"/>
        </w:rPr>
        <w:t>cuando se mencione a la Superintendencia, se entenderá que se trata de la Superintendencia del Sistema Financiero.</w:t>
      </w:r>
    </w:p>
    <w:p w:rsidR="00ED3CB8" w:rsidRPr="006C617A" w:rsidRDefault="00ED3CB8" w:rsidP="00ED3CB8">
      <w:pPr>
        <w:jc w:val="both"/>
        <w:rPr>
          <w:rFonts w:ascii="Arial Narrow" w:hAnsi="Arial Narrow"/>
          <w:szCs w:val="24"/>
          <w:lang w:val="es-ES"/>
        </w:rPr>
      </w:pPr>
    </w:p>
    <w:p w:rsidR="00ED3CB8" w:rsidRPr="006C617A" w:rsidRDefault="00AE4AB6" w:rsidP="00ED3CB8">
      <w:pPr>
        <w:jc w:val="center"/>
        <w:rPr>
          <w:rFonts w:ascii="Arial Narrow" w:hAnsi="Arial Narrow"/>
          <w:b/>
          <w:szCs w:val="24"/>
          <w:lang w:val="es-ES"/>
        </w:rPr>
      </w:pPr>
      <w:r w:rsidRPr="006C617A">
        <w:rPr>
          <w:rFonts w:ascii="Arial Narrow" w:hAnsi="Arial Narrow"/>
          <w:b/>
          <w:szCs w:val="24"/>
          <w:lang w:val="es-ES"/>
        </w:rPr>
        <w:t>CAPÍ</w:t>
      </w:r>
      <w:r w:rsidR="00ED3CB8" w:rsidRPr="006C617A">
        <w:rPr>
          <w:rFonts w:ascii="Arial Narrow" w:hAnsi="Arial Narrow"/>
          <w:b/>
          <w:szCs w:val="24"/>
          <w:lang w:val="es-ES"/>
        </w:rPr>
        <w:t>TULO II</w:t>
      </w:r>
    </w:p>
    <w:p w:rsidR="00ED3CB8" w:rsidRPr="006C617A" w:rsidRDefault="00ED3CB8" w:rsidP="00ED3CB8">
      <w:pPr>
        <w:jc w:val="center"/>
        <w:rPr>
          <w:rFonts w:ascii="Arial Narrow" w:hAnsi="Arial Narrow"/>
          <w:b/>
          <w:szCs w:val="24"/>
          <w:lang w:val="es-ES"/>
        </w:rPr>
      </w:pPr>
      <w:r w:rsidRPr="006C617A">
        <w:rPr>
          <w:rFonts w:ascii="Arial Narrow" w:hAnsi="Arial Narrow"/>
          <w:b/>
          <w:szCs w:val="24"/>
          <w:lang w:val="es-ES"/>
        </w:rPr>
        <w:t>REQUISITOS Y CONTENIDO DE LOS ESTADOS FINANCIEROS</w:t>
      </w:r>
    </w:p>
    <w:p w:rsidR="00ED3CB8" w:rsidRPr="006C617A" w:rsidRDefault="00ED3CB8" w:rsidP="00ED3CB8">
      <w:pPr>
        <w:rPr>
          <w:rFonts w:ascii="Arial Narrow" w:hAnsi="Arial Narrow"/>
          <w:szCs w:val="24"/>
          <w:lang w:val="es-ES"/>
        </w:rPr>
      </w:pPr>
    </w:p>
    <w:p w:rsidR="00ED3CB8" w:rsidRPr="006C617A" w:rsidRDefault="00ED3CB8" w:rsidP="00ED3CB8">
      <w:pPr>
        <w:spacing w:after="120"/>
        <w:jc w:val="both"/>
        <w:rPr>
          <w:rFonts w:ascii="Arial Narrow" w:hAnsi="Arial Narrow"/>
          <w:szCs w:val="24"/>
          <w:lang w:val="es-ES"/>
        </w:rPr>
      </w:pPr>
      <w:r w:rsidRPr="006C617A">
        <w:rPr>
          <w:rFonts w:ascii="Arial Narrow" w:hAnsi="Arial Narrow"/>
          <w:b/>
          <w:bCs/>
          <w:szCs w:val="24"/>
          <w:lang w:val="es-ES"/>
        </w:rPr>
        <w:t>Art. 3.-</w:t>
      </w:r>
      <w:r w:rsidRPr="006C617A">
        <w:rPr>
          <w:rFonts w:ascii="Arial Narrow" w:hAnsi="Arial Narrow"/>
          <w:szCs w:val="24"/>
          <w:lang w:val="es-ES"/>
        </w:rPr>
        <w:t xml:space="preserve"> Los aspectos más relevantes que deben considerarse en la preparación de los estados financieros son:</w:t>
      </w:r>
    </w:p>
    <w:p w:rsidR="00ED3CB8" w:rsidRPr="006C617A" w:rsidRDefault="00ED3CB8" w:rsidP="00557051">
      <w:pPr>
        <w:numPr>
          <w:ilvl w:val="0"/>
          <w:numId w:val="3"/>
        </w:numPr>
        <w:tabs>
          <w:tab w:val="clear" w:pos="705"/>
        </w:tabs>
        <w:ind w:left="425" w:hanging="425"/>
        <w:jc w:val="both"/>
        <w:rPr>
          <w:rFonts w:ascii="Arial Narrow" w:hAnsi="Arial Narrow"/>
          <w:szCs w:val="24"/>
          <w:lang w:val="es-ES"/>
        </w:rPr>
      </w:pPr>
      <w:r w:rsidRPr="006C617A">
        <w:rPr>
          <w:rFonts w:ascii="Arial Narrow" w:hAnsi="Arial Narrow"/>
          <w:szCs w:val="24"/>
          <w:lang w:val="es-ES"/>
        </w:rPr>
        <w:t>Normas técnicas y principios de contabilidad</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Los estados financieros deben prepararse con base a las Normas Internacionales de Contabilidad (NIC) y las normas contables emitidas por la Superintendencia del Sistema Financiero, las cuales prevalecerán cuando exista conflicto con las primeras. Cuando las NIC presenten diferentes opciones para contabilizar un mismo evento deberá adoptarse la más conservadora.</w:t>
      </w:r>
    </w:p>
    <w:p w:rsidR="00ED3CB8" w:rsidRPr="006C617A" w:rsidRDefault="00ED3CB8" w:rsidP="00ED3CB8">
      <w:pPr>
        <w:jc w:val="both"/>
        <w:rPr>
          <w:rFonts w:ascii="Arial Narrow" w:hAnsi="Arial Narrow"/>
          <w:szCs w:val="24"/>
          <w:lang w:val="es-ES"/>
        </w:rPr>
      </w:pPr>
    </w:p>
    <w:p w:rsidR="00ED3CB8" w:rsidRPr="006C617A" w:rsidRDefault="00ED3CB8" w:rsidP="00557051">
      <w:pPr>
        <w:numPr>
          <w:ilvl w:val="0"/>
          <w:numId w:val="3"/>
        </w:numPr>
        <w:tabs>
          <w:tab w:val="clear" w:pos="705"/>
        </w:tabs>
        <w:ind w:left="425" w:hanging="425"/>
        <w:jc w:val="both"/>
        <w:rPr>
          <w:rFonts w:ascii="Arial Narrow" w:hAnsi="Arial Narrow"/>
          <w:szCs w:val="24"/>
          <w:lang w:val="es-ES"/>
        </w:rPr>
      </w:pPr>
      <w:r w:rsidRPr="006C617A">
        <w:rPr>
          <w:rFonts w:ascii="Arial Narrow" w:hAnsi="Arial Narrow"/>
          <w:szCs w:val="24"/>
          <w:lang w:val="es-ES"/>
        </w:rPr>
        <w:t>De la expresión de las cifras</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Las cifras de los estados financieros y las de sus notas deberán expresarse en millones de colones con un decimal.</w:t>
      </w:r>
    </w:p>
    <w:p w:rsidR="00ED3CB8" w:rsidRPr="006C617A" w:rsidRDefault="00ED3CB8" w:rsidP="00ED3CB8">
      <w:pPr>
        <w:jc w:val="both"/>
        <w:rPr>
          <w:rFonts w:ascii="Arial Narrow" w:hAnsi="Arial Narrow"/>
          <w:szCs w:val="24"/>
          <w:lang w:val="es-ES"/>
        </w:rPr>
      </w:pPr>
    </w:p>
    <w:p w:rsidR="00ED3CB8" w:rsidRPr="006C617A" w:rsidRDefault="00ED3CB8" w:rsidP="00557051">
      <w:pPr>
        <w:numPr>
          <w:ilvl w:val="0"/>
          <w:numId w:val="3"/>
        </w:numPr>
        <w:tabs>
          <w:tab w:val="clear" w:pos="705"/>
        </w:tabs>
        <w:ind w:left="425" w:hanging="425"/>
        <w:jc w:val="both"/>
        <w:rPr>
          <w:rFonts w:ascii="Arial Narrow" w:hAnsi="Arial Narrow"/>
          <w:szCs w:val="24"/>
          <w:lang w:val="es-ES"/>
        </w:rPr>
      </w:pPr>
      <w:r w:rsidRPr="006C617A">
        <w:rPr>
          <w:rFonts w:ascii="Arial Narrow" w:hAnsi="Arial Narrow"/>
          <w:szCs w:val="24"/>
          <w:lang w:val="es-ES"/>
        </w:rPr>
        <w:t>Origen contable de los saldos</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Las cifras de los estados financieros y las de sus notas, deberán tener su origen en los saldos del libro mayor a la fecha de referencia correspondiente. Por ningún motivo los estados financieros deberán ser preparados contemplando ajustes no registrados en la contabilidad.</w:t>
      </w:r>
    </w:p>
    <w:p w:rsidR="00ED3CB8" w:rsidRPr="006C617A" w:rsidRDefault="00ED3CB8" w:rsidP="00ED3CB8">
      <w:pPr>
        <w:jc w:val="both"/>
        <w:rPr>
          <w:rFonts w:ascii="Arial Narrow" w:hAnsi="Arial Narrow"/>
          <w:szCs w:val="24"/>
          <w:lang w:val="es-ES"/>
        </w:rPr>
      </w:pPr>
    </w:p>
    <w:p w:rsidR="00ED3CB8" w:rsidRPr="006C617A" w:rsidRDefault="00ED3CB8" w:rsidP="00557051">
      <w:pPr>
        <w:numPr>
          <w:ilvl w:val="0"/>
          <w:numId w:val="3"/>
        </w:numPr>
        <w:tabs>
          <w:tab w:val="clear" w:pos="705"/>
        </w:tabs>
        <w:ind w:left="425" w:hanging="425"/>
        <w:jc w:val="both"/>
        <w:rPr>
          <w:rFonts w:ascii="Arial Narrow" w:hAnsi="Arial Narrow"/>
          <w:szCs w:val="24"/>
          <w:lang w:val="es-ES"/>
        </w:rPr>
      </w:pPr>
      <w:r w:rsidRPr="006C617A">
        <w:rPr>
          <w:rFonts w:ascii="Arial Narrow" w:hAnsi="Arial Narrow"/>
          <w:szCs w:val="24"/>
          <w:lang w:val="es-ES"/>
        </w:rPr>
        <w:t>Depuración de saldos</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Los saldos de los estados financieros no deben presentar activos o pasivos sujetos a confirmación; ni saldos cuya aclaración, regularización o registro definitivo dependa del banco.</w:t>
      </w:r>
    </w:p>
    <w:p w:rsidR="00ED3CB8" w:rsidRPr="006C617A" w:rsidRDefault="00ED3CB8" w:rsidP="00557051">
      <w:pPr>
        <w:numPr>
          <w:ilvl w:val="0"/>
          <w:numId w:val="3"/>
        </w:numPr>
        <w:tabs>
          <w:tab w:val="clear" w:pos="705"/>
        </w:tabs>
        <w:ind w:left="425" w:hanging="425"/>
        <w:jc w:val="both"/>
        <w:rPr>
          <w:rFonts w:ascii="Arial Narrow" w:hAnsi="Arial Narrow"/>
          <w:szCs w:val="24"/>
          <w:lang w:val="es-ES"/>
        </w:rPr>
      </w:pPr>
      <w:r w:rsidRPr="006C617A">
        <w:rPr>
          <w:rFonts w:ascii="Arial Narrow" w:hAnsi="Arial Narrow"/>
          <w:szCs w:val="24"/>
          <w:lang w:val="es-ES"/>
        </w:rPr>
        <w:t>Saldos negativos</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lastRenderedPageBreak/>
        <w:t>Cuando fuere necesario divulgar cuentas de valuación como las Reservas de Saneamiento y las Depreciaciones Acumuladas, deberán presentarse entre paréntesis.</w:t>
      </w:r>
    </w:p>
    <w:p w:rsidR="00ED3CB8" w:rsidRPr="006C617A" w:rsidRDefault="00ED3CB8" w:rsidP="00ED3CB8">
      <w:pPr>
        <w:tabs>
          <w:tab w:val="left" w:pos="-2070"/>
          <w:tab w:val="left" w:pos="-1800"/>
        </w:tabs>
        <w:jc w:val="both"/>
        <w:rPr>
          <w:rFonts w:ascii="Arial Narrow" w:hAnsi="Arial Narrow"/>
          <w:szCs w:val="24"/>
        </w:rPr>
      </w:pPr>
    </w:p>
    <w:p w:rsidR="00ED3CB8" w:rsidRPr="006C617A" w:rsidRDefault="00ED3CB8" w:rsidP="00ED3CB8">
      <w:pPr>
        <w:widowControl w:val="0"/>
        <w:tabs>
          <w:tab w:val="left" w:pos="-2160"/>
          <w:tab w:val="left" w:pos="-1980"/>
        </w:tabs>
        <w:jc w:val="both"/>
        <w:rPr>
          <w:rFonts w:ascii="Arial Narrow" w:hAnsi="Arial Narrow"/>
          <w:b/>
          <w:snapToGrid w:val="0"/>
          <w:szCs w:val="24"/>
        </w:rPr>
      </w:pPr>
      <w:r w:rsidRPr="006C617A">
        <w:rPr>
          <w:rFonts w:ascii="Arial Narrow" w:hAnsi="Arial Narrow"/>
          <w:b/>
          <w:snapToGrid w:val="0"/>
          <w:szCs w:val="24"/>
        </w:rPr>
        <w:t>Estados financieros básicos</w:t>
      </w:r>
    </w:p>
    <w:p w:rsidR="00ED3CB8" w:rsidRPr="006C617A" w:rsidRDefault="00ED3CB8" w:rsidP="00ED3CB8">
      <w:pPr>
        <w:widowControl w:val="0"/>
        <w:tabs>
          <w:tab w:val="left" w:pos="-2160"/>
          <w:tab w:val="left" w:pos="-1980"/>
        </w:tabs>
        <w:jc w:val="both"/>
        <w:rPr>
          <w:rFonts w:ascii="Arial Narrow" w:hAnsi="Arial Narrow"/>
          <w:snapToGrid w:val="0"/>
          <w:szCs w:val="24"/>
        </w:rPr>
      </w:pPr>
      <w:r w:rsidRPr="006C617A">
        <w:rPr>
          <w:rFonts w:ascii="Arial Narrow" w:hAnsi="Arial Narrow"/>
          <w:b/>
          <w:bCs/>
          <w:snapToGrid w:val="0"/>
          <w:szCs w:val="24"/>
        </w:rPr>
        <w:t>Art. 4.-</w:t>
      </w:r>
      <w:r w:rsidRPr="006C617A">
        <w:rPr>
          <w:rFonts w:ascii="Arial Narrow" w:hAnsi="Arial Narrow"/>
          <w:bCs/>
          <w:snapToGrid w:val="0"/>
          <w:szCs w:val="24"/>
        </w:rPr>
        <w:t xml:space="preserve"> </w:t>
      </w:r>
      <w:r w:rsidRPr="006C617A">
        <w:rPr>
          <w:rFonts w:ascii="Arial Narrow" w:hAnsi="Arial Narrow"/>
          <w:snapToGrid w:val="0"/>
          <w:szCs w:val="24"/>
        </w:rPr>
        <w:t>Los estados financieros básicos que deben elaborarse con referencia 31 de diciembre son: el balance general, el estado de resultados, el estado de flujo de efectivo y el estado de cambios en el patrimonio, según modelos en los anexos Nos. 1, 2, 3 y 4. Tales informes deben presentar en forma comparativa por igual período anterior.</w:t>
      </w:r>
    </w:p>
    <w:p w:rsidR="00ED3CB8" w:rsidRPr="006C617A" w:rsidRDefault="00ED3CB8" w:rsidP="00ED3CB8">
      <w:pPr>
        <w:widowControl w:val="0"/>
        <w:tabs>
          <w:tab w:val="left" w:pos="-2160"/>
          <w:tab w:val="left" w:pos="-1980"/>
        </w:tabs>
        <w:jc w:val="both"/>
        <w:rPr>
          <w:rFonts w:ascii="Arial Narrow" w:hAnsi="Arial Narrow"/>
          <w:snapToGrid w:val="0"/>
          <w:szCs w:val="24"/>
        </w:rPr>
      </w:pPr>
    </w:p>
    <w:p w:rsidR="00ED3CB8" w:rsidRPr="006C617A" w:rsidRDefault="00ED3CB8" w:rsidP="00ED3CB8">
      <w:pPr>
        <w:widowControl w:val="0"/>
        <w:tabs>
          <w:tab w:val="left" w:pos="-2160"/>
          <w:tab w:val="left" w:pos="-1980"/>
        </w:tabs>
        <w:jc w:val="both"/>
        <w:rPr>
          <w:rFonts w:ascii="Arial Narrow" w:hAnsi="Arial Narrow"/>
          <w:snapToGrid w:val="0"/>
          <w:szCs w:val="24"/>
        </w:rPr>
      </w:pPr>
      <w:r w:rsidRPr="006C617A">
        <w:rPr>
          <w:rFonts w:ascii="Arial Narrow" w:hAnsi="Arial Narrow"/>
          <w:snapToGrid w:val="0"/>
          <w:szCs w:val="24"/>
        </w:rPr>
        <w:t>Las notas a los estados financieros son parte integral de los mismos. En ningún caso debe dejar de redactarse una nota, si no existe el evento, transacción o saldo deberá expresarse tal situación. Podrán incluirse otras notas cuando las circunstancias de cada banco así lo requieran y por requerimiento de los auditores externos, en tales casos la nota deberá intercalarse donde corresponda. A continuación se describen los modelos de notas de obligatorio cumplimiento:</w:t>
      </w:r>
    </w:p>
    <w:p w:rsidR="00ED3CB8" w:rsidRPr="006C617A" w:rsidRDefault="00ED3CB8" w:rsidP="00ED3CB8">
      <w:pPr>
        <w:widowControl w:val="0"/>
        <w:tabs>
          <w:tab w:val="left" w:pos="-2160"/>
          <w:tab w:val="left" w:pos="-1980"/>
        </w:tabs>
        <w:jc w:val="both"/>
        <w:rPr>
          <w:rFonts w:ascii="Arial Narrow" w:hAnsi="Arial Narrow"/>
          <w:snapToGrid w:val="0"/>
          <w:szCs w:val="24"/>
        </w:rPr>
      </w:pPr>
    </w:p>
    <w:p w:rsidR="00ED3CB8" w:rsidRPr="006C617A" w:rsidRDefault="00ED3CB8" w:rsidP="000F12BA">
      <w:pPr>
        <w:widowControl w:val="0"/>
        <w:tabs>
          <w:tab w:val="left" w:pos="-2160"/>
          <w:tab w:val="left" w:pos="-1980"/>
          <w:tab w:val="left" w:pos="567"/>
          <w:tab w:val="left" w:pos="851"/>
        </w:tabs>
        <w:ind w:left="851" w:hanging="851"/>
        <w:jc w:val="both"/>
        <w:rPr>
          <w:rFonts w:ascii="Arial Narrow" w:hAnsi="Arial Narrow"/>
          <w:b/>
          <w:snapToGrid w:val="0"/>
          <w:szCs w:val="24"/>
        </w:rPr>
      </w:pPr>
      <w:r w:rsidRPr="006C617A">
        <w:rPr>
          <w:rFonts w:ascii="Arial Narrow" w:hAnsi="Arial Narrow"/>
          <w:b/>
          <w:snapToGrid w:val="0"/>
          <w:szCs w:val="24"/>
        </w:rPr>
        <w:t>Nota</w:t>
      </w:r>
      <w:r w:rsidRPr="006C617A">
        <w:rPr>
          <w:rFonts w:ascii="Arial Narrow" w:hAnsi="Arial Narrow"/>
          <w:b/>
          <w:snapToGrid w:val="0"/>
          <w:szCs w:val="24"/>
        </w:rPr>
        <w:tab/>
        <w:t>1.</w:t>
      </w:r>
      <w:r w:rsidRPr="006C617A">
        <w:rPr>
          <w:rFonts w:ascii="Arial Narrow" w:hAnsi="Arial Narrow"/>
          <w:b/>
          <w:snapToGrid w:val="0"/>
          <w:szCs w:val="24"/>
        </w:rPr>
        <w:tab/>
        <w:t>Operaciones</w:t>
      </w:r>
    </w:p>
    <w:p w:rsidR="00ED3CB8" w:rsidRPr="006C617A" w:rsidRDefault="00ED3CB8" w:rsidP="00ED3CB8">
      <w:pPr>
        <w:widowControl w:val="0"/>
        <w:tabs>
          <w:tab w:val="left" w:pos="-2160"/>
          <w:tab w:val="left" w:pos="-1980"/>
        </w:tabs>
        <w:jc w:val="both"/>
        <w:rPr>
          <w:rFonts w:ascii="Arial Narrow" w:hAnsi="Arial Narrow"/>
          <w:snapToGrid w:val="0"/>
          <w:szCs w:val="24"/>
          <w:u w:val="single"/>
        </w:rPr>
      </w:pPr>
      <w:r w:rsidRPr="006C617A">
        <w:rPr>
          <w:rFonts w:ascii="Arial Narrow" w:hAnsi="Arial Narrow"/>
          <w:snapToGrid w:val="0"/>
          <w:szCs w:val="24"/>
        </w:rPr>
        <w:t>Debe expresarse el giro empresarial, las principales operaciones que realiza, el mercado en que opera, la forma jurídica de la entidad y la moneda en que están expresados los estados financieros.</w:t>
      </w:r>
    </w:p>
    <w:p w:rsidR="00ED3CB8" w:rsidRPr="006C617A" w:rsidRDefault="00ED3CB8" w:rsidP="00ED3CB8">
      <w:pPr>
        <w:widowControl w:val="0"/>
        <w:tabs>
          <w:tab w:val="left" w:pos="-2160"/>
          <w:tab w:val="left" w:pos="-1980"/>
        </w:tabs>
        <w:jc w:val="both"/>
        <w:rPr>
          <w:rFonts w:ascii="Arial Narrow" w:hAnsi="Arial Narrow"/>
          <w:snapToGrid w:val="0"/>
          <w:szCs w:val="24"/>
        </w:rPr>
      </w:pPr>
    </w:p>
    <w:p w:rsidR="00ED3CB8" w:rsidRPr="006C617A" w:rsidRDefault="00ED3CB8" w:rsidP="000F12BA">
      <w:pPr>
        <w:widowControl w:val="0"/>
        <w:tabs>
          <w:tab w:val="left" w:pos="-2160"/>
          <w:tab w:val="left" w:pos="-1980"/>
          <w:tab w:val="left" w:pos="567"/>
          <w:tab w:val="left" w:pos="851"/>
        </w:tabs>
        <w:ind w:left="851" w:hanging="851"/>
        <w:jc w:val="both"/>
        <w:rPr>
          <w:rFonts w:ascii="Arial Narrow" w:hAnsi="Arial Narrow"/>
          <w:b/>
          <w:snapToGrid w:val="0"/>
          <w:szCs w:val="24"/>
        </w:rPr>
      </w:pPr>
      <w:r w:rsidRPr="006C617A">
        <w:rPr>
          <w:rFonts w:ascii="Arial Narrow" w:hAnsi="Arial Narrow"/>
          <w:b/>
          <w:snapToGrid w:val="0"/>
          <w:szCs w:val="24"/>
        </w:rPr>
        <w:t>Nota</w:t>
      </w:r>
      <w:r w:rsidRPr="006C617A">
        <w:rPr>
          <w:rFonts w:ascii="Arial Narrow" w:hAnsi="Arial Narrow"/>
          <w:b/>
          <w:snapToGrid w:val="0"/>
          <w:szCs w:val="24"/>
        </w:rPr>
        <w:tab/>
        <w:t>2.</w:t>
      </w:r>
      <w:r w:rsidRPr="006C617A">
        <w:rPr>
          <w:rFonts w:ascii="Arial Narrow" w:hAnsi="Arial Narrow"/>
          <w:b/>
          <w:snapToGrid w:val="0"/>
          <w:szCs w:val="24"/>
        </w:rPr>
        <w:tab/>
        <w:t>Principales políticas contables</w:t>
      </w:r>
    </w:p>
    <w:p w:rsidR="007D5D0B" w:rsidRPr="006C617A" w:rsidRDefault="007D5D0B" w:rsidP="000F12BA">
      <w:pPr>
        <w:widowControl w:val="0"/>
        <w:tabs>
          <w:tab w:val="left" w:pos="-2160"/>
          <w:tab w:val="left" w:pos="-1980"/>
          <w:tab w:val="left" w:pos="567"/>
          <w:tab w:val="left" w:pos="851"/>
        </w:tabs>
        <w:ind w:left="851" w:hanging="851"/>
        <w:jc w:val="both"/>
        <w:rPr>
          <w:rFonts w:ascii="Arial Narrow" w:hAnsi="Arial Narrow"/>
          <w:b/>
          <w:snapToGrid w:val="0"/>
          <w:szCs w:val="24"/>
        </w:rPr>
      </w:pPr>
    </w:p>
    <w:p w:rsidR="00ED3CB8" w:rsidRPr="006C617A" w:rsidRDefault="00ED3CB8" w:rsidP="00D264F8">
      <w:pPr>
        <w:widowControl w:val="0"/>
        <w:numPr>
          <w:ilvl w:val="1"/>
          <w:numId w:val="7"/>
        </w:numPr>
        <w:ind w:left="709" w:firstLine="284"/>
        <w:jc w:val="both"/>
        <w:rPr>
          <w:rFonts w:ascii="Arial Narrow" w:hAnsi="Arial Narrow"/>
          <w:snapToGrid w:val="0"/>
          <w:szCs w:val="24"/>
        </w:rPr>
      </w:pPr>
      <w:r w:rsidRPr="006C617A">
        <w:rPr>
          <w:rFonts w:ascii="Arial Narrow" w:hAnsi="Arial Narrow"/>
          <w:snapToGrid w:val="0"/>
          <w:szCs w:val="24"/>
        </w:rPr>
        <w:t>Normas técnicas y principios de contabilidad</w:t>
      </w:r>
    </w:p>
    <w:p w:rsidR="00ED3CB8" w:rsidRPr="006C617A" w:rsidRDefault="00ED3CB8" w:rsidP="00AE4AB6">
      <w:pPr>
        <w:widowControl w:val="0"/>
        <w:tabs>
          <w:tab w:val="left" w:pos="-2160"/>
          <w:tab w:val="left" w:pos="-1980"/>
        </w:tabs>
        <w:jc w:val="both"/>
        <w:rPr>
          <w:rFonts w:ascii="Arial Narrow" w:hAnsi="Arial Narrow"/>
          <w:snapToGrid w:val="0"/>
          <w:szCs w:val="24"/>
        </w:rPr>
      </w:pPr>
      <w:r w:rsidRPr="006C617A">
        <w:rPr>
          <w:rFonts w:ascii="Arial Narrow" w:hAnsi="Arial Narrow"/>
          <w:snapToGrid w:val="0"/>
          <w:szCs w:val="24"/>
        </w:rPr>
        <w:t>Los presentes estados financieros han sido preparados por (nombre de la entidad) con base a las Normas Internacionales de Contabilidad (NIC) y las normas contables emitidas por la Superintendencia del Sistema Financiero, las cuales prevalecen cuando existe conflicto con las primeras, por consiguiente, en la nota No........ se explican las diferencias contables</w:t>
      </w:r>
      <w:r w:rsidR="00B02F1A" w:rsidRPr="006C617A">
        <w:rPr>
          <w:rFonts w:ascii="Arial Narrow" w:hAnsi="Arial Narrow"/>
          <w:snapToGrid w:val="0"/>
          <w:szCs w:val="24"/>
        </w:rPr>
        <w:t>.</w:t>
      </w:r>
      <w:r w:rsidRPr="006C617A">
        <w:rPr>
          <w:rFonts w:ascii="Arial Narrow" w:hAnsi="Arial Narrow"/>
          <w:snapToGrid w:val="0"/>
          <w:szCs w:val="24"/>
        </w:rPr>
        <w:t xml:space="preserve"> En los casos que las NIC </w:t>
      </w:r>
      <w:proofErr w:type="gramStart"/>
      <w:r w:rsidRPr="006C617A">
        <w:rPr>
          <w:rFonts w:ascii="Arial Narrow" w:hAnsi="Arial Narrow"/>
          <w:snapToGrid w:val="0"/>
          <w:szCs w:val="24"/>
        </w:rPr>
        <w:t>presenta</w:t>
      </w:r>
      <w:proofErr w:type="gramEnd"/>
      <w:r w:rsidRPr="006C617A">
        <w:rPr>
          <w:rFonts w:ascii="Arial Narrow" w:hAnsi="Arial Narrow"/>
          <w:snapToGrid w:val="0"/>
          <w:szCs w:val="24"/>
        </w:rPr>
        <w:t xml:space="preserve"> diferentes opciones para contabilizar un mismo evento, se adoptó la más conservadora.</w:t>
      </w:r>
    </w:p>
    <w:p w:rsidR="00ED3CB8" w:rsidRPr="006C617A" w:rsidRDefault="00ED3CB8" w:rsidP="00031E23">
      <w:pPr>
        <w:widowControl w:val="0"/>
        <w:tabs>
          <w:tab w:val="left" w:pos="-2160"/>
          <w:tab w:val="left" w:pos="-1980"/>
        </w:tabs>
        <w:ind w:left="993" w:hanging="284"/>
        <w:jc w:val="both"/>
        <w:rPr>
          <w:rFonts w:ascii="Arial Narrow" w:hAnsi="Arial Narrow"/>
          <w:snapToGrid w:val="0"/>
          <w:szCs w:val="24"/>
        </w:rPr>
      </w:pPr>
    </w:p>
    <w:p w:rsidR="00ED3CB8" w:rsidRPr="006C617A" w:rsidRDefault="00ED3CB8" w:rsidP="00D264F8">
      <w:pPr>
        <w:widowControl w:val="0"/>
        <w:numPr>
          <w:ilvl w:val="1"/>
          <w:numId w:val="7"/>
        </w:numPr>
        <w:ind w:left="709" w:firstLine="284"/>
        <w:jc w:val="both"/>
        <w:rPr>
          <w:rFonts w:ascii="Arial Narrow" w:hAnsi="Arial Narrow"/>
          <w:snapToGrid w:val="0"/>
          <w:szCs w:val="24"/>
        </w:rPr>
      </w:pPr>
      <w:r w:rsidRPr="006C617A">
        <w:rPr>
          <w:rFonts w:ascii="Arial Narrow" w:hAnsi="Arial Narrow"/>
          <w:snapToGrid w:val="0"/>
          <w:szCs w:val="24"/>
        </w:rPr>
        <w:t>Inversiones financieras</w:t>
      </w:r>
    </w:p>
    <w:p w:rsidR="00ED3CB8" w:rsidRPr="006C617A" w:rsidRDefault="00ED3CB8" w:rsidP="00AE4AB6">
      <w:pPr>
        <w:widowControl w:val="0"/>
        <w:tabs>
          <w:tab w:val="left" w:pos="-2160"/>
          <w:tab w:val="left" w:pos="-1980"/>
        </w:tabs>
        <w:jc w:val="both"/>
        <w:rPr>
          <w:rFonts w:ascii="Arial Narrow" w:hAnsi="Arial Narrow"/>
          <w:snapToGrid w:val="0"/>
          <w:szCs w:val="24"/>
        </w:rPr>
      </w:pPr>
      <w:r w:rsidRPr="006C617A">
        <w:rPr>
          <w:rFonts w:ascii="Arial Narrow" w:hAnsi="Arial Narrow"/>
          <w:snapToGrid w:val="0"/>
          <w:szCs w:val="24"/>
        </w:rPr>
        <w:t xml:space="preserve">La cartera de inversiones se valúa al valor de mercado cuando se trata de instrumentos que se transan con regularidad en el mercado bursátil salvadoreño, los </w:t>
      </w:r>
      <w:proofErr w:type="spellStart"/>
      <w:r w:rsidRPr="006C617A">
        <w:rPr>
          <w:rFonts w:ascii="Arial Narrow" w:hAnsi="Arial Narrow"/>
          <w:snapToGrid w:val="0"/>
          <w:szCs w:val="24"/>
        </w:rPr>
        <w:t>títulosvalores</w:t>
      </w:r>
      <w:proofErr w:type="spellEnd"/>
      <w:r w:rsidRPr="006C617A">
        <w:rPr>
          <w:rFonts w:ascii="Arial Narrow" w:hAnsi="Arial Narrow"/>
          <w:snapToGrid w:val="0"/>
          <w:szCs w:val="24"/>
        </w:rPr>
        <w:t xml:space="preserve"> emitidos por entidades radicadas en el país sin cotización en el mercado bursátil salvadoreño con base a la categoría de riesgo asignada por una calificadora de riesgos inscrita en la Superintendencia de Valores y los </w:t>
      </w:r>
      <w:proofErr w:type="spellStart"/>
      <w:r w:rsidRPr="006C617A">
        <w:rPr>
          <w:rFonts w:ascii="Arial Narrow" w:hAnsi="Arial Narrow"/>
          <w:snapToGrid w:val="0"/>
          <w:szCs w:val="24"/>
        </w:rPr>
        <w:t>títulosvalores</w:t>
      </w:r>
      <w:proofErr w:type="spellEnd"/>
      <w:r w:rsidRPr="006C617A">
        <w:rPr>
          <w:rFonts w:ascii="Arial Narrow" w:hAnsi="Arial Narrow"/>
          <w:snapToGrid w:val="0"/>
          <w:szCs w:val="24"/>
        </w:rPr>
        <w:t xml:space="preserve"> sin cotización en el mercado bursátil salvadoreño y sin clasificación de riesgo se valúan a su valor presente. </w:t>
      </w:r>
    </w:p>
    <w:p w:rsidR="00ED3CB8" w:rsidRPr="006C617A" w:rsidRDefault="00ED3CB8" w:rsidP="00031E23">
      <w:pPr>
        <w:widowControl w:val="0"/>
        <w:tabs>
          <w:tab w:val="left" w:pos="-2160"/>
          <w:tab w:val="left" w:pos="-1980"/>
        </w:tabs>
        <w:ind w:left="993" w:hanging="284"/>
        <w:jc w:val="both"/>
        <w:rPr>
          <w:rFonts w:ascii="Arial Narrow" w:hAnsi="Arial Narrow"/>
          <w:snapToGrid w:val="0"/>
          <w:szCs w:val="24"/>
        </w:rPr>
      </w:pPr>
    </w:p>
    <w:p w:rsidR="00ED3CB8" w:rsidRPr="006C617A" w:rsidRDefault="00ED3CB8" w:rsidP="00AE4AB6">
      <w:pPr>
        <w:widowControl w:val="0"/>
        <w:tabs>
          <w:tab w:val="left" w:pos="-2160"/>
          <w:tab w:val="left" w:pos="-1980"/>
        </w:tabs>
        <w:jc w:val="both"/>
        <w:rPr>
          <w:rFonts w:ascii="Arial Narrow" w:hAnsi="Arial Narrow"/>
          <w:snapToGrid w:val="0"/>
          <w:szCs w:val="24"/>
        </w:rPr>
      </w:pPr>
      <w:r w:rsidRPr="006C617A">
        <w:rPr>
          <w:rFonts w:ascii="Arial Narrow" w:hAnsi="Arial Narrow"/>
          <w:snapToGrid w:val="0"/>
          <w:szCs w:val="24"/>
        </w:rPr>
        <w:t xml:space="preserve">Los </w:t>
      </w:r>
      <w:proofErr w:type="spellStart"/>
      <w:r w:rsidRPr="006C617A">
        <w:rPr>
          <w:rFonts w:ascii="Arial Narrow" w:hAnsi="Arial Narrow"/>
          <w:snapToGrid w:val="0"/>
          <w:szCs w:val="24"/>
        </w:rPr>
        <w:t>títulosvalores</w:t>
      </w:r>
      <w:proofErr w:type="spellEnd"/>
      <w:r w:rsidRPr="006C617A">
        <w:rPr>
          <w:rFonts w:ascii="Arial Narrow" w:hAnsi="Arial Narrow"/>
          <w:snapToGrid w:val="0"/>
          <w:szCs w:val="24"/>
        </w:rPr>
        <w:t xml:space="preserve"> emitidos o garantizados por el Banco Central de Reserva y por otras entidades del Estado, pagaderos con fondos del Presupuesto Nacional, se presentan a su valor de adquisición.</w:t>
      </w:r>
    </w:p>
    <w:p w:rsidR="00ED3CB8" w:rsidRPr="006C617A" w:rsidRDefault="00ED3CB8" w:rsidP="00031E23">
      <w:pPr>
        <w:widowControl w:val="0"/>
        <w:tabs>
          <w:tab w:val="left" w:pos="-2160"/>
          <w:tab w:val="left" w:pos="-1980"/>
        </w:tabs>
        <w:ind w:left="993" w:hanging="284"/>
        <w:jc w:val="both"/>
        <w:rPr>
          <w:rFonts w:ascii="Arial Narrow" w:hAnsi="Arial Narrow"/>
          <w:snapToGrid w:val="0"/>
          <w:szCs w:val="24"/>
        </w:rPr>
      </w:pPr>
    </w:p>
    <w:p w:rsidR="003B523F" w:rsidRPr="006C617A" w:rsidRDefault="003B523F" w:rsidP="00031E23">
      <w:pPr>
        <w:widowControl w:val="0"/>
        <w:tabs>
          <w:tab w:val="left" w:pos="-2160"/>
          <w:tab w:val="left" w:pos="-1980"/>
        </w:tabs>
        <w:ind w:left="993" w:hanging="284"/>
        <w:jc w:val="both"/>
        <w:rPr>
          <w:rFonts w:ascii="Arial Narrow" w:hAnsi="Arial Narrow"/>
          <w:snapToGrid w:val="0"/>
          <w:szCs w:val="24"/>
        </w:rPr>
      </w:pPr>
    </w:p>
    <w:p w:rsidR="00ED3CB8" w:rsidRPr="006C617A" w:rsidRDefault="00ED3CB8" w:rsidP="00D264F8">
      <w:pPr>
        <w:widowControl w:val="0"/>
        <w:numPr>
          <w:ilvl w:val="1"/>
          <w:numId w:val="7"/>
        </w:numPr>
        <w:ind w:left="709" w:firstLine="284"/>
        <w:jc w:val="both"/>
        <w:rPr>
          <w:rFonts w:ascii="Arial Narrow" w:hAnsi="Arial Narrow"/>
          <w:snapToGrid w:val="0"/>
          <w:szCs w:val="24"/>
        </w:rPr>
      </w:pPr>
      <w:r w:rsidRPr="006C617A">
        <w:rPr>
          <w:rFonts w:ascii="Arial Narrow" w:hAnsi="Arial Narrow"/>
          <w:snapToGrid w:val="0"/>
          <w:szCs w:val="24"/>
        </w:rPr>
        <w:t>Provisión de intereses y suspensión de la provisión</w:t>
      </w:r>
    </w:p>
    <w:p w:rsidR="00ED3CB8" w:rsidRPr="006C617A" w:rsidRDefault="00ED3CB8" w:rsidP="00AE4AB6">
      <w:pPr>
        <w:widowControl w:val="0"/>
        <w:tabs>
          <w:tab w:val="left" w:pos="-2160"/>
          <w:tab w:val="left" w:pos="-1980"/>
        </w:tabs>
        <w:jc w:val="both"/>
        <w:rPr>
          <w:rFonts w:ascii="Arial Narrow" w:hAnsi="Arial Narrow"/>
          <w:snapToGrid w:val="0"/>
          <w:szCs w:val="24"/>
        </w:rPr>
      </w:pPr>
      <w:r w:rsidRPr="006C617A">
        <w:rPr>
          <w:rFonts w:ascii="Arial Narrow" w:hAnsi="Arial Narrow"/>
          <w:snapToGrid w:val="0"/>
          <w:szCs w:val="24"/>
        </w:rPr>
        <w:t xml:space="preserve">Los intereses por cobrar se contabilizan en cuentas patrimoniales sobre la base de lo devengado. La </w:t>
      </w:r>
      <w:r w:rsidRPr="006C617A">
        <w:rPr>
          <w:rFonts w:ascii="Arial Narrow" w:hAnsi="Arial Narrow"/>
          <w:snapToGrid w:val="0"/>
          <w:szCs w:val="24"/>
        </w:rPr>
        <w:lastRenderedPageBreak/>
        <w:t xml:space="preserve">provisión de intereses sobre préstamos se suspende cuando estos tienen mora superior a noventa días. </w:t>
      </w:r>
    </w:p>
    <w:p w:rsidR="00ED3CB8" w:rsidRPr="006C617A" w:rsidRDefault="00ED3CB8" w:rsidP="00031E23">
      <w:pPr>
        <w:widowControl w:val="0"/>
        <w:tabs>
          <w:tab w:val="left" w:pos="-2160"/>
          <w:tab w:val="left" w:pos="-1980"/>
        </w:tabs>
        <w:ind w:left="993" w:hanging="284"/>
        <w:jc w:val="both"/>
        <w:rPr>
          <w:rFonts w:ascii="Arial Narrow" w:hAnsi="Arial Narrow"/>
          <w:snapToGrid w:val="0"/>
          <w:szCs w:val="24"/>
        </w:rPr>
      </w:pPr>
    </w:p>
    <w:p w:rsidR="00ED3CB8" w:rsidRPr="006C617A" w:rsidRDefault="00ED3CB8" w:rsidP="00AE4AB6">
      <w:pPr>
        <w:widowControl w:val="0"/>
        <w:tabs>
          <w:tab w:val="left" w:pos="-2160"/>
          <w:tab w:val="left" w:pos="-1980"/>
        </w:tabs>
        <w:jc w:val="both"/>
        <w:rPr>
          <w:rFonts w:ascii="Arial Narrow" w:hAnsi="Arial Narrow"/>
          <w:snapToGrid w:val="0"/>
          <w:szCs w:val="24"/>
          <w:u w:val="single"/>
        </w:rPr>
      </w:pPr>
      <w:r w:rsidRPr="006C617A">
        <w:rPr>
          <w:rFonts w:ascii="Arial Narrow" w:hAnsi="Arial Narrow"/>
          <w:snapToGrid w:val="0"/>
          <w:szCs w:val="24"/>
          <w:u w:val="single"/>
        </w:rPr>
        <w:t>Aclaración:</w:t>
      </w:r>
    </w:p>
    <w:p w:rsidR="00ED3CB8" w:rsidRPr="006C617A" w:rsidRDefault="00ED3CB8" w:rsidP="00AE4AB6">
      <w:pPr>
        <w:widowControl w:val="0"/>
        <w:tabs>
          <w:tab w:val="left" w:pos="-2160"/>
          <w:tab w:val="left" w:pos="-1980"/>
        </w:tabs>
        <w:jc w:val="both"/>
        <w:rPr>
          <w:rFonts w:ascii="Arial Narrow" w:hAnsi="Arial Narrow"/>
          <w:snapToGrid w:val="0"/>
          <w:szCs w:val="24"/>
        </w:rPr>
      </w:pPr>
      <w:r w:rsidRPr="006C617A">
        <w:rPr>
          <w:rFonts w:ascii="Arial Narrow" w:hAnsi="Arial Narrow"/>
          <w:snapToGrid w:val="0"/>
          <w:szCs w:val="24"/>
        </w:rPr>
        <w:t>En el caso de que la entidad haya utilizado otro método deberá expresarlo y cuantificar la diferencia respecto a las normas emitidas por la Superintendencia. En ningún caso la entidad podrá adoptar un método menos conservador que el emitido por la Superintendencia.</w:t>
      </w:r>
    </w:p>
    <w:p w:rsidR="00ED3CB8" w:rsidRPr="006C617A" w:rsidRDefault="00ED3CB8" w:rsidP="00557051">
      <w:pPr>
        <w:widowControl w:val="0"/>
        <w:ind w:left="993"/>
        <w:jc w:val="both"/>
        <w:rPr>
          <w:rFonts w:ascii="Arial Narrow" w:hAnsi="Arial Narrow"/>
          <w:snapToGrid w:val="0"/>
          <w:szCs w:val="24"/>
        </w:rPr>
      </w:pPr>
    </w:p>
    <w:p w:rsidR="00ED3CB8" w:rsidRPr="006C617A" w:rsidRDefault="00ED3CB8" w:rsidP="00300BB8">
      <w:pPr>
        <w:widowControl w:val="0"/>
        <w:numPr>
          <w:ilvl w:val="1"/>
          <w:numId w:val="7"/>
        </w:numPr>
        <w:ind w:left="709" w:firstLine="284"/>
        <w:jc w:val="both"/>
        <w:rPr>
          <w:rFonts w:ascii="Arial Narrow" w:hAnsi="Arial Narrow"/>
          <w:snapToGrid w:val="0"/>
          <w:szCs w:val="24"/>
        </w:rPr>
      </w:pPr>
      <w:r w:rsidRPr="006C617A">
        <w:rPr>
          <w:rFonts w:ascii="Arial Narrow" w:hAnsi="Arial Narrow"/>
          <w:snapToGrid w:val="0"/>
          <w:szCs w:val="24"/>
        </w:rPr>
        <w:t>Activo fijo</w:t>
      </w:r>
    </w:p>
    <w:p w:rsidR="00ED3CB8" w:rsidRPr="006C617A" w:rsidRDefault="00ED3CB8" w:rsidP="00AE4AB6">
      <w:pPr>
        <w:widowControl w:val="0"/>
        <w:tabs>
          <w:tab w:val="left" w:pos="-2160"/>
          <w:tab w:val="left" w:pos="-1980"/>
        </w:tabs>
        <w:spacing w:after="120"/>
        <w:jc w:val="both"/>
        <w:rPr>
          <w:rFonts w:ascii="Arial Narrow" w:hAnsi="Arial Narrow"/>
          <w:snapToGrid w:val="0"/>
          <w:szCs w:val="24"/>
        </w:rPr>
      </w:pPr>
      <w:r w:rsidRPr="006C617A">
        <w:rPr>
          <w:rFonts w:ascii="Arial Narrow" w:hAnsi="Arial Narrow"/>
          <w:snapToGrid w:val="0"/>
          <w:szCs w:val="24"/>
        </w:rPr>
        <w:t>Deberá redactarse una nota que trate los siguientes aspectos:</w:t>
      </w:r>
    </w:p>
    <w:p w:rsidR="00ED3CB8" w:rsidRPr="006C617A" w:rsidRDefault="00ED3CB8" w:rsidP="00557051">
      <w:pPr>
        <w:widowControl w:val="0"/>
        <w:numPr>
          <w:ilvl w:val="0"/>
          <w:numId w:val="5"/>
        </w:numPr>
        <w:tabs>
          <w:tab w:val="clear" w:pos="1410"/>
          <w:tab w:val="left" w:pos="-2160"/>
          <w:tab w:val="left" w:pos="-1980"/>
        </w:tabs>
        <w:ind w:left="1417" w:hanging="425"/>
        <w:jc w:val="both"/>
        <w:rPr>
          <w:rFonts w:ascii="Arial Narrow" w:hAnsi="Arial Narrow"/>
          <w:snapToGrid w:val="0"/>
          <w:szCs w:val="24"/>
        </w:rPr>
      </w:pPr>
      <w:r w:rsidRPr="006C617A">
        <w:rPr>
          <w:rFonts w:ascii="Arial Narrow" w:hAnsi="Arial Narrow"/>
          <w:snapToGrid w:val="0"/>
          <w:szCs w:val="24"/>
        </w:rPr>
        <w:t>Los inmuebles y muebles se registran a su valor de adquisición o construcción;</w:t>
      </w:r>
    </w:p>
    <w:p w:rsidR="00ED3CB8" w:rsidRPr="006C617A" w:rsidRDefault="00ED3CB8" w:rsidP="00557051">
      <w:pPr>
        <w:widowControl w:val="0"/>
        <w:numPr>
          <w:ilvl w:val="0"/>
          <w:numId w:val="5"/>
        </w:numPr>
        <w:tabs>
          <w:tab w:val="left" w:pos="-2160"/>
          <w:tab w:val="left" w:pos="-1980"/>
        </w:tabs>
        <w:ind w:left="1417" w:hanging="425"/>
        <w:jc w:val="both"/>
        <w:rPr>
          <w:rFonts w:ascii="Arial Narrow" w:hAnsi="Arial Narrow"/>
          <w:snapToGrid w:val="0"/>
          <w:szCs w:val="24"/>
        </w:rPr>
      </w:pPr>
      <w:r w:rsidRPr="006C617A">
        <w:rPr>
          <w:rFonts w:ascii="Arial Narrow" w:hAnsi="Arial Narrow"/>
          <w:snapToGrid w:val="0"/>
          <w:szCs w:val="24"/>
        </w:rPr>
        <w:t xml:space="preserve">El valor de los </w:t>
      </w:r>
      <w:proofErr w:type="spellStart"/>
      <w:r w:rsidRPr="006C617A">
        <w:rPr>
          <w:rFonts w:ascii="Arial Narrow" w:hAnsi="Arial Narrow"/>
          <w:snapToGrid w:val="0"/>
          <w:szCs w:val="24"/>
        </w:rPr>
        <w:t>revalúos</w:t>
      </w:r>
      <w:proofErr w:type="spellEnd"/>
      <w:r w:rsidRPr="006C617A">
        <w:rPr>
          <w:rFonts w:ascii="Arial Narrow" w:hAnsi="Arial Narrow"/>
          <w:snapToGrid w:val="0"/>
          <w:szCs w:val="24"/>
        </w:rPr>
        <w:t xml:space="preserve"> se acredita al Patrimonio Restringido cuando se constituye y se debita cuando se retira el activo;</w:t>
      </w:r>
    </w:p>
    <w:p w:rsidR="00ED3CB8" w:rsidRPr="006C617A" w:rsidRDefault="00ED3CB8" w:rsidP="00557051">
      <w:pPr>
        <w:widowControl w:val="0"/>
        <w:numPr>
          <w:ilvl w:val="0"/>
          <w:numId w:val="5"/>
        </w:numPr>
        <w:tabs>
          <w:tab w:val="clear" w:pos="1410"/>
          <w:tab w:val="left" w:pos="-2160"/>
          <w:tab w:val="left" w:pos="-1980"/>
        </w:tabs>
        <w:ind w:left="1417" w:hanging="425"/>
        <w:jc w:val="both"/>
        <w:rPr>
          <w:rFonts w:ascii="Arial Narrow" w:hAnsi="Arial Narrow"/>
          <w:snapToGrid w:val="0"/>
          <w:szCs w:val="24"/>
        </w:rPr>
      </w:pPr>
      <w:r w:rsidRPr="006C617A">
        <w:rPr>
          <w:rFonts w:ascii="Arial Narrow" w:hAnsi="Arial Narrow"/>
          <w:snapToGrid w:val="0"/>
          <w:szCs w:val="24"/>
        </w:rPr>
        <w:t xml:space="preserve">Los </w:t>
      </w:r>
      <w:proofErr w:type="spellStart"/>
      <w:r w:rsidRPr="006C617A">
        <w:rPr>
          <w:rFonts w:ascii="Arial Narrow" w:hAnsi="Arial Narrow"/>
          <w:snapToGrid w:val="0"/>
          <w:szCs w:val="24"/>
        </w:rPr>
        <w:t>revalúos</w:t>
      </w:r>
      <w:proofErr w:type="spellEnd"/>
      <w:r w:rsidRPr="006C617A">
        <w:rPr>
          <w:rFonts w:ascii="Arial Narrow" w:hAnsi="Arial Narrow"/>
          <w:snapToGrid w:val="0"/>
          <w:szCs w:val="24"/>
        </w:rPr>
        <w:t xml:space="preserve"> son hechos por perito independiente que se encuentra registrado en la Superintendencia, además se debe mencionar si los </w:t>
      </w:r>
      <w:proofErr w:type="spellStart"/>
      <w:r w:rsidRPr="006C617A">
        <w:rPr>
          <w:rFonts w:ascii="Arial Narrow" w:hAnsi="Arial Narrow"/>
          <w:snapToGrid w:val="0"/>
          <w:szCs w:val="24"/>
        </w:rPr>
        <w:t>revalúos</w:t>
      </w:r>
      <w:proofErr w:type="spellEnd"/>
      <w:r w:rsidRPr="006C617A">
        <w:rPr>
          <w:rFonts w:ascii="Arial Narrow" w:hAnsi="Arial Narrow"/>
          <w:snapToGrid w:val="0"/>
          <w:szCs w:val="24"/>
        </w:rPr>
        <w:t xml:space="preserve"> en mención han sido autorizados por ésta;</w:t>
      </w:r>
    </w:p>
    <w:p w:rsidR="00ED3CB8" w:rsidRPr="006C617A" w:rsidRDefault="00ED3CB8" w:rsidP="00557051">
      <w:pPr>
        <w:widowControl w:val="0"/>
        <w:numPr>
          <w:ilvl w:val="0"/>
          <w:numId w:val="5"/>
        </w:numPr>
        <w:tabs>
          <w:tab w:val="clear" w:pos="1410"/>
          <w:tab w:val="left" w:pos="-2160"/>
          <w:tab w:val="left" w:pos="-1980"/>
        </w:tabs>
        <w:ind w:left="1417" w:hanging="425"/>
        <w:jc w:val="both"/>
        <w:rPr>
          <w:rFonts w:ascii="Arial Narrow" w:hAnsi="Arial Narrow"/>
          <w:snapToGrid w:val="0"/>
          <w:szCs w:val="24"/>
        </w:rPr>
      </w:pPr>
      <w:r w:rsidRPr="006C617A">
        <w:rPr>
          <w:rFonts w:ascii="Arial Narrow" w:hAnsi="Arial Narrow"/>
          <w:snapToGrid w:val="0"/>
          <w:szCs w:val="24"/>
        </w:rPr>
        <w:t>El método de cálculo de las depreciaciones, los valores sobre los cuales se calcula y la tasa de depreciación o vida útil por tipo de bienes; y</w:t>
      </w:r>
    </w:p>
    <w:p w:rsidR="00ED3CB8" w:rsidRPr="006C617A" w:rsidRDefault="00ED3CB8" w:rsidP="00557051">
      <w:pPr>
        <w:widowControl w:val="0"/>
        <w:numPr>
          <w:ilvl w:val="0"/>
          <w:numId w:val="5"/>
        </w:numPr>
        <w:tabs>
          <w:tab w:val="left" w:pos="-2160"/>
          <w:tab w:val="left" w:pos="-1980"/>
        </w:tabs>
        <w:ind w:left="1417" w:hanging="425"/>
        <w:jc w:val="both"/>
        <w:rPr>
          <w:rFonts w:ascii="Arial Narrow" w:hAnsi="Arial Narrow"/>
          <w:snapToGrid w:val="0"/>
          <w:szCs w:val="24"/>
        </w:rPr>
      </w:pPr>
      <w:r w:rsidRPr="006C617A">
        <w:rPr>
          <w:rFonts w:ascii="Arial Narrow" w:hAnsi="Arial Narrow"/>
          <w:snapToGrid w:val="0"/>
          <w:szCs w:val="24"/>
        </w:rPr>
        <w:t>Sobre el método de registro de las reparaciones, las adiciones y mejoras que aumentan el valor del bien o que prolonguen su vida útil.</w:t>
      </w:r>
    </w:p>
    <w:p w:rsidR="00ED3CB8" w:rsidRPr="006C617A" w:rsidRDefault="00ED3CB8" w:rsidP="00557051">
      <w:pPr>
        <w:widowControl w:val="0"/>
        <w:tabs>
          <w:tab w:val="left" w:pos="-2160"/>
          <w:tab w:val="left" w:pos="-1980"/>
        </w:tabs>
        <w:ind w:left="1417" w:hanging="425"/>
        <w:jc w:val="both"/>
        <w:rPr>
          <w:rFonts w:ascii="Arial Narrow" w:hAnsi="Arial Narrow"/>
          <w:snapToGrid w:val="0"/>
          <w:szCs w:val="24"/>
        </w:rPr>
      </w:pPr>
    </w:p>
    <w:p w:rsidR="00ED3CB8" w:rsidRPr="006C617A" w:rsidRDefault="00ED3CB8" w:rsidP="00300BB8">
      <w:pPr>
        <w:widowControl w:val="0"/>
        <w:numPr>
          <w:ilvl w:val="1"/>
          <w:numId w:val="7"/>
        </w:numPr>
        <w:ind w:left="709" w:firstLine="284"/>
        <w:jc w:val="both"/>
        <w:rPr>
          <w:rFonts w:ascii="Arial Narrow" w:hAnsi="Arial Narrow"/>
          <w:snapToGrid w:val="0"/>
          <w:szCs w:val="24"/>
        </w:rPr>
      </w:pPr>
      <w:r w:rsidRPr="006C617A">
        <w:rPr>
          <w:rFonts w:ascii="Arial Narrow" w:hAnsi="Arial Narrow"/>
          <w:snapToGrid w:val="0"/>
          <w:szCs w:val="24"/>
        </w:rPr>
        <w:t>Indemnizaciones y retiro voluntario</w:t>
      </w:r>
    </w:p>
    <w:p w:rsidR="00ED3CB8" w:rsidRPr="006C617A" w:rsidRDefault="00ED3CB8" w:rsidP="00AE4AB6">
      <w:pPr>
        <w:widowControl w:val="0"/>
        <w:tabs>
          <w:tab w:val="left" w:pos="-2160"/>
          <w:tab w:val="left" w:pos="-1980"/>
        </w:tabs>
        <w:jc w:val="both"/>
        <w:rPr>
          <w:rFonts w:ascii="Arial Narrow" w:hAnsi="Arial Narrow"/>
          <w:snapToGrid w:val="0"/>
          <w:szCs w:val="24"/>
        </w:rPr>
      </w:pPr>
      <w:r w:rsidRPr="006C617A">
        <w:rPr>
          <w:rFonts w:ascii="Arial Narrow" w:hAnsi="Arial Narrow"/>
          <w:snapToGrid w:val="0"/>
          <w:szCs w:val="24"/>
        </w:rPr>
        <w:t>Deben indicarse los criterios utilizados para el establecimiento de la provisión de obligaciones laborales.</w:t>
      </w:r>
    </w:p>
    <w:p w:rsidR="00ED3CB8" w:rsidRPr="006C617A" w:rsidRDefault="00ED3CB8" w:rsidP="00031E23">
      <w:pPr>
        <w:widowControl w:val="0"/>
        <w:tabs>
          <w:tab w:val="left" w:pos="-2160"/>
          <w:tab w:val="left" w:pos="-1980"/>
        </w:tabs>
        <w:ind w:left="993" w:hanging="284"/>
        <w:jc w:val="both"/>
        <w:rPr>
          <w:rFonts w:ascii="Arial Narrow" w:hAnsi="Arial Narrow"/>
          <w:snapToGrid w:val="0"/>
          <w:szCs w:val="24"/>
        </w:rPr>
      </w:pPr>
    </w:p>
    <w:p w:rsidR="00ED3CB8" w:rsidRPr="006C617A" w:rsidRDefault="00ED3CB8" w:rsidP="00300BB8">
      <w:pPr>
        <w:widowControl w:val="0"/>
        <w:numPr>
          <w:ilvl w:val="1"/>
          <w:numId w:val="7"/>
        </w:numPr>
        <w:ind w:left="709" w:firstLine="284"/>
        <w:jc w:val="both"/>
        <w:rPr>
          <w:rFonts w:ascii="Arial Narrow" w:hAnsi="Arial Narrow"/>
          <w:snapToGrid w:val="0"/>
          <w:szCs w:val="24"/>
        </w:rPr>
      </w:pPr>
      <w:r w:rsidRPr="006C617A">
        <w:rPr>
          <w:rFonts w:ascii="Arial Narrow" w:hAnsi="Arial Narrow"/>
          <w:snapToGrid w:val="0"/>
          <w:szCs w:val="24"/>
        </w:rPr>
        <w:t xml:space="preserve">Reservas de saneamiento </w:t>
      </w:r>
    </w:p>
    <w:p w:rsidR="00ED3CB8" w:rsidRPr="006C617A" w:rsidRDefault="00ED3CB8" w:rsidP="00AE4AB6">
      <w:pPr>
        <w:widowControl w:val="0"/>
        <w:tabs>
          <w:tab w:val="left" w:pos="-2160"/>
          <w:tab w:val="left" w:pos="-1980"/>
        </w:tabs>
        <w:jc w:val="both"/>
        <w:rPr>
          <w:rFonts w:ascii="Arial Narrow" w:hAnsi="Arial Narrow"/>
          <w:snapToGrid w:val="0"/>
          <w:szCs w:val="24"/>
        </w:rPr>
      </w:pPr>
      <w:r w:rsidRPr="006C617A">
        <w:rPr>
          <w:rFonts w:ascii="Arial Narrow" w:hAnsi="Arial Narrow"/>
          <w:snapToGrid w:val="0"/>
          <w:szCs w:val="24"/>
        </w:rPr>
        <w:t>La constitución de reservas de saneamiento por categorías de riesgo se hace con base a Normas emitidas por la Superintendencia; dichas Normas permiten evaluar los riesgos de cada deudor, con base a los criterios de: capacidad empresarial y de pago, responsabilidad, situación económica y cobertura de las garantías reales.</w:t>
      </w:r>
    </w:p>
    <w:p w:rsidR="00ED3CB8" w:rsidRPr="006C617A" w:rsidRDefault="00ED3CB8" w:rsidP="001B37F5">
      <w:pPr>
        <w:widowControl w:val="0"/>
        <w:tabs>
          <w:tab w:val="left" w:pos="-2160"/>
          <w:tab w:val="left" w:pos="-1980"/>
        </w:tabs>
        <w:ind w:left="709" w:hanging="284"/>
        <w:jc w:val="both"/>
        <w:rPr>
          <w:rFonts w:ascii="Arial Narrow" w:hAnsi="Arial Narrow"/>
          <w:snapToGrid w:val="0"/>
          <w:szCs w:val="24"/>
        </w:rPr>
      </w:pPr>
    </w:p>
    <w:p w:rsidR="00ED3CB8" w:rsidRPr="006C617A" w:rsidRDefault="00ED3CB8" w:rsidP="00AE4AB6">
      <w:pPr>
        <w:widowControl w:val="0"/>
        <w:tabs>
          <w:tab w:val="left" w:pos="-2160"/>
          <w:tab w:val="left" w:pos="-1980"/>
        </w:tabs>
        <w:jc w:val="both"/>
        <w:rPr>
          <w:rFonts w:ascii="Arial Narrow" w:hAnsi="Arial Narrow"/>
          <w:snapToGrid w:val="0"/>
          <w:szCs w:val="24"/>
        </w:rPr>
      </w:pPr>
      <w:r w:rsidRPr="006C617A">
        <w:rPr>
          <w:rFonts w:ascii="Arial Narrow" w:hAnsi="Arial Narrow"/>
          <w:snapToGrid w:val="0"/>
          <w:szCs w:val="24"/>
        </w:rPr>
        <w:t>Los incrementos de estas provisiones o reservas pueden ocurrir por aumento del riesgo de cada uno de los deudores en particular; las disminuciones pueden ser ocasionadas por disminución del riesgo, por retiros del activo de los saldos a cargo de deudores hasta por el valor provisionado, cuando el valor retirado del activo es superior a la provisión que le corresponde, la diferencia se aplica a gastos.</w:t>
      </w:r>
    </w:p>
    <w:p w:rsidR="00ED3CB8" w:rsidRPr="006C617A" w:rsidRDefault="00ED3CB8" w:rsidP="00031E23">
      <w:pPr>
        <w:widowControl w:val="0"/>
        <w:tabs>
          <w:tab w:val="left" w:pos="-2160"/>
          <w:tab w:val="left" w:pos="-1980"/>
        </w:tabs>
        <w:ind w:left="993" w:hanging="284"/>
        <w:jc w:val="both"/>
        <w:rPr>
          <w:rFonts w:ascii="Arial Narrow" w:hAnsi="Arial Narrow"/>
          <w:snapToGrid w:val="0"/>
          <w:szCs w:val="24"/>
        </w:rPr>
      </w:pPr>
    </w:p>
    <w:p w:rsidR="00ED3CB8" w:rsidRPr="006C617A" w:rsidRDefault="00ED3CB8" w:rsidP="00AE4AB6">
      <w:pPr>
        <w:widowControl w:val="0"/>
        <w:tabs>
          <w:tab w:val="left" w:pos="-2160"/>
          <w:tab w:val="left" w:pos="-1980"/>
        </w:tabs>
        <w:jc w:val="both"/>
        <w:rPr>
          <w:rFonts w:ascii="Arial Narrow" w:hAnsi="Arial Narrow"/>
          <w:snapToGrid w:val="0"/>
          <w:szCs w:val="24"/>
        </w:rPr>
      </w:pPr>
      <w:r w:rsidRPr="006C617A">
        <w:rPr>
          <w:rFonts w:ascii="Arial Narrow" w:hAnsi="Arial Narrow"/>
          <w:snapToGrid w:val="0"/>
          <w:szCs w:val="24"/>
        </w:rPr>
        <w:t>Las reservas genéricas se constituyen cuando existen deficiencias de información que, a juicio de la Superintendencia afectan los estados financieros.</w:t>
      </w:r>
    </w:p>
    <w:p w:rsidR="00ED3CB8" w:rsidRPr="006C617A" w:rsidRDefault="00ED3CB8" w:rsidP="00AE4AB6">
      <w:pPr>
        <w:widowControl w:val="0"/>
        <w:tabs>
          <w:tab w:val="left" w:pos="-2160"/>
          <w:tab w:val="left" w:pos="-1980"/>
        </w:tabs>
        <w:jc w:val="both"/>
        <w:rPr>
          <w:rFonts w:ascii="Arial Narrow" w:hAnsi="Arial Narrow"/>
          <w:snapToGrid w:val="0"/>
          <w:szCs w:val="24"/>
        </w:rPr>
      </w:pPr>
      <w:r w:rsidRPr="006C617A">
        <w:rPr>
          <w:rFonts w:ascii="Arial Narrow" w:hAnsi="Arial Narrow"/>
          <w:snapToGrid w:val="0"/>
          <w:szCs w:val="24"/>
        </w:rPr>
        <w:t xml:space="preserve">Las reservas de saneamiento por exceso de créditos relacionados, se constituyen en cumplimiento de requerimiento de la Superintendencia con base al artículo 206 de la Ley de Bancos, el cual regula los créditos relacionados por presunción. El monto de estas provisiones corresponde al exceso de </w:t>
      </w:r>
      <w:r w:rsidRPr="006C617A">
        <w:rPr>
          <w:rFonts w:ascii="Arial Narrow" w:hAnsi="Arial Narrow"/>
          <w:snapToGrid w:val="0"/>
          <w:szCs w:val="24"/>
        </w:rPr>
        <w:lastRenderedPageBreak/>
        <w:t>créditos relacionados determinados por la Superintendencia, el cual se disminuirá con crédito a los resultados conforme se elimine el exceso correspondiente.</w:t>
      </w:r>
    </w:p>
    <w:p w:rsidR="00ED3CB8" w:rsidRPr="006C617A" w:rsidRDefault="00ED3CB8" w:rsidP="001B37F5">
      <w:pPr>
        <w:widowControl w:val="0"/>
        <w:tabs>
          <w:tab w:val="left" w:pos="-2160"/>
          <w:tab w:val="left" w:pos="-1980"/>
        </w:tabs>
        <w:ind w:left="709" w:hanging="284"/>
        <w:jc w:val="both"/>
        <w:rPr>
          <w:rFonts w:ascii="Arial Narrow" w:hAnsi="Arial Narrow"/>
          <w:snapToGrid w:val="0"/>
          <w:szCs w:val="24"/>
        </w:rPr>
      </w:pPr>
    </w:p>
    <w:p w:rsidR="00ED3CB8" w:rsidRPr="006C617A" w:rsidRDefault="00ED3CB8" w:rsidP="00AE4AB6">
      <w:pPr>
        <w:widowControl w:val="0"/>
        <w:tabs>
          <w:tab w:val="left" w:pos="-2160"/>
          <w:tab w:val="left" w:pos="-1980"/>
        </w:tabs>
        <w:jc w:val="both"/>
        <w:rPr>
          <w:rFonts w:ascii="Arial Narrow" w:hAnsi="Arial Narrow"/>
          <w:snapToGrid w:val="0"/>
          <w:szCs w:val="24"/>
        </w:rPr>
      </w:pPr>
      <w:r w:rsidRPr="006C617A">
        <w:rPr>
          <w:rFonts w:ascii="Arial Narrow" w:hAnsi="Arial Narrow"/>
          <w:snapToGrid w:val="0"/>
          <w:szCs w:val="24"/>
        </w:rPr>
        <w:t>Las reservas por riesgo de calificación de deudores se constituye cuando como resultado de una verificación hecha por la Superintendencia se determina que, es necesario recalificar a categorías de mayor riesgo a un número de deudores superior al quince por ciento de la muestra examinada.</w:t>
      </w:r>
    </w:p>
    <w:p w:rsidR="00ED3CB8" w:rsidRPr="006C617A" w:rsidRDefault="00ED3CB8" w:rsidP="00AE4AB6">
      <w:pPr>
        <w:widowControl w:val="0"/>
        <w:tabs>
          <w:tab w:val="left" w:pos="-2160"/>
          <w:tab w:val="left" w:pos="-1980"/>
        </w:tabs>
        <w:jc w:val="both"/>
        <w:rPr>
          <w:rFonts w:ascii="Arial Narrow" w:hAnsi="Arial Narrow"/>
          <w:snapToGrid w:val="0"/>
          <w:szCs w:val="24"/>
        </w:rPr>
      </w:pPr>
    </w:p>
    <w:p w:rsidR="00ED3CB8" w:rsidRPr="006C617A" w:rsidRDefault="00ED3CB8" w:rsidP="00AE4AB6">
      <w:pPr>
        <w:widowControl w:val="0"/>
        <w:tabs>
          <w:tab w:val="left" w:pos="-2160"/>
          <w:tab w:val="left" w:pos="-1980"/>
        </w:tabs>
        <w:jc w:val="both"/>
        <w:rPr>
          <w:rFonts w:ascii="Arial Narrow" w:hAnsi="Arial Narrow"/>
          <w:snapToGrid w:val="0"/>
          <w:szCs w:val="24"/>
          <w:u w:val="single"/>
        </w:rPr>
      </w:pPr>
      <w:r w:rsidRPr="006C617A">
        <w:rPr>
          <w:rFonts w:ascii="Arial Narrow" w:hAnsi="Arial Narrow"/>
          <w:snapToGrid w:val="0"/>
          <w:szCs w:val="24"/>
        </w:rPr>
        <w:t>El monto de estas reservas se incrementa por el resultado de las evaluaciones realizadas por la Superintendencia y se disminuye con autorización de esa Institución cuando a su juicio el banco haya mejorado sus procedimientos de calificación de deudores.</w:t>
      </w:r>
    </w:p>
    <w:p w:rsidR="00ED3CB8" w:rsidRPr="006C617A" w:rsidRDefault="00ED3CB8" w:rsidP="00AE4AB6">
      <w:pPr>
        <w:widowControl w:val="0"/>
        <w:tabs>
          <w:tab w:val="left" w:pos="-2160"/>
          <w:tab w:val="left" w:pos="-1980"/>
        </w:tabs>
        <w:jc w:val="both"/>
        <w:rPr>
          <w:rFonts w:ascii="Arial Narrow" w:hAnsi="Arial Narrow"/>
          <w:snapToGrid w:val="0"/>
          <w:szCs w:val="24"/>
        </w:rPr>
      </w:pPr>
    </w:p>
    <w:p w:rsidR="00ED3CB8" w:rsidRPr="006C617A" w:rsidRDefault="00ED3CB8" w:rsidP="00AE4AB6">
      <w:pPr>
        <w:widowControl w:val="0"/>
        <w:tabs>
          <w:tab w:val="left" w:pos="-2160"/>
          <w:tab w:val="left" w:pos="-1980"/>
        </w:tabs>
        <w:jc w:val="both"/>
        <w:rPr>
          <w:rFonts w:ascii="Arial Narrow" w:hAnsi="Arial Narrow"/>
          <w:snapToGrid w:val="0"/>
          <w:szCs w:val="24"/>
        </w:rPr>
      </w:pPr>
      <w:r w:rsidRPr="006C617A">
        <w:rPr>
          <w:rFonts w:ascii="Arial Narrow" w:hAnsi="Arial Narrow"/>
          <w:snapToGrid w:val="0"/>
          <w:szCs w:val="24"/>
        </w:rPr>
        <w:t xml:space="preserve">Las reservas de saneamiento en exceso de los requerimientos mínimos establecidos por la Superintendencia, las cuales aparecen bajo la denominación de voluntarias. (Seguidamente deberá indicarse la base de cálculo). </w:t>
      </w:r>
    </w:p>
    <w:p w:rsidR="00ED3CB8" w:rsidRPr="006C617A" w:rsidRDefault="00ED3CB8" w:rsidP="00AE4AB6">
      <w:pPr>
        <w:tabs>
          <w:tab w:val="left" w:pos="-2160"/>
          <w:tab w:val="left" w:pos="-1980"/>
        </w:tabs>
        <w:rPr>
          <w:rFonts w:ascii="Arial Narrow" w:hAnsi="Arial Narrow"/>
          <w:snapToGrid w:val="0"/>
          <w:szCs w:val="24"/>
        </w:rPr>
      </w:pPr>
    </w:p>
    <w:p w:rsidR="00ED3CB8" w:rsidRPr="006C617A" w:rsidRDefault="00ED3CB8" w:rsidP="00AE4AB6">
      <w:pPr>
        <w:tabs>
          <w:tab w:val="left" w:pos="-2160"/>
          <w:tab w:val="left" w:pos="-1980"/>
        </w:tabs>
        <w:jc w:val="both"/>
        <w:rPr>
          <w:rFonts w:ascii="Arial Narrow" w:hAnsi="Arial Narrow"/>
          <w:snapToGrid w:val="0"/>
          <w:szCs w:val="24"/>
        </w:rPr>
      </w:pPr>
      <w:r w:rsidRPr="006C617A">
        <w:rPr>
          <w:rFonts w:ascii="Arial Narrow" w:hAnsi="Arial Narrow"/>
          <w:snapToGrid w:val="0"/>
          <w:szCs w:val="24"/>
        </w:rPr>
        <w:t>Las reservas restringidas están formadas por la reclasificación de deudores por cobertura de garantías hasta el 31 de diciembre de 2000, por las reclasificaciones de deudores en consecuencia de la entrada en vigencia de la nueva normativa para la calificación de deudores y por las que se constituyan para igualar el monto de las reservas de saneamiento con la cartera registrada contablemente como vencida.</w:t>
      </w:r>
    </w:p>
    <w:p w:rsidR="00ED3CB8" w:rsidRPr="006C617A" w:rsidRDefault="00ED3CB8" w:rsidP="00AE4AB6">
      <w:pPr>
        <w:tabs>
          <w:tab w:val="left" w:pos="-2160"/>
          <w:tab w:val="left" w:pos="-1980"/>
        </w:tabs>
        <w:jc w:val="both"/>
        <w:rPr>
          <w:rFonts w:ascii="Arial Narrow" w:hAnsi="Arial Narrow"/>
          <w:snapToGrid w:val="0"/>
          <w:szCs w:val="24"/>
        </w:rPr>
      </w:pPr>
    </w:p>
    <w:p w:rsidR="00ED3CB8" w:rsidRPr="006C617A" w:rsidRDefault="00ED3CB8" w:rsidP="00AE4AB6">
      <w:pPr>
        <w:tabs>
          <w:tab w:val="left" w:pos="-2160"/>
          <w:tab w:val="left" w:pos="-1980"/>
        </w:tabs>
        <w:jc w:val="both"/>
        <w:rPr>
          <w:rFonts w:ascii="Arial Narrow" w:hAnsi="Arial Narrow"/>
          <w:snapToGrid w:val="0"/>
          <w:szCs w:val="24"/>
        </w:rPr>
      </w:pPr>
      <w:r w:rsidRPr="006C617A">
        <w:rPr>
          <w:rFonts w:ascii="Arial Narrow" w:hAnsi="Arial Narrow"/>
          <w:snapToGrid w:val="0"/>
          <w:szCs w:val="24"/>
        </w:rPr>
        <w:t>Las reservas de saneamiento por pérdidas potenciales por incobrabilidad, se determinan con base a datos empíricos de cada banco y son establecidas por la gerencia de cada entidad.</w:t>
      </w:r>
    </w:p>
    <w:p w:rsidR="00ED3CB8" w:rsidRPr="006C617A" w:rsidRDefault="00ED3CB8" w:rsidP="00AE4AB6">
      <w:pPr>
        <w:tabs>
          <w:tab w:val="left" w:pos="-2160"/>
          <w:tab w:val="left" w:pos="-1980"/>
        </w:tabs>
        <w:ind w:left="426" w:hanging="426"/>
        <w:rPr>
          <w:rFonts w:ascii="Arial Narrow" w:hAnsi="Arial Narrow"/>
          <w:snapToGrid w:val="0"/>
          <w:szCs w:val="24"/>
        </w:rPr>
      </w:pPr>
    </w:p>
    <w:p w:rsidR="00ED3CB8" w:rsidRPr="006C617A" w:rsidRDefault="00ED3CB8" w:rsidP="00300BB8">
      <w:pPr>
        <w:widowControl w:val="0"/>
        <w:numPr>
          <w:ilvl w:val="1"/>
          <w:numId w:val="7"/>
        </w:numPr>
        <w:ind w:left="709" w:firstLine="284"/>
        <w:jc w:val="both"/>
        <w:rPr>
          <w:rFonts w:ascii="Arial Narrow" w:hAnsi="Arial Narrow"/>
          <w:snapToGrid w:val="0"/>
          <w:szCs w:val="24"/>
        </w:rPr>
      </w:pPr>
      <w:r w:rsidRPr="006C617A">
        <w:rPr>
          <w:rFonts w:ascii="Arial Narrow" w:hAnsi="Arial Narrow"/>
          <w:snapToGrid w:val="0"/>
          <w:szCs w:val="24"/>
        </w:rPr>
        <w:t>Préstamos vencidos</w:t>
      </w:r>
    </w:p>
    <w:p w:rsidR="00ED3CB8" w:rsidRPr="006C617A" w:rsidRDefault="00ED3CB8" w:rsidP="00AE4AB6">
      <w:pPr>
        <w:tabs>
          <w:tab w:val="left" w:pos="-2160"/>
          <w:tab w:val="left" w:pos="-1980"/>
        </w:tabs>
        <w:jc w:val="both"/>
        <w:rPr>
          <w:rFonts w:ascii="Arial Narrow" w:hAnsi="Arial Narrow"/>
          <w:snapToGrid w:val="0"/>
          <w:szCs w:val="24"/>
        </w:rPr>
      </w:pPr>
      <w:r w:rsidRPr="006C617A">
        <w:rPr>
          <w:rFonts w:ascii="Arial Narrow" w:hAnsi="Arial Narrow"/>
          <w:snapToGrid w:val="0"/>
          <w:szCs w:val="24"/>
        </w:rPr>
        <w:t xml:space="preserve">Se consideran préstamos vencidos los saldos totales de capital, de aquellos préstamos que tienen cuotas de capital o intereses con mora superior a noventa (90) días o cuando la entidad ha tomado la decisión de cobrarlos por la vía judicial, aunque no existe la morosidad antes indicada. </w:t>
      </w:r>
    </w:p>
    <w:p w:rsidR="005B4101" w:rsidRPr="006C617A" w:rsidRDefault="005B4101" w:rsidP="00D27D16">
      <w:pPr>
        <w:tabs>
          <w:tab w:val="left" w:pos="-2160"/>
          <w:tab w:val="left" w:pos="-1980"/>
        </w:tabs>
        <w:ind w:left="426" w:hanging="426"/>
        <w:jc w:val="both"/>
        <w:rPr>
          <w:rFonts w:ascii="Arial Narrow" w:hAnsi="Arial Narrow"/>
          <w:snapToGrid w:val="0"/>
          <w:szCs w:val="24"/>
        </w:rPr>
      </w:pPr>
    </w:p>
    <w:p w:rsidR="00ED3CB8" w:rsidRPr="006C617A" w:rsidRDefault="00ED3CB8" w:rsidP="00AE4AB6">
      <w:pPr>
        <w:tabs>
          <w:tab w:val="left" w:pos="-2160"/>
          <w:tab w:val="left" w:pos="-1980"/>
        </w:tabs>
        <w:jc w:val="both"/>
        <w:rPr>
          <w:rFonts w:ascii="Arial Narrow" w:hAnsi="Arial Narrow"/>
          <w:snapToGrid w:val="0"/>
          <w:szCs w:val="24"/>
          <w:u w:val="single"/>
        </w:rPr>
      </w:pPr>
      <w:r w:rsidRPr="006C617A">
        <w:rPr>
          <w:rFonts w:ascii="Arial Narrow" w:hAnsi="Arial Narrow"/>
          <w:snapToGrid w:val="0"/>
          <w:szCs w:val="24"/>
          <w:u w:val="single"/>
        </w:rPr>
        <w:t>Aclaración:</w:t>
      </w:r>
    </w:p>
    <w:p w:rsidR="00ED3CB8" w:rsidRPr="006C617A" w:rsidRDefault="00ED3CB8" w:rsidP="00AE4AB6">
      <w:pPr>
        <w:tabs>
          <w:tab w:val="left" w:pos="-2160"/>
          <w:tab w:val="left" w:pos="-1980"/>
        </w:tabs>
        <w:jc w:val="both"/>
        <w:rPr>
          <w:rFonts w:ascii="Arial Narrow" w:hAnsi="Arial Narrow"/>
          <w:snapToGrid w:val="0"/>
          <w:szCs w:val="24"/>
        </w:rPr>
      </w:pPr>
      <w:r w:rsidRPr="006C617A">
        <w:rPr>
          <w:rFonts w:ascii="Arial Narrow" w:hAnsi="Arial Narrow"/>
          <w:snapToGrid w:val="0"/>
          <w:szCs w:val="24"/>
        </w:rPr>
        <w:t>En el caso de que la entidad haya utilizado un criterio diferente al emitido por la Superintendencia, para trasladar de la cartera vigente a la vencida, deberá indicarlo. No se aceptará otro criterio que sea menos conservador que el emitido por la Superintendencia.</w:t>
      </w:r>
    </w:p>
    <w:p w:rsidR="00ED3CB8" w:rsidRPr="006C617A" w:rsidRDefault="00ED3CB8" w:rsidP="00031E23">
      <w:pPr>
        <w:tabs>
          <w:tab w:val="left" w:pos="-2160"/>
          <w:tab w:val="left" w:pos="-1980"/>
        </w:tabs>
        <w:ind w:left="993" w:hanging="284"/>
        <w:jc w:val="both"/>
        <w:rPr>
          <w:rFonts w:ascii="Arial Narrow" w:hAnsi="Arial Narrow"/>
          <w:snapToGrid w:val="0"/>
          <w:szCs w:val="24"/>
        </w:rPr>
      </w:pPr>
    </w:p>
    <w:p w:rsidR="00ED3CB8" w:rsidRPr="006C617A" w:rsidRDefault="00ED3CB8" w:rsidP="00300BB8">
      <w:pPr>
        <w:widowControl w:val="0"/>
        <w:numPr>
          <w:ilvl w:val="1"/>
          <w:numId w:val="7"/>
        </w:numPr>
        <w:ind w:left="709" w:firstLine="284"/>
        <w:jc w:val="both"/>
        <w:rPr>
          <w:rFonts w:ascii="Arial Narrow" w:hAnsi="Arial Narrow"/>
          <w:snapToGrid w:val="0"/>
          <w:szCs w:val="24"/>
        </w:rPr>
      </w:pPr>
      <w:r w:rsidRPr="006C617A">
        <w:rPr>
          <w:rFonts w:ascii="Arial Narrow" w:hAnsi="Arial Narrow"/>
          <w:snapToGrid w:val="0"/>
          <w:szCs w:val="24"/>
        </w:rPr>
        <w:t>Inversiones accionarias</w:t>
      </w:r>
    </w:p>
    <w:p w:rsidR="00ED3CB8" w:rsidRPr="006C617A" w:rsidRDefault="00ED3CB8" w:rsidP="00AE4AB6">
      <w:pPr>
        <w:tabs>
          <w:tab w:val="left" w:pos="-2160"/>
          <w:tab w:val="left" w:pos="-1980"/>
        </w:tabs>
        <w:jc w:val="both"/>
        <w:rPr>
          <w:rFonts w:ascii="Arial Narrow" w:hAnsi="Arial Narrow"/>
          <w:snapToGrid w:val="0"/>
          <w:szCs w:val="24"/>
        </w:rPr>
      </w:pPr>
      <w:r w:rsidRPr="006C617A">
        <w:rPr>
          <w:rFonts w:ascii="Arial Narrow" w:hAnsi="Arial Narrow"/>
          <w:snapToGrid w:val="0"/>
          <w:szCs w:val="24"/>
        </w:rPr>
        <w:t>Las inversiones en acciones de subsidiarias y sociedades de inversión conjunta se registran utilizando el método de participación.</w:t>
      </w:r>
    </w:p>
    <w:p w:rsidR="00ED3CB8" w:rsidRPr="006C617A" w:rsidRDefault="00ED3CB8" w:rsidP="001B37F5">
      <w:pPr>
        <w:tabs>
          <w:tab w:val="left" w:pos="-2160"/>
          <w:tab w:val="left" w:pos="-1980"/>
        </w:tabs>
        <w:ind w:left="709"/>
        <w:jc w:val="both"/>
        <w:rPr>
          <w:rFonts w:ascii="Arial Narrow" w:hAnsi="Arial Narrow"/>
          <w:snapToGrid w:val="0"/>
          <w:szCs w:val="24"/>
        </w:rPr>
      </w:pPr>
    </w:p>
    <w:p w:rsidR="00ED3CB8" w:rsidRPr="006C617A" w:rsidRDefault="00ED3CB8" w:rsidP="00AE4AB6">
      <w:pPr>
        <w:jc w:val="both"/>
        <w:rPr>
          <w:rFonts w:ascii="Arial Narrow" w:hAnsi="Arial Narrow"/>
          <w:szCs w:val="24"/>
          <w:u w:val="single"/>
          <w:lang w:val="es-GT"/>
        </w:rPr>
      </w:pPr>
      <w:r w:rsidRPr="006C617A">
        <w:rPr>
          <w:rFonts w:ascii="Arial Narrow" w:hAnsi="Arial Narrow"/>
          <w:szCs w:val="24"/>
          <w:lang w:val="es-GT"/>
        </w:rPr>
        <w:t xml:space="preserve">Cuando el valor de la adquisición es mayor que el valor en libros de la entidad emisora, el banco traslada a una cuenta de cargos diferidos el valor del exceso, el cual amortiza anualmente en un plazo de hasta tres años contados a partir de la fecha de adquisición de la inversión. </w:t>
      </w:r>
    </w:p>
    <w:p w:rsidR="00ED3CB8" w:rsidRPr="006C617A" w:rsidRDefault="00ED3CB8" w:rsidP="00031E23">
      <w:pPr>
        <w:tabs>
          <w:tab w:val="left" w:pos="-2160"/>
          <w:tab w:val="left" w:pos="-1980"/>
        </w:tabs>
        <w:ind w:left="993" w:hanging="284"/>
        <w:jc w:val="both"/>
        <w:rPr>
          <w:rFonts w:ascii="Arial Narrow" w:hAnsi="Arial Narrow"/>
          <w:snapToGrid w:val="0"/>
          <w:szCs w:val="24"/>
        </w:rPr>
      </w:pPr>
    </w:p>
    <w:p w:rsidR="00ED3CB8" w:rsidRPr="006C617A" w:rsidRDefault="00ED3CB8" w:rsidP="00300BB8">
      <w:pPr>
        <w:widowControl w:val="0"/>
        <w:numPr>
          <w:ilvl w:val="1"/>
          <w:numId w:val="7"/>
        </w:numPr>
        <w:ind w:left="709" w:firstLine="284"/>
        <w:jc w:val="both"/>
        <w:rPr>
          <w:rFonts w:ascii="Arial Narrow" w:hAnsi="Arial Narrow"/>
          <w:snapToGrid w:val="0"/>
          <w:szCs w:val="24"/>
        </w:rPr>
      </w:pPr>
      <w:r w:rsidRPr="006C617A">
        <w:rPr>
          <w:rFonts w:ascii="Arial Narrow" w:hAnsi="Arial Narrow"/>
          <w:snapToGrid w:val="0"/>
          <w:szCs w:val="24"/>
        </w:rPr>
        <w:t>Activos extraordinarios</w:t>
      </w:r>
    </w:p>
    <w:p w:rsidR="00ED3CB8" w:rsidRPr="006C617A" w:rsidRDefault="00ED3CB8" w:rsidP="00AE4AB6">
      <w:pPr>
        <w:jc w:val="both"/>
        <w:rPr>
          <w:rFonts w:ascii="Arial Narrow" w:hAnsi="Arial Narrow"/>
          <w:szCs w:val="24"/>
          <w:lang w:val="es-ES"/>
        </w:rPr>
      </w:pPr>
      <w:r w:rsidRPr="006C617A">
        <w:rPr>
          <w:rFonts w:ascii="Arial Narrow" w:hAnsi="Arial Narrow"/>
          <w:szCs w:val="24"/>
          <w:lang w:val="es-ES"/>
        </w:rPr>
        <w:lastRenderedPageBreak/>
        <w:t>Los bienes recibidos en concepto de pago de créditos se contabilizan al costo o valor de mercado, el menor de los dos. Para estos efectos se considera como valor de mercado de activos no monetarios, el valúo pericial de los bienes realizados por perito inscrito en la Superintendencia.</w:t>
      </w:r>
    </w:p>
    <w:p w:rsidR="00ED3CB8" w:rsidRPr="006C617A" w:rsidRDefault="00ED3CB8" w:rsidP="001B37F5">
      <w:pPr>
        <w:ind w:left="709" w:hanging="284"/>
        <w:jc w:val="both"/>
        <w:rPr>
          <w:rFonts w:ascii="Arial Narrow" w:hAnsi="Arial Narrow"/>
          <w:szCs w:val="24"/>
          <w:lang w:val="es-ES"/>
        </w:rPr>
      </w:pPr>
    </w:p>
    <w:p w:rsidR="00ED3CB8" w:rsidRPr="006C617A" w:rsidRDefault="00ED3CB8" w:rsidP="00AE4AB6">
      <w:pPr>
        <w:jc w:val="both"/>
        <w:rPr>
          <w:rFonts w:ascii="Arial Narrow" w:hAnsi="Arial Narrow"/>
          <w:szCs w:val="24"/>
          <w:lang w:val="es-ES"/>
        </w:rPr>
      </w:pPr>
      <w:r w:rsidRPr="006C617A">
        <w:rPr>
          <w:rFonts w:ascii="Arial Narrow" w:hAnsi="Arial Narrow"/>
          <w:szCs w:val="24"/>
          <w:lang w:val="es-ES"/>
        </w:rPr>
        <w:t>Por los activos que han permanecido más de dos años y sus prórrogas, se constituye una provisión por el valor del activo registrado en la contabilidad, en cumplimiento del artículo 72 de la Ley de Bancos.</w:t>
      </w:r>
    </w:p>
    <w:p w:rsidR="00ED3CB8" w:rsidRPr="006C617A" w:rsidRDefault="00ED3CB8" w:rsidP="001B37F5">
      <w:pPr>
        <w:ind w:left="709" w:hanging="284"/>
        <w:rPr>
          <w:rFonts w:ascii="Arial Narrow" w:hAnsi="Arial Narrow"/>
          <w:szCs w:val="24"/>
          <w:lang w:val="es-ES"/>
        </w:rPr>
      </w:pPr>
    </w:p>
    <w:p w:rsidR="00ED3CB8" w:rsidRPr="006C617A" w:rsidRDefault="00ED3CB8" w:rsidP="00AE4AB6">
      <w:pPr>
        <w:jc w:val="both"/>
        <w:rPr>
          <w:rFonts w:ascii="Arial Narrow" w:hAnsi="Arial Narrow"/>
          <w:szCs w:val="24"/>
          <w:lang w:val="es-ES"/>
        </w:rPr>
      </w:pPr>
      <w:r w:rsidRPr="006C617A">
        <w:rPr>
          <w:rFonts w:ascii="Arial Narrow" w:hAnsi="Arial Narrow"/>
          <w:szCs w:val="24"/>
          <w:lang w:val="es-ES"/>
        </w:rPr>
        <w:t>La utilidad por venta de activos extraordinarios con financiamiento se reconoce hasta que se ha percibido.</w:t>
      </w:r>
    </w:p>
    <w:p w:rsidR="00ED3CB8" w:rsidRPr="006C617A" w:rsidRDefault="00ED3CB8" w:rsidP="001B37F5">
      <w:pPr>
        <w:tabs>
          <w:tab w:val="left" w:pos="-2160"/>
          <w:tab w:val="left" w:pos="-1980"/>
        </w:tabs>
        <w:ind w:left="709" w:hanging="284"/>
        <w:jc w:val="both"/>
        <w:rPr>
          <w:rFonts w:ascii="Arial Narrow" w:hAnsi="Arial Narrow"/>
          <w:szCs w:val="24"/>
          <w:lang w:val="es-ES"/>
        </w:rPr>
      </w:pPr>
      <w:r w:rsidRPr="006C617A">
        <w:rPr>
          <w:rFonts w:ascii="Arial Narrow" w:hAnsi="Arial Narrow"/>
          <w:szCs w:val="24"/>
          <w:lang w:val="es-ES"/>
        </w:rPr>
        <w:tab/>
      </w:r>
    </w:p>
    <w:p w:rsidR="00ED3CB8" w:rsidRPr="006C617A" w:rsidRDefault="00ED3CB8" w:rsidP="00AE4AB6">
      <w:pPr>
        <w:tabs>
          <w:tab w:val="left" w:pos="-2160"/>
          <w:tab w:val="left" w:pos="-1980"/>
        </w:tabs>
        <w:jc w:val="both"/>
        <w:rPr>
          <w:rFonts w:ascii="Arial Narrow" w:hAnsi="Arial Narrow"/>
          <w:snapToGrid w:val="0"/>
          <w:szCs w:val="24"/>
          <w:u w:val="single"/>
        </w:rPr>
      </w:pPr>
      <w:r w:rsidRPr="006C617A">
        <w:rPr>
          <w:rFonts w:ascii="Arial Narrow" w:hAnsi="Arial Narrow"/>
          <w:szCs w:val="24"/>
          <w:u w:val="single"/>
          <w:lang w:val="es-SV"/>
        </w:rPr>
        <w:t>Ac</w:t>
      </w:r>
      <w:r w:rsidRPr="006C617A">
        <w:rPr>
          <w:rFonts w:ascii="Arial Narrow" w:hAnsi="Arial Narrow"/>
          <w:snapToGrid w:val="0"/>
          <w:szCs w:val="24"/>
          <w:u w:val="single"/>
          <w:lang w:val="es-SV"/>
        </w:rPr>
        <w:t>laración</w:t>
      </w:r>
      <w:r w:rsidRPr="006C617A">
        <w:rPr>
          <w:rFonts w:ascii="Arial Narrow" w:hAnsi="Arial Narrow"/>
          <w:snapToGrid w:val="0"/>
          <w:szCs w:val="24"/>
          <w:u w:val="single"/>
        </w:rPr>
        <w:t>:</w:t>
      </w:r>
    </w:p>
    <w:p w:rsidR="00ED3CB8" w:rsidRPr="006C617A" w:rsidRDefault="00ED3CB8" w:rsidP="00AE4AB6">
      <w:pPr>
        <w:tabs>
          <w:tab w:val="left" w:pos="-2160"/>
          <w:tab w:val="left" w:pos="-1980"/>
        </w:tabs>
        <w:jc w:val="both"/>
        <w:rPr>
          <w:rFonts w:ascii="Arial Narrow" w:hAnsi="Arial Narrow"/>
          <w:snapToGrid w:val="0"/>
          <w:szCs w:val="24"/>
        </w:rPr>
      </w:pPr>
      <w:r w:rsidRPr="006C617A">
        <w:rPr>
          <w:rFonts w:ascii="Arial Narrow" w:hAnsi="Arial Narrow"/>
          <w:snapToGrid w:val="0"/>
          <w:szCs w:val="24"/>
        </w:rPr>
        <w:t>En el caso de que la entidad haya utilizado un criterio diferente al emitido por la Superintendencia, para valuar los activos extraordinarios o para constituir la provisión, deberá indicarlo. No se aceptará otro criterio que sea menos conservador que el emitido por la Superintendencia.</w:t>
      </w:r>
    </w:p>
    <w:p w:rsidR="00ED3CB8" w:rsidRPr="006C617A" w:rsidRDefault="00ED3CB8" w:rsidP="001B37F5">
      <w:pPr>
        <w:ind w:left="709" w:hanging="284"/>
        <w:rPr>
          <w:rFonts w:ascii="Arial Narrow" w:hAnsi="Arial Narrow"/>
          <w:szCs w:val="24"/>
          <w:lang w:val="es-ES"/>
        </w:rPr>
      </w:pPr>
      <w:r w:rsidRPr="006C617A">
        <w:rPr>
          <w:rFonts w:ascii="Arial Narrow" w:hAnsi="Arial Narrow"/>
          <w:szCs w:val="24"/>
          <w:lang w:val="es-ES"/>
        </w:rPr>
        <w:tab/>
      </w:r>
    </w:p>
    <w:p w:rsidR="00ED3CB8" w:rsidRPr="006C617A" w:rsidRDefault="00ED3CB8" w:rsidP="00300BB8">
      <w:pPr>
        <w:widowControl w:val="0"/>
        <w:numPr>
          <w:ilvl w:val="1"/>
          <w:numId w:val="7"/>
        </w:numPr>
        <w:tabs>
          <w:tab w:val="clear" w:pos="1080"/>
          <w:tab w:val="left" w:pos="-2160"/>
          <w:tab w:val="left" w:pos="-1980"/>
        </w:tabs>
        <w:ind w:left="993" w:hanging="284"/>
        <w:jc w:val="both"/>
        <w:rPr>
          <w:rFonts w:ascii="Arial Narrow" w:hAnsi="Arial Narrow"/>
          <w:snapToGrid w:val="0"/>
          <w:szCs w:val="24"/>
        </w:rPr>
      </w:pPr>
      <w:r w:rsidRPr="006C617A">
        <w:rPr>
          <w:rFonts w:ascii="Arial Narrow" w:hAnsi="Arial Narrow"/>
          <w:snapToGrid w:val="0"/>
          <w:szCs w:val="24"/>
        </w:rPr>
        <w:t>Transacciones en moneda extranjera</w:t>
      </w:r>
    </w:p>
    <w:p w:rsidR="00ED3CB8" w:rsidRPr="006C617A" w:rsidRDefault="00ED3CB8" w:rsidP="00AE4AB6">
      <w:pPr>
        <w:jc w:val="both"/>
        <w:rPr>
          <w:rFonts w:ascii="Arial Narrow" w:hAnsi="Arial Narrow"/>
          <w:szCs w:val="24"/>
          <w:lang w:val="es-ES"/>
        </w:rPr>
      </w:pPr>
      <w:r w:rsidRPr="006C617A">
        <w:rPr>
          <w:rFonts w:ascii="Arial Narrow" w:hAnsi="Arial Narrow"/>
          <w:szCs w:val="24"/>
          <w:lang w:val="es-ES"/>
        </w:rPr>
        <w:t xml:space="preserve">El valor de las transacciones activas y pasivas en moneda extranjera se presentan en colones salvadoreños, valorados al tipo de cambio vigente de ¢ __________ por 1 a US$. </w:t>
      </w:r>
    </w:p>
    <w:p w:rsidR="00ED3CB8" w:rsidRPr="006C617A" w:rsidRDefault="00ED3CB8" w:rsidP="001B37F5">
      <w:pPr>
        <w:ind w:left="709" w:hanging="284"/>
        <w:jc w:val="both"/>
        <w:rPr>
          <w:rFonts w:ascii="Arial Narrow" w:hAnsi="Arial Narrow"/>
          <w:szCs w:val="24"/>
          <w:lang w:val="es-ES"/>
        </w:rPr>
      </w:pPr>
    </w:p>
    <w:p w:rsidR="00ED3CB8" w:rsidRPr="006C617A" w:rsidRDefault="00ED3CB8" w:rsidP="00AE4AB6">
      <w:pPr>
        <w:jc w:val="both"/>
        <w:rPr>
          <w:rFonts w:ascii="Arial Narrow" w:hAnsi="Arial Narrow"/>
          <w:szCs w:val="24"/>
          <w:lang w:val="es-ES"/>
        </w:rPr>
      </w:pPr>
      <w:r w:rsidRPr="006C617A">
        <w:rPr>
          <w:rFonts w:ascii="Arial Narrow" w:hAnsi="Arial Narrow"/>
          <w:szCs w:val="24"/>
          <w:lang w:val="es-ES"/>
        </w:rPr>
        <w:t>Los ajustes por fluctuaciones de tipo de cambio se aplican a cuentas de gastos o ingresos, según corresponda.</w:t>
      </w:r>
    </w:p>
    <w:p w:rsidR="005B4101" w:rsidRPr="006C617A" w:rsidRDefault="005B4101" w:rsidP="008D538B">
      <w:pPr>
        <w:rPr>
          <w:rFonts w:ascii="Arial Narrow" w:hAnsi="Arial Narrow"/>
          <w:szCs w:val="24"/>
          <w:lang w:val="es-ES"/>
        </w:rPr>
      </w:pPr>
    </w:p>
    <w:p w:rsidR="00ED3CB8" w:rsidRPr="006C617A" w:rsidRDefault="00ED3CB8" w:rsidP="00300BB8">
      <w:pPr>
        <w:widowControl w:val="0"/>
        <w:numPr>
          <w:ilvl w:val="1"/>
          <w:numId w:val="7"/>
        </w:numPr>
        <w:tabs>
          <w:tab w:val="clear" w:pos="1080"/>
          <w:tab w:val="left" w:pos="-2160"/>
          <w:tab w:val="left" w:pos="-1980"/>
        </w:tabs>
        <w:ind w:left="993" w:hanging="284"/>
        <w:jc w:val="both"/>
        <w:rPr>
          <w:rFonts w:ascii="Arial Narrow" w:hAnsi="Arial Narrow"/>
          <w:snapToGrid w:val="0"/>
          <w:szCs w:val="24"/>
        </w:rPr>
      </w:pPr>
      <w:r w:rsidRPr="006C617A">
        <w:rPr>
          <w:rFonts w:ascii="Arial Narrow" w:hAnsi="Arial Narrow"/>
          <w:snapToGrid w:val="0"/>
          <w:szCs w:val="24"/>
        </w:rPr>
        <w:t>Cargos por riesgos generales de la banca</w:t>
      </w:r>
    </w:p>
    <w:p w:rsidR="00ED3CB8" w:rsidRPr="006C617A" w:rsidRDefault="00ED3CB8" w:rsidP="00AE4AB6">
      <w:pPr>
        <w:jc w:val="both"/>
        <w:rPr>
          <w:rFonts w:ascii="Arial Narrow" w:hAnsi="Arial Narrow"/>
          <w:szCs w:val="24"/>
          <w:lang w:val="es-ES"/>
        </w:rPr>
      </w:pPr>
      <w:r w:rsidRPr="006C617A">
        <w:rPr>
          <w:rFonts w:ascii="Arial Narrow" w:hAnsi="Arial Narrow"/>
          <w:szCs w:val="24"/>
          <w:lang w:val="es-ES"/>
        </w:rPr>
        <w:t>En el caso de que la entidad haya efectuado cargos por los riesgos genéricos de la banca, los cuales incluyen pérdidas futuras u otros riesgos no previsibles, deben describirse los criterios utilizados para tal cálculo.</w:t>
      </w:r>
    </w:p>
    <w:p w:rsidR="00ED3CB8" w:rsidRPr="006C617A" w:rsidRDefault="00ED3CB8" w:rsidP="00031E23">
      <w:pPr>
        <w:ind w:left="993" w:hanging="284"/>
        <w:jc w:val="both"/>
        <w:rPr>
          <w:rFonts w:ascii="Arial Narrow" w:hAnsi="Arial Narrow"/>
          <w:szCs w:val="24"/>
          <w:lang w:val="es-ES"/>
        </w:rPr>
      </w:pPr>
    </w:p>
    <w:p w:rsidR="00ED3CB8" w:rsidRPr="006C617A" w:rsidRDefault="00ED3CB8" w:rsidP="00300BB8">
      <w:pPr>
        <w:widowControl w:val="0"/>
        <w:numPr>
          <w:ilvl w:val="1"/>
          <w:numId w:val="7"/>
        </w:numPr>
        <w:tabs>
          <w:tab w:val="clear" w:pos="1080"/>
          <w:tab w:val="left" w:pos="-2160"/>
          <w:tab w:val="left" w:pos="-1980"/>
        </w:tabs>
        <w:ind w:left="993" w:hanging="284"/>
        <w:jc w:val="both"/>
        <w:rPr>
          <w:rFonts w:ascii="Arial Narrow" w:hAnsi="Arial Narrow"/>
          <w:snapToGrid w:val="0"/>
          <w:szCs w:val="24"/>
        </w:rPr>
      </w:pPr>
      <w:r w:rsidRPr="006C617A">
        <w:rPr>
          <w:rFonts w:ascii="Arial Narrow" w:hAnsi="Arial Narrow"/>
          <w:snapToGrid w:val="0"/>
          <w:szCs w:val="24"/>
        </w:rPr>
        <w:t>Intereses por pagar</w:t>
      </w:r>
    </w:p>
    <w:p w:rsidR="00ED3CB8" w:rsidRPr="006C617A" w:rsidRDefault="00ED3CB8" w:rsidP="00AE4AB6">
      <w:pPr>
        <w:jc w:val="both"/>
        <w:rPr>
          <w:rFonts w:ascii="Arial Narrow" w:hAnsi="Arial Narrow"/>
          <w:szCs w:val="24"/>
          <w:lang w:val="es-ES"/>
        </w:rPr>
      </w:pPr>
      <w:r w:rsidRPr="006C617A">
        <w:rPr>
          <w:rFonts w:ascii="Arial Narrow" w:hAnsi="Arial Narrow"/>
          <w:szCs w:val="24"/>
          <w:lang w:val="es-ES"/>
        </w:rPr>
        <w:t>Los intereses sobre los depósitos, títulos emitidos, préstamos y otras obligaciones se reconocen sobre la base de acumulación.</w:t>
      </w:r>
    </w:p>
    <w:p w:rsidR="005B4101" w:rsidRPr="006C617A" w:rsidRDefault="005B4101" w:rsidP="00AE4AB6">
      <w:pPr>
        <w:jc w:val="both"/>
        <w:rPr>
          <w:rFonts w:ascii="Arial Narrow" w:hAnsi="Arial Narrow"/>
          <w:szCs w:val="24"/>
          <w:lang w:val="es-ES"/>
        </w:rPr>
      </w:pPr>
    </w:p>
    <w:p w:rsidR="00ED3CB8" w:rsidRPr="006C617A" w:rsidRDefault="00ED3CB8" w:rsidP="00300BB8">
      <w:pPr>
        <w:widowControl w:val="0"/>
        <w:numPr>
          <w:ilvl w:val="1"/>
          <w:numId w:val="7"/>
        </w:numPr>
        <w:tabs>
          <w:tab w:val="clear" w:pos="1080"/>
          <w:tab w:val="left" w:pos="-2160"/>
          <w:tab w:val="left" w:pos="-1980"/>
        </w:tabs>
        <w:ind w:left="993" w:hanging="284"/>
        <w:jc w:val="both"/>
        <w:rPr>
          <w:rFonts w:ascii="Arial Narrow" w:hAnsi="Arial Narrow"/>
          <w:snapToGrid w:val="0"/>
          <w:szCs w:val="24"/>
        </w:rPr>
      </w:pPr>
      <w:r w:rsidRPr="006C617A">
        <w:rPr>
          <w:rFonts w:ascii="Arial Narrow" w:hAnsi="Arial Narrow"/>
          <w:snapToGrid w:val="0"/>
          <w:szCs w:val="24"/>
        </w:rPr>
        <w:t>Reconocimiento de ingresos</w:t>
      </w:r>
    </w:p>
    <w:p w:rsidR="00ED3CB8" w:rsidRPr="006C617A" w:rsidRDefault="00ED3CB8" w:rsidP="00AE4AB6">
      <w:pPr>
        <w:jc w:val="both"/>
        <w:rPr>
          <w:rFonts w:ascii="Arial Narrow" w:hAnsi="Arial Narrow"/>
          <w:szCs w:val="24"/>
          <w:lang w:val="es-ES"/>
        </w:rPr>
      </w:pPr>
      <w:r w:rsidRPr="006C617A">
        <w:rPr>
          <w:rFonts w:ascii="Arial Narrow" w:hAnsi="Arial Narrow"/>
          <w:szCs w:val="24"/>
          <w:lang w:val="es-ES"/>
        </w:rPr>
        <w:t>Se reconocen los ingresos devengados sobre la base de acumulación. Cuando un préstamo tiene mora superior a los noventa días, se suspende la provisión de intereses y se reconocen como ingresos hasta que son pagados en efectivo. Los intereses no provisionados se registran en cuentas de orden.</w:t>
      </w:r>
      <w:r w:rsidRPr="006C617A">
        <w:rPr>
          <w:rFonts w:ascii="Arial Narrow" w:hAnsi="Arial Narrow"/>
          <w:szCs w:val="24"/>
          <w:lang w:val="es-ES"/>
        </w:rPr>
        <w:tab/>
      </w:r>
    </w:p>
    <w:p w:rsidR="00ED3CB8" w:rsidRPr="006C617A" w:rsidRDefault="00ED3CB8" w:rsidP="00AE4AB6">
      <w:pPr>
        <w:jc w:val="both"/>
        <w:rPr>
          <w:rFonts w:ascii="Arial Narrow" w:hAnsi="Arial Narrow"/>
          <w:szCs w:val="24"/>
          <w:lang w:val="es-ES"/>
        </w:rPr>
      </w:pPr>
      <w:r w:rsidRPr="006C617A">
        <w:rPr>
          <w:rFonts w:ascii="Arial Narrow" w:hAnsi="Arial Narrow"/>
          <w:szCs w:val="24"/>
          <w:lang w:val="es-ES"/>
        </w:rPr>
        <w:t>Las comisiones sobre préstamos y operaciones contingentes con plazo mayor de ciento ochenta días se registran como pasivos diferidos y se reconocen como ingresos en forma sistemática en el transcurso del contrato.</w:t>
      </w:r>
    </w:p>
    <w:p w:rsidR="00ED3CB8" w:rsidRPr="006C617A" w:rsidRDefault="00ED3CB8" w:rsidP="00031E23">
      <w:pPr>
        <w:ind w:left="993" w:hanging="284"/>
        <w:rPr>
          <w:rFonts w:ascii="Arial Narrow" w:hAnsi="Arial Narrow"/>
          <w:szCs w:val="24"/>
          <w:lang w:val="es-ES"/>
        </w:rPr>
      </w:pPr>
    </w:p>
    <w:p w:rsidR="00ED3CB8" w:rsidRPr="006C617A" w:rsidRDefault="00ED3CB8" w:rsidP="00AE4AB6">
      <w:pPr>
        <w:jc w:val="both"/>
        <w:rPr>
          <w:rFonts w:ascii="Arial Narrow" w:hAnsi="Arial Narrow"/>
          <w:szCs w:val="24"/>
          <w:u w:val="single"/>
          <w:lang w:val="es-ES"/>
        </w:rPr>
      </w:pPr>
      <w:r w:rsidRPr="006C617A">
        <w:rPr>
          <w:rFonts w:ascii="Arial Narrow" w:hAnsi="Arial Narrow"/>
          <w:szCs w:val="24"/>
          <w:lang w:val="es-ES"/>
        </w:rPr>
        <w:lastRenderedPageBreak/>
        <w:t>Los intereses que pasan a formar parte del activo como consecuencia de otorgar un refinanciamiento se registran como pasivos diferidos y se reconocen como ingresos hasta que se perciben.</w:t>
      </w:r>
    </w:p>
    <w:p w:rsidR="00ED3CB8" w:rsidRPr="006C617A" w:rsidRDefault="00ED3CB8" w:rsidP="00031E23">
      <w:pPr>
        <w:ind w:left="993" w:hanging="284"/>
        <w:jc w:val="both"/>
        <w:rPr>
          <w:rFonts w:ascii="Arial Narrow" w:hAnsi="Arial Narrow"/>
          <w:szCs w:val="24"/>
          <w:u w:val="single"/>
          <w:lang w:val="es-ES"/>
        </w:rPr>
      </w:pPr>
    </w:p>
    <w:p w:rsidR="00ED3CB8" w:rsidRPr="00FC3949" w:rsidRDefault="00ED3CB8" w:rsidP="00300BB8">
      <w:pPr>
        <w:widowControl w:val="0"/>
        <w:numPr>
          <w:ilvl w:val="1"/>
          <w:numId w:val="7"/>
        </w:numPr>
        <w:tabs>
          <w:tab w:val="clear" w:pos="1080"/>
          <w:tab w:val="left" w:pos="-2160"/>
          <w:tab w:val="left" w:pos="-1980"/>
        </w:tabs>
        <w:ind w:left="993" w:hanging="284"/>
        <w:jc w:val="both"/>
        <w:rPr>
          <w:rFonts w:ascii="Arial Narrow" w:hAnsi="Arial Narrow"/>
          <w:snapToGrid w:val="0"/>
          <w:szCs w:val="24"/>
        </w:rPr>
      </w:pPr>
      <w:r w:rsidRPr="00FC3949">
        <w:rPr>
          <w:rFonts w:ascii="Arial Narrow" w:hAnsi="Arial Narrow"/>
          <w:snapToGrid w:val="0"/>
          <w:szCs w:val="24"/>
        </w:rPr>
        <w:t>Reconocimiento de pérdidas en préstamos y cuentas por cobrar</w:t>
      </w:r>
    </w:p>
    <w:p w:rsidR="00ED3CB8" w:rsidRPr="006C617A" w:rsidRDefault="00ED3CB8" w:rsidP="00AE4AB6">
      <w:pPr>
        <w:tabs>
          <w:tab w:val="left" w:pos="-2160"/>
          <w:tab w:val="left" w:pos="-1980"/>
        </w:tabs>
        <w:spacing w:after="120"/>
        <w:jc w:val="both"/>
        <w:rPr>
          <w:rFonts w:ascii="Arial Narrow" w:hAnsi="Arial Narrow"/>
          <w:szCs w:val="24"/>
          <w:lang w:val="es-ES"/>
        </w:rPr>
      </w:pPr>
      <w:r w:rsidRPr="006C617A">
        <w:rPr>
          <w:rFonts w:ascii="Arial Narrow" w:hAnsi="Arial Narrow"/>
          <w:szCs w:val="24"/>
          <w:lang w:val="es-ES"/>
        </w:rPr>
        <w:t>El banco reconoce como pérdidas de la cartera de préstamos los casos siguientes:</w:t>
      </w:r>
    </w:p>
    <w:p w:rsidR="00ED3CB8" w:rsidRPr="006C617A" w:rsidRDefault="00ED3CB8" w:rsidP="00557051">
      <w:pPr>
        <w:numPr>
          <w:ilvl w:val="0"/>
          <w:numId w:val="23"/>
        </w:numPr>
        <w:tabs>
          <w:tab w:val="left" w:pos="-2160"/>
          <w:tab w:val="left" w:pos="-1980"/>
        </w:tabs>
        <w:ind w:left="1417" w:hanging="425"/>
        <w:jc w:val="both"/>
        <w:rPr>
          <w:rFonts w:ascii="Arial Narrow" w:hAnsi="Arial Narrow"/>
          <w:szCs w:val="24"/>
          <w:lang w:val="es-ES"/>
        </w:rPr>
      </w:pPr>
      <w:r w:rsidRPr="006C617A">
        <w:rPr>
          <w:rFonts w:ascii="Arial Narrow" w:hAnsi="Arial Narrow"/>
          <w:szCs w:val="24"/>
          <w:lang w:val="es-ES"/>
        </w:rPr>
        <w:t>Los saldos con garantía real que tienen más de veinticuatro meses sin reportar recuperaciones de capital, siempre que no se encuentren en proceso de ejecución judicial;</w:t>
      </w:r>
    </w:p>
    <w:p w:rsidR="00ED3CB8" w:rsidRPr="006C617A" w:rsidRDefault="00ED3CB8" w:rsidP="00557051">
      <w:pPr>
        <w:numPr>
          <w:ilvl w:val="0"/>
          <w:numId w:val="23"/>
        </w:numPr>
        <w:tabs>
          <w:tab w:val="left" w:pos="-2160"/>
          <w:tab w:val="left" w:pos="-1980"/>
        </w:tabs>
        <w:ind w:left="1417" w:hanging="425"/>
        <w:jc w:val="both"/>
        <w:rPr>
          <w:rFonts w:ascii="Arial Narrow" w:hAnsi="Arial Narrow"/>
          <w:szCs w:val="24"/>
          <w:lang w:val="es-ES"/>
        </w:rPr>
      </w:pPr>
      <w:r w:rsidRPr="006C617A">
        <w:rPr>
          <w:rFonts w:ascii="Arial Narrow" w:hAnsi="Arial Narrow"/>
          <w:szCs w:val="24"/>
          <w:lang w:val="es-ES"/>
        </w:rPr>
        <w:t xml:space="preserve">Los saldos sin garantía real que tienen más de doce meses sin reportar recuperaciones de capital, siempre que no se encuentren en proceso de ejecución judicial; </w:t>
      </w:r>
    </w:p>
    <w:p w:rsidR="00ED3CB8" w:rsidRPr="006C617A" w:rsidRDefault="00ED3CB8" w:rsidP="00557051">
      <w:pPr>
        <w:numPr>
          <w:ilvl w:val="0"/>
          <w:numId w:val="24"/>
        </w:numPr>
        <w:tabs>
          <w:tab w:val="left" w:pos="-2160"/>
          <w:tab w:val="left" w:pos="-1980"/>
        </w:tabs>
        <w:ind w:left="1417" w:hanging="425"/>
        <w:jc w:val="both"/>
        <w:rPr>
          <w:rFonts w:ascii="Arial Narrow" w:hAnsi="Arial Narrow"/>
          <w:szCs w:val="24"/>
          <w:lang w:val="es-ES"/>
        </w:rPr>
      </w:pPr>
      <w:r w:rsidRPr="006C617A">
        <w:rPr>
          <w:rFonts w:ascii="Arial Narrow" w:hAnsi="Arial Narrow"/>
          <w:szCs w:val="24"/>
          <w:lang w:val="es-ES"/>
        </w:rPr>
        <w:t xml:space="preserve">Los saldos sin documento ejecutivo para iniciar la recuperación por la vía judicial; </w:t>
      </w:r>
    </w:p>
    <w:p w:rsidR="00ED3CB8" w:rsidRPr="006C617A" w:rsidRDefault="00ED3CB8" w:rsidP="00557051">
      <w:pPr>
        <w:numPr>
          <w:ilvl w:val="0"/>
          <w:numId w:val="24"/>
        </w:numPr>
        <w:tabs>
          <w:tab w:val="left" w:pos="-2160"/>
          <w:tab w:val="left" w:pos="-1980"/>
        </w:tabs>
        <w:ind w:left="1417" w:hanging="425"/>
        <w:jc w:val="both"/>
        <w:rPr>
          <w:rFonts w:ascii="Arial Narrow" w:hAnsi="Arial Narrow"/>
          <w:szCs w:val="24"/>
          <w:lang w:val="es-ES"/>
        </w:rPr>
      </w:pPr>
      <w:r w:rsidRPr="006C617A">
        <w:rPr>
          <w:rFonts w:ascii="Arial Narrow" w:hAnsi="Arial Narrow"/>
          <w:szCs w:val="24"/>
          <w:lang w:val="es-ES"/>
        </w:rPr>
        <w:t xml:space="preserve">Los saldos que después de veinticuatro meses de iniciada la acción judicial, no haya sido posible trabar embargo; </w:t>
      </w:r>
    </w:p>
    <w:p w:rsidR="00ED3CB8" w:rsidRPr="006C617A" w:rsidRDefault="00ED3CB8" w:rsidP="00557051">
      <w:pPr>
        <w:numPr>
          <w:ilvl w:val="0"/>
          <w:numId w:val="24"/>
        </w:numPr>
        <w:tabs>
          <w:tab w:val="left" w:pos="-2160"/>
          <w:tab w:val="left" w:pos="-1980"/>
        </w:tabs>
        <w:ind w:left="1417" w:hanging="425"/>
        <w:jc w:val="both"/>
        <w:rPr>
          <w:rFonts w:ascii="Arial Narrow" w:hAnsi="Arial Narrow"/>
          <w:szCs w:val="24"/>
          <w:lang w:val="es-ES"/>
        </w:rPr>
      </w:pPr>
      <w:r w:rsidRPr="006C617A">
        <w:rPr>
          <w:rFonts w:ascii="Arial Narrow" w:hAnsi="Arial Narrow"/>
          <w:szCs w:val="24"/>
          <w:lang w:val="es-ES"/>
        </w:rPr>
        <w:t xml:space="preserve">Los casos en los que se haya emitido sentencia de primera instancia a favor del deudor; </w:t>
      </w:r>
    </w:p>
    <w:p w:rsidR="00ED3CB8" w:rsidRPr="006C617A" w:rsidRDefault="00ED3CB8" w:rsidP="00557051">
      <w:pPr>
        <w:numPr>
          <w:ilvl w:val="0"/>
          <w:numId w:val="24"/>
        </w:numPr>
        <w:tabs>
          <w:tab w:val="left" w:pos="-2160"/>
          <w:tab w:val="left" w:pos="-1980"/>
        </w:tabs>
        <w:ind w:left="1417" w:hanging="425"/>
        <w:jc w:val="both"/>
        <w:rPr>
          <w:rFonts w:ascii="Arial Narrow" w:hAnsi="Arial Narrow"/>
          <w:szCs w:val="24"/>
          <w:lang w:val="es-ES"/>
        </w:rPr>
      </w:pPr>
      <w:r w:rsidRPr="006C617A">
        <w:rPr>
          <w:rFonts w:ascii="Arial Narrow" w:hAnsi="Arial Narrow"/>
          <w:szCs w:val="24"/>
          <w:lang w:val="es-ES"/>
        </w:rPr>
        <w:t>Cuando no exista evidencia de que el deudor reconoció su deuda en los últimos cinco años; y</w:t>
      </w:r>
    </w:p>
    <w:p w:rsidR="00ED3CB8" w:rsidRPr="006C617A" w:rsidRDefault="00ED3CB8" w:rsidP="00557051">
      <w:pPr>
        <w:numPr>
          <w:ilvl w:val="0"/>
          <w:numId w:val="24"/>
        </w:numPr>
        <w:tabs>
          <w:tab w:val="left" w:pos="-2160"/>
          <w:tab w:val="left" w:pos="-1980"/>
        </w:tabs>
        <w:ind w:left="1417" w:hanging="425"/>
        <w:jc w:val="both"/>
        <w:rPr>
          <w:rFonts w:ascii="Arial Narrow" w:hAnsi="Arial Narrow"/>
          <w:szCs w:val="24"/>
          <w:lang w:val="es-ES"/>
        </w:rPr>
      </w:pPr>
      <w:r w:rsidRPr="006C617A">
        <w:rPr>
          <w:rFonts w:ascii="Arial Narrow" w:hAnsi="Arial Narrow"/>
          <w:szCs w:val="24"/>
          <w:lang w:val="es-ES"/>
        </w:rPr>
        <w:t>Cuando a juicio del banco no exista posibilidad de recuperación.</w:t>
      </w:r>
    </w:p>
    <w:p w:rsidR="000F12BA" w:rsidRPr="006C617A" w:rsidRDefault="000F12BA" w:rsidP="000F12BA">
      <w:pPr>
        <w:tabs>
          <w:tab w:val="left" w:pos="-2160"/>
          <w:tab w:val="left" w:pos="-1980"/>
        </w:tabs>
        <w:ind w:left="1276"/>
        <w:jc w:val="both"/>
        <w:rPr>
          <w:rFonts w:ascii="Arial Narrow" w:hAnsi="Arial Narrow"/>
          <w:szCs w:val="24"/>
          <w:lang w:val="es-ES"/>
        </w:rPr>
      </w:pPr>
    </w:p>
    <w:p w:rsidR="00ED3CB8" w:rsidRPr="006C617A" w:rsidRDefault="00ED3CB8" w:rsidP="000F12BA">
      <w:pPr>
        <w:tabs>
          <w:tab w:val="left" w:pos="567"/>
          <w:tab w:val="left" w:pos="851"/>
        </w:tabs>
        <w:ind w:left="851" w:hanging="851"/>
        <w:rPr>
          <w:rFonts w:ascii="Arial Narrow" w:hAnsi="Arial Narrow"/>
          <w:b/>
          <w:szCs w:val="24"/>
          <w:lang w:val="es-ES"/>
        </w:rPr>
      </w:pPr>
      <w:r w:rsidRPr="006C617A">
        <w:rPr>
          <w:rFonts w:ascii="Arial Narrow" w:hAnsi="Arial Narrow"/>
          <w:b/>
          <w:szCs w:val="24"/>
          <w:lang w:val="es-ES"/>
        </w:rPr>
        <w:t>Nota</w:t>
      </w:r>
      <w:r w:rsidR="00C32E79" w:rsidRPr="006C617A">
        <w:rPr>
          <w:rFonts w:ascii="Arial Narrow" w:hAnsi="Arial Narrow"/>
          <w:b/>
          <w:szCs w:val="24"/>
          <w:lang w:val="es-ES"/>
        </w:rPr>
        <w:tab/>
      </w:r>
      <w:r w:rsidRPr="006C617A">
        <w:rPr>
          <w:rFonts w:ascii="Arial Narrow" w:hAnsi="Arial Narrow"/>
          <w:b/>
          <w:szCs w:val="24"/>
          <w:lang w:val="es-ES"/>
        </w:rPr>
        <w:t>3.</w:t>
      </w:r>
      <w:r w:rsidR="00C32E79" w:rsidRPr="006C617A">
        <w:rPr>
          <w:rFonts w:ascii="Arial Narrow" w:hAnsi="Arial Narrow"/>
          <w:b/>
          <w:szCs w:val="24"/>
          <w:lang w:val="es-ES"/>
        </w:rPr>
        <w:tab/>
      </w:r>
      <w:r w:rsidRPr="006C617A">
        <w:rPr>
          <w:rFonts w:ascii="Arial Narrow" w:hAnsi="Arial Narrow"/>
          <w:b/>
          <w:szCs w:val="24"/>
          <w:lang w:val="es-ES"/>
        </w:rPr>
        <w:t>Caja y bancos</w:t>
      </w:r>
    </w:p>
    <w:p w:rsidR="00ED3CB8" w:rsidRPr="006C617A" w:rsidRDefault="00ED3CB8" w:rsidP="00AE4AB6">
      <w:pPr>
        <w:jc w:val="both"/>
        <w:rPr>
          <w:rFonts w:ascii="Arial Narrow" w:hAnsi="Arial Narrow"/>
          <w:szCs w:val="24"/>
          <w:lang w:val="es-ES"/>
        </w:rPr>
      </w:pPr>
      <w:r w:rsidRPr="006C617A">
        <w:rPr>
          <w:rFonts w:ascii="Arial Narrow" w:hAnsi="Arial Narrow"/>
          <w:szCs w:val="24"/>
          <w:lang w:val="es-ES"/>
        </w:rPr>
        <w:t>Este rubro está compuesto por el efectivo disponible tanto en moneda nacional como en moneda extranjera y asciende a ¢___________, de los cuales ¢__________ corresponden a depósitos en moneda nacional y ¢_________, en depósitos en moneda extranjera equivalente a US $___________.</w:t>
      </w:r>
    </w:p>
    <w:p w:rsidR="00ED3CB8" w:rsidRPr="006C617A" w:rsidRDefault="00ED3CB8" w:rsidP="00ED3CB8">
      <w:pPr>
        <w:tabs>
          <w:tab w:val="left" w:pos="450"/>
        </w:tabs>
        <w:rPr>
          <w:rFonts w:ascii="Arial Narrow" w:hAnsi="Arial Narrow"/>
          <w:szCs w:val="24"/>
          <w:lang w:val="es-ES"/>
        </w:rPr>
      </w:pPr>
    </w:p>
    <w:p w:rsidR="00ED3CB8" w:rsidRPr="006C617A" w:rsidRDefault="00ED3CB8" w:rsidP="00ED3CB8">
      <w:pPr>
        <w:tabs>
          <w:tab w:val="left" w:pos="450"/>
        </w:tabs>
        <w:rPr>
          <w:rFonts w:ascii="Arial Narrow" w:hAnsi="Arial Narrow"/>
          <w:szCs w:val="24"/>
          <w:lang w:val="es-ES"/>
        </w:rPr>
      </w:pPr>
      <w:r w:rsidRPr="006C617A">
        <w:rPr>
          <w:rFonts w:ascii="Arial Narrow" w:hAnsi="Arial Narrow"/>
          <w:szCs w:val="24"/>
          <w:lang w:val="es-ES"/>
        </w:rPr>
        <w:t>El rubro de disponibilidades se integra así:</w:t>
      </w:r>
    </w:p>
    <w:p w:rsidR="00ED3CB8" w:rsidRPr="006C617A" w:rsidRDefault="00ED3CB8" w:rsidP="00557051">
      <w:pPr>
        <w:ind w:left="993" w:hanging="284"/>
        <w:rPr>
          <w:rFonts w:ascii="Arial Narrow" w:hAnsi="Arial Narrow"/>
          <w:szCs w:val="24"/>
          <w:lang w:val="es-ES"/>
        </w:rPr>
      </w:pPr>
      <w:r w:rsidRPr="006C617A">
        <w:rPr>
          <w:rFonts w:ascii="Arial Narrow" w:hAnsi="Arial Narrow"/>
          <w:szCs w:val="24"/>
          <w:lang w:val="es-ES"/>
        </w:rPr>
        <w:t>a)</w:t>
      </w:r>
      <w:r w:rsidRPr="006C617A">
        <w:rPr>
          <w:rFonts w:ascii="Arial Narrow" w:hAnsi="Arial Narrow"/>
          <w:szCs w:val="24"/>
          <w:lang w:val="es-ES"/>
        </w:rPr>
        <w:tab/>
        <w:t>Caja</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007058DF" w:rsidRPr="006C617A">
        <w:rPr>
          <w:rFonts w:ascii="Arial Narrow" w:hAnsi="Arial Narrow"/>
          <w:szCs w:val="24"/>
          <w:lang w:val="es-ES"/>
        </w:rPr>
        <w:tab/>
      </w:r>
      <w:r w:rsidRPr="006C617A">
        <w:rPr>
          <w:rFonts w:ascii="Arial Narrow" w:hAnsi="Arial Narrow"/>
          <w:szCs w:val="24"/>
          <w:lang w:val="es-ES"/>
        </w:rPr>
        <w:t>¢</w:t>
      </w:r>
    </w:p>
    <w:p w:rsidR="00ED3CB8" w:rsidRPr="006C617A" w:rsidRDefault="00ED3CB8" w:rsidP="00557051">
      <w:pPr>
        <w:numPr>
          <w:ilvl w:val="0"/>
          <w:numId w:val="13"/>
        </w:numPr>
        <w:tabs>
          <w:tab w:val="clear" w:pos="450"/>
        </w:tabs>
        <w:ind w:left="993" w:hanging="284"/>
        <w:rPr>
          <w:rFonts w:ascii="Arial Narrow" w:hAnsi="Arial Narrow"/>
          <w:szCs w:val="24"/>
          <w:lang w:val="es-ES"/>
        </w:rPr>
      </w:pPr>
      <w:r w:rsidRPr="006C617A">
        <w:rPr>
          <w:rFonts w:ascii="Arial Narrow" w:hAnsi="Arial Narrow"/>
          <w:szCs w:val="24"/>
          <w:lang w:val="es-ES"/>
        </w:rPr>
        <w:t>Depósitos en el Banco Central de Reserva</w:t>
      </w:r>
    </w:p>
    <w:p w:rsidR="00ED3CB8" w:rsidRPr="006C617A" w:rsidRDefault="00ED3CB8" w:rsidP="00557051">
      <w:pPr>
        <w:numPr>
          <w:ilvl w:val="0"/>
          <w:numId w:val="13"/>
        </w:numPr>
        <w:tabs>
          <w:tab w:val="clear" w:pos="450"/>
          <w:tab w:val="num" w:pos="-2552"/>
        </w:tabs>
        <w:ind w:left="993" w:hanging="284"/>
        <w:rPr>
          <w:rFonts w:ascii="Arial Narrow" w:hAnsi="Arial Narrow"/>
          <w:szCs w:val="24"/>
          <w:lang w:val="es-ES"/>
        </w:rPr>
      </w:pPr>
      <w:r w:rsidRPr="006C617A">
        <w:rPr>
          <w:rFonts w:ascii="Arial Narrow" w:hAnsi="Arial Narrow"/>
          <w:szCs w:val="24"/>
          <w:lang w:val="es-ES"/>
        </w:rPr>
        <w:t>Depósitos en bancos nacionales</w:t>
      </w:r>
    </w:p>
    <w:p w:rsidR="00ED3CB8" w:rsidRPr="006C617A" w:rsidRDefault="00ED3CB8" w:rsidP="00557051">
      <w:pPr>
        <w:numPr>
          <w:ilvl w:val="0"/>
          <w:numId w:val="13"/>
        </w:numPr>
        <w:tabs>
          <w:tab w:val="clear" w:pos="450"/>
          <w:tab w:val="num" w:pos="-2552"/>
        </w:tabs>
        <w:ind w:left="993" w:hanging="284"/>
        <w:rPr>
          <w:rFonts w:ascii="Arial Narrow" w:hAnsi="Arial Narrow"/>
          <w:szCs w:val="24"/>
          <w:lang w:val="es-ES"/>
        </w:rPr>
      </w:pPr>
      <w:r w:rsidRPr="006C617A">
        <w:rPr>
          <w:rFonts w:ascii="Arial Narrow" w:hAnsi="Arial Narrow"/>
          <w:szCs w:val="24"/>
          <w:lang w:val="es-ES"/>
        </w:rPr>
        <w:t>Depósi</w:t>
      </w:r>
      <w:r w:rsidR="00555F52" w:rsidRPr="006C617A">
        <w:rPr>
          <w:rFonts w:ascii="Arial Narrow" w:hAnsi="Arial Narrow"/>
          <w:szCs w:val="24"/>
          <w:lang w:val="es-ES"/>
        </w:rPr>
        <w:t>tos en bancos extranjeros</w:t>
      </w:r>
      <w:r w:rsidR="00555F52" w:rsidRPr="006C617A">
        <w:rPr>
          <w:rFonts w:ascii="Arial Narrow" w:hAnsi="Arial Narrow"/>
          <w:szCs w:val="24"/>
          <w:lang w:val="es-ES"/>
        </w:rPr>
        <w:tab/>
      </w:r>
      <w:r w:rsidR="00555F52" w:rsidRPr="006C617A">
        <w:rPr>
          <w:rFonts w:ascii="Arial Narrow" w:hAnsi="Arial Narrow"/>
          <w:szCs w:val="24"/>
          <w:lang w:val="es-ES"/>
        </w:rPr>
        <w:tab/>
      </w:r>
      <w:r w:rsidR="00555F52" w:rsidRPr="006C617A">
        <w:rPr>
          <w:rFonts w:ascii="Arial Narrow" w:hAnsi="Arial Narrow"/>
          <w:szCs w:val="24"/>
          <w:lang w:val="es-ES"/>
        </w:rPr>
        <w:tab/>
      </w:r>
      <w:r w:rsidR="00555F52" w:rsidRPr="006C617A">
        <w:rPr>
          <w:rFonts w:ascii="Arial Narrow" w:hAnsi="Arial Narrow"/>
          <w:szCs w:val="24"/>
          <w:lang w:val="es-ES"/>
        </w:rPr>
        <w:tab/>
      </w:r>
      <w:r w:rsidR="00555F52" w:rsidRPr="006C617A">
        <w:rPr>
          <w:rFonts w:ascii="Arial Narrow" w:hAnsi="Arial Narrow"/>
          <w:szCs w:val="24"/>
          <w:lang w:val="es-ES"/>
        </w:rPr>
        <w:tab/>
        <w:t>_____________</w:t>
      </w:r>
    </w:p>
    <w:p w:rsidR="00ED3CB8" w:rsidRPr="006C617A" w:rsidRDefault="00ED3CB8" w:rsidP="00557051">
      <w:pPr>
        <w:ind w:left="7088"/>
        <w:rPr>
          <w:rFonts w:ascii="Arial Narrow" w:hAnsi="Arial Narrow"/>
          <w:szCs w:val="24"/>
          <w:lang w:val="es-ES"/>
        </w:rPr>
      </w:pPr>
      <w:r w:rsidRPr="006C617A">
        <w:rPr>
          <w:rFonts w:ascii="Arial Narrow" w:hAnsi="Arial Narrow"/>
          <w:szCs w:val="24"/>
          <w:lang w:val="es-ES"/>
        </w:rPr>
        <w:t>¢</w:t>
      </w:r>
    </w:p>
    <w:p w:rsidR="00ED3CB8" w:rsidRPr="006C617A" w:rsidRDefault="00555F52" w:rsidP="00557051">
      <w:pPr>
        <w:ind w:left="7088"/>
        <w:rPr>
          <w:rFonts w:ascii="Arial Narrow" w:hAnsi="Arial Narrow"/>
          <w:szCs w:val="24"/>
          <w:lang w:val="es-ES"/>
        </w:rPr>
      </w:pPr>
      <w:r w:rsidRPr="006C617A">
        <w:rPr>
          <w:rFonts w:ascii="Arial Narrow" w:hAnsi="Arial Narrow"/>
          <w:szCs w:val="24"/>
          <w:lang w:val="es-ES"/>
        </w:rPr>
        <w:t>==</w:t>
      </w:r>
      <w:r w:rsidR="00ED3CB8" w:rsidRPr="006C617A">
        <w:rPr>
          <w:rFonts w:ascii="Arial Narrow" w:hAnsi="Arial Narrow"/>
          <w:szCs w:val="24"/>
          <w:lang w:val="es-ES"/>
        </w:rPr>
        <w:t>==========</w:t>
      </w:r>
    </w:p>
    <w:p w:rsidR="007058DF" w:rsidRPr="006C617A" w:rsidRDefault="007058DF" w:rsidP="00ED3CB8">
      <w:pPr>
        <w:tabs>
          <w:tab w:val="left" w:pos="-1980"/>
        </w:tabs>
        <w:jc w:val="both"/>
        <w:rPr>
          <w:rFonts w:ascii="Arial Narrow" w:hAnsi="Arial Narrow"/>
          <w:szCs w:val="24"/>
          <w:u w:val="single"/>
          <w:lang w:val="es-ES"/>
        </w:rPr>
      </w:pPr>
    </w:p>
    <w:p w:rsidR="00151885" w:rsidRPr="006C617A" w:rsidRDefault="00ED3CB8" w:rsidP="00557051">
      <w:pPr>
        <w:tabs>
          <w:tab w:val="left" w:pos="-1980"/>
        </w:tabs>
        <w:spacing w:after="120"/>
        <w:jc w:val="both"/>
        <w:rPr>
          <w:rFonts w:ascii="Arial Narrow" w:hAnsi="Arial Narrow"/>
          <w:szCs w:val="24"/>
          <w:lang w:val="es-ES"/>
        </w:rPr>
      </w:pPr>
      <w:r w:rsidRPr="006C617A">
        <w:rPr>
          <w:rFonts w:ascii="Arial Narrow" w:hAnsi="Arial Narrow"/>
          <w:szCs w:val="24"/>
          <w:lang w:val="es-ES"/>
        </w:rPr>
        <w:t>De los anteriores depósitos se encuentra restringido lo siguiente:</w:t>
      </w:r>
    </w:p>
    <w:p w:rsidR="00ED3CB8" w:rsidRPr="006C617A" w:rsidRDefault="00ED3CB8" w:rsidP="00ED3CB8">
      <w:pPr>
        <w:tabs>
          <w:tab w:val="left" w:pos="-1980"/>
        </w:tabs>
        <w:jc w:val="both"/>
        <w:rPr>
          <w:rFonts w:ascii="Arial Narrow" w:hAnsi="Arial Narrow"/>
          <w:szCs w:val="24"/>
          <w:lang w:val="es-ES"/>
        </w:rPr>
      </w:pPr>
      <w:r w:rsidRPr="006C617A">
        <w:rPr>
          <w:rFonts w:ascii="Arial Narrow" w:hAnsi="Arial Narrow"/>
          <w:szCs w:val="24"/>
          <w:lang w:val="es-ES"/>
        </w:rPr>
        <w:t>Banco</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Monto restringido</w:t>
      </w:r>
      <w:r w:rsidRPr="006C617A">
        <w:rPr>
          <w:rFonts w:ascii="Arial Narrow" w:hAnsi="Arial Narrow"/>
          <w:szCs w:val="24"/>
          <w:lang w:val="es-ES"/>
        </w:rPr>
        <w:tab/>
      </w:r>
      <w:r w:rsidRPr="006C617A">
        <w:rPr>
          <w:rFonts w:ascii="Arial Narrow" w:hAnsi="Arial Narrow"/>
          <w:szCs w:val="24"/>
          <w:lang w:val="es-ES"/>
        </w:rPr>
        <w:tab/>
      </w:r>
      <w:r w:rsidR="00555F52" w:rsidRPr="006C617A">
        <w:rPr>
          <w:rFonts w:ascii="Arial Narrow" w:hAnsi="Arial Narrow"/>
          <w:szCs w:val="24"/>
          <w:lang w:val="es-ES"/>
        </w:rPr>
        <w:tab/>
      </w:r>
      <w:r w:rsidRPr="006C617A">
        <w:rPr>
          <w:rFonts w:ascii="Arial Narrow" w:hAnsi="Arial Narrow"/>
          <w:szCs w:val="24"/>
          <w:lang w:val="es-ES"/>
        </w:rPr>
        <w:t>Causal de restricción</w:t>
      </w:r>
    </w:p>
    <w:p w:rsidR="00ED3CB8" w:rsidRPr="006C617A" w:rsidRDefault="00ED3CB8" w:rsidP="00ED3CB8">
      <w:pPr>
        <w:tabs>
          <w:tab w:val="left" w:pos="-1980"/>
        </w:tabs>
        <w:jc w:val="both"/>
        <w:rPr>
          <w:rFonts w:ascii="Arial Narrow" w:hAnsi="Arial Narrow"/>
          <w:szCs w:val="24"/>
          <w:lang w:val="es-MX"/>
        </w:rPr>
      </w:pPr>
      <w:r w:rsidRPr="006C617A">
        <w:rPr>
          <w:rFonts w:ascii="Arial Narrow" w:hAnsi="Arial Narrow"/>
          <w:szCs w:val="24"/>
          <w:lang w:val="es-MX"/>
        </w:rPr>
        <w:t>______________________</w:t>
      </w:r>
      <w:r w:rsidRPr="006C617A">
        <w:rPr>
          <w:rFonts w:ascii="Arial Narrow" w:hAnsi="Arial Narrow"/>
          <w:szCs w:val="24"/>
          <w:lang w:val="es-MX"/>
        </w:rPr>
        <w:tab/>
        <w:t>¢__________</w:t>
      </w:r>
      <w:r w:rsidR="00CB319F" w:rsidRPr="006C617A">
        <w:rPr>
          <w:rFonts w:ascii="Arial Narrow" w:hAnsi="Arial Narrow"/>
          <w:szCs w:val="24"/>
          <w:lang w:val="es-MX"/>
        </w:rPr>
        <w:tab/>
      </w:r>
      <w:r w:rsidR="00555F52" w:rsidRPr="006C617A">
        <w:rPr>
          <w:rFonts w:ascii="Arial Narrow" w:hAnsi="Arial Narrow"/>
          <w:szCs w:val="24"/>
          <w:lang w:val="es-MX"/>
        </w:rPr>
        <w:t>US$_______</w:t>
      </w:r>
      <w:r w:rsidR="00AE5903" w:rsidRPr="006C617A">
        <w:rPr>
          <w:rFonts w:ascii="Arial Narrow" w:hAnsi="Arial Narrow"/>
          <w:szCs w:val="24"/>
          <w:lang w:val="es-MX"/>
        </w:rPr>
        <w:t>____</w:t>
      </w:r>
      <w:r w:rsidR="00555F52" w:rsidRPr="006C617A">
        <w:rPr>
          <w:rFonts w:ascii="Arial Narrow" w:hAnsi="Arial Narrow"/>
          <w:szCs w:val="24"/>
          <w:lang w:val="es-MX"/>
        </w:rPr>
        <w:tab/>
      </w:r>
      <w:r w:rsidRPr="006C617A">
        <w:rPr>
          <w:rFonts w:ascii="Arial Narrow" w:hAnsi="Arial Narrow"/>
          <w:szCs w:val="24"/>
          <w:lang w:val="es-MX"/>
        </w:rPr>
        <w:t>___________________</w:t>
      </w:r>
    </w:p>
    <w:p w:rsidR="00ED3CB8" w:rsidRPr="006C617A" w:rsidRDefault="00ED3CB8" w:rsidP="00ED3CB8">
      <w:pPr>
        <w:tabs>
          <w:tab w:val="left" w:pos="-1980"/>
        </w:tabs>
        <w:jc w:val="both"/>
        <w:rPr>
          <w:rFonts w:ascii="Arial Narrow" w:hAnsi="Arial Narrow"/>
          <w:szCs w:val="24"/>
          <w:lang w:val="es-MX"/>
        </w:rPr>
      </w:pPr>
      <w:r w:rsidRPr="006C617A">
        <w:rPr>
          <w:rFonts w:ascii="Arial Narrow" w:hAnsi="Arial Narrow"/>
          <w:szCs w:val="24"/>
          <w:lang w:val="es-MX"/>
        </w:rPr>
        <w:t>_______________</w:t>
      </w:r>
      <w:r w:rsidR="00CB319F" w:rsidRPr="006C617A">
        <w:rPr>
          <w:rFonts w:ascii="Arial Narrow" w:hAnsi="Arial Narrow"/>
          <w:szCs w:val="24"/>
          <w:lang w:val="es-MX"/>
        </w:rPr>
        <w:t>_______</w:t>
      </w:r>
      <w:r w:rsidR="00CB319F" w:rsidRPr="006C617A">
        <w:rPr>
          <w:rFonts w:ascii="Arial Narrow" w:hAnsi="Arial Narrow"/>
          <w:szCs w:val="24"/>
          <w:lang w:val="es-MX"/>
        </w:rPr>
        <w:tab/>
        <w:t>¢__________</w:t>
      </w:r>
      <w:r w:rsidR="00CB319F" w:rsidRPr="006C617A">
        <w:rPr>
          <w:rFonts w:ascii="Arial Narrow" w:hAnsi="Arial Narrow"/>
          <w:szCs w:val="24"/>
          <w:lang w:val="es-MX"/>
        </w:rPr>
        <w:tab/>
        <w:t>US$________</w:t>
      </w:r>
      <w:r w:rsidR="00AE5903" w:rsidRPr="006C617A">
        <w:rPr>
          <w:rFonts w:ascii="Arial Narrow" w:hAnsi="Arial Narrow"/>
          <w:szCs w:val="24"/>
          <w:lang w:val="es-MX"/>
        </w:rPr>
        <w:t>___</w:t>
      </w:r>
      <w:r w:rsidR="00555F52" w:rsidRPr="006C617A">
        <w:rPr>
          <w:rFonts w:ascii="Arial Narrow" w:hAnsi="Arial Narrow"/>
          <w:szCs w:val="24"/>
          <w:lang w:val="es-MX"/>
        </w:rPr>
        <w:tab/>
      </w:r>
      <w:r w:rsidRPr="006C617A">
        <w:rPr>
          <w:rFonts w:ascii="Arial Narrow" w:hAnsi="Arial Narrow"/>
          <w:szCs w:val="24"/>
          <w:lang w:val="es-MX"/>
        </w:rPr>
        <w:t>___________________</w:t>
      </w:r>
    </w:p>
    <w:p w:rsidR="00ED3CB8" w:rsidRPr="006C617A" w:rsidRDefault="00ED3CB8" w:rsidP="00ED3CB8">
      <w:pPr>
        <w:tabs>
          <w:tab w:val="left" w:pos="-1980"/>
        </w:tabs>
        <w:jc w:val="both"/>
        <w:rPr>
          <w:rFonts w:ascii="Arial Narrow" w:hAnsi="Arial Narrow"/>
          <w:szCs w:val="24"/>
          <w:u w:val="single"/>
          <w:lang w:val="es-MX"/>
        </w:rPr>
      </w:pPr>
      <w:r w:rsidRPr="006C617A">
        <w:rPr>
          <w:rFonts w:ascii="Arial Narrow" w:hAnsi="Arial Narrow"/>
          <w:szCs w:val="24"/>
          <w:u w:val="single"/>
          <w:lang w:val="es-MX"/>
        </w:rPr>
        <w:t>Aclaración:</w:t>
      </w:r>
    </w:p>
    <w:p w:rsidR="00ED3CB8" w:rsidRPr="006C617A" w:rsidRDefault="00ED3CB8" w:rsidP="00ED3CB8">
      <w:pPr>
        <w:tabs>
          <w:tab w:val="left" w:pos="-1980"/>
        </w:tabs>
        <w:jc w:val="both"/>
        <w:rPr>
          <w:rFonts w:ascii="Arial Narrow" w:hAnsi="Arial Narrow"/>
          <w:szCs w:val="24"/>
          <w:lang w:val="es-ES"/>
        </w:rPr>
      </w:pPr>
      <w:r w:rsidRPr="006C617A">
        <w:rPr>
          <w:rFonts w:ascii="Arial Narrow" w:hAnsi="Arial Narrow"/>
          <w:szCs w:val="24"/>
          <w:lang w:val="es-ES"/>
        </w:rPr>
        <w:t>Se incluirá la restricción en US$, cuando el saldo restringido sea en moneda extranjera.</w:t>
      </w:r>
    </w:p>
    <w:p w:rsidR="00ED3CB8" w:rsidRPr="006C617A" w:rsidRDefault="00ED3CB8" w:rsidP="00ED3CB8">
      <w:pPr>
        <w:tabs>
          <w:tab w:val="left" w:pos="-1980"/>
        </w:tabs>
        <w:jc w:val="both"/>
        <w:rPr>
          <w:rFonts w:ascii="Arial Narrow" w:hAnsi="Arial Narrow"/>
          <w:szCs w:val="24"/>
          <w:lang w:val="es-ES"/>
        </w:rPr>
      </w:pPr>
    </w:p>
    <w:p w:rsidR="00ED3CB8" w:rsidRPr="006C617A" w:rsidRDefault="00ED3CB8" w:rsidP="00ED3CB8">
      <w:pPr>
        <w:tabs>
          <w:tab w:val="left" w:pos="-1980"/>
        </w:tabs>
        <w:jc w:val="both"/>
        <w:rPr>
          <w:rFonts w:ascii="Arial Narrow" w:hAnsi="Arial Narrow"/>
          <w:szCs w:val="24"/>
          <w:lang w:val="es-ES"/>
        </w:rPr>
      </w:pPr>
      <w:r w:rsidRPr="006C617A">
        <w:rPr>
          <w:rFonts w:ascii="Arial Narrow" w:hAnsi="Arial Narrow"/>
          <w:szCs w:val="24"/>
          <w:lang w:val="es-ES"/>
        </w:rPr>
        <w:lastRenderedPageBreak/>
        <w:t>El encaje legal por los depósitos en moneda nacional asciende a ¢__________ y por los depósitos en moneda extranjera asciende a US $_______. Ambos valores se encuentran depositados en el Banco Central de Reserva.</w:t>
      </w:r>
    </w:p>
    <w:p w:rsidR="00ED3CB8" w:rsidRPr="006C617A" w:rsidRDefault="00ED3CB8" w:rsidP="00ED3CB8">
      <w:pPr>
        <w:jc w:val="both"/>
        <w:rPr>
          <w:rFonts w:ascii="Arial Narrow" w:hAnsi="Arial Narrow"/>
          <w:szCs w:val="24"/>
          <w:lang w:val="es-ES"/>
        </w:rPr>
      </w:pPr>
    </w:p>
    <w:p w:rsidR="00ED3CB8" w:rsidRPr="006C617A" w:rsidRDefault="00ED3CB8" w:rsidP="000F12BA">
      <w:pPr>
        <w:tabs>
          <w:tab w:val="left" w:pos="851"/>
        </w:tabs>
        <w:ind w:left="851" w:hanging="851"/>
        <w:jc w:val="both"/>
        <w:rPr>
          <w:rFonts w:ascii="Arial Narrow" w:hAnsi="Arial Narrow"/>
          <w:b/>
          <w:szCs w:val="24"/>
          <w:lang w:val="es-ES"/>
        </w:rPr>
      </w:pPr>
      <w:r w:rsidRPr="006C617A">
        <w:rPr>
          <w:rFonts w:ascii="Arial Narrow" w:hAnsi="Arial Narrow"/>
          <w:b/>
          <w:szCs w:val="24"/>
          <w:lang w:val="es-ES"/>
        </w:rPr>
        <w:t xml:space="preserve">Nota 4. </w:t>
      </w:r>
      <w:r w:rsidRPr="006C617A">
        <w:rPr>
          <w:rFonts w:ascii="Arial Narrow" w:hAnsi="Arial Narrow"/>
          <w:b/>
          <w:szCs w:val="24"/>
          <w:lang w:val="es-ES"/>
        </w:rPr>
        <w:tab/>
        <w:t>Reportos y operaciones bursátiles</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 xml:space="preserve">Este rubro representa los </w:t>
      </w:r>
      <w:proofErr w:type="spellStart"/>
      <w:r w:rsidRPr="006C617A">
        <w:rPr>
          <w:rFonts w:ascii="Arial Narrow" w:hAnsi="Arial Narrow"/>
          <w:szCs w:val="24"/>
          <w:lang w:val="es-ES"/>
        </w:rPr>
        <w:t>títulosvalores</w:t>
      </w:r>
      <w:proofErr w:type="spellEnd"/>
      <w:r w:rsidRPr="006C617A">
        <w:rPr>
          <w:rFonts w:ascii="Arial Narrow" w:hAnsi="Arial Narrow"/>
          <w:szCs w:val="24"/>
          <w:lang w:val="es-ES"/>
        </w:rPr>
        <w:t xml:space="preserve"> transados en una bolsa de valores y los reportos que el banco realice directamente con el reportado, estos componentes son:</w:t>
      </w:r>
    </w:p>
    <w:p w:rsidR="00ED3CB8" w:rsidRPr="006C617A" w:rsidRDefault="00ED3CB8" w:rsidP="00ED3CB8">
      <w:pPr>
        <w:jc w:val="both"/>
        <w:rPr>
          <w:rFonts w:ascii="Arial Narrow" w:hAnsi="Arial Narrow"/>
          <w:szCs w:val="24"/>
          <w:lang w:val="es-ES"/>
        </w:rPr>
      </w:pPr>
    </w:p>
    <w:p w:rsidR="00ED3CB8" w:rsidRPr="006C617A" w:rsidRDefault="00ED3CB8" w:rsidP="00ED3CB8">
      <w:pPr>
        <w:jc w:val="both"/>
        <w:rPr>
          <w:rFonts w:ascii="Arial Narrow" w:hAnsi="Arial Narrow"/>
          <w:szCs w:val="24"/>
          <w:lang w:val="es-ES"/>
        </w:rPr>
      </w:pPr>
      <w:proofErr w:type="spellStart"/>
      <w:r w:rsidRPr="006C617A">
        <w:rPr>
          <w:rFonts w:ascii="Arial Narrow" w:hAnsi="Arial Narrow"/>
          <w:szCs w:val="24"/>
          <w:lang w:val="es-ES"/>
        </w:rPr>
        <w:t>Títulosvalores</w:t>
      </w:r>
      <w:proofErr w:type="spellEnd"/>
      <w:r w:rsidRPr="006C617A">
        <w:rPr>
          <w:rFonts w:ascii="Arial Narrow" w:hAnsi="Arial Narrow"/>
          <w:szCs w:val="24"/>
          <w:lang w:val="es-ES"/>
        </w:rPr>
        <w:t xml:space="preserve"> transados:</w:t>
      </w:r>
    </w:p>
    <w:p w:rsidR="00ED3CB8" w:rsidRPr="006C617A" w:rsidRDefault="00ED3CB8" w:rsidP="00ED3CB8">
      <w:pPr>
        <w:jc w:val="both"/>
        <w:rPr>
          <w:rFonts w:ascii="Arial Narrow" w:hAnsi="Arial Narrow"/>
          <w:szCs w:val="24"/>
          <w:lang w:val="es-ES"/>
        </w:rPr>
      </w:pP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 xml:space="preserve">En bolsa de valores </w:t>
      </w:r>
      <w:r w:rsidRPr="006C617A">
        <w:rPr>
          <w:rFonts w:ascii="Arial Narrow" w:hAnsi="Arial Narrow"/>
          <w:szCs w:val="24"/>
          <w:lang w:val="es-ES"/>
        </w:rPr>
        <w:tab/>
      </w:r>
      <w:r w:rsidRPr="006C617A">
        <w:rPr>
          <w:rFonts w:ascii="Arial Narrow" w:hAnsi="Arial Narrow"/>
          <w:szCs w:val="24"/>
          <w:lang w:val="es-ES"/>
        </w:rPr>
        <w:tab/>
      </w:r>
      <w:r w:rsidR="00CB319F" w:rsidRPr="006C617A">
        <w:rPr>
          <w:rFonts w:ascii="Arial Narrow" w:hAnsi="Arial Narrow"/>
          <w:szCs w:val="24"/>
          <w:lang w:val="es-ES"/>
        </w:rPr>
        <w:tab/>
      </w:r>
      <w:r w:rsidRPr="006C617A">
        <w:rPr>
          <w:rFonts w:ascii="Arial Narrow" w:hAnsi="Arial Narrow"/>
          <w:szCs w:val="24"/>
          <w:lang w:val="es-ES"/>
        </w:rPr>
        <w:t>¢</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Fuera de bolsa de valores</w:t>
      </w:r>
      <w:r w:rsidRPr="006C617A">
        <w:rPr>
          <w:rFonts w:ascii="Arial Narrow" w:hAnsi="Arial Narrow"/>
          <w:szCs w:val="24"/>
          <w:lang w:val="es-ES"/>
        </w:rPr>
        <w:tab/>
      </w:r>
      <w:r w:rsidRPr="006C617A">
        <w:rPr>
          <w:rFonts w:ascii="Arial Narrow" w:hAnsi="Arial Narrow"/>
          <w:szCs w:val="24"/>
          <w:lang w:val="es-ES"/>
        </w:rPr>
        <w:tab/>
        <w:t>__________</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Total</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r>
      <w:r w:rsidR="00CB319F" w:rsidRPr="006C617A">
        <w:rPr>
          <w:rFonts w:ascii="Arial Narrow" w:hAnsi="Arial Narrow"/>
          <w:szCs w:val="24"/>
          <w:lang w:val="es-ES"/>
        </w:rPr>
        <w:tab/>
      </w:r>
      <w:r w:rsidR="00CB319F" w:rsidRPr="006C617A">
        <w:rPr>
          <w:rFonts w:ascii="Arial Narrow" w:hAnsi="Arial Narrow"/>
          <w:szCs w:val="24"/>
          <w:lang w:val="es-ES"/>
        </w:rPr>
        <w:tab/>
      </w:r>
      <w:r w:rsidR="00CB319F" w:rsidRPr="006C617A">
        <w:rPr>
          <w:rFonts w:ascii="Arial Narrow" w:hAnsi="Arial Narrow"/>
          <w:szCs w:val="24"/>
          <w:lang w:val="es-ES"/>
        </w:rPr>
        <w:tab/>
      </w:r>
      <w:r w:rsidR="00CB319F" w:rsidRPr="006C617A">
        <w:rPr>
          <w:rFonts w:ascii="Arial Narrow" w:hAnsi="Arial Narrow"/>
          <w:szCs w:val="24"/>
          <w:lang w:val="es-ES"/>
        </w:rPr>
        <w:tab/>
      </w:r>
      <w:r w:rsidRPr="006C617A">
        <w:rPr>
          <w:rFonts w:ascii="Arial Narrow" w:hAnsi="Arial Narrow"/>
          <w:szCs w:val="24"/>
          <w:lang w:val="es-ES"/>
        </w:rPr>
        <w:t>=========</w:t>
      </w:r>
    </w:p>
    <w:p w:rsidR="005B4101" w:rsidRPr="006C617A" w:rsidRDefault="005B4101" w:rsidP="00ED3CB8">
      <w:pPr>
        <w:jc w:val="both"/>
        <w:rPr>
          <w:rFonts w:ascii="Arial Narrow" w:hAnsi="Arial Narrow"/>
          <w:szCs w:val="24"/>
          <w:lang w:val="es-ES"/>
        </w:rPr>
      </w:pPr>
    </w:p>
    <w:p w:rsidR="00ED3CB8" w:rsidRPr="006C617A" w:rsidRDefault="00ED3CB8" w:rsidP="000F12BA">
      <w:pPr>
        <w:ind w:left="851" w:hanging="851"/>
        <w:jc w:val="both"/>
        <w:rPr>
          <w:rFonts w:ascii="Arial Narrow" w:hAnsi="Arial Narrow"/>
          <w:b/>
          <w:szCs w:val="24"/>
          <w:lang w:val="es-ES"/>
        </w:rPr>
      </w:pPr>
      <w:r w:rsidRPr="006C617A">
        <w:rPr>
          <w:rFonts w:ascii="Arial Narrow" w:hAnsi="Arial Narrow"/>
          <w:b/>
          <w:szCs w:val="24"/>
          <w:lang w:val="es-ES"/>
        </w:rPr>
        <w:t>Nota 5.</w:t>
      </w:r>
      <w:r w:rsidRPr="006C617A">
        <w:rPr>
          <w:rFonts w:ascii="Arial Narrow" w:hAnsi="Arial Narrow"/>
          <w:b/>
          <w:szCs w:val="24"/>
          <w:lang w:val="es-ES"/>
        </w:rPr>
        <w:tab/>
        <w:t>Inversiones financieras</w:t>
      </w:r>
    </w:p>
    <w:p w:rsidR="00ED3CB8" w:rsidRPr="006C617A" w:rsidRDefault="00ED3CB8" w:rsidP="002A0D07">
      <w:pPr>
        <w:spacing w:after="120"/>
        <w:jc w:val="both"/>
        <w:rPr>
          <w:rFonts w:ascii="Arial Narrow" w:hAnsi="Arial Narrow"/>
          <w:szCs w:val="24"/>
          <w:lang w:val="es-ES"/>
        </w:rPr>
      </w:pPr>
      <w:r w:rsidRPr="006C617A">
        <w:rPr>
          <w:rFonts w:ascii="Arial Narrow" w:hAnsi="Arial Narrow"/>
          <w:szCs w:val="24"/>
          <w:lang w:val="es-ES"/>
        </w:rPr>
        <w:t xml:space="preserve">Este rubro representa los </w:t>
      </w:r>
      <w:proofErr w:type="spellStart"/>
      <w:r w:rsidRPr="006C617A">
        <w:rPr>
          <w:rFonts w:ascii="Arial Narrow" w:hAnsi="Arial Narrow"/>
          <w:szCs w:val="24"/>
          <w:lang w:val="es-ES"/>
        </w:rPr>
        <w:t>títulosvalores</w:t>
      </w:r>
      <w:proofErr w:type="spellEnd"/>
      <w:r w:rsidRPr="006C617A">
        <w:rPr>
          <w:rFonts w:ascii="Arial Narrow" w:hAnsi="Arial Narrow"/>
          <w:szCs w:val="24"/>
          <w:lang w:val="es-ES"/>
        </w:rPr>
        <w:t xml:space="preserve"> y otras inversiones en instrumentos monetarios, adquiridos para fines especulativos o por disposición de las autoridades monetarias, sus principales componentes son:</w:t>
      </w:r>
    </w:p>
    <w:p w:rsidR="00ED3CB8" w:rsidRPr="006C617A" w:rsidRDefault="00ED3CB8" w:rsidP="00557051">
      <w:pPr>
        <w:numPr>
          <w:ilvl w:val="0"/>
          <w:numId w:val="11"/>
        </w:numPr>
        <w:tabs>
          <w:tab w:val="clear" w:pos="705"/>
        </w:tabs>
        <w:ind w:left="993" w:hanging="284"/>
        <w:jc w:val="both"/>
        <w:rPr>
          <w:rFonts w:ascii="Arial Narrow" w:hAnsi="Arial Narrow"/>
          <w:szCs w:val="24"/>
          <w:lang w:val="es-ES"/>
        </w:rPr>
      </w:pPr>
      <w:proofErr w:type="spellStart"/>
      <w:r w:rsidRPr="006C617A">
        <w:rPr>
          <w:rFonts w:ascii="Arial Narrow" w:hAnsi="Arial Narrow"/>
          <w:szCs w:val="24"/>
          <w:lang w:val="es-ES"/>
        </w:rPr>
        <w:t>Títulosvalores</w:t>
      </w:r>
      <w:proofErr w:type="spellEnd"/>
      <w:r w:rsidRPr="006C617A">
        <w:rPr>
          <w:rFonts w:ascii="Arial Narrow" w:hAnsi="Arial Narrow"/>
          <w:szCs w:val="24"/>
          <w:lang w:val="es-ES"/>
        </w:rPr>
        <w:t xml:space="preserve"> negociables</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p>
    <w:p w:rsidR="00ED3CB8" w:rsidRPr="006C617A" w:rsidRDefault="00ED3CB8" w:rsidP="00FC3949">
      <w:pPr>
        <w:ind w:left="993"/>
        <w:jc w:val="both"/>
        <w:rPr>
          <w:rFonts w:ascii="Arial Narrow" w:hAnsi="Arial Narrow"/>
          <w:szCs w:val="24"/>
          <w:lang w:val="es-ES"/>
        </w:rPr>
      </w:pPr>
      <w:r w:rsidRPr="006C617A">
        <w:rPr>
          <w:rFonts w:ascii="Arial Narrow" w:hAnsi="Arial Narrow"/>
          <w:szCs w:val="24"/>
          <w:lang w:val="es-ES"/>
        </w:rPr>
        <w:t>Emitidos por la Banca Central</w:t>
      </w:r>
      <w:r w:rsidRPr="006C617A">
        <w:rPr>
          <w:rFonts w:ascii="Arial Narrow" w:hAnsi="Arial Narrow"/>
          <w:szCs w:val="24"/>
          <w:lang w:val="es-ES"/>
        </w:rPr>
        <w:tab/>
      </w:r>
      <w:r w:rsidRPr="006C617A">
        <w:rPr>
          <w:rFonts w:ascii="Arial Narrow" w:hAnsi="Arial Narrow"/>
          <w:szCs w:val="24"/>
          <w:lang w:val="es-ES"/>
        </w:rPr>
        <w:tab/>
      </w:r>
      <w:r w:rsidR="00CB319F" w:rsidRPr="006C617A">
        <w:rPr>
          <w:rFonts w:ascii="Arial Narrow" w:hAnsi="Arial Narrow"/>
          <w:szCs w:val="24"/>
          <w:lang w:val="es-ES"/>
        </w:rPr>
        <w:tab/>
      </w:r>
      <w:r w:rsidR="00CB319F" w:rsidRPr="006C617A">
        <w:rPr>
          <w:rFonts w:ascii="Arial Narrow" w:hAnsi="Arial Narrow"/>
          <w:szCs w:val="24"/>
          <w:lang w:val="es-ES"/>
        </w:rPr>
        <w:tab/>
      </w:r>
      <w:r w:rsidRPr="006C617A">
        <w:rPr>
          <w:rFonts w:ascii="Arial Narrow" w:hAnsi="Arial Narrow"/>
          <w:szCs w:val="24"/>
          <w:lang w:val="es-ES"/>
        </w:rPr>
        <w:t>¢</w:t>
      </w:r>
    </w:p>
    <w:p w:rsidR="00ED3CB8" w:rsidRPr="006C617A" w:rsidRDefault="00ED3CB8" w:rsidP="00557051">
      <w:pPr>
        <w:ind w:left="993" w:hanging="284"/>
        <w:jc w:val="both"/>
        <w:rPr>
          <w:rFonts w:ascii="Arial Narrow" w:hAnsi="Arial Narrow"/>
          <w:szCs w:val="24"/>
          <w:lang w:val="es-ES"/>
        </w:rPr>
      </w:pPr>
      <w:r w:rsidRPr="006C617A">
        <w:rPr>
          <w:rFonts w:ascii="Arial Narrow" w:hAnsi="Arial Narrow"/>
          <w:szCs w:val="24"/>
          <w:lang w:val="es-ES"/>
        </w:rPr>
        <w:tab/>
        <w:t>Emitidos por el Estado</w:t>
      </w:r>
    </w:p>
    <w:p w:rsidR="00ED3CB8" w:rsidRPr="006C617A" w:rsidRDefault="00ED3CB8" w:rsidP="00557051">
      <w:pPr>
        <w:ind w:left="993" w:hanging="284"/>
        <w:jc w:val="both"/>
        <w:rPr>
          <w:rFonts w:ascii="Arial Narrow" w:hAnsi="Arial Narrow"/>
          <w:szCs w:val="24"/>
          <w:lang w:val="es-ES"/>
        </w:rPr>
      </w:pPr>
      <w:r w:rsidRPr="006C617A">
        <w:rPr>
          <w:rFonts w:ascii="Arial Narrow" w:hAnsi="Arial Narrow"/>
          <w:szCs w:val="24"/>
          <w:lang w:val="es-ES"/>
        </w:rPr>
        <w:tab/>
        <w:t>Emitidos por bancos del país</w:t>
      </w:r>
    </w:p>
    <w:p w:rsidR="00ED3CB8" w:rsidRPr="006C617A" w:rsidRDefault="00ED3CB8" w:rsidP="00557051">
      <w:pPr>
        <w:ind w:left="993" w:hanging="284"/>
        <w:jc w:val="both"/>
        <w:rPr>
          <w:rFonts w:ascii="Arial Narrow" w:hAnsi="Arial Narrow"/>
          <w:szCs w:val="24"/>
          <w:lang w:val="es-ES"/>
        </w:rPr>
      </w:pPr>
      <w:r w:rsidRPr="006C617A">
        <w:rPr>
          <w:rFonts w:ascii="Arial Narrow" w:hAnsi="Arial Narrow"/>
          <w:szCs w:val="24"/>
          <w:lang w:val="es-ES"/>
        </w:rPr>
        <w:tab/>
        <w:t>Emitidos por otros</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00D374E7" w:rsidRPr="006C617A">
        <w:rPr>
          <w:rFonts w:ascii="Arial Narrow" w:hAnsi="Arial Narrow"/>
          <w:szCs w:val="24"/>
          <w:lang w:val="es-ES"/>
        </w:rPr>
        <w:tab/>
      </w:r>
      <w:r w:rsidR="00AE4AB6" w:rsidRPr="006C617A">
        <w:rPr>
          <w:rFonts w:ascii="Arial Narrow" w:hAnsi="Arial Narrow"/>
          <w:szCs w:val="24"/>
          <w:lang w:val="es-ES"/>
        </w:rPr>
        <w:tab/>
      </w:r>
      <w:r w:rsidRPr="006C617A">
        <w:rPr>
          <w:rFonts w:ascii="Arial Narrow" w:hAnsi="Arial Narrow"/>
          <w:szCs w:val="24"/>
          <w:lang w:val="es-ES"/>
        </w:rPr>
        <w:t>_</w:t>
      </w:r>
      <w:r w:rsidR="00D374E7" w:rsidRPr="006C617A">
        <w:rPr>
          <w:rFonts w:ascii="Arial Narrow" w:hAnsi="Arial Narrow"/>
          <w:szCs w:val="24"/>
          <w:lang w:val="es-ES"/>
        </w:rPr>
        <w:t>__________</w:t>
      </w:r>
    </w:p>
    <w:p w:rsidR="00ED3CB8" w:rsidRPr="006C617A" w:rsidRDefault="00ED3CB8" w:rsidP="00557051">
      <w:pPr>
        <w:ind w:left="993" w:hanging="284"/>
        <w:jc w:val="both"/>
        <w:rPr>
          <w:rFonts w:ascii="Arial Narrow" w:hAnsi="Arial Narrow"/>
          <w:szCs w:val="24"/>
          <w:lang w:val="es-ES"/>
        </w:rPr>
      </w:pPr>
      <w:r w:rsidRPr="006C617A">
        <w:rPr>
          <w:rFonts w:ascii="Arial Narrow" w:hAnsi="Arial Narrow"/>
          <w:szCs w:val="24"/>
          <w:lang w:val="es-ES"/>
        </w:rPr>
        <w:t>b)</w:t>
      </w:r>
      <w:r w:rsidRPr="006C617A">
        <w:rPr>
          <w:rFonts w:ascii="Arial Narrow" w:hAnsi="Arial Narrow"/>
          <w:szCs w:val="24"/>
          <w:lang w:val="es-ES"/>
        </w:rPr>
        <w:tab/>
      </w:r>
      <w:proofErr w:type="spellStart"/>
      <w:r w:rsidRPr="006C617A">
        <w:rPr>
          <w:rFonts w:ascii="Arial Narrow" w:hAnsi="Arial Narrow"/>
          <w:szCs w:val="24"/>
          <w:lang w:val="es-ES"/>
        </w:rPr>
        <w:t>Títulosvalores</w:t>
      </w:r>
      <w:proofErr w:type="spellEnd"/>
      <w:r w:rsidRPr="006C617A">
        <w:rPr>
          <w:rFonts w:ascii="Arial Narrow" w:hAnsi="Arial Narrow"/>
          <w:szCs w:val="24"/>
          <w:lang w:val="es-ES"/>
        </w:rPr>
        <w:t xml:space="preserve"> negociados en reporto</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p>
    <w:p w:rsidR="00ED3CB8" w:rsidRPr="006C617A" w:rsidRDefault="00ED3CB8" w:rsidP="00557051">
      <w:pPr>
        <w:numPr>
          <w:ilvl w:val="0"/>
          <w:numId w:val="4"/>
        </w:numPr>
        <w:tabs>
          <w:tab w:val="clear" w:pos="705"/>
        </w:tabs>
        <w:ind w:left="993" w:hanging="284"/>
        <w:jc w:val="both"/>
        <w:rPr>
          <w:rFonts w:ascii="Arial Narrow" w:hAnsi="Arial Narrow"/>
          <w:szCs w:val="24"/>
          <w:lang w:val="es-ES"/>
        </w:rPr>
      </w:pPr>
      <w:proofErr w:type="spellStart"/>
      <w:r w:rsidRPr="006C617A">
        <w:rPr>
          <w:rFonts w:ascii="Arial Narrow" w:hAnsi="Arial Narrow"/>
          <w:szCs w:val="24"/>
          <w:lang w:val="es-ES"/>
        </w:rPr>
        <w:t>Títulosvalores</w:t>
      </w:r>
      <w:proofErr w:type="spellEnd"/>
      <w:r w:rsidRPr="006C617A">
        <w:rPr>
          <w:rFonts w:ascii="Arial Narrow" w:hAnsi="Arial Narrow"/>
          <w:szCs w:val="24"/>
          <w:lang w:val="es-ES"/>
        </w:rPr>
        <w:t xml:space="preserve"> no negociables</w:t>
      </w:r>
    </w:p>
    <w:p w:rsidR="00ED3CB8" w:rsidRPr="006C617A" w:rsidRDefault="00ED3CB8" w:rsidP="00557051">
      <w:pPr>
        <w:numPr>
          <w:ilvl w:val="0"/>
          <w:numId w:val="4"/>
        </w:numPr>
        <w:tabs>
          <w:tab w:val="clear" w:pos="705"/>
        </w:tabs>
        <w:ind w:left="993" w:hanging="284"/>
        <w:jc w:val="both"/>
        <w:rPr>
          <w:rFonts w:ascii="Arial Narrow" w:hAnsi="Arial Narrow"/>
          <w:szCs w:val="24"/>
          <w:lang w:val="es-ES"/>
        </w:rPr>
      </w:pPr>
      <w:r w:rsidRPr="006C617A">
        <w:rPr>
          <w:rFonts w:ascii="Arial Narrow" w:hAnsi="Arial Narrow"/>
          <w:szCs w:val="24"/>
          <w:lang w:val="es-ES"/>
        </w:rPr>
        <w:t>Colocación de fondos en otros instrumentos</w:t>
      </w:r>
    </w:p>
    <w:p w:rsidR="00ED3CB8" w:rsidRPr="006C617A" w:rsidRDefault="00ED3CB8" w:rsidP="00557051">
      <w:pPr>
        <w:numPr>
          <w:ilvl w:val="0"/>
          <w:numId w:val="4"/>
        </w:numPr>
        <w:tabs>
          <w:tab w:val="clear" w:pos="705"/>
        </w:tabs>
        <w:ind w:left="993" w:hanging="284"/>
        <w:jc w:val="both"/>
        <w:rPr>
          <w:rFonts w:ascii="Arial Narrow" w:hAnsi="Arial Narrow"/>
          <w:szCs w:val="24"/>
          <w:lang w:val="es-ES"/>
        </w:rPr>
      </w:pPr>
      <w:r w:rsidRPr="006C617A">
        <w:rPr>
          <w:rFonts w:ascii="Arial Narrow" w:hAnsi="Arial Narrow"/>
          <w:szCs w:val="24"/>
          <w:lang w:val="es-ES"/>
        </w:rPr>
        <w:t>Inversiones vencidas</w:t>
      </w:r>
      <w:r w:rsidRPr="006C617A">
        <w:rPr>
          <w:rFonts w:ascii="Arial Narrow" w:hAnsi="Arial Narrow"/>
          <w:szCs w:val="24"/>
          <w:lang w:val="es-ES"/>
        </w:rPr>
        <w:tab/>
      </w:r>
    </w:p>
    <w:p w:rsidR="00D374E7" w:rsidRPr="006C617A" w:rsidRDefault="00ED3CB8" w:rsidP="00557051">
      <w:pPr>
        <w:numPr>
          <w:ilvl w:val="0"/>
          <w:numId w:val="4"/>
        </w:numPr>
        <w:tabs>
          <w:tab w:val="clear" w:pos="705"/>
        </w:tabs>
        <w:ind w:left="993" w:hanging="284"/>
        <w:jc w:val="both"/>
        <w:rPr>
          <w:rFonts w:ascii="Arial Narrow" w:hAnsi="Arial Narrow"/>
          <w:szCs w:val="24"/>
          <w:lang w:val="es-ES"/>
        </w:rPr>
      </w:pPr>
      <w:r w:rsidRPr="006C617A">
        <w:rPr>
          <w:rFonts w:ascii="Arial Narrow" w:hAnsi="Arial Narrow"/>
          <w:szCs w:val="24"/>
          <w:lang w:val="es-ES"/>
        </w:rPr>
        <w:t>Intereses provisionados</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00CB319F" w:rsidRPr="006C617A">
        <w:rPr>
          <w:rFonts w:ascii="Arial Narrow" w:hAnsi="Arial Narrow"/>
          <w:szCs w:val="24"/>
          <w:lang w:val="es-ES"/>
        </w:rPr>
        <w:tab/>
      </w:r>
      <w:r w:rsidR="00D374E7" w:rsidRPr="006C617A">
        <w:rPr>
          <w:rFonts w:ascii="Arial Narrow" w:hAnsi="Arial Narrow"/>
          <w:szCs w:val="24"/>
          <w:lang w:val="es-ES"/>
        </w:rPr>
        <w:tab/>
        <w:t>__________</w:t>
      </w:r>
    </w:p>
    <w:p w:rsidR="00ED3CB8" w:rsidRPr="006C617A" w:rsidRDefault="00D374E7" w:rsidP="00557051">
      <w:pPr>
        <w:ind w:left="993" w:hanging="284"/>
        <w:jc w:val="both"/>
        <w:rPr>
          <w:rFonts w:ascii="Arial Narrow" w:hAnsi="Arial Narrow"/>
          <w:szCs w:val="24"/>
          <w:lang w:val="es-ES"/>
        </w:rPr>
      </w:pPr>
      <w:r w:rsidRPr="006C617A">
        <w:rPr>
          <w:rFonts w:ascii="Arial Narrow" w:hAnsi="Arial Narrow"/>
          <w:szCs w:val="24"/>
          <w:lang w:val="es-ES"/>
        </w:rPr>
        <w:tab/>
      </w:r>
      <w:r w:rsidR="00ED3CB8" w:rsidRPr="006C617A">
        <w:rPr>
          <w:rFonts w:ascii="Arial Narrow" w:hAnsi="Arial Narrow"/>
          <w:szCs w:val="24"/>
          <w:lang w:val="es-ES"/>
        </w:rPr>
        <w:tab/>
      </w:r>
      <w:r w:rsidR="00ED3CB8" w:rsidRPr="006C617A">
        <w:rPr>
          <w:rFonts w:ascii="Arial Narrow" w:hAnsi="Arial Narrow"/>
          <w:szCs w:val="24"/>
          <w:lang w:val="es-ES"/>
        </w:rPr>
        <w:tab/>
      </w:r>
      <w:r w:rsidR="00ED3CB8" w:rsidRPr="006C617A">
        <w:rPr>
          <w:rFonts w:ascii="Arial Narrow" w:hAnsi="Arial Narrow"/>
          <w:szCs w:val="24"/>
          <w:lang w:val="es-ES"/>
        </w:rPr>
        <w:tab/>
      </w:r>
      <w:r w:rsidR="00ED3CB8" w:rsidRPr="006C617A">
        <w:rPr>
          <w:rFonts w:ascii="Arial Narrow" w:hAnsi="Arial Narrow"/>
          <w:szCs w:val="24"/>
          <w:lang w:val="es-ES"/>
        </w:rPr>
        <w:tab/>
      </w:r>
      <w:r w:rsidR="00ED3CB8" w:rsidRPr="006C617A">
        <w:rPr>
          <w:rFonts w:ascii="Arial Narrow" w:hAnsi="Arial Narrow"/>
          <w:szCs w:val="24"/>
          <w:lang w:val="es-ES"/>
        </w:rPr>
        <w:tab/>
      </w:r>
      <w:r w:rsidR="00ED3CB8" w:rsidRPr="006C617A">
        <w:rPr>
          <w:rFonts w:ascii="Arial Narrow" w:hAnsi="Arial Narrow"/>
          <w:szCs w:val="24"/>
          <w:lang w:val="es-ES"/>
        </w:rPr>
        <w:tab/>
      </w:r>
      <w:r w:rsidR="00ED3CB8" w:rsidRPr="006C617A">
        <w:rPr>
          <w:rFonts w:ascii="Arial Narrow" w:hAnsi="Arial Narrow"/>
          <w:szCs w:val="24"/>
          <w:lang w:val="es-ES"/>
        </w:rPr>
        <w:tab/>
      </w:r>
      <w:r w:rsidR="00ED3CB8" w:rsidRPr="006C617A">
        <w:rPr>
          <w:rFonts w:ascii="Arial Narrow" w:hAnsi="Arial Narrow"/>
          <w:szCs w:val="24"/>
          <w:lang w:val="es-ES"/>
        </w:rPr>
        <w:tab/>
        <w:t>¢</w:t>
      </w:r>
    </w:p>
    <w:p w:rsidR="00ED3CB8" w:rsidRPr="006C617A" w:rsidRDefault="00F879D0" w:rsidP="00557051">
      <w:pPr>
        <w:tabs>
          <w:tab w:val="left" w:pos="5670"/>
        </w:tabs>
        <w:ind w:left="993" w:hanging="284"/>
        <w:jc w:val="both"/>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00ED3CB8" w:rsidRPr="006C617A">
        <w:rPr>
          <w:rFonts w:ascii="Arial Narrow" w:hAnsi="Arial Narrow"/>
          <w:szCs w:val="24"/>
          <w:lang w:val="es-ES"/>
        </w:rPr>
        <w:t>=========</w:t>
      </w:r>
    </w:p>
    <w:p w:rsidR="00ED3CB8" w:rsidRPr="006C617A" w:rsidRDefault="00ED3CB8" w:rsidP="00ED3CB8">
      <w:pPr>
        <w:jc w:val="both"/>
        <w:rPr>
          <w:rFonts w:ascii="Arial Narrow" w:hAnsi="Arial Narrow"/>
          <w:szCs w:val="24"/>
          <w:lang w:val="es-ES"/>
        </w:rPr>
      </w:pPr>
    </w:p>
    <w:p w:rsidR="001A12D6" w:rsidRDefault="001A12D6" w:rsidP="00ED3CB8">
      <w:pPr>
        <w:jc w:val="both"/>
        <w:rPr>
          <w:rFonts w:ascii="Arial Narrow" w:hAnsi="Arial Narrow"/>
          <w:szCs w:val="24"/>
          <w:lang w:val="es-ES"/>
        </w:rPr>
      </w:pPr>
    </w:p>
    <w:p w:rsidR="00B60A32" w:rsidRPr="006C617A" w:rsidRDefault="00B60A32" w:rsidP="00ED3CB8">
      <w:pPr>
        <w:jc w:val="both"/>
        <w:rPr>
          <w:rFonts w:ascii="Arial Narrow" w:hAnsi="Arial Narrow"/>
          <w:szCs w:val="24"/>
          <w:lang w:val="es-ES"/>
        </w:rPr>
      </w:pPr>
    </w:p>
    <w:p w:rsidR="00ED3CB8" w:rsidRPr="006C617A" w:rsidRDefault="00ED3CB8" w:rsidP="00557051">
      <w:pPr>
        <w:spacing w:after="120"/>
        <w:jc w:val="both"/>
        <w:rPr>
          <w:rFonts w:ascii="Arial Narrow" w:hAnsi="Arial Narrow"/>
          <w:szCs w:val="24"/>
          <w:lang w:val="es-ES"/>
        </w:rPr>
      </w:pPr>
      <w:r w:rsidRPr="006C617A">
        <w:rPr>
          <w:rFonts w:ascii="Arial Narrow" w:hAnsi="Arial Narrow"/>
          <w:szCs w:val="24"/>
          <w:lang w:val="es-ES"/>
        </w:rPr>
        <w:t>El movimiento de las provisiones en el período reportado es el siguiente:</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Saldo al 31 de diciembre del 200X</w:t>
      </w:r>
      <w:r w:rsidRPr="006C617A">
        <w:rPr>
          <w:rFonts w:ascii="Arial Narrow" w:hAnsi="Arial Narrow"/>
          <w:szCs w:val="24"/>
          <w:vertAlign w:val="subscript"/>
          <w:lang w:val="es-ES"/>
        </w:rPr>
        <w:t>1</w:t>
      </w:r>
      <w:r w:rsidRPr="006C617A">
        <w:rPr>
          <w:rFonts w:ascii="Arial Narrow" w:hAnsi="Arial Narrow"/>
          <w:szCs w:val="24"/>
          <w:vertAlign w:val="subscript"/>
          <w:lang w:val="es-ES"/>
        </w:rPr>
        <w:tab/>
      </w:r>
      <w:r w:rsidRPr="006C617A">
        <w:rPr>
          <w:rFonts w:ascii="Arial Narrow" w:hAnsi="Arial Narrow"/>
          <w:szCs w:val="24"/>
          <w:vertAlign w:val="subscript"/>
          <w:lang w:val="es-ES"/>
        </w:rPr>
        <w:tab/>
      </w:r>
      <w:r w:rsidRPr="006C617A">
        <w:rPr>
          <w:rFonts w:ascii="Arial Narrow" w:hAnsi="Arial Narrow"/>
          <w:szCs w:val="24"/>
          <w:vertAlign w:val="subscript"/>
          <w:lang w:val="es-ES"/>
        </w:rPr>
        <w:tab/>
      </w:r>
      <w:r w:rsidRPr="006C617A">
        <w:rPr>
          <w:rFonts w:ascii="Arial Narrow" w:hAnsi="Arial Narrow"/>
          <w:szCs w:val="24"/>
          <w:vertAlign w:val="subscript"/>
          <w:lang w:val="es-ES"/>
        </w:rPr>
        <w:tab/>
      </w:r>
      <w:r w:rsidRPr="006C617A">
        <w:rPr>
          <w:rFonts w:ascii="Arial Narrow" w:hAnsi="Arial Narrow"/>
          <w:szCs w:val="24"/>
          <w:vertAlign w:val="subscript"/>
          <w:lang w:val="es-ES"/>
        </w:rPr>
        <w:tab/>
      </w:r>
      <w:r w:rsidR="00D374E7" w:rsidRPr="006C617A">
        <w:rPr>
          <w:rFonts w:ascii="Arial Narrow" w:hAnsi="Arial Narrow"/>
          <w:szCs w:val="24"/>
          <w:vertAlign w:val="subscript"/>
          <w:lang w:val="es-ES"/>
        </w:rPr>
        <w:tab/>
      </w:r>
      <w:r w:rsidRPr="006C617A">
        <w:rPr>
          <w:rFonts w:ascii="Arial Narrow" w:hAnsi="Arial Narrow"/>
          <w:szCs w:val="24"/>
          <w:lang w:val="es-ES"/>
        </w:rPr>
        <w:t>¢</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M</w:t>
      </w:r>
      <w:r w:rsidR="002A0D07" w:rsidRPr="006C617A">
        <w:rPr>
          <w:rFonts w:ascii="Arial Narrow" w:hAnsi="Arial Narrow"/>
          <w:szCs w:val="24"/>
          <w:lang w:val="es-ES"/>
        </w:rPr>
        <w:t>á</w:t>
      </w:r>
      <w:r w:rsidRPr="006C617A">
        <w:rPr>
          <w:rFonts w:ascii="Arial Narrow" w:hAnsi="Arial Narrow"/>
          <w:szCs w:val="24"/>
          <w:lang w:val="es-ES"/>
        </w:rPr>
        <w:t>s: Incrementos</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Menos: Disminuciones</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00CB319F" w:rsidRPr="006C617A">
        <w:rPr>
          <w:rFonts w:ascii="Arial Narrow" w:hAnsi="Arial Narrow"/>
          <w:szCs w:val="24"/>
          <w:lang w:val="es-ES"/>
        </w:rPr>
        <w:tab/>
      </w:r>
      <w:r w:rsidR="00D374E7" w:rsidRPr="006C617A">
        <w:rPr>
          <w:rFonts w:ascii="Arial Narrow" w:hAnsi="Arial Narrow"/>
          <w:szCs w:val="24"/>
          <w:lang w:val="es-ES"/>
        </w:rPr>
        <w:tab/>
      </w:r>
      <w:r w:rsidRPr="006C617A">
        <w:rPr>
          <w:rFonts w:ascii="Arial Narrow" w:hAnsi="Arial Narrow"/>
          <w:szCs w:val="24"/>
          <w:lang w:val="es-ES"/>
        </w:rPr>
        <w:t>___________</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Saldo al 31 de diciembre del 200X</w:t>
      </w:r>
      <w:r w:rsidRPr="006C617A">
        <w:rPr>
          <w:rFonts w:ascii="Arial Narrow" w:hAnsi="Arial Narrow"/>
          <w:szCs w:val="24"/>
          <w:vertAlign w:val="subscript"/>
          <w:lang w:val="es-ES"/>
        </w:rPr>
        <w:t>2</w:t>
      </w:r>
      <w:r w:rsidRPr="006C617A">
        <w:rPr>
          <w:rFonts w:ascii="Arial Narrow" w:hAnsi="Arial Narrow"/>
          <w:szCs w:val="24"/>
          <w:vertAlign w:val="subscript"/>
          <w:lang w:val="es-ES"/>
        </w:rPr>
        <w:tab/>
      </w:r>
      <w:r w:rsidRPr="006C617A">
        <w:rPr>
          <w:rFonts w:ascii="Arial Narrow" w:hAnsi="Arial Narrow"/>
          <w:szCs w:val="24"/>
          <w:vertAlign w:val="subscript"/>
          <w:lang w:val="es-ES"/>
        </w:rPr>
        <w:tab/>
      </w:r>
      <w:r w:rsidRPr="006C617A">
        <w:rPr>
          <w:rFonts w:ascii="Arial Narrow" w:hAnsi="Arial Narrow"/>
          <w:szCs w:val="24"/>
          <w:vertAlign w:val="subscript"/>
          <w:lang w:val="es-ES"/>
        </w:rPr>
        <w:tab/>
      </w:r>
      <w:r w:rsidRPr="006C617A">
        <w:rPr>
          <w:rFonts w:ascii="Arial Narrow" w:hAnsi="Arial Narrow"/>
          <w:szCs w:val="24"/>
          <w:vertAlign w:val="subscript"/>
          <w:lang w:val="es-ES"/>
        </w:rPr>
        <w:tab/>
      </w:r>
      <w:r w:rsidRPr="006C617A">
        <w:rPr>
          <w:rFonts w:ascii="Arial Narrow" w:hAnsi="Arial Narrow"/>
          <w:szCs w:val="24"/>
          <w:vertAlign w:val="subscript"/>
          <w:lang w:val="es-ES"/>
        </w:rPr>
        <w:tab/>
      </w:r>
      <w:r w:rsidR="00D374E7" w:rsidRPr="006C617A">
        <w:rPr>
          <w:rFonts w:ascii="Arial Narrow" w:hAnsi="Arial Narrow"/>
          <w:szCs w:val="24"/>
          <w:vertAlign w:val="subscript"/>
          <w:lang w:val="es-ES"/>
        </w:rPr>
        <w:tab/>
      </w:r>
      <w:r w:rsidRPr="006C617A">
        <w:rPr>
          <w:rFonts w:ascii="Arial Narrow" w:hAnsi="Arial Narrow"/>
          <w:szCs w:val="24"/>
          <w:lang w:val="es-ES"/>
        </w:rPr>
        <w:t>¢</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00D374E7" w:rsidRPr="006C617A">
        <w:rPr>
          <w:rFonts w:ascii="Arial Narrow" w:hAnsi="Arial Narrow"/>
          <w:szCs w:val="24"/>
          <w:lang w:val="es-ES"/>
        </w:rPr>
        <w:tab/>
      </w:r>
      <w:r w:rsidRPr="006C617A">
        <w:rPr>
          <w:rFonts w:ascii="Arial Narrow" w:hAnsi="Arial Narrow"/>
          <w:szCs w:val="24"/>
          <w:lang w:val="es-ES"/>
        </w:rPr>
        <w:t>==========</w:t>
      </w:r>
    </w:p>
    <w:p w:rsidR="002A0D07" w:rsidRPr="006C617A" w:rsidRDefault="002A0D07" w:rsidP="00ED3CB8">
      <w:pPr>
        <w:jc w:val="both"/>
        <w:rPr>
          <w:rFonts w:ascii="Arial Narrow" w:hAnsi="Arial Narrow"/>
          <w:szCs w:val="24"/>
          <w:lang w:val="es-ES"/>
        </w:rPr>
      </w:pP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lastRenderedPageBreak/>
        <w:t xml:space="preserve">Tasa de cobertura </w:t>
      </w:r>
      <w:r w:rsidRPr="006C617A">
        <w:rPr>
          <w:rFonts w:ascii="Arial Narrow" w:hAnsi="Arial Narrow"/>
          <w:szCs w:val="24"/>
          <w:lang w:val="es-ES"/>
        </w:rPr>
        <w:tab/>
        <w:t>___%</w:t>
      </w:r>
    </w:p>
    <w:p w:rsidR="00ED3CB8" w:rsidRPr="006C617A" w:rsidRDefault="00ED3CB8" w:rsidP="00ED3CB8">
      <w:pPr>
        <w:jc w:val="both"/>
        <w:rPr>
          <w:rFonts w:ascii="Arial Narrow" w:hAnsi="Arial Narrow"/>
          <w:szCs w:val="24"/>
          <w:lang w:val="es-ES"/>
        </w:rPr>
      </w:pP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La tasa de cobertura es el cociente expresado en porcentaje, que resulta de dividir el monto de las provisiones entre el monto del activo.</w:t>
      </w:r>
    </w:p>
    <w:p w:rsidR="00ED3CB8" w:rsidRPr="006C617A" w:rsidRDefault="00ED3CB8" w:rsidP="00ED3CB8">
      <w:pPr>
        <w:jc w:val="both"/>
        <w:rPr>
          <w:rFonts w:ascii="Arial Narrow" w:hAnsi="Arial Narrow"/>
          <w:szCs w:val="24"/>
          <w:lang w:val="es-ES"/>
        </w:rPr>
      </w:pPr>
    </w:p>
    <w:p w:rsidR="00ED3CB8" w:rsidRPr="006C617A" w:rsidRDefault="00ED3CB8" w:rsidP="00ED3CB8">
      <w:pPr>
        <w:keepNext/>
        <w:jc w:val="both"/>
        <w:outlineLvl w:val="3"/>
        <w:rPr>
          <w:rFonts w:ascii="Arial Narrow" w:hAnsi="Arial Narrow"/>
          <w:szCs w:val="24"/>
          <w:lang w:val="es-ES"/>
        </w:rPr>
      </w:pPr>
      <w:r w:rsidRPr="006C617A">
        <w:rPr>
          <w:rFonts w:ascii="Arial Narrow" w:hAnsi="Arial Narrow"/>
          <w:szCs w:val="24"/>
          <w:lang w:val="es-ES"/>
        </w:rPr>
        <w:t>Tasa de rendimiento promedio ___%</w:t>
      </w:r>
    </w:p>
    <w:p w:rsidR="00ED3CB8" w:rsidRPr="006C617A" w:rsidRDefault="00ED3CB8" w:rsidP="00ED3CB8">
      <w:pPr>
        <w:jc w:val="both"/>
        <w:rPr>
          <w:rFonts w:ascii="Arial Narrow" w:hAnsi="Arial Narrow"/>
          <w:szCs w:val="24"/>
          <w:lang w:val="es-ES"/>
        </w:rPr>
      </w:pPr>
    </w:p>
    <w:p w:rsidR="00ED3CB8" w:rsidRPr="006C617A" w:rsidRDefault="00ED3CB8" w:rsidP="00ED3CB8">
      <w:pPr>
        <w:jc w:val="both"/>
        <w:rPr>
          <w:rFonts w:ascii="Arial Narrow" w:hAnsi="Arial Narrow"/>
          <w:szCs w:val="24"/>
          <w:u w:val="single"/>
          <w:lang w:val="es-ES"/>
        </w:rPr>
      </w:pPr>
      <w:r w:rsidRPr="006C617A">
        <w:rPr>
          <w:rFonts w:ascii="Arial Narrow" w:hAnsi="Arial Narrow"/>
          <w:szCs w:val="24"/>
          <w:lang w:val="es-ES"/>
        </w:rPr>
        <w:t>La tasa de rendimiento promedio es el porcentaje que resulta de dividir los ingresos (incluyendo intereses y comisiones) de la cartera de inversiones entre el saldo promedio de la cartera bruta de inversiones por el período reportado.</w:t>
      </w:r>
    </w:p>
    <w:p w:rsidR="00ED3CB8" w:rsidRPr="006C617A" w:rsidRDefault="00ED3CB8" w:rsidP="00ED3CB8">
      <w:pPr>
        <w:jc w:val="both"/>
        <w:rPr>
          <w:rFonts w:ascii="Arial Narrow" w:hAnsi="Arial Narrow"/>
          <w:szCs w:val="24"/>
          <w:lang w:val="es-ES"/>
        </w:rPr>
      </w:pPr>
    </w:p>
    <w:p w:rsidR="00ED3CB8" w:rsidRPr="006C617A" w:rsidRDefault="00ED3CB8" w:rsidP="000F12BA">
      <w:pPr>
        <w:tabs>
          <w:tab w:val="left" w:pos="851"/>
        </w:tabs>
        <w:ind w:left="851" w:hanging="851"/>
        <w:jc w:val="both"/>
        <w:rPr>
          <w:rFonts w:ascii="Arial Narrow" w:hAnsi="Arial Narrow"/>
          <w:b/>
          <w:szCs w:val="24"/>
          <w:lang w:val="es-ES"/>
        </w:rPr>
      </w:pPr>
      <w:r w:rsidRPr="006C617A">
        <w:rPr>
          <w:rFonts w:ascii="Arial Narrow" w:hAnsi="Arial Narrow"/>
          <w:b/>
          <w:szCs w:val="24"/>
          <w:lang w:val="es-ES"/>
        </w:rPr>
        <w:t>Nota 6.</w:t>
      </w:r>
      <w:r w:rsidR="00C32E79" w:rsidRPr="006C617A">
        <w:rPr>
          <w:rFonts w:ascii="Arial Narrow" w:hAnsi="Arial Narrow"/>
          <w:b/>
          <w:szCs w:val="24"/>
          <w:lang w:val="es-ES"/>
        </w:rPr>
        <w:tab/>
      </w:r>
      <w:r w:rsidRPr="006C617A">
        <w:rPr>
          <w:rFonts w:ascii="Arial Narrow" w:hAnsi="Arial Narrow"/>
          <w:b/>
          <w:szCs w:val="24"/>
          <w:lang w:val="es-ES"/>
        </w:rPr>
        <w:t>Cartera de préstamos</w:t>
      </w:r>
    </w:p>
    <w:p w:rsidR="00ED3CB8" w:rsidRPr="006C617A" w:rsidRDefault="00ED3CB8" w:rsidP="00D374E7">
      <w:pPr>
        <w:spacing w:after="120"/>
        <w:jc w:val="both"/>
        <w:rPr>
          <w:rFonts w:ascii="Arial Narrow" w:hAnsi="Arial Narrow"/>
          <w:szCs w:val="24"/>
          <w:lang w:val="es-ES"/>
        </w:rPr>
      </w:pPr>
      <w:r w:rsidRPr="006C617A">
        <w:rPr>
          <w:rFonts w:ascii="Arial Narrow" w:hAnsi="Arial Narrow"/>
          <w:szCs w:val="24"/>
          <w:lang w:val="es-ES"/>
        </w:rPr>
        <w:t>La cartera de préstamos de la entidad se encuentra diversificada en los siguientes sectores de la economía:</w:t>
      </w:r>
    </w:p>
    <w:p w:rsidR="00ED3CB8" w:rsidRPr="006C617A" w:rsidRDefault="00ED3CB8" w:rsidP="00557051">
      <w:pPr>
        <w:keepNext/>
        <w:ind w:left="993" w:hanging="284"/>
        <w:jc w:val="both"/>
        <w:outlineLvl w:val="3"/>
        <w:rPr>
          <w:rFonts w:ascii="Arial Narrow" w:hAnsi="Arial Narrow"/>
          <w:szCs w:val="24"/>
          <w:lang w:val="es-ES"/>
        </w:rPr>
      </w:pPr>
      <w:r w:rsidRPr="006C617A">
        <w:rPr>
          <w:rFonts w:ascii="Arial Narrow" w:hAnsi="Arial Narrow"/>
          <w:szCs w:val="24"/>
          <w:lang w:val="es-ES"/>
        </w:rPr>
        <w:t>A)</w:t>
      </w:r>
      <w:r w:rsidRPr="006C617A">
        <w:rPr>
          <w:rFonts w:ascii="Arial Narrow" w:hAnsi="Arial Narrow"/>
          <w:szCs w:val="24"/>
          <w:lang w:val="es-ES"/>
        </w:rPr>
        <w:tab/>
        <w:t>PRÉSTAMOS VIGENTES</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p>
    <w:p w:rsidR="00ED3CB8" w:rsidRPr="006C617A" w:rsidRDefault="00ED3CB8" w:rsidP="00557051">
      <w:pPr>
        <w:ind w:left="1417" w:hanging="425"/>
        <w:jc w:val="both"/>
        <w:rPr>
          <w:rFonts w:ascii="Arial Narrow" w:hAnsi="Arial Narrow"/>
          <w:szCs w:val="24"/>
          <w:lang w:val="es-ES"/>
        </w:rPr>
      </w:pPr>
      <w:r w:rsidRPr="006C617A">
        <w:rPr>
          <w:rFonts w:ascii="Arial Narrow" w:hAnsi="Arial Narrow"/>
          <w:szCs w:val="24"/>
          <w:lang w:val="es-ES"/>
        </w:rPr>
        <w:t>a)</w:t>
      </w:r>
      <w:r w:rsidRPr="006C617A">
        <w:rPr>
          <w:rFonts w:ascii="Arial Narrow" w:hAnsi="Arial Narrow"/>
          <w:szCs w:val="24"/>
          <w:lang w:val="es-ES"/>
        </w:rPr>
        <w:tab/>
        <w:t>Préstamos a empresas privadas</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p>
    <w:p w:rsidR="00ED3CB8" w:rsidRPr="006C617A" w:rsidRDefault="00ED3CB8" w:rsidP="00557051">
      <w:pPr>
        <w:numPr>
          <w:ilvl w:val="0"/>
          <w:numId w:val="11"/>
        </w:numPr>
        <w:ind w:left="1417" w:hanging="425"/>
        <w:jc w:val="both"/>
        <w:rPr>
          <w:rFonts w:ascii="Arial Narrow" w:hAnsi="Arial Narrow"/>
          <w:szCs w:val="24"/>
          <w:lang w:val="es-ES"/>
        </w:rPr>
      </w:pPr>
      <w:r w:rsidRPr="006C617A">
        <w:rPr>
          <w:rFonts w:ascii="Arial Narrow" w:hAnsi="Arial Narrow"/>
          <w:szCs w:val="24"/>
          <w:lang w:val="es-ES"/>
        </w:rPr>
        <w:t>Préstamos a otros bancos</w:t>
      </w:r>
    </w:p>
    <w:p w:rsidR="00ED3CB8" w:rsidRPr="006C617A" w:rsidRDefault="00ED3CB8" w:rsidP="00557051">
      <w:pPr>
        <w:numPr>
          <w:ilvl w:val="0"/>
          <w:numId w:val="11"/>
        </w:numPr>
        <w:ind w:left="1417" w:hanging="425"/>
        <w:jc w:val="both"/>
        <w:rPr>
          <w:rFonts w:ascii="Arial Narrow" w:hAnsi="Arial Narrow"/>
          <w:szCs w:val="24"/>
          <w:lang w:val="es-ES"/>
        </w:rPr>
      </w:pPr>
      <w:r w:rsidRPr="006C617A">
        <w:rPr>
          <w:rFonts w:ascii="Arial Narrow" w:hAnsi="Arial Narrow"/>
          <w:szCs w:val="24"/>
          <w:lang w:val="es-ES"/>
        </w:rPr>
        <w:t>Préstamos para la adquisición de vivienda</w:t>
      </w:r>
    </w:p>
    <w:p w:rsidR="00ED3CB8" w:rsidRPr="006C617A" w:rsidRDefault="00ED3CB8" w:rsidP="00557051">
      <w:pPr>
        <w:numPr>
          <w:ilvl w:val="0"/>
          <w:numId w:val="11"/>
        </w:numPr>
        <w:ind w:left="1417" w:hanging="425"/>
        <w:jc w:val="both"/>
        <w:rPr>
          <w:rFonts w:ascii="Arial Narrow" w:hAnsi="Arial Narrow"/>
          <w:szCs w:val="24"/>
          <w:lang w:val="es-ES"/>
        </w:rPr>
      </w:pPr>
      <w:r w:rsidRPr="006C617A">
        <w:rPr>
          <w:rFonts w:ascii="Arial Narrow" w:hAnsi="Arial Narrow"/>
          <w:szCs w:val="24"/>
          <w:lang w:val="es-ES"/>
        </w:rPr>
        <w:t>Préstamos para el consumo</w:t>
      </w:r>
    </w:p>
    <w:p w:rsidR="00ED3CB8" w:rsidRPr="006C617A" w:rsidRDefault="00ED3CB8" w:rsidP="00557051">
      <w:pPr>
        <w:numPr>
          <w:ilvl w:val="0"/>
          <w:numId w:val="11"/>
        </w:numPr>
        <w:ind w:left="1417" w:hanging="425"/>
        <w:jc w:val="both"/>
        <w:rPr>
          <w:rFonts w:ascii="Arial Narrow" w:hAnsi="Arial Narrow"/>
          <w:szCs w:val="24"/>
          <w:lang w:val="es-ES"/>
        </w:rPr>
      </w:pPr>
      <w:r w:rsidRPr="006C617A">
        <w:rPr>
          <w:rFonts w:ascii="Arial Narrow" w:hAnsi="Arial Narrow"/>
          <w:szCs w:val="24"/>
          <w:lang w:val="es-ES"/>
        </w:rPr>
        <w:t>Préstamos a otras entidades del Sistema Financiero</w:t>
      </w:r>
    </w:p>
    <w:p w:rsidR="00ED3CB8" w:rsidRPr="006C617A" w:rsidRDefault="00ED3CB8" w:rsidP="00557051">
      <w:pPr>
        <w:numPr>
          <w:ilvl w:val="0"/>
          <w:numId w:val="11"/>
        </w:numPr>
        <w:ind w:left="1417" w:hanging="425"/>
        <w:jc w:val="both"/>
        <w:rPr>
          <w:rFonts w:ascii="Arial Narrow" w:hAnsi="Arial Narrow"/>
          <w:szCs w:val="24"/>
          <w:lang w:val="es-ES"/>
        </w:rPr>
      </w:pPr>
      <w:r w:rsidRPr="006C617A">
        <w:rPr>
          <w:rFonts w:ascii="Arial Narrow" w:hAnsi="Arial Narrow"/>
          <w:szCs w:val="24"/>
          <w:lang w:val="es-ES"/>
        </w:rPr>
        <w:t>Préstamos a entidades esta</w:t>
      </w:r>
      <w:r w:rsidR="00D374E7" w:rsidRPr="006C617A">
        <w:rPr>
          <w:rFonts w:ascii="Arial Narrow" w:hAnsi="Arial Narrow"/>
          <w:szCs w:val="24"/>
          <w:lang w:val="es-ES"/>
        </w:rPr>
        <w:t>tales</w:t>
      </w:r>
      <w:r w:rsidR="00D374E7" w:rsidRPr="006C617A">
        <w:rPr>
          <w:rFonts w:ascii="Arial Narrow" w:hAnsi="Arial Narrow"/>
          <w:szCs w:val="24"/>
          <w:lang w:val="es-ES"/>
        </w:rPr>
        <w:tab/>
      </w:r>
      <w:r w:rsidR="00D374E7" w:rsidRPr="006C617A">
        <w:rPr>
          <w:rFonts w:ascii="Arial Narrow" w:hAnsi="Arial Narrow"/>
          <w:szCs w:val="24"/>
          <w:lang w:val="es-ES"/>
        </w:rPr>
        <w:tab/>
      </w:r>
      <w:r w:rsidR="00D374E7" w:rsidRPr="006C617A">
        <w:rPr>
          <w:rFonts w:ascii="Arial Narrow" w:hAnsi="Arial Narrow"/>
          <w:szCs w:val="24"/>
          <w:lang w:val="es-ES"/>
        </w:rPr>
        <w:tab/>
      </w:r>
      <w:r w:rsidR="00D374E7" w:rsidRPr="006C617A">
        <w:rPr>
          <w:rFonts w:ascii="Arial Narrow" w:hAnsi="Arial Narrow"/>
          <w:szCs w:val="24"/>
          <w:lang w:val="es-ES"/>
        </w:rPr>
        <w:tab/>
        <w:t>____________</w:t>
      </w:r>
    </w:p>
    <w:p w:rsidR="00556F95" w:rsidRPr="006C617A" w:rsidRDefault="00556F95" w:rsidP="00D374E7">
      <w:pPr>
        <w:ind w:left="425" w:hanging="425"/>
        <w:jc w:val="both"/>
        <w:rPr>
          <w:rFonts w:ascii="Arial Narrow" w:hAnsi="Arial Narrow"/>
          <w:szCs w:val="24"/>
          <w:lang w:val="es-ES"/>
        </w:rPr>
      </w:pPr>
    </w:p>
    <w:p w:rsidR="00ED3CB8" w:rsidRPr="006C617A" w:rsidRDefault="00ED3CB8" w:rsidP="00557051">
      <w:pPr>
        <w:ind w:left="993" w:hanging="284"/>
        <w:jc w:val="both"/>
        <w:rPr>
          <w:rFonts w:ascii="Arial Narrow" w:hAnsi="Arial Narrow"/>
          <w:szCs w:val="24"/>
          <w:lang w:val="es-ES"/>
        </w:rPr>
      </w:pPr>
      <w:r w:rsidRPr="006C617A">
        <w:rPr>
          <w:rFonts w:ascii="Arial Narrow" w:hAnsi="Arial Narrow"/>
          <w:szCs w:val="24"/>
          <w:lang w:val="es-ES"/>
        </w:rPr>
        <w:t>B)</w:t>
      </w:r>
      <w:r w:rsidRPr="006C617A">
        <w:rPr>
          <w:rFonts w:ascii="Arial Narrow" w:hAnsi="Arial Narrow"/>
          <w:szCs w:val="24"/>
          <w:lang w:val="es-ES"/>
        </w:rPr>
        <w:tab/>
        <w:t>PRÉSTAMOS REFINANCIADOS O REPROGRAMADOS</w:t>
      </w:r>
      <w:r w:rsidRPr="006C617A">
        <w:rPr>
          <w:rFonts w:ascii="Arial Narrow" w:hAnsi="Arial Narrow"/>
          <w:szCs w:val="24"/>
          <w:lang w:val="es-ES"/>
        </w:rPr>
        <w:tab/>
      </w:r>
      <w:r w:rsidR="000D75C5" w:rsidRPr="006C617A">
        <w:rPr>
          <w:rFonts w:ascii="Arial Narrow" w:hAnsi="Arial Narrow"/>
          <w:szCs w:val="24"/>
          <w:lang w:val="es-ES"/>
        </w:rPr>
        <w:tab/>
      </w:r>
      <w:r w:rsidRPr="006C617A">
        <w:rPr>
          <w:rFonts w:ascii="Arial Narrow" w:hAnsi="Arial Narrow"/>
          <w:szCs w:val="24"/>
          <w:lang w:val="es-ES"/>
        </w:rPr>
        <w:t>¢</w:t>
      </w:r>
    </w:p>
    <w:p w:rsidR="00ED3CB8" w:rsidRPr="006C617A" w:rsidRDefault="00ED3CB8" w:rsidP="00557051">
      <w:pPr>
        <w:ind w:left="1417" w:hanging="425"/>
        <w:jc w:val="both"/>
        <w:rPr>
          <w:rFonts w:ascii="Arial Narrow" w:hAnsi="Arial Narrow"/>
          <w:szCs w:val="24"/>
          <w:lang w:val="es-ES"/>
        </w:rPr>
      </w:pPr>
      <w:r w:rsidRPr="006C617A">
        <w:rPr>
          <w:rFonts w:ascii="Arial Narrow" w:hAnsi="Arial Narrow"/>
          <w:szCs w:val="24"/>
          <w:lang w:val="es-ES"/>
        </w:rPr>
        <w:t>a)</w:t>
      </w:r>
      <w:r w:rsidRPr="006C617A">
        <w:rPr>
          <w:rFonts w:ascii="Arial Narrow" w:hAnsi="Arial Narrow"/>
          <w:szCs w:val="24"/>
          <w:lang w:val="es-ES"/>
        </w:rPr>
        <w:tab/>
        <w:t>Préstamos a empresas privadas</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p>
    <w:p w:rsidR="00ED3CB8" w:rsidRPr="006C617A" w:rsidRDefault="00ED3CB8" w:rsidP="00557051">
      <w:pPr>
        <w:numPr>
          <w:ilvl w:val="0"/>
          <w:numId w:val="21"/>
        </w:numPr>
        <w:ind w:left="1417" w:hanging="425"/>
        <w:jc w:val="both"/>
        <w:rPr>
          <w:rFonts w:ascii="Arial Narrow" w:hAnsi="Arial Narrow"/>
          <w:szCs w:val="24"/>
          <w:lang w:val="es-ES"/>
        </w:rPr>
      </w:pPr>
      <w:r w:rsidRPr="006C617A">
        <w:rPr>
          <w:rFonts w:ascii="Arial Narrow" w:hAnsi="Arial Narrow"/>
          <w:szCs w:val="24"/>
          <w:lang w:val="es-ES"/>
        </w:rPr>
        <w:t>Préstamos a otros bancos</w:t>
      </w:r>
    </w:p>
    <w:p w:rsidR="00ED3CB8" w:rsidRPr="006C617A" w:rsidRDefault="00ED3CB8" w:rsidP="00557051">
      <w:pPr>
        <w:numPr>
          <w:ilvl w:val="0"/>
          <w:numId w:val="21"/>
        </w:numPr>
        <w:ind w:left="1417" w:hanging="425"/>
        <w:jc w:val="both"/>
        <w:rPr>
          <w:rFonts w:ascii="Arial Narrow" w:hAnsi="Arial Narrow"/>
          <w:szCs w:val="24"/>
          <w:lang w:val="es-ES"/>
        </w:rPr>
      </w:pPr>
      <w:r w:rsidRPr="006C617A">
        <w:rPr>
          <w:rFonts w:ascii="Arial Narrow" w:hAnsi="Arial Narrow"/>
          <w:szCs w:val="24"/>
          <w:lang w:val="es-ES"/>
        </w:rPr>
        <w:t>Préstamos para la adquisición de vivienda</w:t>
      </w:r>
    </w:p>
    <w:p w:rsidR="00ED3CB8" w:rsidRPr="006C617A" w:rsidRDefault="00ED3CB8" w:rsidP="00557051">
      <w:pPr>
        <w:numPr>
          <w:ilvl w:val="0"/>
          <w:numId w:val="21"/>
        </w:numPr>
        <w:ind w:left="1417" w:hanging="425"/>
        <w:jc w:val="both"/>
        <w:rPr>
          <w:rFonts w:ascii="Arial Narrow" w:hAnsi="Arial Narrow"/>
          <w:szCs w:val="24"/>
          <w:lang w:val="es-ES"/>
        </w:rPr>
      </w:pPr>
      <w:r w:rsidRPr="006C617A">
        <w:rPr>
          <w:rFonts w:ascii="Arial Narrow" w:hAnsi="Arial Narrow"/>
          <w:szCs w:val="24"/>
          <w:lang w:val="es-ES"/>
        </w:rPr>
        <w:t>Préstamos para el consumo</w:t>
      </w:r>
    </w:p>
    <w:p w:rsidR="00ED3CB8" w:rsidRPr="006C617A" w:rsidRDefault="00ED3CB8" w:rsidP="00557051">
      <w:pPr>
        <w:numPr>
          <w:ilvl w:val="0"/>
          <w:numId w:val="21"/>
        </w:numPr>
        <w:ind w:left="1417" w:hanging="425"/>
        <w:jc w:val="both"/>
        <w:rPr>
          <w:rFonts w:ascii="Arial Narrow" w:hAnsi="Arial Narrow"/>
          <w:szCs w:val="24"/>
          <w:lang w:val="es-ES"/>
        </w:rPr>
      </w:pPr>
      <w:r w:rsidRPr="006C617A">
        <w:rPr>
          <w:rFonts w:ascii="Arial Narrow" w:hAnsi="Arial Narrow"/>
          <w:szCs w:val="24"/>
          <w:lang w:val="es-ES"/>
        </w:rPr>
        <w:t>Préstamos a otras entidades del Sistema Financiero</w:t>
      </w:r>
    </w:p>
    <w:p w:rsidR="00ED3CB8" w:rsidRPr="006C617A" w:rsidRDefault="00ED3CB8" w:rsidP="00557051">
      <w:pPr>
        <w:numPr>
          <w:ilvl w:val="0"/>
          <w:numId w:val="21"/>
        </w:numPr>
        <w:ind w:left="1417" w:hanging="425"/>
        <w:jc w:val="both"/>
        <w:rPr>
          <w:rFonts w:ascii="Arial Narrow" w:hAnsi="Arial Narrow"/>
          <w:szCs w:val="24"/>
          <w:lang w:val="es-ES"/>
        </w:rPr>
      </w:pPr>
      <w:r w:rsidRPr="006C617A">
        <w:rPr>
          <w:rFonts w:ascii="Arial Narrow" w:hAnsi="Arial Narrow"/>
          <w:szCs w:val="24"/>
          <w:lang w:val="es-ES"/>
        </w:rPr>
        <w:t>Préstamos a entidades estatales</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00D374E7" w:rsidRPr="006C617A">
        <w:rPr>
          <w:rFonts w:ascii="Arial Narrow" w:hAnsi="Arial Narrow"/>
          <w:szCs w:val="24"/>
          <w:lang w:val="es-ES"/>
        </w:rPr>
        <w:tab/>
      </w:r>
      <w:r w:rsidRPr="006C617A">
        <w:rPr>
          <w:rFonts w:ascii="Arial Narrow" w:hAnsi="Arial Narrow"/>
          <w:szCs w:val="24"/>
          <w:lang w:val="es-ES"/>
        </w:rPr>
        <w:t>____________</w:t>
      </w:r>
      <w:r w:rsidR="00D374E7" w:rsidRPr="006C617A">
        <w:rPr>
          <w:rFonts w:ascii="Arial Narrow" w:hAnsi="Arial Narrow"/>
          <w:szCs w:val="24"/>
          <w:lang w:val="es-ES"/>
        </w:rPr>
        <w:t>_</w:t>
      </w:r>
    </w:p>
    <w:p w:rsidR="00556F95" w:rsidRPr="006C617A" w:rsidRDefault="00556F95" w:rsidP="00D374E7">
      <w:pPr>
        <w:keepNext/>
        <w:ind w:left="425" w:hanging="425"/>
        <w:jc w:val="both"/>
        <w:outlineLvl w:val="3"/>
        <w:rPr>
          <w:rFonts w:ascii="Arial Narrow" w:hAnsi="Arial Narrow"/>
          <w:szCs w:val="24"/>
          <w:lang w:val="es-ES"/>
        </w:rPr>
      </w:pPr>
    </w:p>
    <w:p w:rsidR="00ED3CB8" w:rsidRPr="006C617A" w:rsidRDefault="00ED3CB8" w:rsidP="00557051">
      <w:pPr>
        <w:keepNext/>
        <w:ind w:left="993" w:hanging="284"/>
        <w:jc w:val="both"/>
        <w:outlineLvl w:val="3"/>
        <w:rPr>
          <w:rFonts w:ascii="Arial Narrow" w:hAnsi="Arial Narrow"/>
          <w:szCs w:val="24"/>
          <w:lang w:val="es-ES"/>
        </w:rPr>
      </w:pPr>
      <w:r w:rsidRPr="006C617A">
        <w:rPr>
          <w:rFonts w:ascii="Arial Narrow" w:hAnsi="Arial Narrow"/>
          <w:szCs w:val="24"/>
          <w:lang w:val="es-ES"/>
        </w:rPr>
        <w:t>C)</w:t>
      </w:r>
      <w:r w:rsidRPr="006C617A">
        <w:rPr>
          <w:rFonts w:ascii="Arial Narrow" w:hAnsi="Arial Narrow"/>
          <w:szCs w:val="24"/>
          <w:lang w:val="es-ES"/>
        </w:rPr>
        <w:tab/>
        <w:t>PRÉSTAMOS VENCIDOS</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p>
    <w:p w:rsidR="00ED3CB8" w:rsidRPr="006C617A" w:rsidRDefault="00ED3CB8" w:rsidP="00557051">
      <w:pPr>
        <w:numPr>
          <w:ilvl w:val="0"/>
          <w:numId w:val="22"/>
        </w:numPr>
        <w:ind w:left="1417" w:hanging="425"/>
        <w:jc w:val="both"/>
        <w:rPr>
          <w:rFonts w:ascii="Arial Narrow" w:hAnsi="Arial Narrow"/>
          <w:szCs w:val="24"/>
          <w:lang w:val="es-ES"/>
        </w:rPr>
      </w:pPr>
      <w:r w:rsidRPr="006C617A">
        <w:rPr>
          <w:rFonts w:ascii="Arial Narrow" w:hAnsi="Arial Narrow"/>
          <w:szCs w:val="24"/>
          <w:lang w:val="es-ES"/>
        </w:rPr>
        <w:t>Préstamos a empresas privadas</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p>
    <w:p w:rsidR="00ED3CB8" w:rsidRPr="006C617A" w:rsidRDefault="00ED3CB8" w:rsidP="00557051">
      <w:pPr>
        <w:numPr>
          <w:ilvl w:val="0"/>
          <w:numId w:val="22"/>
        </w:numPr>
        <w:ind w:left="1417" w:hanging="425"/>
        <w:jc w:val="both"/>
        <w:rPr>
          <w:rFonts w:ascii="Arial Narrow" w:hAnsi="Arial Narrow"/>
          <w:szCs w:val="24"/>
          <w:lang w:val="es-ES"/>
        </w:rPr>
      </w:pPr>
      <w:r w:rsidRPr="006C617A">
        <w:rPr>
          <w:rFonts w:ascii="Arial Narrow" w:hAnsi="Arial Narrow"/>
          <w:szCs w:val="24"/>
          <w:lang w:val="es-ES"/>
        </w:rPr>
        <w:t>Préstamos a otros bancos</w:t>
      </w:r>
    </w:p>
    <w:p w:rsidR="00ED3CB8" w:rsidRPr="006C617A" w:rsidRDefault="00ED3CB8" w:rsidP="00557051">
      <w:pPr>
        <w:numPr>
          <w:ilvl w:val="0"/>
          <w:numId w:val="22"/>
        </w:numPr>
        <w:ind w:left="1417" w:hanging="425"/>
        <w:jc w:val="both"/>
        <w:rPr>
          <w:rFonts w:ascii="Arial Narrow" w:hAnsi="Arial Narrow"/>
          <w:szCs w:val="24"/>
          <w:lang w:val="es-ES"/>
        </w:rPr>
      </w:pPr>
      <w:r w:rsidRPr="006C617A">
        <w:rPr>
          <w:rFonts w:ascii="Arial Narrow" w:hAnsi="Arial Narrow"/>
          <w:szCs w:val="24"/>
          <w:lang w:val="es-ES"/>
        </w:rPr>
        <w:t>Préstamos para la adquisición de vivienda</w:t>
      </w:r>
    </w:p>
    <w:p w:rsidR="00ED3CB8" w:rsidRPr="006C617A" w:rsidRDefault="00ED3CB8" w:rsidP="00557051">
      <w:pPr>
        <w:numPr>
          <w:ilvl w:val="0"/>
          <w:numId w:val="22"/>
        </w:numPr>
        <w:ind w:left="1417" w:hanging="425"/>
        <w:jc w:val="both"/>
        <w:rPr>
          <w:rFonts w:ascii="Arial Narrow" w:hAnsi="Arial Narrow"/>
          <w:szCs w:val="24"/>
          <w:lang w:val="es-ES"/>
        </w:rPr>
      </w:pPr>
      <w:r w:rsidRPr="006C617A">
        <w:rPr>
          <w:rFonts w:ascii="Arial Narrow" w:hAnsi="Arial Narrow"/>
          <w:szCs w:val="24"/>
          <w:lang w:val="es-ES"/>
        </w:rPr>
        <w:t>Préstamos para el consumo</w:t>
      </w:r>
    </w:p>
    <w:p w:rsidR="00ED3CB8" w:rsidRPr="006C617A" w:rsidRDefault="00ED3CB8" w:rsidP="00557051">
      <w:pPr>
        <w:numPr>
          <w:ilvl w:val="0"/>
          <w:numId w:val="22"/>
        </w:numPr>
        <w:ind w:left="1417" w:hanging="425"/>
        <w:jc w:val="both"/>
        <w:rPr>
          <w:rFonts w:ascii="Arial Narrow" w:hAnsi="Arial Narrow"/>
          <w:szCs w:val="24"/>
          <w:lang w:val="es-ES"/>
        </w:rPr>
      </w:pPr>
      <w:r w:rsidRPr="006C617A">
        <w:rPr>
          <w:rFonts w:ascii="Arial Narrow" w:hAnsi="Arial Narrow"/>
          <w:szCs w:val="24"/>
          <w:lang w:val="es-ES"/>
        </w:rPr>
        <w:t>Préstamos a otras entidades del Sistema Financiero</w:t>
      </w:r>
    </w:p>
    <w:p w:rsidR="00ED3CB8" w:rsidRPr="006C617A" w:rsidRDefault="00ED3CB8" w:rsidP="00557051">
      <w:pPr>
        <w:numPr>
          <w:ilvl w:val="0"/>
          <w:numId w:val="22"/>
        </w:numPr>
        <w:ind w:left="1417" w:hanging="425"/>
        <w:jc w:val="both"/>
        <w:rPr>
          <w:rFonts w:ascii="Arial Narrow" w:hAnsi="Arial Narrow"/>
          <w:szCs w:val="24"/>
          <w:lang w:val="es-ES"/>
        </w:rPr>
      </w:pPr>
      <w:r w:rsidRPr="006C617A">
        <w:rPr>
          <w:rFonts w:ascii="Arial Narrow" w:hAnsi="Arial Narrow"/>
          <w:szCs w:val="24"/>
          <w:lang w:val="es-ES"/>
        </w:rPr>
        <w:t>Préstamos a entidades estatales</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00D374E7" w:rsidRPr="006C617A">
        <w:rPr>
          <w:rFonts w:ascii="Arial Narrow" w:hAnsi="Arial Narrow"/>
          <w:szCs w:val="24"/>
          <w:lang w:val="es-ES"/>
        </w:rPr>
        <w:tab/>
      </w:r>
      <w:r w:rsidRPr="006C617A">
        <w:rPr>
          <w:rFonts w:ascii="Arial Narrow" w:hAnsi="Arial Narrow"/>
          <w:szCs w:val="24"/>
          <w:lang w:val="es-ES"/>
        </w:rPr>
        <w:t>______________</w:t>
      </w:r>
    </w:p>
    <w:p w:rsidR="00556F95" w:rsidRPr="006C617A" w:rsidRDefault="00556F95" w:rsidP="00D374E7">
      <w:pPr>
        <w:keepNext/>
        <w:ind w:left="425" w:hanging="425"/>
        <w:jc w:val="both"/>
        <w:outlineLvl w:val="3"/>
        <w:rPr>
          <w:rFonts w:ascii="Arial Narrow" w:hAnsi="Arial Narrow"/>
          <w:szCs w:val="24"/>
          <w:lang w:val="es-ES"/>
        </w:rPr>
      </w:pPr>
    </w:p>
    <w:p w:rsidR="00ED3CB8" w:rsidRPr="006C617A" w:rsidRDefault="00ED3CB8" w:rsidP="00557051">
      <w:pPr>
        <w:keepNext/>
        <w:ind w:left="993" w:hanging="284"/>
        <w:jc w:val="both"/>
        <w:outlineLvl w:val="3"/>
        <w:rPr>
          <w:rFonts w:ascii="Arial Narrow" w:hAnsi="Arial Narrow"/>
          <w:szCs w:val="24"/>
          <w:lang w:val="es-ES"/>
        </w:rPr>
      </w:pPr>
      <w:r w:rsidRPr="006C617A">
        <w:rPr>
          <w:rFonts w:ascii="Arial Narrow" w:hAnsi="Arial Narrow"/>
          <w:szCs w:val="24"/>
          <w:lang w:val="es-ES"/>
        </w:rPr>
        <w:t>D)</w:t>
      </w:r>
      <w:r w:rsidRPr="006C617A">
        <w:rPr>
          <w:rFonts w:ascii="Arial Narrow" w:hAnsi="Arial Narrow"/>
          <w:szCs w:val="24"/>
          <w:lang w:val="es-ES"/>
        </w:rPr>
        <w:tab/>
        <w:t>INTERESES SOBRE PRÉSTAMOS</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000D75C5" w:rsidRPr="006C617A">
        <w:rPr>
          <w:rFonts w:ascii="Arial Narrow" w:hAnsi="Arial Narrow"/>
          <w:szCs w:val="24"/>
          <w:lang w:val="es-ES"/>
        </w:rPr>
        <w:tab/>
      </w:r>
      <w:r w:rsidRPr="006C617A">
        <w:rPr>
          <w:rFonts w:ascii="Arial Narrow" w:hAnsi="Arial Narrow"/>
          <w:szCs w:val="24"/>
          <w:lang w:val="es-ES"/>
        </w:rPr>
        <w:t>¢</w:t>
      </w:r>
    </w:p>
    <w:p w:rsidR="00556F95" w:rsidRPr="006C617A" w:rsidRDefault="00556F95" w:rsidP="00D374E7">
      <w:pPr>
        <w:ind w:left="425" w:hanging="425"/>
        <w:jc w:val="both"/>
        <w:rPr>
          <w:rFonts w:ascii="Arial Narrow" w:hAnsi="Arial Narrow"/>
          <w:szCs w:val="24"/>
          <w:lang w:val="es-ES"/>
        </w:rPr>
      </w:pPr>
    </w:p>
    <w:p w:rsidR="00ED3CB8" w:rsidRPr="006C617A" w:rsidRDefault="00ED3CB8" w:rsidP="00557051">
      <w:pPr>
        <w:ind w:left="993" w:hanging="284"/>
        <w:jc w:val="both"/>
        <w:rPr>
          <w:rFonts w:ascii="Arial Narrow" w:hAnsi="Arial Narrow"/>
          <w:szCs w:val="24"/>
          <w:lang w:val="es-ES"/>
        </w:rPr>
      </w:pPr>
      <w:r w:rsidRPr="006C617A">
        <w:rPr>
          <w:rFonts w:ascii="Arial Narrow" w:hAnsi="Arial Narrow"/>
          <w:szCs w:val="24"/>
          <w:lang w:val="es-ES"/>
        </w:rPr>
        <w:t>E)</w:t>
      </w:r>
      <w:r w:rsidRPr="006C617A">
        <w:rPr>
          <w:rFonts w:ascii="Arial Narrow" w:hAnsi="Arial Narrow"/>
          <w:szCs w:val="24"/>
          <w:lang w:val="es-ES"/>
        </w:rPr>
        <w:tab/>
        <w:t>MENOS: Reservas de saneamiento</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______________</w:t>
      </w:r>
    </w:p>
    <w:p w:rsidR="00ED3CB8" w:rsidRPr="006C617A" w:rsidRDefault="00ED3CB8" w:rsidP="00557051">
      <w:pPr>
        <w:ind w:left="993" w:hanging="284"/>
        <w:jc w:val="both"/>
        <w:rPr>
          <w:rFonts w:ascii="Arial Narrow" w:hAnsi="Arial Narrow"/>
          <w:szCs w:val="24"/>
          <w:lang w:val="es-ES"/>
        </w:rPr>
      </w:pPr>
      <w:r w:rsidRPr="006C617A">
        <w:rPr>
          <w:rFonts w:ascii="Arial Narrow" w:hAnsi="Arial Narrow"/>
          <w:szCs w:val="24"/>
          <w:lang w:val="es-ES"/>
        </w:rPr>
        <w:lastRenderedPageBreak/>
        <w:t>F)</w:t>
      </w:r>
      <w:r w:rsidRPr="006C617A">
        <w:rPr>
          <w:rFonts w:ascii="Arial Narrow" w:hAnsi="Arial Narrow"/>
          <w:szCs w:val="24"/>
          <w:lang w:val="es-ES"/>
        </w:rPr>
        <w:tab/>
        <w:t>CARTERA NETA</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p>
    <w:p w:rsidR="002A0D07" w:rsidRPr="006C617A" w:rsidRDefault="002A0D07" w:rsidP="00ED3CB8">
      <w:pPr>
        <w:keepNext/>
        <w:jc w:val="both"/>
        <w:outlineLvl w:val="3"/>
        <w:rPr>
          <w:rFonts w:ascii="Arial Narrow" w:hAnsi="Arial Narrow"/>
          <w:szCs w:val="24"/>
          <w:lang w:val="es-ES"/>
        </w:rPr>
      </w:pPr>
    </w:p>
    <w:p w:rsidR="00ED3CB8" w:rsidRPr="006C617A" w:rsidRDefault="00ED3CB8" w:rsidP="00ED3CB8">
      <w:pPr>
        <w:keepNext/>
        <w:jc w:val="both"/>
        <w:outlineLvl w:val="3"/>
        <w:rPr>
          <w:rFonts w:ascii="Arial Narrow" w:hAnsi="Arial Narrow"/>
          <w:szCs w:val="24"/>
          <w:lang w:val="es-ES"/>
        </w:rPr>
      </w:pPr>
      <w:r w:rsidRPr="006C617A">
        <w:rPr>
          <w:rFonts w:ascii="Arial Narrow" w:hAnsi="Arial Narrow"/>
          <w:szCs w:val="24"/>
          <w:lang w:val="es-ES"/>
        </w:rPr>
        <w:t>Tasa de rendimiento promedio ___%</w:t>
      </w:r>
    </w:p>
    <w:p w:rsidR="00ED3CB8" w:rsidRPr="006C617A" w:rsidRDefault="00ED3CB8" w:rsidP="00ED3CB8">
      <w:pPr>
        <w:jc w:val="both"/>
        <w:rPr>
          <w:rFonts w:ascii="Arial Narrow" w:hAnsi="Arial Narrow"/>
          <w:szCs w:val="24"/>
          <w:lang w:val="es-ES"/>
        </w:rPr>
      </w:pP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La tasa de rendimiento promedio es el porcentaje que resulta de dividir los ingresos de la cartera de préstamos (incluidos lo</w:t>
      </w:r>
      <w:r w:rsidR="000D75C5" w:rsidRPr="006C617A">
        <w:rPr>
          <w:rFonts w:ascii="Arial Narrow" w:hAnsi="Arial Narrow"/>
          <w:szCs w:val="24"/>
          <w:lang w:val="es-ES"/>
        </w:rPr>
        <w:t>s</w:t>
      </w:r>
      <w:r w:rsidRPr="006C617A">
        <w:rPr>
          <w:rFonts w:ascii="Arial Narrow" w:hAnsi="Arial Narrow"/>
          <w:szCs w:val="24"/>
          <w:lang w:val="es-ES"/>
        </w:rPr>
        <w:t xml:space="preserve"> intereses y comisiones) entre el saldo promedio de la cartera bruta de préstamos por el período reportado.</w:t>
      </w:r>
    </w:p>
    <w:p w:rsidR="00ED3CB8" w:rsidRPr="006C617A" w:rsidRDefault="00ED3CB8" w:rsidP="00ED3CB8">
      <w:pPr>
        <w:jc w:val="both"/>
        <w:rPr>
          <w:rFonts w:ascii="Arial Narrow" w:hAnsi="Arial Narrow"/>
          <w:szCs w:val="24"/>
          <w:lang w:val="es-ES"/>
        </w:rPr>
      </w:pP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Los préstamos con tasa de interés ajustable representan el __% de la cartera de préstamos y los préstamos con tasa de interés fija el __%</w:t>
      </w:r>
      <w:r w:rsidR="00556F95" w:rsidRPr="006C617A">
        <w:rPr>
          <w:rFonts w:ascii="Arial Narrow" w:hAnsi="Arial Narrow"/>
          <w:szCs w:val="24"/>
          <w:lang w:val="es-ES"/>
        </w:rPr>
        <w:t>.</w:t>
      </w:r>
    </w:p>
    <w:p w:rsidR="00ED3CB8" w:rsidRPr="006C617A" w:rsidRDefault="00ED3CB8" w:rsidP="00ED3CB8">
      <w:pPr>
        <w:jc w:val="both"/>
        <w:rPr>
          <w:rFonts w:ascii="Arial Narrow" w:hAnsi="Arial Narrow"/>
          <w:szCs w:val="24"/>
          <w:u w:val="single"/>
          <w:lang w:val="es-ES"/>
        </w:rPr>
      </w:pP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Los intereses devengados por la cartera de préstamos y no reconocidos como resultados en el período reportado ascienden a ¢_______</w:t>
      </w:r>
      <w:r w:rsidR="00556F95" w:rsidRPr="006C617A">
        <w:rPr>
          <w:rFonts w:ascii="Arial Narrow" w:hAnsi="Arial Narrow"/>
          <w:szCs w:val="24"/>
          <w:lang w:val="es-ES"/>
        </w:rPr>
        <w:t>.</w:t>
      </w:r>
    </w:p>
    <w:p w:rsidR="00ED3CB8" w:rsidRPr="006C617A" w:rsidRDefault="00ED3CB8" w:rsidP="00ED3CB8">
      <w:pPr>
        <w:jc w:val="both"/>
        <w:rPr>
          <w:rFonts w:ascii="Arial Narrow" w:hAnsi="Arial Narrow"/>
          <w:szCs w:val="24"/>
          <w:lang w:val="es-ES"/>
        </w:rPr>
      </w:pPr>
    </w:p>
    <w:p w:rsidR="00ED3CB8" w:rsidRPr="006C617A" w:rsidRDefault="00ED3CB8" w:rsidP="000F12BA">
      <w:pPr>
        <w:tabs>
          <w:tab w:val="left" w:pos="851"/>
        </w:tabs>
        <w:ind w:left="851" w:hanging="851"/>
        <w:jc w:val="both"/>
        <w:rPr>
          <w:rFonts w:ascii="Arial Narrow" w:hAnsi="Arial Narrow"/>
          <w:b/>
          <w:szCs w:val="24"/>
          <w:lang w:val="es-ES"/>
        </w:rPr>
      </w:pPr>
      <w:r w:rsidRPr="006C617A">
        <w:rPr>
          <w:rFonts w:ascii="Arial Narrow" w:hAnsi="Arial Narrow"/>
          <w:b/>
          <w:szCs w:val="24"/>
          <w:lang w:val="es-ES"/>
        </w:rPr>
        <w:t xml:space="preserve">Nota 7. </w:t>
      </w:r>
      <w:r w:rsidRPr="006C617A">
        <w:rPr>
          <w:rFonts w:ascii="Arial Narrow" w:hAnsi="Arial Narrow"/>
          <w:b/>
          <w:szCs w:val="24"/>
          <w:lang w:val="es-ES"/>
        </w:rPr>
        <w:tab/>
        <w:t>Reservas de saneamiento</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Al 31 de diciembre del año 2,00X la institución mantiene reservas de saneamiento para cubrir eventuales pérdidas por un total de ¢______________.</w:t>
      </w:r>
    </w:p>
    <w:p w:rsidR="00ED3CB8" w:rsidRPr="006C617A" w:rsidRDefault="00ED3CB8" w:rsidP="00ED3CB8">
      <w:pPr>
        <w:jc w:val="both"/>
        <w:rPr>
          <w:rFonts w:ascii="Arial Narrow" w:hAnsi="Arial Narrow"/>
          <w:szCs w:val="24"/>
          <w:lang w:val="es-ES"/>
        </w:rPr>
      </w:pPr>
    </w:p>
    <w:p w:rsidR="00ED3CB8" w:rsidRPr="006C617A" w:rsidRDefault="00ED3CB8" w:rsidP="00D374E7">
      <w:pPr>
        <w:spacing w:after="120"/>
        <w:jc w:val="both"/>
        <w:rPr>
          <w:rFonts w:ascii="Arial Narrow" w:hAnsi="Arial Narrow"/>
          <w:szCs w:val="24"/>
          <w:lang w:val="es-ES"/>
        </w:rPr>
      </w:pPr>
      <w:r w:rsidRPr="006C617A">
        <w:rPr>
          <w:rFonts w:ascii="Arial Narrow" w:hAnsi="Arial Narrow"/>
          <w:szCs w:val="24"/>
          <w:lang w:val="es-ES"/>
        </w:rPr>
        <w:t>El movimiento registrado durante el período en las cuentas de reservas de saneamiento se resume a continuación:</w:t>
      </w:r>
    </w:p>
    <w:p w:rsidR="00ED3CB8" w:rsidRPr="006C617A" w:rsidRDefault="00ED3CB8" w:rsidP="00557051">
      <w:pPr>
        <w:spacing w:after="120"/>
        <w:ind w:left="993" w:hanging="284"/>
        <w:jc w:val="both"/>
        <w:rPr>
          <w:rFonts w:ascii="Arial Narrow" w:hAnsi="Arial Narrow"/>
          <w:szCs w:val="24"/>
          <w:lang w:val="es-ES"/>
        </w:rPr>
      </w:pPr>
      <w:r w:rsidRPr="006C617A">
        <w:rPr>
          <w:rFonts w:ascii="Arial Narrow" w:hAnsi="Arial Narrow"/>
          <w:szCs w:val="24"/>
          <w:lang w:val="es-ES"/>
        </w:rPr>
        <w:t>a)</w:t>
      </w:r>
      <w:r w:rsidRPr="006C617A">
        <w:rPr>
          <w:rFonts w:ascii="Arial Narrow" w:hAnsi="Arial Narrow"/>
          <w:szCs w:val="24"/>
          <w:lang w:val="es-ES"/>
        </w:rPr>
        <w:tab/>
        <w:t>Reservas por deudores de créditos a empresas privadas:</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Préstamos</w:t>
      </w:r>
      <w:r w:rsidRPr="006C617A">
        <w:rPr>
          <w:rFonts w:ascii="Arial Narrow" w:hAnsi="Arial Narrow"/>
          <w:szCs w:val="24"/>
          <w:lang w:val="es-ES"/>
        </w:rPr>
        <w:tab/>
        <w:t>Contingencias</w:t>
      </w:r>
      <w:r w:rsidRPr="006C617A">
        <w:rPr>
          <w:rFonts w:ascii="Arial Narrow" w:hAnsi="Arial Narrow"/>
          <w:szCs w:val="24"/>
          <w:lang w:val="es-ES"/>
        </w:rPr>
        <w:tab/>
        <w:t xml:space="preserve"> Total</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 xml:space="preserve">Saldos al 31 de diciembre de 2,00X </w:t>
      </w:r>
      <w:r w:rsidRPr="006C617A">
        <w:rPr>
          <w:rFonts w:ascii="Arial Narrow" w:hAnsi="Arial Narrow"/>
          <w:szCs w:val="24"/>
          <w:lang w:val="es-ES"/>
        </w:rPr>
        <w:tab/>
      </w:r>
      <w:r w:rsidRPr="006C617A">
        <w:rPr>
          <w:rFonts w:ascii="Arial Narrow" w:hAnsi="Arial Narrow"/>
          <w:szCs w:val="24"/>
          <w:lang w:val="es-ES"/>
        </w:rPr>
        <w:tab/>
        <w:t>¢</w:t>
      </w:r>
      <w:r w:rsidRPr="006C617A">
        <w:rPr>
          <w:rFonts w:ascii="Arial Narrow" w:hAnsi="Arial Narrow"/>
          <w:szCs w:val="24"/>
          <w:lang w:val="es-ES"/>
        </w:rPr>
        <w:tab/>
      </w:r>
      <w:r w:rsidRPr="006C617A">
        <w:rPr>
          <w:rFonts w:ascii="Arial Narrow" w:hAnsi="Arial Narrow"/>
          <w:szCs w:val="24"/>
          <w:lang w:val="es-ES"/>
        </w:rPr>
        <w:tab/>
        <w:t>¢</w:t>
      </w:r>
      <w:r w:rsidRPr="006C617A">
        <w:rPr>
          <w:rFonts w:ascii="Arial Narrow" w:hAnsi="Arial Narrow"/>
          <w:szCs w:val="24"/>
          <w:lang w:val="es-ES"/>
        </w:rPr>
        <w:tab/>
      </w:r>
      <w:r w:rsidRPr="006C617A">
        <w:rPr>
          <w:rFonts w:ascii="Arial Narrow" w:hAnsi="Arial Narrow"/>
          <w:szCs w:val="24"/>
          <w:lang w:val="es-ES"/>
        </w:rPr>
        <w:tab/>
        <w:t>¢</w:t>
      </w:r>
      <w:r w:rsidRPr="006C617A">
        <w:rPr>
          <w:rFonts w:ascii="Arial Narrow" w:hAnsi="Arial Narrow"/>
          <w:szCs w:val="24"/>
          <w:lang w:val="es-ES"/>
        </w:rPr>
        <w:tab/>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Más: Constitución de reservas</w:t>
      </w:r>
    </w:p>
    <w:p w:rsidR="00ED3CB8" w:rsidRPr="006C617A" w:rsidRDefault="00ED3CB8" w:rsidP="00ED3CB8">
      <w:pPr>
        <w:keepNext/>
        <w:jc w:val="both"/>
        <w:outlineLvl w:val="3"/>
        <w:rPr>
          <w:rFonts w:ascii="Arial Narrow" w:hAnsi="Arial Narrow"/>
          <w:szCs w:val="24"/>
          <w:lang w:val="es-ES"/>
        </w:rPr>
      </w:pPr>
      <w:r w:rsidRPr="006C617A">
        <w:rPr>
          <w:rFonts w:ascii="Arial Narrow" w:hAnsi="Arial Narrow"/>
          <w:szCs w:val="24"/>
          <w:lang w:val="es-ES"/>
        </w:rPr>
        <w:t>Menos: Liberación de reservas</w:t>
      </w:r>
      <w:r w:rsidRPr="006C617A">
        <w:rPr>
          <w:rFonts w:ascii="Arial Narrow" w:hAnsi="Arial Narrow"/>
          <w:szCs w:val="24"/>
          <w:lang w:val="es-ES"/>
        </w:rPr>
        <w:tab/>
      </w:r>
      <w:r w:rsidRPr="006C617A">
        <w:rPr>
          <w:rFonts w:ascii="Arial Narrow" w:hAnsi="Arial Narrow"/>
          <w:szCs w:val="24"/>
          <w:lang w:val="es-ES"/>
        </w:rPr>
        <w:tab/>
      </w:r>
      <w:r w:rsidR="000D75C5" w:rsidRPr="006C617A">
        <w:rPr>
          <w:rFonts w:ascii="Arial Narrow" w:hAnsi="Arial Narrow"/>
          <w:szCs w:val="24"/>
          <w:lang w:val="es-ES"/>
        </w:rPr>
        <w:tab/>
      </w:r>
      <w:r w:rsidRPr="006C617A">
        <w:rPr>
          <w:rFonts w:ascii="Arial Narrow" w:hAnsi="Arial Narrow"/>
          <w:szCs w:val="24"/>
          <w:lang w:val="es-ES"/>
        </w:rPr>
        <w:t>_________</w:t>
      </w:r>
      <w:r w:rsidRPr="006C617A">
        <w:rPr>
          <w:rFonts w:ascii="Arial Narrow" w:hAnsi="Arial Narrow"/>
          <w:szCs w:val="24"/>
          <w:lang w:val="es-ES"/>
        </w:rPr>
        <w:tab/>
        <w:t>_________</w:t>
      </w:r>
      <w:r w:rsidR="00D374E7" w:rsidRPr="006C617A">
        <w:rPr>
          <w:rFonts w:ascii="Arial Narrow" w:hAnsi="Arial Narrow"/>
          <w:szCs w:val="24"/>
          <w:lang w:val="es-ES"/>
        </w:rPr>
        <w:t>_</w:t>
      </w:r>
      <w:r w:rsidR="00D374E7" w:rsidRPr="006C617A">
        <w:rPr>
          <w:rFonts w:ascii="Arial Narrow" w:hAnsi="Arial Narrow"/>
          <w:szCs w:val="24"/>
          <w:lang w:val="es-ES"/>
        </w:rPr>
        <w:tab/>
        <w:t>_________</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t>Total</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r w:rsidRPr="006C617A">
        <w:rPr>
          <w:rFonts w:ascii="Arial Narrow" w:hAnsi="Arial Narrow"/>
          <w:szCs w:val="24"/>
          <w:lang w:val="es-ES"/>
        </w:rPr>
        <w:tab/>
      </w:r>
      <w:r w:rsidRPr="006C617A">
        <w:rPr>
          <w:rFonts w:ascii="Arial Narrow" w:hAnsi="Arial Narrow"/>
          <w:szCs w:val="24"/>
          <w:lang w:val="es-ES"/>
        </w:rPr>
        <w:tab/>
        <w:t>¢</w:t>
      </w:r>
      <w:r w:rsidRPr="006C617A">
        <w:rPr>
          <w:rFonts w:ascii="Arial Narrow" w:hAnsi="Arial Narrow"/>
          <w:szCs w:val="24"/>
          <w:lang w:val="es-ES"/>
        </w:rPr>
        <w:tab/>
      </w:r>
      <w:r w:rsidRPr="006C617A">
        <w:rPr>
          <w:rFonts w:ascii="Arial Narrow" w:hAnsi="Arial Narrow"/>
          <w:szCs w:val="24"/>
          <w:lang w:val="es-ES"/>
        </w:rPr>
        <w:tab/>
        <w:t>¢</w:t>
      </w:r>
      <w:r w:rsidRPr="006C617A">
        <w:rPr>
          <w:rFonts w:ascii="Arial Narrow" w:hAnsi="Arial Narrow"/>
          <w:szCs w:val="24"/>
          <w:lang w:val="es-ES"/>
        </w:rPr>
        <w:tab/>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r w:rsidRPr="006C617A">
        <w:rPr>
          <w:rFonts w:ascii="Arial Narrow" w:hAnsi="Arial Narrow"/>
          <w:szCs w:val="24"/>
          <w:lang w:val="es-ES"/>
        </w:rPr>
        <w:tab/>
        <w:t>=========</w:t>
      </w:r>
      <w:r w:rsidRPr="006C617A">
        <w:rPr>
          <w:rFonts w:ascii="Arial Narrow" w:hAnsi="Arial Narrow"/>
          <w:szCs w:val="24"/>
          <w:lang w:val="es-ES"/>
        </w:rPr>
        <w:tab/>
        <w:t>=======</w:t>
      </w:r>
      <w:r w:rsidR="00D374E7" w:rsidRPr="006C617A">
        <w:rPr>
          <w:rFonts w:ascii="Arial Narrow" w:hAnsi="Arial Narrow"/>
          <w:szCs w:val="24"/>
          <w:lang w:val="es-ES"/>
        </w:rPr>
        <w:t>=</w:t>
      </w:r>
      <w:r w:rsidRPr="006C617A">
        <w:rPr>
          <w:rFonts w:ascii="Arial Narrow" w:hAnsi="Arial Narrow"/>
          <w:szCs w:val="24"/>
          <w:lang w:val="es-ES"/>
        </w:rPr>
        <w:tab/>
      </w:r>
    </w:p>
    <w:p w:rsidR="001A12D6" w:rsidRPr="006C617A" w:rsidRDefault="001A12D6" w:rsidP="00ED3CB8">
      <w:pPr>
        <w:jc w:val="both"/>
        <w:rPr>
          <w:rFonts w:ascii="Arial Narrow" w:hAnsi="Arial Narrow"/>
          <w:szCs w:val="24"/>
          <w:lang w:val="es-ES"/>
        </w:rPr>
      </w:pP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Tasa de cobertura</w:t>
      </w:r>
      <w:r w:rsidRPr="006C617A">
        <w:rPr>
          <w:rFonts w:ascii="Arial Narrow" w:hAnsi="Arial Narrow"/>
          <w:szCs w:val="24"/>
          <w:lang w:val="es-ES"/>
        </w:rPr>
        <w:tab/>
        <w:t>___%</w:t>
      </w:r>
    </w:p>
    <w:p w:rsidR="00ED3CB8" w:rsidRPr="006C617A" w:rsidRDefault="00ED3CB8" w:rsidP="00ED3CB8">
      <w:pPr>
        <w:jc w:val="both"/>
        <w:rPr>
          <w:rFonts w:ascii="Arial Narrow" w:hAnsi="Arial Narrow"/>
          <w:szCs w:val="24"/>
          <w:lang w:val="es-ES"/>
        </w:rPr>
      </w:pP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La tasa de cobertura es el cociente expresado en porcentaje, que resulta de dividir el monto de las provisiones entre el monto del activo.</w:t>
      </w:r>
    </w:p>
    <w:p w:rsidR="00ED3CB8" w:rsidRPr="006C617A" w:rsidRDefault="00ED3CB8" w:rsidP="00ED3CB8">
      <w:pPr>
        <w:jc w:val="both"/>
        <w:rPr>
          <w:rFonts w:ascii="Arial Narrow" w:hAnsi="Arial Narrow"/>
          <w:szCs w:val="24"/>
          <w:lang w:val="es-ES"/>
        </w:rPr>
      </w:pPr>
    </w:p>
    <w:p w:rsidR="00ED3CB8" w:rsidRPr="006C617A" w:rsidRDefault="00ED3CB8" w:rsidP="00557051">
      <w:pPr>
        <w:ind w:left="993" w:hanging="284"/>
        <w:jc w:val="both"/>
        <w:rPr>
          <w:rFonts w:ascii="Arial Narrow" w:hAnsi="Arial Narrow"/>
          <w:szCs w:val="24"/>
          <w:lang w:val="es-ES"/>
        </w:rPr>
      </w:pPr>
      <w:r w:rsidRPr="006C617A">
        <w:rPr>
          <w:rFonts w:ascii="Arial Narrow" w:hAnsi="Arial Narrow"/>
          <w:szCs w:val="24"/>
          <w:lang w:val="es-ES"/>
        </w:rPr>
        <w:t>b)</w:t>
      </w:r>
      <w:r w:rsidRPr="006C617A">
        <w:rPr>
          <w:rFonts w:ascii="Arial Narrow" w:hAnsi="Arial Narrow"/>
          <w:szCs w:val="24"/>
          <w:lang w:val="es-ES"/>
        </w:rPr>
        <w:tab/>
        <w:t>Reservas por deudores de créditos para la vivienda</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p>
    <w:p w:rsidR="001A12D6" w:rsidRPr="006C617A" w:rsidRDefault="001A12D6" w:rsidP="00557051">
      <w:pPr>
        <w:ind w:left="993" w:hanging="284"/>
        <w:jc w:val="both"/>
        <w:rPr>
          <w:rFonts w:ascii="Arial Narrow" w:hAnsi="Arial Narrow"/>
          <w:szCs w:val="24"/>
          <w:lang w:val="es-ES"/>
        </w:rPr>
      </w:pPr>
    </w:p>
    <w:p w:rsidR="00ED3CB8" w:rsidRPr="006C617A" w:rsidRDefault="00ED3CB8" w:rsidP="00ED3CB8">
      <w:pPr>
        <w:keepNext/>
        <w:jc w:val="both"/>
        <w:outlineLvl w:val="3"/>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Préstamos</w:t>
      </w:r>
      <w:r w:rsidRPr="006C617A">
        <w:rPr>
          <w:rFonts w:ascii="Arial Narrow" w:hAnsi="Arial Narrow"/>
          <w:szCs w:val="24"/>
          <w:lang w:val="es-ES"/>
        </w:rPr>
        <w:tab/>
        <w:t>Contingencias</w:t>
      </w:r>
      <w:r w:rsidRPr="006C617A">
        <w:rPr>
          <w:rFonts w:ascii="Arial Narrow" w:hAnsi="Arial Narrow"/>
          <w:szCs w:val="24"/>
          <w:lang w:val="es-ES"/>
        </w:rPr>
        <w:tab/>
        <w:t xml:space="preserve"> Total</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Saldos al 31 de diciembre de 2,00X</w:t>
      </w:r>
      <w:r w:rsidRPr="006C617A">
        <w:rPr>
          <w:rFonts w:ascii="Arial Narrow" w:hAnsi="Arial Narrow"/>
          <w:szCs w:val="24"/>
          <w:lang w:val="es-ES"/>
        </w:rPr>
        <w:tab/>
      </w:r>
      <w:r w:rsidRPr="006C617A">
        <w:rPr>
          <w:rFonts w:ascii="Arial Narrow" w:hAnsi="Arial Narrow"/>
          <w:szCs w:val="24"/>
          <w:lang w:val="es-ES"/>
        </w:rPr>
        <w:tab/>
        <w:t>¢</w:t>
      </w:r>
      <w:r w:rsidRPr="006C617A">
        <w:rPr>
          <w:rFonts w:ascii="Arial Narrow" w:hAnsi="Arial Narrow"/>
          <w:szCs w:val="24"/>
          <w:lang w:val="es-ES"/>
        </w:rPr>
        <w:tab/>
      </w:r>
      <w:r w:rsidRPr="006C617A">
        <w:rPr>
          <w:rFonts w:ascii="Arial Narrow" w:hAnsi="Arial Narrow"/>
          <w:szCs w:val="24"/>
          <w:lang w:val="es-ES"/>
        </w:rPr>
        <w:tab/>
        <w:t>¢</w:t>
      </w:r>
      <w:r w:rsidRPr="006C617A">
        <w:rPr>
          <w:rFonts w:ascii="Arial Narrow" w:hAnsi="Arial Narrow"/>
          <w:szCs w:val="24"/>
          <w:lang w:val="es-ES"/>
        </w:rPr>
        <w:tab/>
      </w:r>
      <w:r w:rsidRPr="006C617A">
        <w:rPr>
          <w:rFonts w:ascii="Arial Narrow" w:hAnsi="Arial Narrow"/>
          <w:szCs w:val="24"/>
          <w:lang w:val="es-ES"/>
        </w:rPr>
        <w:tab/>
        <w:t>¢</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Más: Constitución de reservas</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Menos: Liberación de reservas</w:t>
      </w:r>
      <w:r w:rsidRPr="006C617A">
        <w:rPr>
          <w:rFonts w:ascii="Arial Narrow" w:hAnsi="Arial Narrow"/>
          <w:szCs w:val="24"/>
          <w:lang w:val="es-ES"/>
        </w:rPr>
        <w:tab/>
      </w:r>
      <w:r w:rsidRPr="006C617A">
        <w:rPr>
          <w:rFonts w:ascii="Arial Narrow" w:hAnsi="Arial Narrow"/>
          <w:szCs w:val="24"/>
          <w:lang w:val="es-ES"/>
        </w:rPr>
        <w:tab/>
      </w:r>
      <w:r w:rsidR="000D75C5" w:rsidRPr="006C617A">
        <w:rPr>
          <w:rFonts w:ascii="Arial Narrow" w:hAnsi="Arial Narrow"/>
          <w:szCs w:val="24"/>
          <w:lang w:val="es-ES"/>
        </w:rPr>
        <w:tab/>
      </w:r>
      <w:r w:rsidRPr="006C617A">
        <w:rPr>
          <w:rFonts w:ascii="Arial Narrow" w:hAnsi="Arial Narrow"/>
          <w:szCs w:val="24"/>
          <w:lang w:val="es-ES"/>
        </w:rPr>
        <w:t>_________</w:t>
      </w:r>
      <w:r w:rsidRPr="006C617A">
        <w:rPr>
          <w:rFonts w:ascii="Arial Narrow" w:hAnsi="Arial Narrow"/>
          <w:szCs w:val="24"/>
          <w:lang w:val="es-ES"/>
        </w:rPr>
        <w:tab/>
        <w:t>__________</w:t>
      </w:r>
      <w:r w:rsidRPr="006C617A">
        <w:rPr>
          <w:rFonts w:ascii="Arial Narrow" w:hAnsi="Arial Narrow"/>
          <w:szCs w:val="24"/>
          <w:lang w:val="es-ES"/>
        </w:rPr>
        <w:tab/>
        <w:t>______</w:t>
      </w:r>
      <w:r w:rsidR="00D374E7" w:rsidRPr="006C617A">
        <w:rPr>
          <w:rFonts w:ascii="Arial Narrow" w:hAnsi="Arial Narrow"/>
          <w:szCs w:val="24"/>
          <w:lang w:val="es-ES"/>
        </w:rPr>
        <w:t>__</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t>Total</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r w:rsidRPr="006C617A">
        <w:rPr>
          <w:rFonts w:ascii="Arial Narrow" w:hAnsi="Arial Narrow"/>
          <w:szCs w:val="24"/>
          <w:lang w:val="es-ES"/>
        </w:rPr>
        <w:tab/>
      </w:r>
      <w:r w:rsidRPr="006C617A">
        <w:rPr>
          <w:rFonts w:ascii="Arial Narrow" w:hAnsi="Arial Narrow"/>
          <w:szCs w:val="24"/>
          <w:lang w:val="es-ES"/>
        </w:rPr>
        <w:tab/>
        <w:t>¢</w:t>
      </w:r>
      <w:r w:rsidRPr="006C617A">
        <w:rPr>
          <w:rFonts w:ascii="Arial Narrow" w:hAnsi="Arial Narrow"/>
          <w:szCs w:val="24"/>
          <w:lang w:val="es-ES"/>
        </w:rPr>
        <w:tab/>
      </w:r>
      <w:r w:rsidRPr="006C617A">
        <w:rPr>
          <w:rFonts w:ascii="Arial Narrow" w:hAnsi="Arial Narrow"/>
          <w:szCs w:val="24"/>
          <w:lang w:val="es-ES"/>
        </w:rPr>
        <w:tab/>
        <w:t>¢</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lastRenderedPageBreak/>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r w:rsidRPr="006C617A">
        <w:rPr>
          <w:rFonts w:ascii="Arial Narrow" w:hAnsi="Arial Narrow"/>
          <w:szCs w:val="24"/>
          <w:lang w:val="es-ES"/>
        </w:rPr>
        <w:tab/>
        <w:t>=========</w:t>
      </w:r>
      <w:r w:rsidRPr="006C617A">
        <w:rPr>
          <w:rFonts w:ascii="Arial Narrow" w:hAnsi="Arial Narrow"/>
          <w:szCs w:val="24"/>
          <w:lang w:val="es-ES"/>
        </w:rPr>
        <w:tab/>
        <w:t>=====</w:t>
      </w:r>
      <w:r w:rsidR="00D374E7" w:rsidRPr="006C617A">
        <w:rPr>
          <w:rFonts w:ascii="Arial Narrow" w:hAnsi="Arial Narrow"/>
          <w:szCs w:val="24"/>
          <w:lang w:val="es-ES"/>
        </w:rPr>
        <w:t>==</w:t>
      </w:r>
    </w:p>
    <w:p w:rsidR="00ED3CB8" w:rsidRPr="006C617A" w:rsidRDefault="00ED3CB8" w:rsidP="00ED3CB8">
      <w:pPr>
        <w:jc w:val="both"/>
        <w:rPr>
          <w:rFonts w:ascii="Arial Narrow" w:hAnsi="Arial Narrow"/>
          <w:szCs w:val="24"/>
          <w:lang w:val="es-ES"/>
        </w:rPr>
      </w:pP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Tasa de cobertura</w:t>
      </w:r>
      <w:r w:rsidRPr="006C617A">
        <w:rPr>
          <w:rFonts w:ascii="Arial Narrow" w:hAnsi="Arial Narrow"/>
          <w:szCs w:val="24"/>
          <w:lang w:val="es-ES"/>
        </w:rPr>
        <w:tab/>
        <w:t>___%</w:t>
      </w:r>
    </w:p>
    <w:p w:rsidR="00ED3CB8" w:rsidRPr="006C617A" w:rsidRDefault="00ED3CB8" w:rsidP="00ED3CB8">
      <w:pPr>
        <w:jc w:val="both"/>
        <w:rPr>
          <w:rFonts w:ascii="Arial Narrow" w:hAnsi="Arial Narrow"/>
          <w:szCs w:val="24"/>
          <w:lang w:val="es-ES"/>
        </w:rPr>
      </w:pPr>
    </w:p>
    <w:p w:rsidR="00ED3CB8" w:rsidRPr="006C617A" w:rsidRDefault="00ED3CB8" w:rsidP="00557051">
      <w:pPr>
        <w:ind w:left="993" w:hanging="284"/>
        <w:jc w:val="both"/>
        <w:rPr>
          <w:rFonts w:ascii="Arial Narrow" w:hAnsi="Arial Narrow"/>
          <w:szCs w:val="24"/>
          <w:lang w:val="es-ES"/>
        </w:rPr>
      </w:pPr>
      <w:r w:rsidRPr="006C617A">
        <w:rPr>
          <w:rFonts w:ascii="Arial Narrow" w:hAnsi="Arial Narrow"/>
          <w:szCs w:val="24"/>
          <w:lang w:val="es-ES"/>
        </w:rPr>
        <w:t>c)</w:t>
      </w:r>
      <w:r w:rsidRPr="006C617A">
        <w:rPr>
          <w:rFonts w:ascii="Arial Narrow" w:hAnsi="Arial Narrow"/>
          <w:szCs w:val="24"/>
          <w:lang w:val="es-ES"/>
        </w:rPr>
        <w:tab/>
        <w:t>Reservas por deudores de créditos para consumo</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p>
    <w:p w:rsidR="00ED3CB8" w:rsidRPr="006C617A" w:rsidRDefault="00ED3CB8" w:rsidP="00ED3CB8">
      <w:pPr>
        <w:jc w:val="both"/>
        <w:rPr>
          <w:rFonts w:ascii="Arial Narrow" w:hAnsi="Arial Narrow"/>
          <w:szCs w:val="24"/>
          <w:lang w:val="es-ES"/>
        </w:rPr>
      </w:pP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Préstamos</w:t>
      </w:r>
      <w:r w:rsidRPr="006C617A">
        <w:rPr>
          <w:rFonts w:ascii="Arial Narrow" w:hAnsi="Arial Narrow"/>
          <w:szCs w:val="24"/>
          <w:lang w:val="es-ES"/>
        </w:rPr>
        <w:tab/>
        <w:t>Contingencias</w:t>
      </w:r>
      <w:r w:rsidRPr="006C617A">
        <w:rPr>
          <w:rFonts w:ascii="Arial Narrow" w:hAnsi="Arial Narrow"/>
          <w:szCs w:val="24"/>
          <w:lang w:val="es-ES"/>
        </w:rPr>
        <w:tab/>
        <w:t xml:space="preserve"> Total</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Saldos al 31 de diciembre de 2,00X</w:t>
      </w:r>
      <w:r w:rsidRPr="006C617A">
        <w:rPr>
          <w:rFonts w:ascii="Arial Narrow" w:hAnsi="Arial Narrow"/>
          <w:szCs w:val="24"/>
          <w:lang w:val="es-ES"/>
        </w:rPr>
        <w:tab/>
      </w:r>
      <w:r w:rsidRPr="006C617A">
        <w:rPr>
          <w:rFonts w:ascii="Arial Narrow" w:hAnsi="Arial Narrow"/>
          <w:szCs w:val="24"/>
          <w:lang w:val="es-ES"/>
        </w:rPr>
        <w:tab/>
        <w:t>¢</w:t>
      </w:r>
      <w:r w:rsidRPr="006C617A">
        <w:rPr>
          <w:rFonts w:ascii="Arial Narrow" w:hAnsi="Arial Narrow"/>
          <w:szCs w:val="24"/>
          <w:lang w:val="es-ES"/>
        </w:rPr>
        <w:tab/>
      </w:r>
      <w:r w:rsidRPr="006C617A">
        <w:rPr>
          <w:rFonts w:ascii="Arial Narrow" w:hAnsi="Arial Narrow"/>
          <w:szCs w:val="24"/>
          <w:lang w:val="es-ES"/>
        </w:rPr>
        <w:tab/>
        <w:t>¢</w:t>
      </w:r>
      <w:r w:rsidRPr="006C617A">
        <w:rPr>
          <w:rFonts w:ascii="Arial Narrow" w:hAnsi="Arial Narrow"/>
          <w:szCs w:val="24"/>
          <w:lang w:val="es-ES"/>
        </w:rPr>
        <w:tab/>
      </w:r>
      <w:r w:rsidRPr="006C617A">
        <w:rPr>
          <w:rFonts w:ascii="Arial Narrow" w:hAnsi="Arial Narrow"/>
          <w:szCs w:val="24"/>
          <w:lang w:val="es-ES"/>
        </w:rPr>
        <w:tab/>
        <w:t>¢</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Más: Constitución de reservas</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Menos: Liberación de reservas</w:t>
      </w:r>
      <w:r w:rsidRPr="006C617A">
        <w:rPr>
          <w:rFonts w:ascii="Arial Narrow" w:hAnsi="Arial Narrow"/>
          <w:szCs w:val="24"/>
          <w:lang w:val="es-ES"/>
        </w:rPr>
        <w:tab/>
      </w:r>
      <w:r w:rsidRPr="006C617A">
        <w:rPr>
          <w:rFonts w:ascii="Arial Narrow" w:hAnsi="Arial Narrow"/>
          <w:szCs w:val="24"/>
          <w:lang w:val="es-ES"/>
        </w:rPr>
        <w:tab/>
      </w:r>
      <w:r w:rsidR="00D374E7" w:rsidRPr="006C617A">
        <w:rPr>
          <w:rFonts w:ascii="Arial Narrow" w:hAnsi="Arial Narrow"/>
          <w:szCs w:val="24"/>
          <w:lang w:val="es-ES"/>
        </w:rPr>
        <w:tab/>
      </w:r>
      <w:r w:rsidRPr="006C617A">
        <w:rPr>
          <w:rFonts w:ascii="Arial Narrow" w:hAnsi="Arial Narrow"/>
          <w:szCs w:val="24"/>
          <w:lang w:val="es-ES"/>
        </w:rPr>
        <w:t>_________</w:t>
      </w:r>
      <w:r w:rsidRPr="006C617A">
        <w:rPr>
          <w:rFonts w:ascii="Arial Narrow" w:hAnsi="Arial Narrow"/>
          <w:szCs w:val="24"/>
          <w:lang w:val="es-ES"/>
        </w:rPr>
        <w:tab/>
        <w:t>__________</w:t>
      </w:r>
      <w:r w:rsidRPr="006C617A">
        <w:rPr>
          <w:rFonts w:ascii="Arial Narrow" w:hAnsi="Arial Narrow"/>
          <w:szCs w:val="24"/>
          <w:lang w:val="es-ES"/>
        </w:rPr>
        <w:tab/>
        <w:t>______</w:t>
      </w:r>
      <w:r w:rsidR="00D374E7" w:rsidRPr="006C617A">
        <w:rPr>
          <w:rFonts w:ascii="Arial Narrow" w:hAnsi="Arial Narrow"/>
          <w:szCs w:val="24"/>
          <w:lang w:val="es-ES"/>
        </w:rPr>
        <w:t>__</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t>Total</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r w:rsidRPr="006C617A">
        <w:rPr>
          <w:rFonts w:ascii="Arial Narrow" w:hAnsi="Arial Narrow"/>
          <w:szCs w:val="24"/>
          <w:lang w:val="es-ES"/>
        </w:rPr>
        <w:tab/>
      </w:r>
      <w:r w:rsidRPr="006C617A">
        <w:rPr>
          <w:rFonts w:ascii="Arial Narrow" w:hAnsi="Arial Narrow"/>
          <w:szCs w:val="24"/>
          <w:lang w:val="es-ES"/>
        </w:rPr>
        <w:tab/>
        <w:t>¢</w:t>
      </w:r>
      <w:r w:rsidRPr="006C617A">
        <w:rPr>
          <w:rFonts w:ascii="Arial Narrow" w:hAnsi="Arial Narrow"/>
          <w:szCs w:val="24"/>
          <w:lang w:val="es-ES"/>
        </w:rPr>
        <w:tab/>
      </w:r>
      <w:r w:rsidRPr="006C617A">
        <w:rPr>
          <w:rFonts w:ascii="Arial Narrow" w:hAnsi="Arial Narrow"/>
          <w:szCs w:val="24"/>
          <w:lang w:val="es-ES"/>
        </w:rPr>
        <w:tab/>
        <w:t>¢</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r w:rsidRPr="006C617A">
        <w:rPr>
          <w:rFonts w:ascii="Arial Narrow" w:hAnsi="Arial Narrow"/>
          <w:szCs w:val="24"/>
          <w:lang w:val="es-ES"/>
        </w:rPr>
        <w:tab/>
        <w:t>=========</w:t>
      </w:r>
      <w:r w:rsidRPr="006C617A">
        <w:rPr>
          <w:rFonts w:ascii="Arial Narrow" w:hAnsi="Arial Narrow"/>
          <w:szCs w:val="24"/>
          <w:lang w:val="es-ES"/>
        </w:rPr>
        <w:tab/>
        <w:t>====</w:t>
      </w:r>
      <w:r w:rsidR="00D374E7" w:rsidRPr="006C617A">
        <w:rPr>
          <w:rFonts w:ascii="Arial Narrow" w:hAnsi="Arial Narrow"/>
          <w:szCs w:val="24"/>
          <w:lang w:val="es-ES"/>
        </w:rPr>
        <w:t>==</w:t>
      </w:r>
      <w:r w:rsidRPr="006C617A">
        <w:rPr>
          <w:rFonts w:ascii="Arial Narrow" w:hAnsi="Arial Narrow"/>
          <w:szCs w:val="24"/>
          <w:lang w:val="es-ES"/>
        </w:rPr>
        <w:t>=</w:t>
      </w:r>
    </w:p>
    <w:p w:rsidR="00ED3CB8" w:rsidRPr="006C617A" w:rsidRDefault="00ED3CB8" w:rsidP="00ED3CB8">
      <w:pPr>
        <w:jc w:val="both"/>
        <w:rPr>
          <w:rFonts w:ascii="Arial Narrow" w:hAnsi="Arial Narrow"/>
          <w:szCs w:val="24"/>
          <w:lang w:val="es-ES"/>
        </w:rPr>
      </w:pP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Tasa de cobertura</w:t>
      </w:r>
      <w:r w:rsidRPr="006C617A">
        <w:rPr>
          <w:rFonts w:ascii="Arial Narrow" w:hAnsi="Arial Narrow"/>
          <w:szCs w:val="24"/>
          <w:lang w:val="es-ES"/>
        </w:rPr>
        <w:tab/>
        <w:t>___%</w:t>
      </w:r>
    </w:p>
    <w:p w:rsidR="00ED3CB8" w:rsidRPr="006C617A" w:rsidRDefault="00ED3CB8" w:rsidP="00ED3CB8">
      <w:pPr>
        <w:jc w:val="both"/>
        <w:rPr>
          <w:rFonts w:ascii="Arial Narrow" w:hAnsi="Arial Narrow"/>
          <w:szCs w:val="24"/>
          <w:lang w:val="es-ES"/>
        </w:rPr>
      </w:pPr>
    </w:p>
    <w:p w:rsidR="00ED3CB8" w:rsidRPr="006C617A" w:rsidRDefault="00ED3CB8" w:rsidP="00557051">
      <w:pPr>
        <w:ind w:left="993" w:hanging="284"/>
        <w:jc w:val="both"/>
        <w:rPr>
          <w:rFonts w:ascii="Arial Narrow" w:hAnsi="Arial Narrow"/>
          <w:szCs w:val="24"/>
          <w:lang w:val="es-ES"/>
        </w:rPr>
      </w:pPr>
      <w:r w:rsidRPr="006C617A">
        <w:rPr>
          <w:rFonts w:ascii="Arial Narrow" w:hAnsi="Arial Narrow"/>
          <w:szCs w:val="24"/>
          <w:lang w:val="es-ES"/>
        </w:rPr>
        <w:t>d)</w:t>
      </w:r>
      <w:r w:rsidRPr="006C617A">
        <w:rPr>
          <w:rFonts w:ascii="Arial Narrow" w:hAnsi="Arial Narrow"/>
          <w:szCs w:val="24"/>
          <w:lang w:val="es-ES"/>
        </w:rPr>
        <w:tab/>
        <w:t>Reservas por exceso de créditos relacionados</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Préstamos</w:t>
      </w:r>
      <w:r w:rsidRPr="006C617A">
        <w:rPr>
          <w:rFonts w:ascii="Arial Narrow" w:hAnsi="Arial Narrow"/>
          <w:szCs w:val="24"/>
          <w:lang w:val="es-ES"/>
        </w:rPr>
        <w:tab/>
        <w:t>Contingencias</w:t>
      </w:r>
      <w:r w:rsidRPr="006C617A">
        <w:rPr>
          <w:rFonts w:ascii="Arial Narrow" w:hAnsi="Arial Narrow"/>
          <w:szCs w:val="24"/>
          <w:lang w:val="es-ES"/>
        </w:rPr>
        <w:tab/>
        <w:t xml:space="preserve"> Total</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Saldos al 31 de diciembre de 2,00X</w:t>
      </w:r>
      <w:r w:rsidRPr="006C617A">
        <w:rPr>
          <w:rFonts w:ascii="Arial Narrow" w:hAnsi="Arial Narrow"/>
          <w:szCs w:val="24"/>
          <w:lang w:val="es-ES"/>
        </w:rPr>
        <w:tab/>
      </w:r>
      <w:r w:rsidRPr="006C617A">
        <w:rPr>
          <w:rFonts w:ascii="Arial Narrow" w:hAnsi="Arial Narrow"/>
          <w:szCs w:val="24"/>
          <w:lang w:val="es-ES"/>
        </w:rPr>
        <w:tab/>
        <w:t>¢</w:t>
      </w:r>
      <w:r w:rsidRPr="006C617A">
        <w:rPr>
          <w:rFonts w:ascii="Arial Narrow" w:hAnsi="Arial Narrow"/>
          <w:szCs w:val="24"/>
          <w:lang w:val="es-ES"/>
        </w:rPr>
        <w:tab/>
      </w:r>
      <w:r w:rsidRPr="006C617A">
        <w:rPr>
          <w:rFonts w:ascii="Arial Narrow" w:hAnsi="Arial Narrow"/>
          <w:szCs w:val="24"/>
          <w:lang w:val="es-ES"/>
        </w:rPr>
        <w:tab/>
        <w:t>¢</w:t>
      </w:r>
      <w:r w:rsidRPr="006C617A">
        <w:rPr>
          <w:rFonts w:ascii="Arial Narrow" w:hAnsi="Arial Narrow"/>
          <w:szCs w:val="24"/>
          <w:lang w:val="es-ES"/>
        </w:rPr>
        <w:tab/>
      </w:r>
      <w:r w:rsidRPr="006C617A">
        <w:rPr>
          <w:rFonts w:ascii="Arial Narrow" w:hAnsi="Arial Narrow"/>
          <w:szCs w:val="24"/>
          <w:lang w:val="es-ES"/>
        </w:rPr>
        <w:tab/>
        <w:t>¢</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Más: Constitución de reservas</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Menos: Liberación de reservas</w:t>
      </w:r>
      <w:r w:rsidRPr="006C617A">
        <w:rPr>
          <w:rFonts w:ascii="Arial Narrow" w:hAnsi="Arial Narrow"/>
          <w:szCs w:val="24"/>
          <w:lang w:val="es-ES"/>
        </w:rPr>
        <w:tab/>
      </w:r>
      <w:r w:rsidRPr="006C617A">
        <w:rPr>
          <w:rFonts w:ascii="Arial Narrow" w:hAnsi="Arial Narrow"/>
          <w:szCs w:val="24"/>
          <w:lang w:val="es-ES"/>
        </w:rPr>
        <w:tab/>
      </w:r>
      <w:r w:rsidR="00D374E7" w:rsidRPr="006C617A">
        <w:rPr>
          <w:rFonts w:ascii="Arial Narrow" w:hAnsi="Arial Narrow"/>
          <w:szCs w:val="24"/>
          <w:lang w:val="es-ES"/>
        </w:rPr>
        <w:tab/>
      </w:r>
      <w:r w:rsidRPr="006C617A">
        <w:rPr>
          <w:rFonts w:ascii="Arial Narrow" w:hAnsi="Arial Narrow"/>
          <w:szCs w:val="24"/>
          <w:lang w:val="es-ES"/>
        </w:rPr>
        <w:t>_________</w:t>
      </w:r>
      <w:r w:rsidRPr="006C617A">
        <w:rPr>
          <w:rFonts w:ascii="Arial Narrow" w:hAnsi="Arial Narrow"/>
          <w:szCs w:val="24"/>
          <w:lang w:val="es-ES"/>
        </w:rPr>
        <w:tab/>
        <w:t>__________</w:t>
      </w:r>
      <w:r w:rsidRPr="006C617A">
        <w:rPr>
          <w:rFonts w:ascii="Arial Narrow" w:hAnsi="Arial Narrow"/>
          <w:szCs w:val="24"/>
          <w:lang w:val="es-ES"/>
        </w:rPr>
        <w:tab/>
        <w:t>___</w:t>
      </w:r>
      <w:r w:rsidR="00D374E7" w:rsidRPr="006C617A">
        <w:rPr>
          <w:rFonts w:ascii="Arial Narrow" w:hAnsi="Arial Narrow"/>
          <w:szCs w:val="24"/>
          <w:lang w:val="es-ES"/>
        </w:rPr>
        <w:t>__</w:t>
      </w:r>
      <w:r w:rsidRPr="006C617A">
        <w:rPr>
          <w:rFonts w:ascii="Arial Narrow" w:hAnsi="Arial Narrow"/>
          <w:szCs w:val="24"/>
          <w:lang w:val="es-ES"/>
        </w:rPr>
        <w:t>___</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t>Total</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r w:rsidRPr="006C617A">
        <w:rPr>
          <w:rFonts w:ascii="Arial Narrow" w:hAnsi="Arial Narrow"/>
          <w:szCs w:val="24"/>
          <w:lang w:val="es-ES"/>
        </w:rPr>
        <w:tab/>
      </w:r>
      <w:r w:rsidRPr="006C617A">
        <w:rPr>
          <w:rFonts w:ascii="Arial Narrow" w:hAnsi="Arial Narrow"/>
          <w:szCs w:val="24"/>
          <w:lang w:val="es-ES"/>
        </w:rPr>
        <w:tab/>
        <w:t>¢</w:t>
      </w:r>
      <w:r w:rsidRPr="006C617A">
        <w:rPr>
          <w:rFonts w:ascii="Arial Narrow" w:hAnsi="Arial Narrow"/>
          <w:szCs w:val="24"/>
          <w:lang w:val="es-ES"/>
        </w:rPr>
        <w:tab/>
      </w:r>
      <w:r w:rsidRPr="006C617A">
        <w:rPr>
          <w:rFonts w:ascii="Arial Narrow" w:hAnsi="Arial Narrow"/>
          <w:szCs w:val="24"/>
          <w:lang w:val="es-ES"/>
        </w:rPr>
        <w:tab/>
        <w:t>¢</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r w:rsidRPr="006C617A">
        <w:rPr>
          <w:rFonts w:ascii="Arial Narrow" w:hAnsi="Arial Narrow"/>
          <w:szCs w:val="24"/>
          <w:lang w:val="es-ES"/>
        </w:rPr>
        <w:tab/>
        <w:t>=========</w:t>
      </w:r>
      <w:r w:rsidRPr="006C617A">
        <w:rPr>
          <w:rFonts w:ascii="Arial Narrow" w:hAnsi="Arial Narrow"/>
          <w:szCs w:val="24"/>
          <w:lang w:val="es-ES"/>
        </w:rPr>
        <w:tab/>
        <w:t>====</w:t>
      </w:r>
      <w:r w:rsidR="00D374E7" w:rsidRPr="006C617A">
        <w:rPr>
          <w:rFonts w:ascii="Arial Narrow" w:hAnsi="Arial Narrow"/>
          <w:szCs w:val="24"/>
          <w:lang w:val="es-ES"/>
        </w:rPr>
        <w:t>==</w:t>
      </w:r>
      <w:r w:rsidRPr="006C617A">
        <w:rPr>
          <w:rFonts w:ascii="Arial Narrow" w:hAnsi="Arial Narrow"/>
          <w:szCs w:val="24"/>
          <w:lang w:val="es-ES"/>
        </w:rPr>
        <w:t>=</w:t>
      </w:r>
    </w:p>
    <w:p w:rsidR="00ED3CB8" w:rsidRPr="006C617A" w:rsidRDefault="00ED3CB8" w:rsidP="00ED3CB8">
      <w:pPr>
        <w:keepNext/>
        <w:jc w:val="both"/>
        <w:outlineLvl w:val="3"/>
        <w:rPr>
          <w:rFonts w:ascii="Arial Narrow" w:hAnsi="Arial Narrow"/>
          <w:szCs w:val="24"/>
          <w:lang w:val="es-ES"/>
        </w:rPr>
      </w:pPr>
      <w:r w:rsidRPr="006C617A">
        <w:rPr>
          <w:rFonts w:ascii="Arial Narrow" w:hAnsi="Arial Narrow"/>
          <w:szCs w:val="24"/>
          <w:lang w:val="es-ES"/>
        </w:rPr>
        <w:t>Tasa de cobertura</w:t>
      </w:r>
      <w:r w:rsidRPr="006C617A">
        <w:rPr>
          <w:rFonts w:ascii="Arial Narrow" w:hAnsi="Arial Narrow"/>
          <w:szCs w:val="24"/>
          <w:lang w:val="es-ES"/>
        </w:rPr>
        <w:tab/>
        <w:t>___%</w:t>
      </w:r>
    </w:p>
    <w:p w:rsidR="00ED3CB8" w:rsidRPr="006C617A" w:rsidRDefault="00ED3CB8" w:rsidP="00ED3CB8">
      <w:pPr>
        <w:jc w:val="both"/>
        <w:rPr>
          <w:rFonts w:ascii="Arial Narrow" w:hAnsi="Arial Narrow"/>
          <w:szCs w:val="24"/>
          <w:lang w:val="es-ES"/>
        </w:rPr>
      </w:pPr>
    </w:p>
    <w:p w:rsidR="00ED3CB8" w:rsidRPr="006C617A" w:rsidRDefault="00ED3CB8" w:rsidP="00557051">
      <w:pPr>
        <w:ind w:left="993" w:hanging="284"/>
        <w:jc w:val="both"/>
        <w:rPr>
          <w:rFonts w:ascii="Arial Narrow" w:hAnsi="Arial Narrow"/>
          <w:szCs w:val="24"/>
          <w:lang w:val="es-ES"/>
        </w:rPr>
      </w:pPr>
      <w:r w:rsidRPr="006C617A">
        <w:rPr>
          <w:rFonts w:ascii="Arial Narrow" w:hAnsi="Arial Narrow"/>
          <w:szCs w:val="24"/>
          <w:lang w:val="es-ES"/>
        </w:rPr>
        <w:t>e)</w:t>
      </w:r>
      <w:r w:rsidRPr="006C617A">
        <w:rPr>
          <w:rFonts w:ascii="Arial Narrow" w:hAnsi="Arial Narrow"/>
          <w:szCs w:val="24"/>
          <w:lang w:val="es-ES"/>
        </w:rPr>
        <w:tab/>
        <w:t>Reservas voluntarias</w:t>
      </w:r>
      <w:r w:rsidRPr="006C617A">
        <w:rPr>
          <w:rFonts w:ascii="Arial Narrow" w:hAnsi="Arial Narrow"/>
          <w:szCs w:val="24"/>
          <w:lang w:val="es-ES"/>
        </w:rPr>
        <w:tab/>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Préstamos</w:t>
      </w:r>
      <w:r w:rsidRPr="006C617A">
        <w:rPr>
          <w:rFonts w:ascii="Arial Narrow" w:hAnsi="Arial Narrow"/>
          <w:szCs w:val="24"/>
          <w:lang w:val="es-ES"/>
        </w:rPr>
        <w:tab/>
        <w:t>Contingencias</w:t>
      </w:r>
      <w:r w:rsidRPr="006C617A">
        <w:rPr>
          <w:rFonts w:ascii="Arial Narrow" w:hAnsi="Arial Narrow"/>
          <w:szCs w:val="24"/>
          <w:lang w:val="es-ES"/>
        </w:rPr>
        <w:tab/>
        <w:t xml:space="preserve"> Total</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Saldos al 31 de diciembre de 2,00X</w:t>
      </w:r>
      <w:r w:rsidRPr="006C617A">
        <w:rPr>
          <w:rFonts w:ascii="Arial Narrow" w:hAnsi="Arial Narrow"/>
          <w:szCs w:val="24"/>
          <w:lang w:val="es-ES"/>
        </w:rPr>
        <w:tab/>
      </w:r>
      <w:r w:rsidRPr="006C617A">
        <w:rPr>
          <w:rFonts w:ascii="Arial Narrow" w:hAnsi="Arial Narrow"/>
          <w:szCs w:val="24"/>
          <w:lang w:val="es-ES"/>
        </w:rPr>
        <w:tab/>
        <w:t>¢</w:t>
      </w:r>
      <w:r w:rsidRPr="006C617A">
        <w:rPr>
          <w:rFonts w:ascii="Arial Narrow" w:hAnsi="Arial Narrow"/>
          <w:szCs w:val="24"/>
          <w:lang w:val="es-ES"/>
        </w:rPr>
        <w:tab/>
      </w:r>
      <w:r w:rsidRPr="006C617A">
        <w:rPr>
          <w:rFonts w:ascii="Arial Narrow" w:hAnsi="Arial Narrow"/>
          <w:szCs w:val="24"/>
          <w:lang w:val="es-ES"/>
        </w:rPr>
        <w:tab/>
        <w:t>¢</w:t>
      </w:r>
      <w:r w:rsidRPr="006C617A">
        <w:rPr>
          <w:rFonts w:ascii="Arial Narrow" w:hAnsi="Arial Narrow"/>
          <w:szCs w:val="24"/>
          <w:lang w:val="es-ES"/>
        </w:rPr>
        <w:tab/>
      </w:r>
      <w:r w:rsidRPr="006C617A">
        <w:rPr>
          <w:rFonts w:ascii="Arial Narrow" w:hAnsi="Arial Narrow"/>
          <w:szCs w:val="24"/>
          <w:lang w:val="es-ES"/>
        </w:rPr>
        <w:tab/>
        <w:t>¢</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Más: Constitución de reservas</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Menos: Liberación de reservas</w:t>
      </w:r>
      <w:r w:rsidRPr="006C617A">
        <w:rPr>
          <w:rFonts w:ascii="Arial Narrow" w:hAnsi="Arial Narrow"/>
          <w:szCs w:val="24"/>
          <w:lang w:val="es-ES"/>
        </w:rPr>
        <w:tab/>
      </w:r>
      <w:r w:rsidRPr="006C617A">
        <w:rPr>
          <w:rFonts w:ascii="Arial Narrow" w:hAnsi="Arial Narrow"/>
          <w:szCs w:val="24"/>
          <w:lang w:val="es-ES"/>
        </w:rPr>
        <w:tab/>
      </w:r>
      <w:r w:rsidR="00D374E7" w:rsidRPr="006C617A">
        <w:rPr>
          <w:rFonts w:ascii="Arial Narrow" w:hAnsi="Arial Narrow"/>
          <w:szCs w:val="24"/>
          <w:lang w:val="es-ES"/>
        </w:rPr>
        <w:tab/>
      </w:r>
      <w:r w:rsidRPr="006C617A">
        <w:rPr>
          <w:rFonts w:ascii="Arial Narrow" w:hAnsi="Arial Narrow"/>
          <w:szCs w:val="24"/>
          <w:lang w:val="es-ES"/>
        </w:rPr>
        <w:t>_________</w:t>
      </w:r>
      <w:r w:rsidRPr="006C617A">
        <w:rPr>
          <w:rFonts w:ascii="Arial Narrow" w:hAnsi="Arial Narrow"/>
          <w:szCs w:val="24"/>
          <w:lang w:val="es-ES"/>
        </w:rPr>
        <w:tab/>
        <w:t>__________</w:t>
      </w:r>
      <w:r w:rsidRPr="006C617A">
        <w:rPr>
          <w:rFonts w:ascii="Arial Narrow" w:hAnsi="Arial Narrow"/>
          <w:szCs w:val="24"/>
          <w:lang w:val="es-ES"/>
        </w:rPr>
        <w:tab/>
        <w:t>____</w:t>
      </w:r>
      <w:r w:rsidR="00D374E7" w:rsidRPr="006C617A">
        <w:rPr>
          <w:rFonts w:ascii="Arial Narrow" w:hAnsi="Arial Narrow"/>
          <w:szCs w:val="24"/>
          <w:lang w:val="es-ES"/>
        </w:rPr>
        <w:t>__</w:t>
      </w:r>
      <w:r w:rsidRPr="006C617A">
        <w:rPr>
          <w:rFonts w:ascii="Arial Narrow" w:hAnsi="Arial Narrow"/>
          <w:szCs w:val="24"/>
          <w:lang w:val="es-ES"/>
        </w:rPr>
        <w:t>__</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t>Total</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r w:rsidRPr="006C617A">
        <w:rPr>
          <w:rFonts w:ascii="Arial Narrow" w:hAnsi="Arial Narrow"/>
          <w:szCs w:val="24"/>
          <w:lang w:val="es-ES"/>
        </w:rPr>
        <w:tab/>
      </w:r>
      <w:r w:rsidRPr="006C617A">
        <w:rPr>
          <w:rFonts w:ascii="Arial Narrow" w:hAnsi="Arial Narrow"/>
          <w:szCs w:val="24"/>
          <w:lang w:val="es-ES"/>
        </w:rPr>
        <w:tab/>
        <w:t>¢</w:t>
      </w:r>
      <w:r w:rsidRPr="006C617A">
        <w:rPr>
          <w:rFonts w:ascii="Arial Narrow" w:hAnsi="Arial Narrow"/>
          <w:szCs w:val="24"/>
          <w:lang w:val="es-ES"/>
        </w:rPr>
        <w:tab/>
      </w:r>
      <w:r w:rsidRPr="006C617A">
        <w:rPr>
          <w:rFonts w:ascii="Arial Narrow" w:hAnsi="Arial Narrow"/>
          <w:szCs w:val="24"/>
          <w:lang w:val="es-ES"/>
        </w:rPr>
        <w:tab/>
        <w:t>¢</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r w:rsidRPr="006C617A">
        <w:rPr>
          <w:rFonts w:ascii="Arial Narrow" w:hAnsi="Arial Narrow"/>
          <w:szCs w:val="24"/>
          <w:lang w:val="es-ES"/>
        </w:rPr>
        <w:tab/>
        <w:t>=========</w:t>
      </w:r>
      <w:r w:rsidRPr="006C617A">
        <w:rPr>
          <w:rFonts w:ascii="Arial Narrow" w:hAnsi="Arial Narrow"/>
          <w:szCs w:val="24"/>
          <w:lang w:val="es-ES"/>
        </w:rPr>
        <w:tab/>
        <w:t>===</w:t>
      </w:r>
      <w:r w:rsidR="00D374E7" w:rsidRPr="006C617A">
        <w:rPr>
          <w:rFonts w:ascii="Arial Narrow" w:hAnsi="Arial Narrow"/>
          <w:szCs w:val="24"/>
          <w:lang w:val="es-ES"/>
        </w:rPr>
        <w:t>=</w:t>
      </w:r>
      <w:r w:rsidRPr="006C617A">
        <w:rPr>
          <w:rFonts w:ascii="Arial Narrow" w:hAnsi="Arial Narrow"/>
          <w:szCs w:val="24"/>
          <w:lang w:val="es-ES"/>
        </w:rPr>
        <w:t>=</w:t>
      </w:r>
      <w:r w:rsidR="00D374E7" w:rsidRPr="006C617A">
        <w:rPr>
          <w:rFonts w:ascii="Arial Narrow" w:hAnsi="Arial Narrow"/>
          <w:szCs w:val="24"/>
          <w:lang w:val="es-ES"/>
        </w:rPr>
        <w:t>=</w:t>
      </w:r>
      <w:r w:rsidRPr="006C617A">
        <w:rPr>
          <w:rFonts w:ascii="Arial Narrow" w:hAnsi="Arial Narrow"/>
          <w:szCs w:val="24"/>
          <w:lang w:val="es-ES"/>
        </w:rPr>
        <w:t>=</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Las reservas de Saneamiento por "Contingencias" se presentan en el rubro de pasivos "Diversos".</w:t>
      </w:r>
    </w:p>
    <w:p w:rsidR="000F6841" w:rsidRDefault="000F6841" w:rsidP="00ED3CB8">
      <w:pPr>
        <w:jc w:val="both"/>
        <w:rPr>
          <w:rFonts w:ascii="Arial Narrow" w:hAnsi="Arial Narrow"/>
          <w:szCs w:val="24"/>
          <w:lang w:val="es-ES"/>
        </w:rPr>
      </w:pPr>
    </w:p>
    <w:p w:rsidR="00B60A32" w:rsidRPr="006C617A" w:rsidRDefault="00B60A32" w:rsidP="00ED3CB8">
      <w:pPr>
        <w:jc w:val="both"/>
        <w:rPr>
          <w:rFonts w:ascii="Arial Narrow" w:hAnsi="Arial Narrow"/>
          <w:szCs w:val="24"/>
          <w:lang w:val="es-ES"/>
        </w:rPr>
      </w:pPr>
    </w:p>
    <w:p w:rsidR="00ED3CB8" w:rsidRPr="006C617A" w:rsidRDefault="00ED3CB8" w:rsidP="000F12BA">
      <w:pPr>
        <w:ind w:left="851" w:hanging="851"/>
        <w:jc w:val="both"/>
        <w:rPr>
          <w:rFonts w:ascii="Arial Narrow" w:hAnsi="Arial Narrow"/>
          <w:b/>
          <w:szCs w:val="24"/>
          <w:lang w:val="es-ES"/>
        </w:rPr>
      </w:pPr>
      <w:r w:rsidRPr="006C617A">
        <w:rPr>
          <w:rFonts w:ascii="Arial Narrow" w:hAnsi="Arial Narrow"/>
          <w:b/>
          <w:szCs w:val="24"/>
          <w:lang w:val="es-ES"/>
        </w:rPr>
        <w:t>Nota 8.</w:t>
      </w:r>
      <w:r w:rsidRPr="006C617A">
        <w:rPr>
          <w:rFonts w:ascii="Arial Narrow" w:hAnsi="Arial Narrow"/>
          <w:b/>
          <w:szCs w:val="24"/>
          <w:lang w:val="es-ES"/>
        </w:rPr>
        <w:tab/>
        <w:t xml:space="preserve"> Cartera pignorada </w:t>
      </w:r>
    </w:p>
    <w:p w:rsidR="00ED3CB8" w:rsidRPr="006C617A" w:rsidRDefault="00ED3CB8" w:rsidP="00D374E7">
      <w:pPr>
        <w:spacing w:after="120"/>
        <w:jc w:val="both"/>
        <w:rPr>
          <w:rFonts w:ascii="Arial Narrow" w:hAnsi="Arial Narrow"/>
          <w:szCs w:val="24"/>
          <w:lang w:val="es-ES"/>
        </w:rPr>
      </w:pPr>
      <w:r w:rsidRPr="006C617A">
        <w:rPr>
          <w:rFonts w:ascii="Arial Narrow" w:hAnsi="Arial Narrow"/>
          <w:szCs w:val="24"/>
          <w:lang w:val="es-ES"/>
        </w:rPr>
        <w:t>Se han obtenido recursos con garantía de la cartera de préstamos como a continuación se describe:</w:t>
      </w:r>
    </w:p>
    <w:p w:rsidR="00ED3CB8" w:rsidRPr="006C617A" w:rsidRDefault="00ED3CB8" w:rsidP="00557051">
      <w:pPr>
        <w:ind w:left="993" w:hanging="284"/>
        <w:jc w:val="both"/>
        <w:rPr>
          <w:rFonts w:ascii="Arial Narrow" w:hAnsi="Arial Narrow"/>
          <w:szCs w:val="24"/>
          <w:lang w:val="es-ES"/>
        </w:rPr>
      </w:pPr>
      <w:r w:rsidRPr="006C617A">
        <w:rPr>
          <w:rFonts w:ascii="Arial Narrow" w:hAnsi="Arial Narrow"/>
          <w:szCs w:val="24"/>
          <w:lang w:val="es-ES"/>
        </w:rPr>
        <w:t>a)</w:t>
      </w:r>
      <w:r w:rsidRPr="006C617A">
        <w:rPr>
          <w:rFonts w:ascii="Arial Narrow" w:hAnsi="Arial Narrow"/>
          <w:szCs w:val="24"/>
          <w:lang w:val="es-ES"/>
        </w:rPr>
        <w:tab/>
        <w:t>Préstamos recibidos del Banco Central de Reserva, por ¢___________, el cual lo hemos garantizado con créditos categoría _______ por un monto de ¢____________; a la fecha el saldo del préstamo más intereses es de ¢ ________ y la garantía de ¢_______</w:t>
      </w:r>
      <w:r w:rsidR="00EF5AF1" w:rsidRPr="006C617A">
        <w:rPr>
          <w:rFonts w:ascii="Arial Narrow" w:hAnsi="Arial Narrow"/>
          <w:szCs w:val="24"/>
          <w:lang w:val="es-ES"/>
        </w:rPr>
        <w:t>___</w:t>
      </w:r>
      <w:r w:rsidR="00556F95" w:rsidRPr="006C617A">
        <w:rPr>
          <w:rFonts w:ascii="Arial Narrow" w:hAnsi="Arial Narrow"/>
          <w:szCs w:val="24"/>
          <w:lang w:val="es-ES"/>
        </w:rPr>
        <w:t>.</w:t>
      </w:r>
    </w:p>
    <w:p w:rsidR="00ED3CB8" w:rsidRPr="006C617A" w:rsidRDefault="00ED3CB8" w:rsidP="00557051">
      <w:pPr>
        <w:ind w:left="993" w:hanging="284"/>
        <w:jc w:val="both"/>
        <w:rPr>
          <w:rFonts w:ascii="Arial Narrow" w:hAnsi="Arial Narrow"/>
          <w:szCs w:val="24"/>
          <w:lang w:val="es-ES"/>
        </w:rPr>
      </w:pPr>
    </w:p>
    <w:p w:rsidR="00ED3CB8" w:rsidRPr="006C617A" w:rsidRDefault="00ED3CB8" w:rsidP="00557051">
      <w:pPr>
        <w:ind w:left="993" w:hanging="284"/>
        <w:jc w:val="both"/>
        <w:rPr>
          <w:rFonts w:ascii="Arial Narrow" w:hAnsi="Arial Narrow"/>
          <w:szCs w:val="24"/>
          <w:lang w:val="es-ES"/>
        </w:rPr>
      </w:pPr>
      <w:r w:rsidRPr="006C617A">
        <w:rPr>
          <w:rFonts w:ascii="Arial Narrow" w:hAnsi="Arial Narrow"/>
          <w:szCs w:val="24"/>
          <w:lang w:val="es-ES"/>
        </w:rPr>
        <w:lastRenderedPageBreak/>
        <w:t>b)</w:t>
      </w:r>
      <w:r w:rsidRPr="006C617A">
        <w:rPr>
          <w:rFonts w:ascii="Arial Narrow" w:hAnsi="Arial Narrow"/>
          <w:szCs w:val="24"/>
          <w:lang w:val="es-ES"/>
        </w:rPr>
        <w:tab/>
        <w:t>Préstamos recibidos del Banco Multisectorial de Inversiones, por ¢___________, el cual lo hemos garantizado con créditos categoría ______ por un monto de ¢____________; a la fecha el saldo del préstamo más intereses es de ¢ ________ y la garantía de ¢__________</w:t>
      </w:r>
      <w:r w:rsidR="00EF5AF1" w:rsidRPr="006C617A">
        <w:rPr>
          <w:rFonts w:ascii="Arial Narrow" w:hAnsi="Arial Narrow"/>
          <w:szCs w:val="24"/>
          <w:lang w:val="es-ES"/>
        </w:rPr>
        <w:t>_</w:t>
      </w:r>
      <w:r w:rsidRPr="006C617A">
        <w:rPr>
          <w:rFonts w:ascii="Arial Narrow" w:hAnsi="Arial Narrow"/>
          <w:szCs w:val="24"/>
          <w:lang w:val="es-ES"/>
        </w:rPr>
        <w:t>.</w:t>
      </w:r>
    </w:p>
    <w:p w:rsidR="00ED3CB8" w:rsidRPr="006C617A" w:rsidRDefault="00ED3CB8" w:rsidP="00557051">
      <w:pPr>
        <w:ind w:left="993" w:hanging="284"/>
        <w:rPr>
          <w:rFonts w:ascii="Arial Narrow" w:hAnsi="Arial Narrow"/>
          <w:szCs w:val="24"/>
          <w:lang w:val="es-ES"/>
        </w:rPr>
      </w:pPr>
    </w:p>
    <w:p w:rsidR="00ED3CB8" w:rsidRPr="006C617A" w:rsidRDefault="00ED3CB8" w:rsidP="00557051">
      <w:pPr>
        <w:ind w:left="993" w:hanging="284"/>
        <w:jc w:val="both"/>
        <w:rPr>
          <w:rFonts w:ascii="Arial Narrow" w:hAnsi="Arial Narrow"/>
          <w:szCs w:val="24"/>
          <w:lang w:val="es-ES"/>
        </w:rPr>
      </w:pPr>
      <w:r w:rsidRPr="006C617A">
        <w:rPr>
          <w:rFonts w:ascii="Arial Narrow" w:hAnsi="Arial Narrow"/>
          <w:szCs w:val="24"/>
          <w:lang w:val="es-ES"/>
        </w:rPr>
        <w:t>c)</w:t>
      </w:r>
      <w:r w:rsidRPr="006C617A">
        <w:rPr>
          <w:rFonts w:ascii="Arial Narrow" w:hAnsi="Arial Narrow"/>
          <w:szCs w:val="24"/>
          <w:lang w:val="es-ES"/>
        </w:rPr>
        <w:tab/>
        <w:t>Emisión de certificados de inversión colocados a través de la Bolsa de Valores, por ¢_________, e intereses acumulados de ¢______ la cual hemos garantizado con créditos categoría______ por un monto de ¢_________; dicha emisión vence el __ de______ de ___.</w:t>
      </w:r>
    </w:p>
    <w:p w:rsidR="00ED3CB8" w:rsidRPr="006C617A" w:rsidRDefault="00ED3CB8" w:rsidP="00ED3CB8">
      <w:pPr>
        <w:rPr>
          <w:rFonts w:ascii="Arial Narrow" w:hAnsi="Arial Narrow"/>
          <w:szCs w:val="24"/>
          <w:lang w:val="es-ES"/>
        </w:rPr>
      </w:pP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Los créditos referidos constan en registros que permiten su identificación plena, a efecto de responder ante nuestros acreedores por las responsabilidades legales derivadas de los contratos respectivos.</w:t>
      </w:r>
    </w:p>
    <w:p w:rsidR="00ED3CB8" w:rsidRPr="006C617A" w:rsidRDefault="00ED3CB8" w:rsidP="00ED3CB8">
      <w:pPr>
        <w:jc w:val="both"/>
        <w:rPr>
          <w:rFonts w:ascii="Arial Narrow" w:hAnsi="Arial Narrow"/>
          <w:szCs w:val="24"/>
          <w:lang w:val="es-ES"/>
        </w:rPr>
      </w:pPr>
    </w:p>
    <w:p w:rsidR="00ED3CB8" w:rsidRPr="006C617A" w:rsidRDefault="00ED3CB8" w:rsidP="000F12BA">
      <w:pPr>
        <w:tabs>
          <w:tab w:val="left" w:pos="851"/>
        </w:tabs>
        <w:ind w:left="851" w:hanging="851"/>
        <w:jc w:val="both"/>
        <w:rPr>
          <w:rFonts w:ascii="Arial Narrow" w:hAnsi="Arial Narrow"/>
          <w:b/>
          <w:szCs w:val="24"/>
          <w:lang w:val="es-ES"/>
        </w:rPr>
      </w:pPr>
      <w:r w:rsidRPr="006C617A">
        <w:rPr>
          <w:rFonts w:ascii="Arial Narrow" w:hAnsi="Arial Narrow"/>
          <w:b/>
          <w:szCs w:val="24"/>
          <w:lang w:val="es-ES"/>
        </w:rPr>
        <w:t>Nota 9.</w:t>
      </w:r>
      <w:r w:rsidRPr="006C617A">
        <w:rPr>
          <w:rFonts w:ascii="Arial Narrow" w:hAnsi="Arial Narrow"/>
          <w:b/>
          <w:szCs w:val="24"/>
          <w:lang w:val="es-ES"/>
        </w:rPr>
        <w:tab/>
        <w:t>Bienes recibidos en pago (Activos extraordinarios)</w:t>
      </w:r>
    </w:p>
    <w:p w:rsidR="00ED3CB8" w:rsidRPr="006C617A" w:rsidRDefault="00ED3CB8" w:rsidP="00ED3CB8">
      <w:pPr>
        <w:keepNext/>
        <w:jc w:val="both"/>
        <w:outlineLvl w:val="1"/>
        <w:rPr>
          <w:rFonts w:ascii="Arial Narrow" w:hAnsi="Arial Narrow"/>
          <w:szCs w:val="24"/>
          <w:lang w:val="es-ES"/>
        </w:rPr>
      </w:pPr>
      <w:r w:rsidRPr="006C617A">
        <w:rPr>
          <w:rFonts w:ascii="Arial Narrow" w:hAnsi="Arial Narrow"/>
          <w:szCs w:val="24"/>
          <w:lang w:val="es-ES"/>
        </w:rPr>
        <w:t>Al 31 de diciembre de 2,00X, la institución mantiene saldos por activos extraordinarios por valor de ¢____________:</w:t>
      </w:r>
    </w:p>
    <w:p w:rsidR="00ED3CB8" w:rsidRPr="006C617A" w:rsidRDefault="00ED3CB8" w:rsidP="00ED3CB8">
      <w:pPr>
        <w:rPr>
          <w:rFonts w:ascii="Arial Narrow" w:hAnsi="Arial Narrow"/>
          <w:szCs w:val="24"/>
          <w:lang w:val="es-ES"/>
        </w:rPr>
      </w:pPr>
    </w:p>
    <w:p w:rsidR="00ED3CB8" w:rsidRPr="006C617A" w:rsidRDefault="00ED3CB8" w:rsidP="00D374E7">
      <w:pPr>
        <w:spacing w:after="120"/>
        <w:jc w:val="both"/>
        <w:rPr>
          <w:rFonts w:ascii="Arial Narrow" w:hAnsi="Arial Narrow"/>
          <w:szCs w:val="24"/>
          <w:lang w:val="es-ES"/>
        </w:rPr>
      </w:pPr>
      <w:r w:rsidRPr="006C617A">
        <w:rPr>
          <w:rFonts w:ascii="Arial Narrow" w:hAnsi="Arial Narrow"/>
          <w:szCs w:val="24"/>
          <w:lang w:val="es-ES"/>
        </w:rPr>
        <w:t>El movimiento de activos extraordinarios, registrado durante el período reportado, se resume seguidamente:</w:t>
      </w:r>
    </w:p>
    <w:p w:rsidR="00ED3CB8" w:rsidRPr="006C617A" w:rsidRDefault="00ED3CB8" w:rsidP="005B4101">
      <w:pPr>
        <w:spacing w:before="120"/>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Valor de los</w:t>
      </w:r>
      <w:r w:rsidRPr="006C617A">
        <w:rPr>
          <w:rFonts w:ascii="Arial Narrow" w:hAnsi="Arial Narrow"/>
          <w:szCs w:val="24"/>
          <w:lang w:val="es-ES"/>
        </w:rPr>
        <w:tab/>
      </w:r>
      <w:r w:rsidRPr="006C617A">
        <w:rPr>
          <w:rFonts w:ascii="Arial Narrow" w:hAnsi="Arial Narrow"/>
          <w:szCs w:val="24"/>
          <w:lang w:val="es-ES"/>
        </w:rPr>
        <w:tab/>
        <w:t>Valor de las</w:t>
      </w:r>
    </w:p>
    <w:p w:rsidR="00ED3CB8" w:rsidRPr="006C617A" w:rsidRDefault="00ED3CB8" w:rsidP="00ED3CB8">
      <w:pPr>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 xml:space="preserve">   Activos</w:t>
      </w:r>
      <w:r w:rsidRPr="006C617A">
        <w:rPr>
          <w:rFonts w:ascii="Arial Narrow" w:hAnsi="Arial Narrow"/>
          <w:szCs w:val="24"/>
          <w:lang w:val="es-ES"/>
        </w:rPr>
        <w:tab/>
      </w:r>
      <w:r w:rsidRPr="006C617A">
        <w:rPr>
          <w:rFonts w:ascii="Arial Narrow" w:hAnsi="Arial Narrow"/>
          <w:szCs w:val="24"/>
          <w:lang w:val="es-ES"/>
        </w:rPr>
        <w:tab/>
        <w:t xml:space="preserve">    Reservas</w:t>
      </w:r>
    </w:p>
    <w:p w:rsidR="00ED3CB8" w:rsidRPr="006C617A" w:rsidRDefault="00ED3CB8" w:rsidP="00ED3CB8">
      <w:pPr>
        <w:rPr>
          <w:rFonts w:ascii="Arial Narrow" w:hAnsi="Arial Narrow"/>
          <w:szCs w:val="24"/>
          <w:lang w:val="es-ES"/>
        </w:rPr>
      </w:pPr>
      <w:r w:rsidRPr="006C617A">
        <w:rPr>
          <w:rFonts w:ascii="Arial Narrow" w:hAnsi="Arial Narrow"/>
          <w:szCs w:val="24"/>
          <w:lang w:val="es-ES"/>
        </w:rPr>
        <w:t>Saldo al 31de diciembre de 2,00X</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p>
    <w:p w:rsidR="00ED3CB8" w:rsidRPr="006C617A" w:rsidRDefault="00ED3CB8" w:rsidP="00ED3CB8">
      <w:pPr>
        <w:rPr>
          <w:rFonts w:ascii="Arial Narrow" w:hAnsi="Arial Narrow"/>
          <w:szCs w:val="24"/>
          <w:lang w:val="es-ES"/>
        </w:rPr>
      </w:pPr>
      <w:r w:rsidRPr="006C617A">
        <w:rPr>
          <w:rFonts w:ascii="Arial Narrow" w:hAnsi="Arial Narrow"/>
          <w:szCs w:val="24"/>
          <w:lang w:val="es-ES"/>
        </w:rPr>
        <w:t>Más</w:t>
      </w:r>
      <w:r w:rsidRPr="006C617A">
        <w:rPr>
          <w:rFonts w:ascii="Arial Narrow" w:hAnsi="Arial Narrow"/>
          <w:szCs w:val="24"/>
          <w:lang w:val="es-ES"/>
        </w:rPr>
        <w:tab/>
        <w:t>:</w:t>
      </w:r>
      <w:r w:rsidRPr="006C617A">
        <w:rPr>
          <w:rFonts w:ascii="Arial Narrow" w:hAnsi="Arial Narrow"/>
          <w:szCs w:val="24"/>
          <w:lang w:val="es-ES"/>
        </w:rPr>
        <w:tab/>
        <w:t>Adquisiciones</w:t>
      </w:r>
    </w:p>
    <w:p w:rsidR="00ED3CB8" w:rsidRPr="006C617A" w:rsidRDefault="00ED3CB8" w:rsidP="00ED3CB8">
      <w:pPr>
        <w:rPr>
          <w:rFonts w:ascii="Arial Narrow" w:hAnsi="Arial Narrow"/>
          <w:szCs w:val="24"/>
          <w:lang w:val="es-ES"/>
        </w:rPr>
      </w:pPr>
      <w:r w:rsidRPr="006C617A">
        <w:rPr>
          <w:rFonts w:ascii="Arial Narrow" w:hAnsi="Arial Narrow"/>
          <w:szCs w:val="24"/>
          <w:lang w:val="es-ES"/>
        </w:rPr>
        <w:t>Menos:</w:t>
      </w:r>
      <w:r w:rsidRPr="006C617A">
        <w:rPr>
          <w:rFonts w:ascii="Arial Narrow" w:hAnsi="Arial Narrow"/>
          <w:szCs w:val="24"/>
          <w:lang w:val="es-ES"/>
        </w:rPr>
        <w:tab/>
      </w:r>
      <w:r w:rsidR="00C42DF3" w:rsidRPr="006C617A">
        <w:rPr>
          <w:rFonts w:ascii="Arial Narrow" w:hAnsi="Arial Narrow"/>
          <w:szCs w:val="24"/>
          <w:lang w:val="es-ES"/>
        </w:rPr>
        <w:tab/>
      </w:r>
      <w:r w:rsidRPr="006C617A">
        <w:rPr>
          <w:rFonts w:ascii="Arial Narrow" w:hAnsi="Arial Narrow"/>
          <w:szCs w:val="24"/>
          <w:lang w:val="es-ES"/>
        </w:rPr>
        <w:t>Retiros</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___________</w:t>
      </w:r>
      <w:r w:rsidRPr="006C617A">
        <w:rPr>
          <w:rFonts w:ascii="Arial Narrow" w:hAnsi="Arial Narrow"/>
          <w:szCs w:val="24"/>
          <w:lang w:val="es-ES"/>
        </w:rPr>
        <w:tab/>
      </w:r>
      <w:r w:rsidRPr="006C617A">
        <w:rPr>
          <w:rFonts w:ascii="Arial Narrow" w:hAnsi="Arial Narrow"/>
          <w:szCs w:val="24"/>
          <w:lang w:val="es-ES"/>
        </w:rPr>
        <w:tab/>
        <w:t>__________</w:t>
      </w:r>
    </w:p>
    <w:p w:rsidR="00ED3CB8" w:rsidRPr="006C617A" w:rsidRDefault="00ED3CB8" w:rsidP="00ED3CB8">
      <w:pPr>
        <w:rPr>
          <w:rFonts w:ascii="Arial Narrow" w:hAnsi="Arial Narrow"/>
          <w:szCs w:val="24"/>
          <w:lang w:val="es-ES"/>
        </w:rPr>
      </w:pPr>
      <w:r w:rsidRPr="006C617A">
        <w:rPr>
          <w:rFonts w:ascii="Arial Narrow" w:hAnsi="Arial Narrow"/>
          <w:szCs w:val="24"/>
          <w:lang w:val="es-ES"/>
        </w:rPr>
        <w:tab/>
        <w:t>Total</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p>
    <w:p w:rsidR="00ED3CB8" w:rsidRPr="006C617A" w:rsidRDefault="00ED3CB8" w:rsidP="00ED3CB8">
      <w:pPr>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r w:rsidRPr="006C617A">
        <w:rPr>
          <w:rFonts w:ascii="Arial Narrow" w:hAnsi="Arial Narrow"/>
          <w:szCs w:val="24"/>
          <w:lang w:val="es-ES"/>
        </w:rPr>
        <w:tab/>
      </w:r>
      <w:r w:rsidRPr="006C617A">
        <w:rPr>
          <w:rFonts w:ascii="Arial Narrow" w:hAnsi="Arial Narrow"/>
          <w:szCs w:val="24"/>
          <w:lang w:val="es-ES"/>
        </w:rPr>
        <w:tab/>
        <w:t>=========</w:t>
      </w:r>
    </w:p>
    <w:p w:rsidR="00ED3CB8" w:rsidRPr="006C617A" w:rsidRDefault="00ED3CB8" w:rsidP="00ED3CB8">
      <w:pPr>
        <w:jc w:val="both"/>
        <w:rPr>
          <w:rFonts w:ascii="Arial Narrow" w:hAnsi="Arial Narrow"/>
          <w:szCs w:val="24"/>
          <w:lang w:val="es-ES"/>
        </w:rPr>
      </w:pP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 xml:space="preserve">Los activos que tienen más de dos años de haber sido adquiridos ascienden a ¢ _______, del cual un monto de ¢ ______, ha sido reconocido como pérdida en el ejercicio que terminó </w:t>
      </w:r>
      <w:proofErr w:type="spellStart"/>
      <w:r w:rsidRPr="006C617A">
        <w:rPr>
          <w:rFonts w:ascii="Arial Narrow" w:hAnsi="Arial Narrow"/>
          <w:szCs w:val="24"/>
          <w:lang w:val="es-ES"/>
        </w:rPr>
        <w:t>el</w:t>
      </w:r>
      <w:proofErr w:type="spellEnd"/>
      <w:r w:rsidRPr="006C617A">
        <w:rPr>
          <w:rFonts w:ascii="Arial Narrow" w:hAnsi="Arial Narrow"/>
          <w:szCs w:val="24"/>
          <w:lang w:val="es-ES"/>
        </w:rPr>
        <w:t xml:space="preserve"> ____</w:t>
      </w:r>
      <w:r w:rsidR="001A12D6" w:rsidRPr="006C617A">
        <w:rPr>
          <w:rFonts w:ascii="Arial Narrow" w:hAnsi="Arial Narrow"/>
          <w:szCs w:val="24"/>
          <w:lang w:val="es-ES"/>
        </w:rPr>
        <w:t xml:space="preserve"> </w:t>
      </w:r>
      <w:r w:rsidRPr="006C617A">
        <w:rPr>
          <w:rFonts w:ascii="Arial Narrow" w:hAnsi="Arial Narrow"/>
          <w:szCs w:val="24"/>
          <w:lang w:val="es-ES"/>
        </w:rPr>
        <w:t xml:space="preserve">y </w:t>
      </w:r>
      <w:r w:rsidR="006954C4" w:rsidRPr="006C617A">
        <w:rPr>
          <w:rFonts w:ascii="Arial Narrow" w:hAnsi="Arial Narrow"/>
          <w:szCs w:val="24"/>
          <w:lang w:val="es-ES"/>
        </w:rPr>
        <w:t xml:space="preserve">       </w:t>
      </w:r>
      <w:r w:rsidRPr="006C617A">
        <w:rPr>
          <w:rFonts w:ascii="Arial Narrow" w:hAnsi="Arial Narrow"/>
          <w:szCs w:val="24"/>
          <w:lang w:val="es-ES"/>
        </w:rPr>
        <w:t>¢_______, en el ejercicio que terminó el _______; por y por el restante valor de ¢_______, se ha obtenido la prórroga establecida en el artículo 72 de la Ley de Bancos. (1)</w:t>
      </w:r>
    </w:p>
    <w:p w:rsidR="00ED3CB8" w:rsidRPr="006C617A" w:rsidRDefault="00ED3CB8" w:rsidP="00ED3CB8">
      <w:pPr>
        <w:rPr>
          <w:rFonts w:ascii="Arial Narrow" w:hAnsi="Arial Narrow"/>
          <w:szCs w:val="24"/>
          <w:lang w:val="es-ES"/>
        </w:rPr>
      </w:pPr>
    </w:p>
    <w:p w:rsidR="00ED3CB8" w:rsidRDefault="00ED3CB8" w:rsidP="006954C4">
      <w:pPr>
        <w:spacing w:after="120"/>
        <w:jc w:val="both"/>
        <w:rPr>
          <w:rFonts w:ascii="Arial Narrow" w:hAnsi="Arial Narrow"/>
          <w:szCs w:val="24"/>
          <w:lang w:val="es-ES"/>
        </w:rPr>
      </w:pPr>
      <w:r w:rsidRPr="006C617A">
        <w:rPr>
          <w:rFonts w:ascii="Arial Narrow" w:hAnsi="Arial Narrow"/>
          <w:szCs w:val="24"/>
          <w:lang w:val="es-ES"/>
        </w:rPr>
        <w:t>En el período comprendido del 1º de enero del 200X</w:t>
      </w:r>
      <w:r w:rsidRPr="006C617A">
        <w:rPr>
          <w:rFonts w:ascii="Arial Narrow" w:hAnsi="Arial Narrow"/>
          <w:szCs w:val="24"/>
          <w:vertAlign w:val="subscript"/>
          <w:lang w:val="es-ES"/>
        </w:rPr>
        <w:t xml:space="preserve">1 </w:t>
      </w:r>
      <w:r w:rsidRPr="006C617A">
        <w:rPr>
          <w:rFonts w:ascii="Arial Narrow" w:hAnsi="Arial Narrow"/>
          <w:szCs w:val="24"/>
          <w:lang w:val="es-ES"/>
        </w:rPr>
        <w:t>al 31 de diciembre del 200X</w:t>
      </w:r>
      <w:r w:rsidRPr="006C617A">
        <w:rPr>
          <w:rFonts w:ascii="Arial Narrow" w:hAnsi="Arial Narrow"/>
          <w:szCs w:val="24"/>
          <w:vertAlign w:val="subscript"/>
          <w:lang w:val="es-ES"/>
        </w:rPr>
        <w:t xml:space="preserve">2 </w:t>
      </w:r>
      <w:r w:rsidRPr="006C617A">
        <w:rPr>
          <w:rFonts w:ascii="Arial Narrow" w:hAnsi="Arial Narrow"/>
          <w:szCs w:val="24"/>
          <w:lang w:val="es-ES"/>
        </w:rPr>
        <w:t>se dieron de baja activos extraordinarios como se describen a continuación:</w:t>
      </w:r>
    </w:p>
    <w:p w:rsidR="00B60A32" w:rsidRPr="006C617A" w:rsidRDefault="00B60A32" w:rsidP="006954C4">
      <w:pPr>
        <w:spacing w:after="120"/>
        <w:jc w:val="both"/>
        <w:rPr>
          <w:rFonts w:ascii="Arial Narrow" w:hAnsi="Arial Narrow"/>
          <w:szCs w:val="24"/>
          <w:lang w:val="es-ES"/>
        </w:rPr>
      </w:pPr>
    </w:p>
    <w:p w:rsidR="00ED3CB8" w:rsidRPr="006C617A" w:rsidRDefault="00ED3CB8" w:rsidP="006954C4">
      <w:pPr>
        <w:ind w:left="425" w:hanging="425"/>
        <w:rPr>
          <w:rFonts w:ascii="Arial Narrow" w:hAnsi="Arial Narrow"/>
          <w:szCs w:val="24"/>
          <w:lang w:val="es-ES"/>
        </w:rPr>
      </w:pPr>
      <w:r w:rsidRPr="006C617A">
        <w:rPr>
          <w:rFonts w:ascii="Arial Narrow" w:hAnsi="Arial Narrow"/>
          <w:szCs w:val="24"/>
          <w:lang w:val="es-ES"/>
        </w:rPr>
        <w:t>a)</w:t>
      </w:r>
      <w:r w:rsidRPr="006C617A">
        <w:rPr>
          <w:rFonts w:ascii="Arial Narrow" w:hAnsi="Arial Narrow"/>
          <w:szCs w:val="24"/>
          <w:lang w:val="es-ES"/>
        </w:rPr>
        <w:tab/>
        <w:t>Por ventas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16"/>
        <w:gridCol w:w="2512"/>
        <w:gridCol w:w="2216"/>
        <w:gridCol w:w="2034"/>
      </w:tblGrid>
      <w:tr w:rsidR="006C617A" w:rsidRPr="006C617A" w:rsidTr="00ED3CB8">
        <w:tc>
          <w:tcPr>
            <w:tcW w:w="1234" w:type="pct"/>
            <w:tcBorders>
              <w:left w:val="single" w:sz="4" w:space="0" w:color="auto"/>
            </w:tcBorders>
          </w:tcPr>
          <w:p w:rsidR="00ED3CB8" w:rsidRPr="006C617A" w:rsidRDefault="00ED3CB8" w:rsidP="00ED3CB8">
            <w:pPr>
              <w:jc w:val="center"/>
              <w:rPr>
                <w:rFonts w:ascii="Arial Narrow" w:hAnsi="Arial Narrow"/>
                <w:szCs w:val="24"/>
                <w:lang w:val="es-ES"/>
              </w:rPr>
            </w:pPr>
            <w:r w:rsidRPr="006C617A">
              <w:rPr>
                <w:rFonts w:ascii="Arial Narrow" w:hAnsi="Arial Narrow"/>
                <w:szCs w:val="24"/>
                <w:lang w:val="es-ES"/>
              </w:rPr>
              <w:t>Precio de</w:t>
            </w:r>
          </w:p>
        </w:tc>
        <w:tc>
          <w:tcPr>
            <w:tcW w:w="1399" w:type="pct"/>
          </w:tcPr>
          <w:p w:rsidR="00ED3CB8" w:rsidRPr="006C617A" w:rsidRDefault="00ED3CB8" w:rsidP="00ED3CB8">
            <w:pPr>
              <w:jc w:val="center"/>
              <w:rPr>
                <w:rFonts w:ascii="Arial Narrow" w:hAnsi="Arial Narrow"/>
                <w:szCs w:val="24"/>
                <w:lang w:val="es-ES"/>
              </w:rPr>
            </w:pPr>
            <w:r w:rsidRPr="006C617A">
              <w:rPr>
                <w:rFonts w:ascii="Arial Narrow" w:hAnsi="Arial Narrow"/>
                <w:szCs w:val="24"/>
                <w:lang w:val="es-ES"/>
              </w:rPr>
              <w:t>Costo de</w:t>
            </w:r>
          </w:p>
        </w:tc>
        <w:tc>
          <w:tcPr>
            <w:tcW w:w="1234" w:type="pct"/>
          </w:tcPr>
          <w:p w:rsidR="00ED3CB8" w:rsidRPr="006C617A" w:rsidRDefault="00ED3CB8" w:rsidP="00ED3CB8">
            <w:pPr>
              <w:jc w:val="center"/>
              <w:rPr>
                <w:rFonts w:ascii="Arial Narrow" w:hAnsi="Arial Narrow"/>
                <w:szCs w:val="24"/>
                <w:lang w:val="es-ES"/>
              </w:rPr>
            </w:pPr>
            <w:r w:rsidRPr="006C617A">
              <w:rPr>
                <w:rFonts w:ascii="Arial Narrow" w:hAnsi="Arial Narrow"/>
                <w:szCs w:val="24"/>
                <w:lang w:val="es-ES"/>
              </w:rPr>
              <w:t>Provisión</w:t>
            </w:r>
          </w:p>
        </w:tc>
        <w:tc>
          <w:tcPr>
            <w:tcW w:w="1133" w:type="pct"/>
          </w:tcPr>
          <w:p w:rsidR="00ED3CB8" w:rsidRPr="006C617A" w:rsidRDefault="00ED3CB8" w:rsidP="00ED3CB8">
            <w:pPr>
              <w:jc w:val="center"/>
              <w:rPr>
                <w:rFonts w:ascii="Arial Narrow" w:hAnsi="Arial Narrow"/>
                <w:szCs w:val="24"/>
                <w:lang w:val="es-ES"/>
              </w:rPr>
            </w:pPr>
            <w:r w:rsidRPr="006C617A">
              <w:rPr>
                <w:rFonts w:ascii="Arial Narrow" w:hAnsi="Arial Narrow"/>
                <w:szCs w:val="24"/>
                <w:lang w:val="es-ES"/>
              </w:rPr>
              <w:t>Utilidad o</w:t>
            </w:r>
          </w:p>
        </w:tc>
      </w:tr>
      <w:tr w:rsidR="006C617A" w:rsidRPr="006C617A" w:rsidTr="00ED3CB8">
        <w:tc>
          <w:tcPr>
            <w:tcW w:w="1234" w:type="pct"/>
          </w:tcPr>
          <w:p w:rsidR="00ED3CB8" w:rsidRPr="006C617A" w:rsidRDefault="00ED3CB8" w:rsidP="00ED3CB8">
            <w:pPr>
              <w:jc w:val="center"/>
              <w:rPr>
                <w:rFonts w:ascii="Arial Narrow" w:hAnsi="Arial Narrow"/>
                <w:szCs w:val="24"/>
                <w:lang w:val="es-ES"/>
              </w:rPr>
            </w:pPr>
            <w:r w:rsidRPr="006C617A">
              <w:rPr>
                <w:rFonts w:ascii="Arial Narrow" w:hAnsi="Arial Narrow"/>
                <w:szCs w:val="24"/>
                <w:lang w:val="es-ES"/>
              </w:rPr>
              <w:t>Venta</w:t>
            </w:r>
          </w:p>
        </w:tc>
        <w:tc>
          <w:tcPr>
            <w:tcW w:w="1399" w:type="pct"/>
          </w:tcPr>
          <w:p w:rsidR="00ED3CB8" w:rsidRPr="006C617A" w:rsidRDefault="00ED3CB8" w:rsidP="00ED3CB8">
            <w:pPr>
              <w:jc w:val="center"/>
              <w:rPr>
                <w:rFonts w:ascii="Arial Narrow" w:hAnsi="Arial Narrow"/>
                <w:szCs w:val="24"/>
                <w:lang w:val="es-ES"/>
              </w:rPr>
            </w:pPr>
            <w:r w:rsidRPr="006C617A">
              <w:rPr>
                <w:rFonts w:ascii="Arial Narrow" w:hAnsi="Arial Narrow"/>
                <w:szCs w:val="24"/>
                <w:lang w:val="es-ES"/>
              </w:rPr>
              <w:t>Adquisición</w:t>
            </w:r>
          </w:p>
        </w:tc>
        <w:tc>
          <w:tcPr>
            <w:tcW w:w="1234" w:type="pct"/>
          </w:tcPr>
          <w:p w:rsidR="00ED3CB8" w:rsidRPr="006C617A" w:rsidRDefault="00ED3CB8" w:rsidP="00ED3CB8">
            <w:pPr>
              <w:jc w:val="center"/>
              <w:rPr>
                <w:rFonts w:ascii="Arial Narrow" w:hAnsi="Arial Narrow"/>
                <w:szCs w:val="24"/>
                <w:lang w:val="es-ES"/>
              </w:rPr>
            </w:pPr>
            <w:r w:rsidRPr="006C617A">
              <w:rPr>
                <w:rFonts w:ascii="Arial Narrow" w:hAnsi="Arial Narrow"/>
                <w:szCs w:val="24"/>
                <w:lang w:val="es-ES"/>
              </w:rPr>
              <w:t>Constituida</w:t>
            </w:r>
          </w:p>
        </w:tc>
        <w:tc>
          <w:tcPr>
            <w:tcW w:w="1133" w:type="pct"/>
          </w:tcPr>
          <w:p w:rsidR="00ED3CB8" w:rsidRPr="006C617A" w:rsidRDefault="00ED3CB8" w:rsidP="00ED3CB8">
            <w:pPr>
              <w:jc w:val="center"/>
              <w:rPr>
                <w:rFonts w:ascii="Arial Narrow" w:hAnsi="Arial Narrow"/>
                <w:szCs w:val="24"/>
                <w:lang w:val="es-ES"/>
              </w:rPr>
            </w:pPr>
            <w:r w:rsidRPr="006C617A">
              <w:rPr>
                <w:rFonts w:ascii="Arial Narrow" w:hAnsi="Arial Narrow"/>
                <w:szCs w:val="24"/>
                <w:lang w:val="es-ES"/>
              </w:rPr>
              <w:t>Pérdida</w:t>
            </w:r>
          </w:p>
        </w:tc>
      </w:tr>
      <w:tr w:rsidR="00ED3CB8" w:rsidRPr="006C617A" w:rsidTr="005B4101">
        <w:trPr>
          <w:trHeight w:val="138"/>
        </w:trPr>
        <w:tc>
          <w:tcPr>
            <w:tcW w:w="1234" w:type="pct"/>
          </w:tcPr>
          <w:p w:rsidR="00ED3CB8" w:rsidRPr="006C617A" w:rsidRDefault="00ED3CB8" w:rsidP="00ED3CB8">
            <w:pPr>
              <w:rPr>
                <w:rFonts w:ascii="Arial Narrow" w:hAnsi="Arial Narrow"/>
                <w:szCs w:val="24"/>
                <w:lang w:val="es-ES"/>
              </w:rPr>
            </w:pPr>
          </w:p>
        </w:tc>
        <w:tc>
          <w:tcPr>
            <w:tcW w:w="1399" w:type="pct"/>
          </w:tcPr>
          <w:p w:rsidR="00ED3CB8" w:rsidRPr="006C617A" w:rsidRDefault="00ED3CB8" w:rsidP="00ED3CB8">
            <w:pPr>
              <w:rPr>
                <w:rFonts w:ascii="Arial Narrow" w:hAnsi="Arial Narrow"/>
                <w:szCs w:val="24"/>
                <w:lang w:val="es-ES"/>
              </w:rPr>
            </w:pPr>
          </w:p>
        </w:tc>
        <w:tc>
          <w:tcPr>
            <w:tcW w:w="1234" w:type="pct"/>
          </w:tcPr>
          <w:p w:rsidR="00ED3CB8" w:rsidRPr="006C617A" w:rsidRDefault="00ED3CB8" w:rsidP="00ED3CB8">
            <w:pPr>
              <w:rPr>
                <w:rFonts w:ascii="Arial Narrow" w:hAnsi="Arial Narrow"/>
                <w:szCs w:val="24"/>
                <w:lang w:val="es-ES"/>
              </w:rPr>
            </w:pPr>
          </w:p>
        </w:tc>
        <w:tc>
          <w:tcPr>
            <w:tcW w:w="1133" w:type="pct"/>
          </w:tcPr>
          <w:p w:rsidR="00ED3CB8" w:rsidRPr="006C617A" w:rsidRDefault="00ED3CB8" w:rsidP="00ED3CB8">
            <w:pPr>
              <w:rPr>
                <w:rFonts w:ascii="Arial Narrow" w:hAnsi="Arial Narrow"/>
                <w:szCs w:val="24"/>
                <w:lang w:val="es-ES"/>
              </w:rPr>
            </w:pPr>
          </w:p>
        </w:tc>
      </w:tr>
    </w:tbl>
    <w:p w:rsidR="00ED3CB8" w:rsidRPr="006C617A" w:rsidRDefault="00ED3CB8" w:rsidP="00ED3CB8">
      <w:pPr>
        <w:rPr>
          <w:rFonts w:ascii="Arial Narrow" w:hAnsi="Arial Narrow"/>
          <w:szCs w:val="24"/>
          <w:lang w:val="es-ES"/>
        </w:rPr>
      </w:pPr>
    </w:p>
    <w:p w:rsidR="00ED3CB8" w:rsidRPr="006C617A" w:rsidRDefault="00ED3CB8" w:rsidP="006954C4">
      <w:pPr>
        <w:ind w:left="425" w:hanging="425"/>
        <w:rPr>
          <w:rFonts w:ascii="Arial Narrow" w:hAnsi="Arial Narrow"/>
          <w:szCs w:val="24"/>
          <w:lang w:val="es-ES"/>
        </w:rPr>
      </w:pPr>
      <w:r w:rsidRPr="006C617A">
        <w:rPr>
          <w:rFonts w:ascii="Arial Narrow" w:hAnsi="Arial Narrow"/>
          <w:szCs w:val="24"/>
          <w:lang w:val="es-ES"/>
        </w:rPr>
        <w:lastRenderedPageBreak/>
        <w:t>b)</w:t>
      </w:r>
      <w:r w:rsidRPr="006C617A">
        <w:rPr>
          <w:rFonts w:ascii="Arial Narrow" w:hAnsi="Arial Narrow"/>
          <w:szCs w:val="24"/>
          <w:lang w:val="es-ES"/>
        </w:rPr>
        <w:tab/>
        <w:t>Por traslado a activos fijos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86"/>
        <w:gridCol w:w="2898"/>
        <w:gridCol w:w="2794"/>
      </w:tblGrid>
      <w:tr w:rsidR="006C617A" w:rsidRPr="006C617A" w:rsidTr="00ED3CB8">
        <w:tc>
          <w:tcPr>
            <w:tcW w:w="1830" w:type="pct"/>
          </w:tcPr>
          <w:p w:rsidR="00ED3CB8" w:rsidRPr="006C617A" w:rsidRDefault="00ED3CB8" w:rsidP="00ED3CB8">
            <w:pPr>
              <w:jc w:val="center"/>
              <w:rPr>
                <w:rFonts w:ascii="Arial Narrow" w:hAnsi="Arial Narrow"/>
                <w:szCs w:val="24"/>
                <w:lang w:val="es-ES"/>
              </w:rPr>
            </w:pPr>
            <w:r w:rsidRPr="006C617A">
              <w:rPr>
                <w:rFonts w:ascii="Arial Narrow" w:hAnsi="Arial Narrow"/>
                <w:szCs w:val="24"/>
                <w:lang w:val="es-ES"/>
              </w:rPr>
              <w:t>Costo de</w:t>
            </w:r>
          </w:p>
        </w:tc>
        <w:tc>
          <w:tcPr>
            <w:tcW w:w="1614" w:type="pct"/>
          </w:tcPr>
          <w:p w:rsidR="00ED3CB8" w:rsidRPr="006C617A" w:rsidRDefault="00ED3CB8" w:rsidP="00ED3CB8">
            <w:pPr>
              <w:jc w:val="center"/>
              <w:rPr>
                <w:rFonts w:ascii="Arial Narrow" w:hAnsi="Arial Narrow"/>
                <w:szCs w:val="24"/>
                <w:lang w:val="es-ES"/>
              </w:rPr>
            </w:pPr>
            <w:r w:rsidRPr="006C617A">
              <w:rPr>
                <w:rFonts w:ascii="Arial Narrow" w:hAnsi="Arial Narrow"/>
                <w:szCs w:val="24"/>
                <w:lang w:val="es-ES"/>
              </w:rPr>
              <w:t>Provisión</w:t>
            </w:r>
          </w:p>
        </w:tc>
        <w:tc>
          <w:tcPr>
            <w:tcW w:w="1556" w:type="pct"/>
          </w:tcPr>
          <w:p w:rsidR="00ED3CB8" w:rsidRPr="006C617A" w:rsidRDefault="00ED3CB8" w:rsidP="00ED3CB8">
            <w:pPr>
              <w:jc w:val="center"/>
              <w:rPr>
                <w:rFonts w:ascii="Arial Narrow" w:hAnsi="Arial Narrow"/>
                <w:szCs w:val="24"/>
                <w:lang w:val="es-ES"/>
              </w:rPr>
            </w:pPr>
            <w:r w:rsidRPr="006C617A">
              <w:rPr>
                <w:rFonts w:ascii="Arial Narrow" w:hAnsi="Arial Narrow"/>
                <w:szCs w:val="24"/>
                <w:lang w:val="es-ES"/>
              </w:rPr>
              <w:t xml:space="preserve">Valor </w:t>
            </w:r>
          </w:p>
        </w:tc>
      </w:tr>
      <w:tr w:rsidR="006C617A" w:rsidRPr="006C617A" w:rsidTr="00ED3CB8">
        <w:tc>
          <w:tcPr>
            <w:tcW w:w="1830" w:type="pct"/>
          </w:tcPr>
          <w:p w:rsidR="00ED3CB8" w:rsidRPr="006C617A" w:rsidRDefault="00ED3CB8" w:rsidP="00ED3CB8">
            <w:pPr>
              <w:jc w:val="center"/>
              <w:rPr>
                <w:rFonts w:ascii="Arial Narrow" w:hAnsi="Arial Narrow"/>
                <w:szCs w:val="24"/>
                <w:lang w:val="es-ES"/>
              </w:rPr>
            </w:pPr>
            <w:r w:rsidRPr="006C617A">
              <w:rPr>
                <w:rFonts w:ascii="Arial Narrow" w:hAnsi="Arial Narrow"/>
                <w:szCs w:val="24"/>
                <w:lang w:val="es-ES"/>
              </w:rPr>
              <w:t>Adquisición</w:t>
            </w:r>
          </w:p>
        </w:tc>
        <w:tc>
          <w:tcPr>
            <w:tcW w:w="1614" w:type="pct"/>
          </w:tcPr>
          <w:p w:rsidR="00ED3CB8" w:rsidRPr="006C617A" w:rsidRDefault="00ED3CB8" w:rsidP="00ED3CB8">
            <w:pPr>
              <w:jc w:val="center"/>
              <w:rPr>
                <w:rFonts w:ascii="Arial Narrow" w:hAnsi="Arial Narrow"/>
                <w:szCs w:val="24"/>
                <w:lang w:val="es-ES"/>
              </w:rPr>
            </w:pPr>
            <w:r w:rsidRPr="006C617A">
              <w:rPr>
                <w:rFonts w:ascii="Arial Narrow" w:hAnsi="Arial Narrow"/>
                <w:szCs w:val="24"/>
                <w:lang w:val="es-ES"/>
              </w:rPr>
              <w:t>Constituida</w:t>
            </w:r>
          </w:p>
        </w:tc>
        <w:tc>
          <w:tcPr>
            <w:tcW w:w="1556" w:type="pct"/>
          </w:tcPr>
          <w:p w:rsidR="00ED3CB8" w:rsidRPr="006C617A" w:rsidRDefault="00ED3CB8" w:rsidP="00ED3CB8">
            <w:pPr>
              <w:jc w:val="center"/>
              <w:rPr>
                <w:rFonts w:ascii="Arial Narrow" w:hAnsi="Arial Narrow"/>
                <w:szCs w:val="24"/>
                <w:lang w:val="es-ES"/>
              </w:rPr>
            </w:pPr>
            <w:r w:rsidRPr="006C617A">
              <w:rPr>
                <w:rFonts w:ascii="Arial Narrow" w:hAnsi="Arial Narrow"/>
                <w:szCs w:val="24"/>
                <w:lang w:val="es-ES"/>
              </w:rPr>
              <w:t>Asignado</w:t>
            </w:r>
          </w:p>
        </w:tc>
      </w:tr>
      <w:tr w:rsidR="00ED3CB8" w:rsidRPr="006C617A" w:rsidTr="005B4101">
        <w:trPr>
          <w:trHeight w:val="144"/>
        </w:trPr>
        <w:tc>
          <w:tcPr>
            <w:tcW w:w="1830" w:type="pct"/>
          </w:tcPr>
          <w:p w:rsidR="00ED3CB8" w:rsidRPr="006C617A" w:rsidRDefault="00ED3CB8" w:rsidP="00ED3CB8">
            <w:pPr>
              <w:rPr>
                <w:rFonts w:ascii="Arial Narrow" w:hAnsi="Arial Narrow"/>
                <w:szCs w:val="24"/>
                <w:lang w:val="es-ES"/>
              </w:rPr>
            </w:pPr>
          </w:p>
        </w:tc>
        <w:tc>
          <w:tcPr>
            <w:tcW w:w="1614" w:type="pct"/>
          </w:tcPr>
          <w:p w:rsidR="00ED3CB8" w:rsidRPr="006C617A" w:rsidRDefault="00ED3CB8" w:rsidP="00ED3CB8">
            <w:pPr>
              <w:rPr>
                <w:rFonts w:ascii="Arial Narrow" w:hAnsi="Arial Narrow"/>
                <w:szCs w:val="24"/>
                <w:lang w:val="es-ES"/>
              </w:rPr>
            </w:pPr>
          </w:p>
        </w:tc>
        <w:tc>
          <w:tcPr>
            <w:tcW w:w="1556" w:type="pct"/>
          </w:tcPr>
          <w:p w:rsidR="00ED3CB8" w:rsidRPr="006C617A" w:rsidRDefault="00ED3CB8" w:rsidP="00ED3CB8">
            <w:pPr>
              <w:rPr>
                <w:rFonts w:ascii="Arial Narrow" w:hAnsi="Arial Narrow"/>
                <w:szCs w:val="24"/>
                <w:lang w:val="es-ES"/>
              </w:rPr>
            </w:pPr>
          </w:p>
        </w:tc>
      </w:tr>
    </w:tbl>
    <w:p w:rsidR="00ED3CB8" w:rsidRPr="006C617A" w:rsidRDefault="00ED3CB8" w:rsidP="00ED3CB8">
      <w:pPr>
        <w:rPr>
          <w:rFonts w:ascii="Arial Narrow" w:hAnsi="Arial Narrow"/>
          <w:szCs w:val="24"/>
          <w:lang w:val="es-ES"/>
        </w:rPr>
      </w:pPr>
    </w:p>
    <w:p w:rsidR="00ED3CB8" w:rsidRPr="006C617A" w:rsidRDefault="00ED3CB8" w:rsidP="006954C4">
      <w:pPr>
        <w:ind w:left="425" w:hanging="425"/>
        <w:rPr>
          <w:rFonts w:ascii="Arial Narrow" w:hAnsi="Arial Narrow"/>
          <w:szCs w:val="24"/>
          <w:lang w:val="es-ES"/>
        </w:rPr>
      </w:pPr>
      <w:r w:rsidRPr="006C617A">
        <w:rPr>
          <w:rFonts w:ascii="Arial Narrow" w:hAnsi="Arial Narrow"/>
          <w:szCs w:val="24"/>
          <w:lang w:val="es-ES"/>
        </w:rPr>
        <w:t>c)</w:t>
      </w:r>
      <w:r w:rsidRPr="006C617A">
        <w:rPr>
          <w:rFonts w:ascii="Arial Narrow" w:hAnsi="Arial Narrow"/>
          <w:szCs w:val="24"/>
          <w:lang w:val="es-ES"/>
        </w:rPr>
        <w:tab/>
        <w:t>Por destrucción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86"/>
        <w:gridCol w:w="2898"/>
        <w:gridCol w:w="2794"/>
      </w:tblGrid>
      <w:tr w:rsidR="006C617A" w:rsidRPr="006C617A" w:rsidTr="00ED3CB8">
        <w:tc>
          <w:tcPr>
            <w:tcW w:w="1830" w:type="pct"/>
          </w:tcPr>
          <w:p w:rsidR="00ED3CB8" w:rsidRPr="006C617A" w:rsidRDefault="00ED3CB8" w:rsidP="00ED3CB8">
            <w:pPr>
              <w:jc w:val="center"/>
              <w:rPr>
                <w:rFonts w:ascii="Arial Narrow" w:hAnsi="Arial Narrow"/>
                <w:szCs w:val="24"/>
                <w:lang w:val="es-ES"/>
              </w:rPr>
            </w:pPr>
            <w:r w:rsidRPr="006C617A">
              <w:rPr>
                <w:rFonts w:ascii="Arial Narrow" w:hAnsi="Arial Narrow"/>
                <w:szCs w:val="24"/>
                <w:lang w:val="es-ES"/>
              </w:rPr>
              <w:t>Costo de</w:t>
            </w:r>
          </w:p>
        </w:tc>
        <w:tc>
          <w:tcPr>
            <w:tcW w:w="1614" w:type="pct"/>
          </w:tcPr>
          <w:p w:rsidR="00ED3CB8" w:rsidRPr="006C617A" w:rsidRDefault="00ED3CB8" w:rsidP="00ED3CB8">
            <w:pPr>
              <w:jc w:val="center"/>
              <w:rPr>
                <w:rFonts w:ascii="Arial Narrow" w:hAnsi="Arial Narrow"/>
                <w:szCs w:val="24"/>
                <w:lang w:val="es-ES"/>
              </w:rPr>
            </w:pPr>
            <w:r w:rsidRPr="006C617A">
              <w:rPr>
                <w:rFonts w:ascii="Arial Narrow" w:hAnsi="Arial Narrow"/>
                <w:szCs w:val="24"/>
                <w:lang w:val="es-ES"/>
              </w:rPr>
              <w:t>Provisión</w:t>
            </w:r>
          </w:p>
        </w:tc>
        <w:tc>
          <w:tcPr>
            <w:tcW w:w="1556" w:type="pct"/>
          </w:tcPr>
          <w:p w:rsidR="00ED3CB8" w:rsidRPr="006C617A" w:rsidRDefault="00ED3CB8" w:rsidP="00ED3CB8">
            <w:pPr>
              <w:jc w:val="center"/>
              <w:rPr>
                <w:rFonts w:ascii="Arial Narrow" w:hAnsi="Arial Narrow"/>
                <w:szCs w:val="24"/>
                <w:lang w:val="es-ES"/>
              </w:rPr>
            </w:pPr>
            <w:r w:rsidRPr="006C617A">
              <w:rPr>
                <w:rFonts w:ascii="Arial Narrow" w:hAnsi="Arial Narrow"/>
                <w:szCs w:val="24"/>
                <w:lang w:val="es-ES"/>
              </w:rPr>
              <w:t>Pérdida</w:t>
            </w:r>
          </w:p>
        </w:tc>
      </w:tr>
      <w:tr w:rsidR="006C617A" w:rsidRPr="006C617A" w:rsidTr="00ED3CB8">
        <w:tc>
          <w:tcPr>
            <w:tcW w:w="1830" w:type="pct"/>
          </w:tcPr>
          <w:p w:rsidR="00ED3CB8" w:rsidRPr="006C617A" w:rsidRDefault="00ED3CB8" w:rsidP="00ED3CB8">
            <w:pPr>
              <w:jc w:val="center"/>
              <w:rPr>
                <w:rFonts w:ascii="Arial Narrow" w:hAnsi="Arial Narrow"/>
                <w:szCs w:val="24"/>
                <w:lang w:val="es-ES"/>
              </w:rPr>
            </w:pPr>
            <w:r w:rsidRPr="006C617A">
              <w:rPr>
                <w:rFonts w:ascii="Arial Narrow" w:hAnsi="Arial Narrow"/>
                <w:szCs w:val="24"/>
                <w:lang w:val="es-ES"/>
              </w:rPr>
              <w:t>Adquisición</w:t>
            </w:r>
          </w:p>
        </w:tc>
        <w:tc>
          <w:tcPr>
            <w:tcW w:w="1614" w:type="pct"/>
          </w:tcPr>
          <w:p w:rsidR="00ED3CB8" w:rsidRPr="006C617A" w:rsidRDefault="00ED3CB8" w:rsidP="00ED3CB8">
            <w:pPr>
              <w:jc w:val="center"/>
              <w:rPr>
                <w:rFonts w:ascii="Arial Narrow" w:hAnsi="Arial Narrow"/>
                <w:szCs w:val="24"/>
                <w:lang w:val="es-ES"/>
              </w:rPr>
            </w:pPr>
            <w:r w:rsidRPr="006C617A">
              <w:rPr>
                <w:rFonts w:ascii="Arial Narrow" w:hAnsi="Arial Narrow"/>
                <w:szCs w:val="24"/>
                <w:lang w:val="es-ES"/>
              </w:rPr>
              <w:t>Constituida</w:t>
            </w:r>
          </w:p>
        </w:tc>
        <w:tc>
          <w:tcPr>
            <w:tcW w:w="1556" w:type="pct"/>
          </w:tcPr>
          <w:p w:rsidR="00ED3CB8" w:rsidRPr="006C617A" w:rsidRDefault="00ED3CB8" w:rsidP="00ED3CB8">
            <w:pPr>
              <w:jc w:val="center"/>
              <w:rPr>
                <w:rFonts w:ascii="Arial Narrow" w:hAnsi="Arial Narrow"/>
                <w:szCs w:val="24"/>
                <w:lang w:val="es-ES"/>
              </w:rPr>
            </w:pPr>
            <w:r w:rsidRPr="006C617A">
              <w:rPr>
                <w:rFonts w:ascii="Arial Narrow" w:hAnsi="Arial Narrow"/>
                <w:szCs w:val="24"/>
                <w:lang w:val="es-ES"/>
              </w:rPr>
              <w:t>Neta</w:t>
            </w:r>
          </w:p>
        </w:tc>
      </w:tr>
      <w:tr w:rsidR="00ED3CB8" w:rsidRPr="006C617A" w:rsidTr="00ED3CB8">
        <w:tc>
          <w:tcPr>
            <w:tcW w:w="1830" w:type="pct"/>
          </w:tcPr>
          <w:p w:rsidR="00ED3CB8" w:rsidRPr="006C617A" w:rsidRDefault="00ED3CB8" w:rsidP="00ED3CB8">
            <w:pPr>
              <w:rPr>
                <w:rFonts w:ascii="Arial Narrow" w:hAnsi="Arial Narrow"/>
                <w:szCs w:val="24"/>
                <w:lang w:val="es-ES"/>
              </w:rPr>
            </w:pPr>
          </w:p>
        </w:tc>
        <w:tc>
          <w:tcPr>
            <w:tcW w:w="1614" w:type="pct"/>
          </w:tcPr>
          <w:p w:rsidR="00ED3CB8" w:rsidRPr="006C617A" w:rsidRDefault="00ED3CB8" w:rsidP="00ED3CB8">
            <w:pPr>
              <w:rPr>
                <w:rFonts w:ascii="Arial Narrow" w:hAnsi="Arial Narrow"/>
                <w:szCs w:val="24"/>
                <w:lang w:val="es-ES"/>
              </w:rPr>
            </w:pPr>
          </w:p>
        </w:tc>
        <w:tc>
          <w:tcPr>
            <w:tcW w:w="1556" w:type="pct"/>
          </w:tcPr>
          <w:p w:rsidR="00ED3CB8" w:rsidRPr="006C617A" w:rsidRDefault="00ED3CB8" w:rsidP="00ED3CB8">
            <w:pPr>
              <w:rPr>
                <w:rFonts w:ascii="Arial Narrow" w:hAnsi="Arial Narrow"/>
                <w:szCs w:val="24"/>
                <w:lang w:val="es-ES"/>
              </w:rPr>
            </w:pPr>
          </w:p>
        </w:tc>
      </w:tr>
    </w:tbl>
    <w:p w:rsidR="00ED3CB8" w:rsidRPr="006C617A" w:rsidRDefault="00ED3CB8" w:rsidP="00ED3CB8">
      <w:pPr>
        <w:jc w:val="both"/>
        <w:rPr>
          <w:rFonts w:ascii="Arial Narrow" w:hAnsi="Arial Narrow"/>
          <w:szCs w:val="24"/>
          <w:lang w:val="es-ES"/>
        </w:rPr>
      </w:pPr>
    </w:p>
    <w:p w:rsidR="00ED3CB8" w:rsidRPr="006C617A" w:rsidRDefault="00ED3CB8" w:rsidP="000F12BA">
      <w:pPr>
        <w:tabs>
          <w:tab w:val="left" w:pos="851"/>
        </w:tabs>
        <w:ind w:left="851" w:hanging="851"/>
        <w:jc w:val="both"/>
        <w:rPr>
          <w:rFonts w:ascii="Arial Narrow" w:hAnsi="Arial Narrow"/>
          <w:b/>
          <w:szCs w:val="24"/>
          <w:lang w:val="es-ES"/>
        </w:rPr>
      </w:pPr>
      <w:r w:rsidRPr="006C617A">
        <w:rPr>
          <w:rFonts w:ascii="Arial Narrow" w:hAnsi="Arial Narrow"/>
          <w:b/>
          <w:szCs w:val="24"/>
          <w:lang w:val="es-ES"/>
        </w:rPr>
        <w:t>Nota 10.</w:t>
      </w:r>
      <w:r w:rsidRPr="006C617A">
        <w:rPr>
          <w:rFonts w:ascii="Arial Narrow" w:hAnsi="Arial Narrow"/>
          <w:b/>
          <w:szCs w:val="24"/>
          <w:lang w:val="es-ES"/>
        </w:rPr>
        <w:tab/>
        <w:t>Inversiones accionarias</w:t>
      </w:r>
    </w:p>
    <w:p w:rsidR="00ED3CB8" w:rsidRPr="006C617A" w:rsidRDefault="00ED3CB8" w:rsidP="006954C4">
      <w:pPr>
        <w:spacing w:after="120"/>
        <w:jc w:val="both"/>
        <w:rPr>
          <w:rFonts w:ascii="Arial Narrow" w:hAnsi="Arial Narrow"/>
          <w:szCs w:val="24"/>
          <w:lang w:val="es-ES"/>
        </w:rPr>
      </w:pPr>
      <w:r w:rsidRPr="006C617A">
        <w:rPr>
          <w:rFonts w:ascii="Arial Narrow" w:hAnsi="Arial Narrow"/>
          <w:szCs w:val="24"/>
          <w:lang w:val="es-ES"/>
        </w:rPr>
        <w:t>Las inversiones accionarias del banco en subsidiarias y sociedades de inversión conjunta son las siguientes:</w:t>
      </w:r>
    </w:p>
    <w:tbl>
      <w:tblPr>
        <w:tblStyle w:val="Tablaconcuadrcula1"/>
        <w:tblW w:w="9039" w:type="dxa"/>
        <w:tblLayout w:type="fixed"/>
        <w:tblLook w:val="0000"/>
      </w:tblPr>
      <w:tblGrid>
        <w:gridCol w:w="1668"/>
        <w:gridCol w:w="1134"/>
        <w:gridCol w:w="1559"/>
        <w:gridCol w:w="850"/>
        <w:gridCol w:w="851"/>
        <w:gridCol w:w="1417"/>
        <w:gridCol w:w="1560"/>
      </w:tblGrid>
      <w:tr w:rsidR="006C617A" w:rsidRPr="006C617A" w:rsidTr="00557051">
        <w:trPr>
          <w:trHeight w:val="343"/>
        </w:trPr>
        <w:tc>
          <w:tcPr>
            <w:tcW w:w="1668" w:type="dxa"/>
            <w:vMerge w:val="restart"/>
          </w:tcPr>
          <w:p w:rsidR="006954C4" w:rsidRPr="006C617A" w:rsidRDefault="006954C4" w:rsidP="00EF5AF1">
            <w:pPr>
              <w:jc w:val="center"/>
              <w:rPr>
                <w:rFonts w:ascii="Arial Narrow" w:hAnsi="Arial Narrow"/>
                <w:b/>
                <w:szCs w:val="24"/>
                <w:lang w:val="es-ES"/>
              </w:rPr>
            </w:pPr>
            <w:r w:rsidRPr="006C617A">
              <w:rPr>
                <w:rFonts w:ascii="Arial Narrow" w:hAnsi="Arial Narrow"/>
                <w:b/>
                <w:szCs w:val="24"/>
                <w:lang w:val="es-ES"/>
              </w:rPr>
              <w:t>Descripción de la sociedad</w:t>
            </w:r>
          </w:p>
        </w:tc>
        <w:tc>
          <w:tcPr>
            <w:tcW w:w="1134" w:type="dxa"/>
            <w:vMerge w:val="restart"/>
          </w:tcPr>
          <w:p w:rsidR="006954C4" w:rsidRPr="006C617A" w:rsidRDefault="006954C4" w:rsidP="00EF5AF1">
            <w:pPr>
              <w:jc w:val="center"/>
              <w:rPr>
                <w:rFonts w:ascii="Arial Narrow" w:hAnsi="Arial Narrow"/>
                <w:b/>
                <w:szCs w:val="24"/>
                <w:lang w:val="es-ES"/>
              </w:rPr>
            </w:pPr>
            <w:r w:rsidRPr="006C617A">
              <w:rPr>
                <w:rFonts w:ascii="Arial Narrow" w:hAnsi="Arial Narrow"/>
                <w:b/>
                <w:szCs w:val="24"/>
                <w:lang w:val="es-ES"/>
              </w:rPr>
              <w:t>Giro del Negocio</w:t>
            </w:r>
          </w:p>
        </w:tc>
        <w:tc>
          <w:tcPr>
            <w:tcW w:w="1559" w:type="dxa"/>
            <w:vMerge w:val="restart"/>
          </w:tcPr>
          <w:p w:rsidR="006954C4" w:rsidRPr="006C617A" w:rsidRDefault="006954C4" w:rsidP="00EF5AF1">
            <w:pPr>
              <w:jc w:val="center"/>
              <w:rPr>
                <w:rFonts w:ascii="Arial Narrow" w:hAnsi="Arial Narrow"/>
                <w:b/>
                <w:szCs w:val="24"/>
                <w:lang w:val="es-ES"/>
              </w:rPr>
            </w:pPr>
            <w:r w:rsidRPr="006C617A">
              <w:rPr>
                <w:rFonts w:ascii="Arial Narrow" w:hAnsi="Arial Narrow"/>
                <w:b/>
                <w:szCs w:val="24"/>
                <w:lang w:val="es-ES"/>
              </w:rPr>
              <w:t>% de participación</w:t>
            </w:r>
          </w:p>
        </w:tc>
        <w:tc>
          <w:tcPr>
            <w:tcW w:w="1701" w:type="dxa"/>
            <w:gridSpan w:val="2"/>
          </w:tcPr>
          <w:p w:rsidR="006954C4" w:rsidRPr="006C617A" w:rsidRDefault="006954C4" w:rsidP="00EF5AF1">
            <w:pPr>
              <w:jc w:val="center"/>
              <w:rPr>
                <w:rFonts w:ascii="Arial Narrow" w:hAnsi="Arial Narrow"/>
                <w:b/>
                <w:szCs w:val="24"/>
                <w:lang w:val="es-ES"/>
              </w:rPr>
            </w:pPr>
            <w:r w:rsidRPr="006C617A">
              <w:rPr>
                <w:rFonts w:ascii="Arial Narrow" w:hAnsi="Arial Narrow"/>
                <w:b/>
                <w:szCs w:val="24"/>
                <w:lang w:val="es-ES"/>
              </w:rPr>
              <w:t>Inversión Inicial</w:t>
            </w:r>
          </w:p>
        </w:tc>
        <w:tc>
          <w:tcPr>
            <w:tcW w:w="1417" w:type="dxa"/>
            <w:vMerge w:val="restart"/>
          </w:tcPr>
          <w:p w:rsidR="006954C4" w:rsidRPr="006C617A" w:rsidRDefault="006954C4" w:rsidP="00EF5AF1">
            <w:pPr>
              <w:jc w:val="center"/>
              <w:rPr>
                <w:rFonts w:ascii="Arial Narrow" w:hAnsi="Arial Narrow"/>
                <w:b/>
                <w:szCs w:val="24"/>
                <w:lang w:val="es-ES"/>
              </w:rPr>
            </w:pPr>
            <w:r w:rsidRPr="006C617A">
              <w:rPr>
                <w:rFonts w:ascii="Arial Narrow" w:hAnsi="Arial Narrow"/>
                <w:b/>
                <w:szCs w:val="24"/>
                <w:lang w:val="es-ES"/>
              </w:rPr>
              <w:t>Inversión</w:t>
            </w:r>
            <w:r w:rsidR="00C42DF3" w:rsidRPr="006C617A">
              <w:rPr>
                <w:rFonts w:ascii="Arial Narrow" w:hAnsi="Arial Narrow"/>
                <w:b/>
                <w:szCs w:val="24"/>
                <w:lang w:val="es-ES"/>
              </w:rPr>
              <w:t xml:space="preserve"> según libros</w:t>
            </w:r>
          </w:p>
        </w:tc>
        <w:tc>
          <w:tcPr>
            <w:tcW w:w="1560" w:type="dxa"/>
            <w:vMerge w:val="restart"/>
          </w:tcPr>
          <w:p w:rsidR="006954C4" w:rsidRPr="006C617A" w:rsidRDefault="006954C4" w:rsidP="00EF5AF1">
            <w:pPr>
              <w:jc w:val="center"/>
              <w:rPr>
                <w:rFonts w:ascii="Arial Narrow" w:hAnsi="Arial Narrow"/>
                <w:b/>
                <w:szCs w:val="24"/>
                <w:lang w:val="es-ES"/>
              </w:rPr>
            </w:pPr>
            <w:r w:rsidRPr="006C617A">
              <w:rPr>
                <w:rFonts w:ascii="Arial Narrow" w:hAnsi="Arial Narrow"/>
                <w:b/>
                <w:szCs w:val="24"/>
                <w:lang w:val="es-ES"/>
              </w:rPr>
              <w:t xml:space="preserve">Resultado del </w:t>
            </w:r>
            <w:r w:rsidR="00C42DF3" w:rsidRPr="006C617A">
              <w:rPr>
                <w:rFonts w:ascii="Arial Narrow" w:hAnsi="Arial Narrow"/>
                <w:b/>
                <w:szCs w:val="24"/>
                <w:lang w:val="es-ES"/>
              </w:rPr>
              <w:t>e</w:t>
            </w:r>
            <w:r w:rsidRPr="006C617A">
              <w:rPr>
                <w:rFonts w:ascii="Arial Narrow" w:hAnsi="Arial Narrow"/>
                <w:b/>
                <w:szCs w:val="24"/>
                <w:lang w:val="es-ES"/>
              </w:rPr>
              <w:t>jercicio</w:t>
            </w:r>
          </w:p>
        </w:tc>
      </w:tr>
      <w:tr w:rsidR="006C617A" w:rsidRPr="006C617A" w:rsidTr="00557051">
        <w:trPr>
          <w:trHeight w:val="297"/>
        </w:trPr>
        <w:tc>
          <w:tcPr>
            <w:tcW w:w="1668" w:type="dxa"/>
            <w:vMerge/>
          </w:tcPr>
          <w:p w:rsidR="006954C4" w:rsidRPr="006C617A" w:rsidRDefault="006954C4" w:rsidP="00ED3CB8">
            <w:pPr>
              <w:jc w:val="both"/>
              <w:rPr>
                <w:rFonts w:ascii="Arial Narrow" w:hAnsi="Arial Narrow"/>
                <w:b/>
                <w:szCs w:val="24"/>
                <w:lang w:val="es-ES"/>
              </w:rPr>
            </w:pPr>
          </w:p>
        </w:tc>
        <w:tc>
          <w:tcPr>
            <w:tcW w:w="1134" w:type="dxa"/>
            <w:vMerge/>
          </w:tcPr>
          <w:p w:rsidR="006954C4" w:rsidRPr="006C617A" w:rsidRDefault="006954C4" w:rsidP="00ED3CB8">
            <w:pPr>
              <w:rPr>
                <w:rFonts w:ascii="Arial Narrow" w:hAnsi="Arial Narrow"/>
                <w:b/>
                <w:szCs w:val="24"/>
                <w:lang w:val="es-ES"/>
              </w:rPr>
            </w:pPr>
          </w:p>
        </w:tc>
        <w:tc>
          <w:tcPr>
            <w:tcW w:w="1559" w:type="dxa"/>
            <w:vMerge/>
          </w:tcPr>
          <w:p w:rsidR="006954C4" w:rsidRPr="006C617A" w:rsidRDefault="006954C4" w:rsidP="00ED3CB8">
            <w:pPr>
              <w:jc w:val="center"/>
              <w:rPr>
                <w:rFonts w:ascii="Arial Narrow" w:hAnsi="Arial Narrow"/>
                <w:b/>
                <w:szCs w:val="24"/>
                <w:lang w:val="es-ES"/>
              </w:rPr>
            </w:pPr>
          </w:p>
        </w:tc>
        <w:tc>
          <w:tcPr>
            <w:tcW w:w="850" w:type="dxa"/>
          </w:tcPr>
          <w:p w:rsidR="006954C4" w:rsidRPr="006C617A" w:rsidRDefault="006954C4" w:rsidP="00EF5AF1">
            <w:pPr>
              <w:jc w:val="center"/>
              <w:rPr>
                <w:rFonts w:ascii="Arial Narrow" w:hAnsi="Arial Narrow"/>
                <w:b/>
                <w:szCs w:val="24"/>
                <w:lang w:val="es-ES"/>
              </w:rPr>
            </w:pPr>
            <w:r w:rsidRPr="006C617A">
              <w:rPr>
                <w:rFonts w:ascii="Arial Narrow" w:hAnsi="Arial Narrow"/>
                <w:b/>
                <w:szCs w:val="24"/>
                <w:lang w:val="es-ES"/>
              </w:rPr>
              <w:t>Fecha</w:t>
            </w:r>
          </w:p>
        </w:tc>
        <w:tc>
          <w:tcPr>
            <w:tcW w:w="851" w:type="dxa"/>
          </w:tcPr>
          <w:p w:rsidR="006954C4" w:rsidRPr="006C617A" w:rsidRDefault="006954C4" w:rsidP="00EF5AF1">
            <w:pPr>
              <w:jc w:val="center"/>
              <w:rPr>
                <w:rFonts w:ascii="Arial Narrow" w:hAnsi="Arial Narrow"/>
                <w:b/>
                <w:szCs w:val="24"/>
                <w:lang w:val="es-ES"/>
              </w:rPr>
            </w:pPr>
            <w:r w:rsidRPr="006C617A">
              <w:rPr>
                <w:rFonts w:ascii="Arial Narrow" w:hAnsi="Arial Narrow"/>
                <w:b/>
                <w:szCs w:val="24"/>
                <w:lang w:val="es-ES"/>
              </w:rPr>
              <w:t>Monto</w:t>
            </w:r>
          </w:p>
        </w:tc>
        <w:tc>
          <w:tcPr>
            <w:tcW w:w="1417" w:type="dxa"/>
            <w:vMerge/>
          </w:tcPr>
          <w:p w:rsidR="006954C4" w:rsidRPr="006C617A" w:rsidRDefault="006954C4" w:rsidP="00ED3CB8">
            <w:pPr>
              <w:jc w:val="center"/>
              <w:rPr>
                <w:rFonts w:ascii="Arial Narrow" w:hAnsi="Arial Narrow"/>
                <w:b/>
                <w:szCs w:val="24"/>
                <w:lang w:val="es-ES"/>
              </w:rPr>
            </w:pPr>
          </w:p>
        </w:tc>
        <w:tc>
          <w:tcPr>
            <w:tcW w:w="1560" w:type="dxa"/>
            <w:vMerge/>
          </w:tcPr>
          <w:p w:rsidR="006954C4" w:rsidRPr="006C617A" w:rsidRDefault="006954C4" w:rsidP="00ED3CB8">
            <w:pPr>
              <w:jc w:val="center"/>
              <w:rPr>
                <w:rFonts w:ascii="Arial Narrow" w:hAnsi="Arial Narrow"/>
                <w:b/>
                <w:szCs w:val="24"/>
                <w:lang w:val="es-ES"/>
              </w:rPr>
            </w:pPr>
          </w:p>
        </w:tc>
      </w:tr>
      <w:tr w:rsidR="006C617A" w:rsidRPr="006C617A" w:rsidTr="00557051">
        <w:tc>
          <w:tcPr>
            <w:tcW w:w="1668" w:type="dxa"/>
          </w:tcPr>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Sociedad X</w:t>
            </w:r>
          </w:p>
        </w:tc>
        <w:tc>
          <w:tcPr>
            <w:tcW w:w="1134" w:type="dxa"/>
          </w:tcPr>
          <w:p w:rsidR="00ED3CB8" w:rsidRPr="006C617A" w:rsidRDefault="00ED3CB8" w:rsidP="00ED3CB8">
            <w:pPr>
              <w:jc w:val="both"/>
              <w:rPr>
                <w:rFonts w:ascii="Arial Narrow" w:hAnsi="Arial Narrow"/>
                <w:szCs w:val="24"/>
                <w:lang w:val="es-ES"/>
              </w:rPr>
            </w:pPr>
          </w:p>
        </w:tc>
        <w:tc>
          <w:tcPr>
            <w:tcW w:w="1559" w:type="dxa"/>
          </w:tcPr>
          <w:p w:rsidR="00ED3CB8" w:rsidRPr="006C617A" w:rsidRDefault="00ED3CB8" w:rsidP="00ED3CB8">
            <w:pPr>
              <w:jc w:val="both"/>
              <w:rPr>
                <w:rFonts w:ascii="Arial Narrow" w:hAnsi="Arial Narrow"/>
                <w:szCs w:val="24"/>
                <w:lang w:val="es-ES"/>
              </w:rPr>
            </w:pPr>
          </w:p>
        </w:tc>
        <w:tc>
          <w:tcPr>
            <w:tcW w:w="850" w:type="dxa"/>
          </w:tcPr>
          <w:p w:rsidR="00ED3CB8" w:rsidRPr="006C617A" w:rsidRDefault="00ED3CB8" w:rsidP="00ED3CB8">
            <w:pPr>
              <w:jc w:val="both"/>
              <w:rPr>
                <w:rFonts w:ascii="Arial Narrow" w:hAnsi="Arial Narrow"/>
                <w:szCs w:val="24"/>
                <w:lang w:val="es-ES"/>
              </w:rPr>
            </w:pPr>
          </w:p>
        </w:tc>
        <w:tc>
          <w:tcPr>
            <w:tcW w:w="851" w:type="dxa"/>
          </w:tcPr>
          <w:p w:rsidR="00ED3CB8" w:rsidRPr="006C617A" w:rsidRDefault="00ED3CB8" w:rsidP="00ED3CB8">
            <w:pPr>
              <w:jc w:val="both"/>
              <w:rPr>
                <w:rFonts w:ascii="Arial Narrow" w:hAnsi="Arial Narrow"/>
                <w:szCs w:val="24"/>
                <w:lang w:val="es-ES"/>
              </w:rPr>
            </w:pPr>
          </w:p>
        </w:tc>
        <w:tc>
          <w:tcPr>
            <w:tcW w:w="1417" w:type="dxa"/>
          </w:tcPr>
          <w:p w:rsidR="00ED3CB8" w:rsidRPr="006C617A" w:rsidRDefault="00ED3CB8" w:rsidP="00ED3CB8">
            <w:pPr>
              <w:jc w:val="both"/>
              <w:rPr>
                <w:rFonts w:ascii="Arial Narrow" w:hAnsi="Arial Narrow"/>
                <w:szCs w:val="24"/>
                <w:lang w:val="es-ES"/>
              </w:rPr>
            </w:pPr>
          </w:p>
        </w:tc>
        <w:tc>
          <w:tcPr>
            <w:tcW w:w="1560" w:type="dxa"/>
          </w:tcPr>
          <w:p w:rsidR="00ED3CB8" w:rsidRPr="006C617A" w:rsidRDefault="00ED3CB8" w:rsidP="00ED3CB8">
            <w:pPr>
              <w:jc w:val="both"/>
              <w:rPr>
                <w:rFonts w:ascii="Arial Narrow" w:hAnsi="Arial Narrow"/>
                <w:szCs w:val="24"/>
                <w:lang w:val="es-ES"/>
              </w:rPr>
            </w:pPr>
          </w:p>
        </w:tc>
      </w:tr>
      <w:tr w:rsidR="006C617A" w:rsidRPr="006C617A" w:rsidTr="00557051">
        <w:tc>
          <w:tcPr>
            <w:tcW w:w="1668" w:type="dxa"/>
          </w:tcPr>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Sociedad Y</w:t>
            </w:r>
          </w:p>
        </w:tc>
        <w:tc>
          <w:tcPr>
            <w:tcW w:w="1134" w:type="dxa"/>
          </w:tcPr>
          <w:p w:rsidR="00ED3CB8" w:rsidRPr="006C617A" w:rsidRDefault="00ED3CB8" w:rsidP="00ED3CB8">
            <w:pPr>
              <w:jc w:val="both"/>
              <w:rPr>
                <w:rFonts w:ascii="Arial Narrow" w:hAnsi="Arial Narrow"/>
                <w:szCs w:val="24"/>
                <w:lang w:val="es-ES"/>
              </w:rPr>
            </w:pPr>
          </w:p>
        </w:tc>
        <w:tc>
          <w:tcPr>
            <w:tcW w:w="1559" w:type="dxa"/>
          </w:tcPr>
          <w:p w:rsidR="00ED3CB8" w:rsidRPr="006C617A" w:rsidRDefault="00ED3CB8" w:rsidP="00ED3CB8">
            <w:pPr>
              <w:jc w:val="both"/>
              <w:rPr>
                <w:rFonts w:ascii="Arial Narrow" w:hAnsi="Arial Narrow"/>
                <w:szCs w:val="24"/>
                <w:lang w:val="es-ES"/>
              </w:rPr>
            </w:pPr>
          </w:p>
        </w:tc>
        <w:tc>
          <w:tcPr>
            <w:tcW w:w="850" w:type="dxa"/>
          </w:tcPr>
          <w:p w:rsidR="00ED3CB8" w:rsidRPr="006C617A" w:rsidRDefault="00ED3CB8" w:rsidP="00ED3CB8">
            <w:pPr>
              <w:jc w:val="both"/>
              <w:rPr>
                <w:rFonts w:ascii="Arial Narrow" w:hAnsi="Arial Narrow"/>
                <w:szCs w:val="24"/>
                <w:lang w:val="es-ES"/>
              </w:rPr>
            </w:pPr>
          </w:p>
        </w:tc>
        <w:tc>
          <w:tcPr>
            <w:tcW w:w="851" w:type="dxa"/>
          </w:tcPr>
          <w:p w:rsidR="00ED3CB8" w:rsidRPr="006C617A" w:rsidRDefault="00ED3CB8" w:rsidP="00ED3CB8">
            <w:pPr>
              <w:jc w:val="both"/>
              <w:rPr>
                <w:rFonts w:ascii="Arial Narrow" w:hAnsi="Arial Narrow"/>
                <w:szCs w:val="24"/>
                <w:lang w:val="es-ES"/>
              </w:rPr>
            </w:pPr>
          </w:p>
        </w:tc>
        <w:tc>
          <w:tcPr>
            <w:tcW w:w="1417" w:type="dxa"/>
          </w:tcPr>
          <w:p w:rsidR="00ED3CB8" w:rsidRPr="006C617A" w:rsidRDefault="00ED3CB8" w:rsidP="00ED3CB8">
            <w:pPr>
              <w:jc w:val="both"/>
              <w:rPr>
                <w:rFonts w:ascii="Arial Narrow" w:hAnsi="Arial Narrow"/>
                <w:szCs w:val="24"/>
                <w:lang w:val="es-ES"/>
              </w:rPr>
            </w:pPr>
          </w:p>
        </w:tc>
        <w:tc>
          <w:tcPr>
            <w:tcW w:w="1560" w:type="dxa"/>
          </w:tcPr>
          <w:p w:rsidR="00ED3CB8" w:rsidRPr="006C617A" w:rsidRDefault="00ED3CB8" w:rsidP="00ED3CB8">
            <w:pPr>
              <w:jc w:val="both"/>
              <w:rPr>
                <w:rFonts w:ascii="Arial Narrow" w:hAnsi="Arial Narrow"/>
                <w:szCs w:val="24"/>
                <w:lang w:val="es-ES"/>
              </w:rPr>
            </w:pPr>
          </w:p>
        </w:tc>
      </w:tr>
      <w:tr w:rsidR="0032742B" w:rsidRPr="006C617A" w:rsidTr="00557051">
        <w:tc>
          <w:tcPr>
            <w:tcW w:w="1668" w:type="dxa"/>
          </w:tcPr>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Total</w:t>
            </w:r>
          </w:p>
        </w:tc>
        <w:tc>
          <w:tcPr>
            <w:tcW w:w="1134" w:type="dxa"/>
          </w:tcPr>
          <w:p w:rsidR="00ED3CB8" w:rsidRPr="006C617A" w:rsidRDefault="00ED3CB8" w:rsidP="00ED3CB8">
            <w:pPr>
              <w:jc w:val="both"/>
              <w:rPr>
                <w:rFonts w:ascii="Arial Narrow" w:hAnsi="Arial Narrow"/>
                <w:szCs w:val="24"/>
                <w:lang w:val="es-ES"/>
              </w:rPr>
            </w:pPr>
          </w:p>
        </w:tc>
        <w:tc>
          <w:tcPr>
            <w:tcW w:w="1559" w:type="dxa"/>
          </w:tcPr>
          <w:p w:rsidR="00ED3CB8" w:rsidRPr="006C617A" w:rsidRDefault="00ED3CB8" w:rsidP="00ED3CB8">
            <w:pPr>
              <w:jc w:val="both"/>
              <w:rPr>
                <w:rFonts w:ascii="Arial Narrow" w:hAnsi="Arial Narrow"/>
                <w:szCs w:val="24"/>
                <w:lang w:val="es-ES"/>
              </w:rPr>
            </w:pPr>
          </w:p>
        </w:tc>
        <w:tc>
          <w:tcPr>
            <w:tcW w:w="850" w:type="dxa"/>
          </w:tcPr>
          <w:p w:rsidR="00ED3CB8" w:rsidRPr="006C617A" w:rsidRDefault="00ED3CB8" w:rsidP="00ED3CB8">
            <w:pPr>
              <w:jc w:val="both"/>
              <w:rPr>
                <w:rFonts w:ascii="Arial Narrow" w:hAnsi="Arial Narrow"/>
                <w:szCs w:val="24"/>
                <w:lang w:val="es-ES"/>
              </w:rPr>
            </w:pPr>
          </w:p>
        </w:tc>
        <w:tc>
          <w:tcPr>
            <w:tcW w:w="851" w:type="dxa"/>
          </w:tcPr>
          <w:p w:rsidR="00ED3CB8" w:rsidRPr="006C617A" w:rsidRDefault="00ED3CB8" w:rsidP="00ED3CB8">
            <w:pPr>
              <w:jc w:val="both"/>
              <w:rPr>
                <w:rFonts w:ascii="Arial Narrow" w:hAnsi="Arial Narrow"/>
                <w:szCs w:val="24"/>
                <w:lang w:val="es-ES"/>
              </w:rPr>
            </w:pPr>
          </w:p>
        </w:tc>
        <w:tc>
          <w:tcPr>
            <w:tcW w:w="1417" w:type="dxa"/>
          </w:tcPr>
          <w:p w:rsidR="00ED3CB8" w:rsidRPr="006C617A" w:rsidRDefault="00ED3CB8" w:rsidP="00ED3CB8">
            <w:pPr>
              <w:jc w:val="both"/>
              <w:rPr>
                <w:rFonts w:ascii="Arial Narrow" w:hAnsi="Arial Narrow"/>
                <w:szCs w:val="24"/>
                <w:lang w:val="es-ES"/>
              </w:rPr>
            </w:pPr>
          </w:p>
        </w:tc>
        <w:tc>
          <w:tcPr>
            <w:tcW w:w="1560" w:type="dxa"/>
          </w:tcPr>
          <w:p w:rsidR="00ED3CB8" w:rsidRPr="006C617A" w:rsidRDefault="00ED3CB8" w:rsidP="00ED3CB8">
            <w:pPr>
              <w:jc w:val="both"/>
              <w:rPr>
                <w:rFonts w:ascii="Arial Narrow" w:hAnsi="Arial Narrow"/>
                <w:szCs w:val="24"/>
                <w:lang w:val="es-ES"/>
              </w:rPr>
            </w:pPr>
          </w:p>
        </w:tc>
      </w:tr>
    </w:tbl>
    <w:p w:rsidR="00ED3CB8" w:rsidRPr="006C617A" w:rsidRDefault="00ED3CB8" w:rsidP="00ED3CB8">
      <w:pPr>
        <w:jc w:val="both"/>
        <w:rPr>
          <w:rFonts w:ascii="Arial Narrow" w:hAnsi="Arial Narrow"/>
          <w:szCs w:val="24"/>
          <w:lang w:val="es-ES"/>
        </w:rPr>
      </w:pPr>
    </w:p>
    <w:p w:rsidR="00ED3CB8" w:rsidRPr="006C617A" w:rsidRDefault="00ED3CB8" w:rsidP="000F12BA">
      <w:pPr>
        <w:tabs>
          <w:tab w:val="left" w:pos="851"/>
        </w:tabs>
        <w:ind w:left="851" w:hanging="851"/>
        <w:jc w:val="both"/>
        <w:rPr>
          <w:rFonts w:ascii="Arial Narrow" w:hAnsi="Arial Narrow"/>
          <w:b/>
          <w:szCs w:val="24"/>
          <w:lang w:val="es-ES"/>
        </w:rPr>
      </w:pPr>
      <w:r w:rsidRPr="006C617A">
        <w:rPr>
          <w:rFonts w:ascii="Arial Narrow" w:hAnsi="Arial Narrow"/>
          <w:b/>
          <w:szCs w:val="24"/>
          <w:lang w:val="es-ES"/>
        </w:rPr>
        <w:t>Nota 11.</w:t>
      </w:r>
      <w:r w:rsidRPr="006C617A">
        <w:rPr>
          <w:rFonts w:ascii="Arial Narrow" w:hAnsi="Arial Narrow"/>
          <w:b/>
          <w:szCs w:val="24"/>
          <w:lang w:val="es-ES"/>
        </w:rPr>
        <w:tab/>
        <w:t>Activo fijo (Bienes muebles e inmuebles)</w:t>
      </w:r>
    </w:p>
    <w:p w:rsidR="00ED3CB8" w:rsidRPr="006C617A" w:rsidRDefault="00ED3CB8" w:rsidP="006954C4">
      <w:pPr>
        <w:spacing w:after="120"/>
        <w:jc w:val="both"/>
        <w:rPr>
          <w:rFonts w:ascii="Arial Narrow" w:hAnsi="Arial Narrow"/>
          <w:szCs w:val="24"/>
          <w:lang w:val="es-ES"/>
        </w:rPr>
      </w:pPr>
      <w:r w:rsidRPr="006C617A">
        <w:rPr>
          <w:rFonts w:ascii="Arial Narrow" w:hAnsi="Arial Narrow"/>
          <w:szCs w:val="24"/>
          <w:lang w:val="es-ES"/>
        </w:rPr>
        <w:t>Los bienes muebles e inmuebles de la entidad se detallan a continuación:</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Costo:</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t>Edificaciones</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t>Instalaciones</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t>Mobiliario y equipo</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___________</w:t>
      </w:r>
      <w:r w:rsidRPr="006C617A">
        <w:rPr>
          <w:rFonts w:ascii="Arial Narrow" w:hAnsi="Arial Narrow"/>
          <w:szCs w:val="24"/>
          <w:lang w:val="es-ES"/>
        </w:rPr>
        <w:tab/>
      </w:r>
      <w:r w:rsidRPr="006C617A">
        <w:rPr>
          <w:rFonts w:ascii="Arial Narrow" w:hAnsi="Arial Narrow"/>
          <w:szCs w:val="24"/>
          <w:lang w:val="es-ES"/>
        </w:rPr>
        <w:tab/>
        <w:t xml:space="preserve">  </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Menos:</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t>Depreciación acumulada</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(__________)</w:t>
      </w:r>
      <w:r w:rsidRPr="006C617A">
        <w:rPr>
          <w:rFonts w:ascii="Arial Narrow" w:hAnsi="Arial Narrow"/>
          <w:szCs w:val="24"/>
          <w:lang w:val="es-ES"/>
        </w:rPr>
        <w:tab/>
      </w:r>
      <w:r w:rsidRPr="006C617A">
        <w:rPr>
          <w:rFonts w:ascii="Arial Narrow" w:hAnsi="Arial Narrow"/>
          <w:szCs w:val="24"/>
          <w:lang w:val="es-ES"/>
        </w:rPr>
        <w:tab/>
        <w:t xml:space="preserve"> </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Más:</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t>Terrenos</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t>Amortizables</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t>Construcción en proceso</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___________</w:t>
      </w:r>
      <w:r w:rsidRPr="006C617A">
        <w:rPr>
          <w:rFonts w:ascii="Arial Narrow" w:hAnsi="Arial Narrow"/>
          <w:szCs w:val="24"/>
          <w:lang w:val="es-ES"/>
        </w:rPr>
        <w:tab/>
      </w:r>
      <w:r w:rsidRPr="006C617A">
        <w:rPr>
          <w:rFonts w:ascii="Arial Narrow" w:hAnsi="Arial Narrow"/>
          <w:szCs w:val="24"/>
          <w:lang w:val="es-ES"/>
        </w:rPr>
        <w:tab/>
        <w:t xml:space="preserve">    </w:t>
      </w:r>
    </w:p>
    <w:p w:rsidR="00ED3CB8" w:rsidRPr="006C617A" w:rsidRDefault="005B4101" w:rsidP="00ED3CB8">
      <w:pPr>
        <w:jc w:val="both"/>
        <w:rPr>
          <w:rFonts w:ascii="Arial Narrow" w:hAnsi="Arial Narrow"/>
          <w:szCs w:val="24"/>
          <w:lang w:val="es-ES"/>
        </w:rPr>
      </w:pPr>
      <w:r w:rsidRPr="006C617A">
        <w:rPr>
          <w:rFonts w:ascii="Arial Narrow" w:hAnsi="Arial Narrow"/>
          <w:szCs w:val="24"/>
          <w:lang w:val="es-ES"/>
        </w:rPr>
        <w:tab/>
      </w:r>
      <w:r w:rsidR="00ED3CB8" w:rsidRPr="006C617A">
        <w:rPr>
          <w:rFonts w:ascii="Arial Narrow" w:hAnsi="Arial Narrow"/>
          <w:szCs w:val="24"/>
          <w:lang w:val="es-ES"/>
        </w:rPr>
        <w:tab/>
      </w:r>
      <w:r w:rsidR="00ED3CB8" w:rsidRPr="006C617A">
        <w:rPr>
          <w:rFonts w:ascii="Arial Narrow" w:hAnsi="Arial Narrow"/>
          <w:szCs w:val="24"/>
          <w:lang w:val="es-ES"/>
        </w:rPr>
        <w:tab/>
      </w:r>
      <w:r w:rsidR="00ED3CB8" w:rsidRPr="006C617A">
        <w:rPr>
          <w:rFonts w:ascii="Arial Narrow" w:hAnsi="Arial Narrow"/>
          <w:szCs w:val="24"/>
          <w:lang w:val="es-ES"/>
        </w:rPr>
        <w:tab/>
      </w:r>
      <w:r w:rsidR="00ED3CB8" w:rsidRPr="006C617A">
        <w:rPr>
          <w:rFonts w:ascii="Arial Narrow" w:hAnsi="Arial Narrow"/>
          <w:szCs w:val="24"/>
          <w:lang w:val="es-ES"/>
        </w:rPr>
        <w:tab/>
      </w:r>
      <w:r w:rsidR="00ED3CB8" w:rsidRPr="006C617A">
        <w:rPr>
          <w:rFonts w:ascii="Arial Narrow" w:hAnsi="Arial Narrow"/>
          <w:szCs w:val="24"/>
          <w:lang w:val="es-ES"/>
        </w:rPr>
        <w:tab/>
      </w:r>
      <w:r w:rsidR="00ED3CB8" w:rsidRPr="006C617A">
        <w:rPr>
          <w:rFonts w:ascii="Arial Narrow" w:hAnsi="Arial Narrow"/>
          <w:szCs w:val="24"/>
          <w:lang w:val="es-ES"/>
        </w:rPr>
        <w:tab/>
      </w:r>
      <w:r w:rsidR="00ED3CB8" w:rsidRPr="006C617A">
        <w:rPr>
          <w:rFonts w:ascii="Arial Narrow" w:hAnsi="Arial Narrow"/>
          <w:szCs w:val="24"/>
          <w:lang w:val="es-ES"/>
        </w:rPr>
        <w:tab/>
        <w:t>___________</w:t>
      </w:r>
      <w:r w:rsidR="00ED3CB8" w:rsidRPr="006C617A">
        <w:rPr>
          <w:rFonts w:ascii="Arial Narrow" w:hAnsi="Arial Narrow"/>
          <w:szCs w:val="24"/>
          <w:lang w:val="es-ES"/>
        </w:rPr>
        <w:tab/>
      </w:r>
      <w:r w:rsidR="00ED3CB8" w:rsidRPr="006C617A">
        <w:rPr>
          <w:rFonts w:ascii="Arial Narrow" w:hAnsi="Arial Narrow"/>
          <w:szCs w:val="24"/>
          <w:lang w:val="es-ES"/>
        </w:rPr>
        <w:tab/>
        <w:t xml:space="preserve">   </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Revaluaciones:</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t>Edificaciones</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t>Mobiliario y equipo</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___________</w:t>
      </w:r>
      <w:r w:rsidRPr="006C617A">
        <w:rPr>
          <w:rFonts w:ascii="Arial Narrow" w:hAnsi="Arial Narrow"/>
          <w:szCs w:val="24"/>
          <w:lang w:val="es-ES"/>
        </w:rPr>
        <w:tab/>
      </w:r>
      <w:r w:rsidRPr="006C617A">
        <w:rPr>
          <w:rFonts w:ascii="Arial Narrow" w:hAnsi="Arial Narrow"/>
          <w:szCs w:val="24"/>
          <w:lang w:val="es-ES"/>
        </w:rPr>
        <w:tab/>
        <w:t xml:space="preserve">      </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Menos:</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t>Depreciación acumulada</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t>De revaluaciones</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(__________)</w:t>
      </w:r>
      <w:r w:rsidRPr="006C617A">
        <w:rPr>
          <w:rFonts w:ascii="Arial Narrow" w:hAnsi="Arial Narrow"/>
          <w:szCs w:val="24"/>
          <w:lang w:val="es-ES"/>
        </w:rPr>
        <w:tab/>
      </w:r>
      <w:r w:rsidRPr="006C617A">
        <w:rPr>
          <w:rFonts w:ascii="Arial Narrow" w:hAnsi="Arial Narrow"/>
          <w:szCs w:val="24"/>
          <w:lang w:val="es-ES"/>
        </w:rPr>
        <w:tab/>
        <w:t xml:space="preserve">     </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t>Terrenos</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____________</w:t>
      </w:r>
      <w:r w:rsidRPr="006C617A">
        <w:rPr>
          <w:rFonts w:ascii="Arial Narrow" w:hAnsi="Arial Narrow"/>
          <w:szCs w:val="24"/>
          <w:lang w:val="es-ES"/>
        </w:rPr>
        <w:tab/>
        <w:t xml:space="preserve">     </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____________</w:t>
      </w:r>
      <w:r w:rsidRPr="006C617A">
        <w:rPr>
          <w:rFonts w:ascii="Arial Narrow" w:hAnsi="Arial Narrow"/>
          <w:szCs w:val="24"/>
          <w:lang w:val="es-ES"/>
        </w:rPr>
        <w:tab/>
        <w:t xml:space="preserve">      </w:t>
      </w:r>
    </w:p>
    <w:p w:rsidR="00C55166" w:rsidRPr="006C617A" w:rsidRDefault="00C55166" w:rsidP="00ED3CB8">
      <w:pPr>
        <w:jc w:val="both"/>
        <w:rPr>
          <w:rFonts w:ascii="Arial Narrow" w:hAnsi="Arial Narrow"/>
          <w:szCs w:val="24"/>
          <w:lang w:val="es-ES"/>
        </w:rPr>
      </w:pP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Total</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r w:rsidRPr="006C617A">
        <w:rPr>
          <w:rFonts w:ascii="Arial Narrow" w:hAnsi="Arial Narrow"/>
          <w:szCs w:val="24"/>
          <w:lang w:val="es-ES"/>
        </w:rPr>
        <w:tab/>
        <w:t xml:space="preserve">      </w:t>
      </w:r>
    </w:p>
    <w:p w:rsidR="002A0D07" w:rsidRPr="006C617A" w:rsidRDefault="002A0D07" w:rsidP="00ED3CB8">
      <w:pPr>
        <w:jc w:val="both"/>
        <w:rPr>
          <w:rFonts w:ascii="Arial Narrow" w:hAnsi="Arial Narrow"/>
          <w:szCs w:val="24"/>
          <w:lang w:val="es-ES"/>
        </w:rPr>
      </w:pP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 xml:space="preserve">Durante el presente ejercicio se efectuaron los </w:t>
      </w:r>
      <w:proofErr w:type="spellStart"/>
      <w:r w:rsidRPr="006C617A">
        <w:rPr>
          <w:rFonts w:ascii="Arial Narrow" w:hAnsi="Arial Narrow"/>
          <w:szCs w:val="24"/>
          <w:lang w:val="es-ES"/>
        </w:rPr>
        <w:t>revalúos</w:t>
      </w:r>
      <w:proofErr w:type="spellEnd"/>
      <w:r w:rsidRPr="006C617A">
        <w:rPr>
          <w:rFonts w:ascii="Arial Narrow" w:hAnsi="Arial Narrow"/>
          <w:szCs w:val="24"/>
          <w:lang w:val="es-ES"/>
        </w:rPr>
        <w:t xml:space="preserve"> siguientes: (Se deberá describir el bien o bienes revaluados, su valor de adquisición, el avalúo que se practicó, y el respectivo ajuste a la depreciación).</w:t>
      </w:r>
    </w:p>
    <w:p w:rsidR="00ED3CB8" w:rsidRPr="006C617A" w:rsidRDefault="00ED3CB8" w:rsidP="00ED3CB8">
      <w:pPr>
        <w:rPr>
          <w:rFonts w:ascii="Arial Narrow" w:hAnsi="Arial Narrow"/>
          <w:szCs w:val="24"/>
          <w:lang w:val="es-ES"/>
        </w:rPr>
      </w:pPr>
    </w:p>
    <w:p w:rsidR="00ED3CB8" w:rsidRPr="006C617A" w:rsidRDefault="00ED3CB8" w:rsidP="00ED3CB8">
      <w:pPr>
        <w:rPr>
          <w:rFonts w:ascii="Arial Narrow" w:hAnsi="Arial Narrow"/>
          <w:szCs w:val="24"/>
          <w:lang w:val="es-ES"/>
        </w:rPr>
      </w:pPr>
      <w:r w:rsidRPr="006C617A">
        <w:rPr>
          <w:rFonts w:ascii="Arial Narrow" w:hAnsi="Arial Narrow"/>
          <w:szCs w:val="24"/>
          <w:lang w:val="es-ES"/>
        </w:rPr>
        <w:t>El movimiento del activo fijo en el ejercicio reportado fue el siguiente:</w:t>
      </w:r>
    </w:p>
    <w:p w:rsidR="00ED3CB8" w:rsidRPr="006C617A" w:rsidRDefault="00ED3CB8" w:rsidP="005B4101">
      <w:pPr>
        <w:spacing w:before="120"/>
        <w:rPr>
          <w:rFonts w:ascii="Arial Narrow" w:hAnsi="Arial Narrow"/>
          <w:szCs w:val="24"/>
          <w:lang w:val="es-ES"/>
        </w:rPr>
      </w:pPr>
      <w:r w:rsidRPr="006C617A">
        <w:rPr>
          <w:rFonts w:ascii="Arial Narrow" w:hAnsi="Arial Narrow"/>
          <w:szCs w:val="24"/>
          <w:lang w:val="es-ES"/>
        </w:rPr>
        <w:t>Saldo al 31 de diciembre del 200X</w:t>
      </w:r>
      <w:r w:rsidRPr="006C617A">
        <w:rPr>
          <w:rFonts w:ascii="Arial Narrow" w:hAnsi="Arial Narrow"/>
          <w:szCs w:val="24"/>
          <w:vertAlign w:val="subscript"/>
          <w:lang w:val="es-ES"/>
        </w:rPr>
        <w:t>1</w:t>
      </w:r>
      <w:r w:rsidRPr="006C617A">
        <w:rPr>
          <w:rFonts w:ascii="Arial Narrow" w:hAnsi="Arial Narrow"/>
          <w:szCs w:val="24"/>
          <w:vertAlign w:val="subscript"/>
          <w:lang w:val="es-ES"/>
        </w:rPr>
        <w:tab/>
      </w:r>
      <w:r w:rsidRPr="006C617A">
        <w:rPr>
          <w:rFonts w:ascii="Arial Narrow" w:hAnsi="Arial Narrow"/>
          <w:szCs w:val="24"/>
          <w:vertAlign w:val="subscript"/>
          <w:lang w:val="es-ES"/>
        </w:rPr>
        <w:tab/>
      </w:r>
      <w:r w:rsidRPr="006C617A">
        <w:rPr>
          <w:rFonts w:ascii="Arial Narrow" w:hAnsi="Arial Narrow"/>
          <w:szCs w:val="24"/>
          <w:vertAlign w:val="subscript"/>
          <w:lang w:val="es-ES"/>
        </w:rPr>
        <w:tab/>
      </w:r>
      <w:r w:rsidRPr="006C617A">
        <w:rPr>
          <w:rFonts w:ascii="Arial Narrow" w:hAnsi="Arial Narrow"/>
          <w:szCs w:val="24"/>
          <w:vertAlign w:val="subscript"/>
          <w:lang w:val="es-ES"/>
        </w:rPr>
        <w:tab/>
      </w:r>
      <w:r w:rsidR="00EF5AF1" w:rsidRPr="006C617A">
        <w:rPr>
          <w:rFonts w:ascii="Arial Narrow" w:hAnsi="Arial Narrow"/>
          <w:szCs w:val="24"/>
          <w:vertAlign w:val="subscript"/>
          <w:lang w:val="es-ES"/>
        </w:rPr>
        <w:tab/>
      </w:r>
      <w:r w:rsidRPr="006C617A">
        <w:rPr>
          <w:rFonts w:ascii="Arial Narrow" w:hAnsi="Arial Narrow"/>
          <w:szCs w:val="24"/>
          <w:lang w:val="es-ES"/>
        </w:rPr>
        <w:t>¢</w:t>
      </w:r>
    </w:p>
    <w:p w:rsidR="00ED3CB8" w:rsidRPr="006C617A" w:rsidRDefault="00ED3CB8" w:rsidP="00ED3CB8">
      <w:pPr>
        <w:rPr>
          <w:rFonts w:ascii="Arial Narrow" w:hAnsi="Arial Narrow"/>
          <w:szCs w:val="24"/>
          <w:lang w:val="es-ES"/>
        </w:rPr>
      </w:pPr>
    </w:p>
    <w:p w:rsidR="00ED3CB8" w:rsidRPr="006C617A" w:rsidRDefault="00ED3CB8" w:rsidP="00ED3CB8">
      <w:pPr>
        <w:keepNext/>
        <w:outlineLvl w:val="4"/>
        <w:rPr>
          <w:rFonts w:ascii="Arial Narrow" w:hAnsi="Arial Narrow"/>
          <w:szCs w:val="24"/>
          <w:lang w:val="es-ES"/>
        </w:rPr>
      </w:pPr>
      <w:r w:rsidRPr="006C617A">
        <w:rPr>
          <w:rFonts w:ascii="Arial Narrow" w:hAnsi="Arial Narrow"/>
          <w:szCs w:val="24"/>
          <w:lang w:val="es-ES"/>
        </w:rPr>
        <w:t>M</w:t>
      </w:r>
      <w:r w:rsidR="002A0D07" w:rsidRPr="006C617A">
        <w:rPr>
          <w:rFonts w:ascii="Arial Narrow" w:hAnsi="Arial Narrow"/>
          <w:szCs w:val="24"/>
          <w:lang w:val="es-ES"/>
        </w:rPr>
        <w:t>á</w:t>
      </w:r>
      <w:r w:rsidRPr="006C617A">
        <w:rPr>
          <w:rFonts w:ascii="Arial Narrow" w:hAnsi="Arial Narrow"/>
          <w:szCs w:val="24"/>
          <w:lang w:val="es-ES"/>
        </w:rPr>
        <w:t>s:</w:t>
      </w:r>
      <w:r w:rsidRPr="006C617A">
        <w:rPr>
          <w:rFonts w:ascii="Arial Narrow" w:hAnsi="Arial Narrow"/>
          <w:szCs w:val="24"/>
          <w:lang w:val="es-ES"/>
        </w:rPr>
        <w:tab/>
      </w:r>
      <w:r w:rsidRPr="006C617A">
        <w:rPr>
          <w:rFonts w:ascii="Arial Narrow" w:hAnsi="Arial Narrow"/>
          <w:szCs w:val="24"/>
          <w:lang w:val="es-ES"/>
        </w:rPr>
        <w:tab/>
        <w:t>Adquisiciones</w:t>
      </w:r>
    </w:p>
    <w:p w:rsidR="00ED3CB8" w:rsidRPr="006C617A" w:rsidRDefault="00ED3CB8" w:rsidP="00ED3CB8">
      <w:pPr>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r>
      <w:proofErr w:type="spellStart"/>
      <w:r w:rsidRPr="006C617A">
        <w:rPr>
          <w:rFonts w:ascii="Arial Narrow" w:hAnsi="Arial Narrow"/>
          <w:szCs w:val="24"/>
          <w:lang w:val="es-ES"/>
        </w:rPr>
        <w:t>Revalúos</w:t>
      </w:r>
      <w:proofErr w:type="spellEnd"/>
    </w:p>
    <w:p w:rsidR="00ED3CB8" w:rsidRPr="006C617A" w:rsidRDefault="00ED3CB8" w:rsidP="00ED3CB8">
      <w:pPr>
        <w:rPr>
          <w:rFonts w:ascii="Arial Narrow" w:hAnsi="Arial Narrow"/>
          <w:szCs w:val="24"/>
          <w:lang w:val="es-ES"/>
        </w:rPr>
      </w:pPr>
    </w:p>
    <w:p w:rsidR="00ED3CB8" w:rsidRPr="006C617A" w:rsidRDefault="00ED3CB8" w:rsidP="00ED3CB8">
      <w:pPr>
        <w:rPr>
          <w:rFonts w:ascii="Arial Narrow" w:hAnsi="Arial Narrow"/>
          <w:szCs w:val="24"/>
          <w:lang w:val="es-ES"/>
        </w:rPr>
      </w:pPr>
      <w:r w:rsidRPr="006C617A">
        <w:rPr>
          <w:rFonts w:ascii="Arial Narrow" w:hAnsi="Arial Narrow"/>
          <w:szCs w:val="24"/>
          <w:lang w:val="es-ES"/>
        </w:rPr>
        <w:t>Menos:</w:t>
      </w:r>
      <w:r w:rsidRPr="006C617A">
        <w:rPr>
          <w:rFonts w:ascii="Arial Narrow" w:hAnsi="Arial Narrow"/>
          <w:szCs w:val="24"/>
          <w:lang w:val="es-ES"/>
        </w:rPr>
        <w:tab/>
      </w:r>
      <w:r w:rsidR="002E0737" w:rsidRPr="006C617A">
        <w:rPr>
          <w:rFonts w:ascii="Arial Narrow" w:hAnsi="Arial Narrow"/>
          <w:szCs w:val="24"/>
          <w:lang w:val="es-ES"/>
        </w:rPr>
        <w:tab/>
      </w:r>
      <w:r w:rsidRPr="006C617A">
        <w:rPr>
          <w:rFonts w:ascii="Arial Narrow" w:hAnsi="Arial Narrow"/>
          <w:szCs w:val="24"/>
          <w:lang w:val="es-ES"/>
        </w:rPr>
        <w:t>Retiros</w:t>
      </w:r>
    </w:p>
    <w:p w:rsidR="00ED3CB8" w:rsidRPr="006C617A" w:rsidRDefault="00ED3CB8" w:rsidP="00557051">
      <w:pPr>
        <w:ind w:left="708" w:firstLine="708"/>
        <w:rPr>
          <w:rFonts w:ascii="Arial Narrow" w:hAnsi="Arial Narrow"/>
          <w:szCs w:val="24"/>
          <w:lang w:val="es-ES"/>
        </w:rPr>
      </w:pPr>
      <w:r w:rsidRPr="006C617A">
        <w:rPr>
          <w:rFonts w:ascii="Arial Narrow" w:hAnsi="Arial Narrow"/>
          <w:szCs w:val="24"/>
          <w:lang w:val="es-ES"/>
        </w:rPr>
        <w:t>Depreciación</w:t>
      </w:r>
    </w:p>
    <w:p w:rsidR="00ED3CB8" w:rsidRPr="006C617A" w:rsidRDefault="00ED3CB8" w:rsidP="00ED3CB8">
      <w:pPr>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00EF5AF1" w:rsidRPr="006C617A">
        <w:rPr>
          <w:rFonts w:ascii="Arial Narrow" w:hAnsi="Arial Narrow"/>
          <w:szCs w:val="24"/>
          <w:lang w:val="es-ES"/>
        </w:rPr>
        <w:tab/>
      </w:r>
      <w:r w:rsidRPr="006C617A">
        <w:rPr>
          <w:rFonts w:ascii="Arial Narrow" w:hAnsi="Arial Narrow"/>
          <w:szCs w:val="24"/>
          <w:lang w:val="es-ES"/>
        </w:rPr>
        <w:t>__________</w:t>
      </w:r>
    </w:p>
    <w:p w:rsidR="00ED3CB8" w:rsidRPr="006C617A" w:rsidRDefault="00ED3CB8" w:rsidP="00ED3CB8">
      <w:pPr>
        <w:rPr>
          <w:rFonts w:ascii="Arial Narrow" w:hAnsi="Arial Narrow"/>
          <w:szCs w:val="24"/>
          <w:lang w:val="es-ES"/>
        </w:rPr>
      </w:pPr>
      <w:r w:rsidRPr="006C617A">
        <w:rPr>
          <w:rFonts w:ascii="Arial Narrow" w:hAnsi="Arial Narrow"/>
          <w:szCs w:val="24"/>
          <w:lang w:val="es-ES"/>
        </w:rPr>
        <w:t>Saldo al 31 de diciembre del 200X</w:t>
      </w:r>
      <w:r w:rsidRPr="006C617A">
        <w:rPr>
          <w:rFonts w:ascii="Arial Narrow" w:hAnsi="Arial Narrow"/>
          <w:szCs w:val="24"/>
          <w:vertAlign w:val="subscript"/>
          <w:lang w:val="es-ES"/>
        </w:rPr>
        <w:t>2</w:t>
      </w:r>
      <w:r w:rsidRPr="006C617A">
        <w:rPr>
          <w:rFonts w:ascii="Arial Narrow" w:hAnsi="Arial Narrow"/>
          <w:szCs w:val="24"/>
          <w:vertAlign w:val="subscript"/>
          <w:lang w:val="es-ES"/>
        </w:rPr>
        <w:tab/>
      </w:r>
      <w:r w:rsidRPr="006C617A">
        <w:rPr>
          <w:rFonts w:ascii="Arial Narrow" w:hAnsi="Arial Narrow"/>
          <w:szCs w:val="24"/>
          <w:vertAlign w:val="subscript"/>
          <w:lang w:val="es-ES"/>
        </w:rPr>
        <w:tab/>
      </w:r>
      <w:r w:rsidRPr="006C617A">
        <w:rPr>
          <w:rFonts w:ascii="Arial Narrow" w:hAnsi="Arial Narrow"/>
          <w:szCs w:val="24"/>
          <w:vertAlign w:val="subscript"/>
          <w:lang w:val="es-ES"/>
        </w:rPr>
        <w:tab/>
      </w:r>
      <w:r w:rsidRPr="006C617A">
        <w:rPr>
          <w:rFonts w:ascii="Arial Narrow" w:hAnsi="Arial Narrow"/>
          <w:szCs w:val="24"/>
          <w:vertAlign w:val="subscript"/>
          <w:lang w:val="es-ES"/>
        </w:rPr>
        <w:tab/>
      </w:r>
      <w:r w:rsidRPr="006C617A">
        <w:rPr>
          <w:rFonts w:ascii="Arial Narrow" w:hAnsi="Arial Narrow"/>
          <w:szCs w:val="24"/>
          <w:vertAlign w:val="subscript"/>
          <w:lang w:val="es-ES"/>
        </w:rPr>
        <w:tab/>
      </w:r>
      <w:r w:rsidRPr="006C617A">
        <w:rPr>
          <w:rFonts w:ascii="Arial Narrow" w:hAnsi="Arial Narrow"/>
          <w:szCs w:val="24"/>
          <w:lang w:val="es-ES"/>
        </w:rPr>
        <w:t>¢</w:t>
      </w:r>
    </w:p>
    <w:p w:rsidR="00ED3CB8" w:rsidRPr="006C617A" w:rsidRDefault="00ED3CB8" w:rsidP="00ED3CB8">
      <w:pPr>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p>
    <w:p w:rsidR="00C55166" w:rsidRPr="006C617A" w:rsidRDefault="00C55166" w:rsidP="000F12BA">
      <w:pPr>
        <w:tabs>
          <w:tab w:val="left" w:pos="851"/>
        </w:tabs>
        <w:ind w:left="851" w:hanging="851"/>
        <w:jc w:val="both"/>
        <w:rPr>
          <w:rFonts w:ascii="Arial Narrow" w:hAnsi="Arial Narrow"/>
          <w:b/>
          <w:szCs w:val="24"/>
          <w:lang w:val="es-ES"/>
        </w:rPr>
      </w:pPr>
    </w:p>
    <w:p w:rsidR="00ED3CB8" w:rsidRPr="006C617A" w:rsidRDefault="00ED3CB8" w:rsidP="000F12BA">
      <w:pPr>
        <w:tabs>
          <w:tab w:val="left" w:pos="851"/>
        </w:tabs>
        <w:ind w:left="851" w:hanging="851"/>
        <w:jc w:val="both"/>
        <w:rPr>
          <w:rFonts w:ascii="Arial Narrow" w:hAnsi="Arial Narrow"/>
          <w:b/>
          <w:szCs w:val="24"/>
          <w:lang w:val="es-ES"/>
        </w:rPr>
      </w:pPr>
      <w:r w:rsidRPr="006C617A">
        <w:rPr>
          <w:rFonts w:ascii="Arial Narrow" w:hAnsi="Arial Narrow"/>
          <w:b/>
          <w:szCs w:val="24"/>
          <w:lang w:val="es-ES"/>
        </w:rPr>
        <w:t>Nota 12.</w:t>
      </w:r>
      <w:r w:rsidRPr="006C617A">
        <w:rPr>
          <w:rFonts w:ascii="Arial Narrow" w:hAnsi="Arial Narrow"/>
          <w:b/>
          <w:szCs w:val="24"/>
          <w:lang w:val="es-ES"/>
        </w:rPr>
        <w:tab/>
        <w:t>Depósitos de clientes</w:t>
      </w:r>
    </w:p>
    <w:p w:rsidR="00ED3CB8" w:rsidRPr="006C617A" w:rsidRDefault="00ED3CB8" w:rsidP="005B4101">
      <w:pPr>
        <w:spacing w:before="120"/>
        <w:jc w:val="both"/>
        <w:rPr>
          <w:rFonts w:ascii="Arial Narrow" w:hAnsi="Arial Narrow"/>
          <w:szCs w:val="24"/>
          <w:lang w:val="es-ES"/>
        </w:rPr>
      </w:pPr>
      <w:r w:rsidRPr="006C617A">
        <w:rPr>
          <w:rFonts w:ascii="Arial Narrow" w:hAnsi="Arial Narrow"/>
          <w:szCs w:val="24"/>
          <w:lang w:val="es-ES"/>
        </w:rPr>
        <w:t>La cartera de depósitos del banco se encuentra distribuida así:</w:t>
      </w:r>
    </w:p>
    <w:p w:rsidR="00ED3CB8" w:rsidRPr="006C617A" w:rsidRDefault="00ED3CB8" w:rsidP="00557051">
      <w:pPr>
        <w:numPr>
          <w:ilvl w:val="0"/>
          <w:numId w:val="12"/>
        </w:numPr>
        <w:tabs>
          <w:tab w:val="clear" w:pos="705"/>
        </w:tabs>
        <w:spacing w:before="120"/>
        <w:ind w:left="993" w:hanging="284"/>
        <w:rPr>
          <w:rFonts w:ascii="Arial Narrow" w:hAnsi="Arial Narrow"/>
          <w:szCs w:val="24"/>
          <w:lang w:val="es-ES"/>
        </w:rPr>
      </w:pPr>
      <w:r w:rsidRPr="006C617A">
        <w:rPr>
          <w:rFonts w:ascii="Arial Narrow" w:hAnsi="Arial Narrow"/>
          <w:szCs w:val="24"/>
          <w:lang w:val="es-ES"/>
        </w:rPr>
        <w:t>Depósitos del público</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r w:rsidRPr="006C617A">
        <w:rPr>
          <w:rFonts w:ascii="Arial Narrow" w:hAnsi="Arial Narrow"/>
          <w:szCs w:val="24"/>
          <w:lang w:val="es-ES"/>
        </w:rPr>
        <w:tab/>
      </w:r>
      <w:r w:rsidRPr="006C617A">
        <w:rPr>
          <w:rFonts w:ascii="Arial Narrow" w:hAnsi="Arial Narrow"/>
          <w:szCs w:val="24"/>
          <w:lang w:val="es-ES"/>
        </w:rPr>
        <w:tab/>
      </w:r>
      <w:r w:rsidR="002E0737" w:rsidRPr="006C617A">
        <w:rPr>
          <w:rFonts w:ascii="Arial Narrow" w:hAnsi="Arial Narrow"/>
          <w:szCs w:val="24"/>
          <w:lang w:val="es-ES"/>
        </w:rPr>
        <w:t xml:space="preserve">  </w:t>
      </w:r>
      <w:r w:rsidRPr="006C617A">
        <w:rPr>
          <w:rFonts w:ascii="Arial Narrow" w:hAnsi="Arial Narrow"/>
          <w:szCs w:val="24"/>
          <w:lang w:val="es-ES"/>
        </w:rPr>
        <w:t>US$</w:t>
      </w:r>
      <w:r w:rsidRPr="006C617A">
        <w:rPr>
          <w:rFonts w:ascii="Arial Narrow" w:hAnsi="Arial Narrow"/>
          <w:szCs w:val="24"/>
          <w:lang w:val="es-ES"/>
        </w:rPr>
        <w:tab/>
      </w:r>
    </w:p>
    <w:p w:rsidR="00ED3CB8" w:rsidRPr="006C617A" w:rsidRDefault="00ED3CB8" w:rsidP="00557051">
      <w:pPr>
        <w:numPr>
          <w:ilvl w:val="0"/>
          <w:numId w:val="12"/>
        </w:numPr>
        <w:tabs>
          <w:tab w:val="clear" w:pos="705"/>
        </w:tabs>
        <w:ind w:left="993" w:hanging="284"/>
        <w:rPr>
          <w:rFonts w:ascii="Arial Narrow" w:hAnsi="Arial Narrow"/>
          <w:szCs w:val="24"/>
          <w:lang w:val="es-ES"/>
        </w:rPr>
      </w:pPr>
      <w:r w:rsidRPr="006C617A">
        <w:rPr>
          <w:rFonts w:ascii="Arial Narrow" w:hAnsi="Arial Narrow"/>
          <w:szCs w:val="24"/>
          <w:lang w:val="es-ES"/>
        </w:rPr>
        <w:t>Depósitos de otros bancos</w:t>
      </w:r>
    </w:p>
    <w:p w:rsidR="00ED3CB8" w:rsidRPr="006C617A" w:rsidRDefault="00ED3CB8" w:rsidP="00557051">
      <w:pPr>
        <w:numPr>
          <w:ilvl w:val="0"/>
          <w:numId w:val="12"/>
        </w:numPr>
        <w:tabs>
          <w:tab w:val="clear" w:pos="705"/>
        </w:tabs>
        <w:ind w:left="993" w:hanging="284"/>
        <w:rPr>
          <w:rFonts w:ascii="Arial Narrow" w:hAnsi="Arial Narrow"/>
          <w:szCs w:val="24"/>
          <w:lang w:val="es-ES"/>
        </w:rPr>
      </w:pPr>
      <w:r w:rsidRPr="006C617A">
        <w:rPr>
          <w:rFonts w:ascii="Arial Narrow" w:hAnsi="Arial Narrow"/>
          <w:szCs w:val="24"/>
          <w:lang w:val="es-ES"/>
        </w:rPr>
        <w:t>Depósitos de entidades estatales</w:t>
      </w:r>
    </w:p>
    <w:p w:rsidR="00ED3CB8" w:rsidRPr="006C617A" w:rsidRDefault="00ED3CB8" w:rsidP="00557051">
      <w:pPr>
        <w:numPr>
          <w:ilvl w:val="0"/>
          <w:numId w:val="12"/>
        </w:numPr>
        <w:tabs>
          <w:tab w:val="clear" w:pos="705"/>
        </w:tabs>
        <w:ind w:left="993" w:hanging="284"/>
        <w:rPr>
          <w:rFonts w:ascii="Arial Narrow" w:hAnsi="Arial Narrow"/>
          <w:szCs w:val="24"/>
          <w:lang w:val="es-ES"/>
        </w:rPr>
      </w:pPr>
      <w:r w:rsidRPr="006C617A">
        <w:rPr>
          <w:rFonts w:ascii="Arial Narrow" w:hAnsi="Arial Narrow"/>
          <w:szCs w:val="24"/>
          <w:lang w:val="es-ES"/>
        </w:rPr>
        <w:t>Depósitos restringidos e inactivos</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____________</w:t>
      </w:r>
      <w:r w:rsidRPr="006C617A">
        <w:rPr>
          <w:rFonts w:ascii="Arial Narrow" w:hAnsi="Arial Narrow"/>
          <w:szCs w:val="24"/>
          <w:lang w:val="es-ES"/>
        </w:rPr>
        <w:tab/>
      </w:r>
      <w:r w:rsidR="002E0737" w:rsidRPr="006C617A">
        <w:rPr>
          <w:rFonts w:ascii="Arial Narrow" w:hAnsi="Arial Narrow"/>
          <w:szCs w:val="24"/>
          <w:lang w:val="es-ES"/>
        </w:rPr>
        <w:t xml:space="preserve">  </w:t>
      </w:r>
      <w:r w:rsidRPr="006C617A">
        <w:rPr>
          <w:rFonts w:ascii="Arial Narrow" w:hAnsi="Arial Narrow"/>
          <w:szCs w:val="24"/>
          <w:lang w:val="es-ES"/>
        </w:rPr>
        <w:t>_______</w:t>
      </w:r>
      <w:r w:rsidR="006954C4" w:rsidRPr="006C617A">
        <w:rPr>
          <w:rFonts w:ascii="Arial Narrow" w:hAnsi="Arial Narrow"/>
          <w:szCs w:val="24"/>
          <w:lang w:val="es-ES"/>
        </w:rPr>
        <w:t>_</w:t>
      </w:r>
      <w:r w:rsidRPr="006C617A">
        <w:rPr>
          <w:rFonts w:ascii="Arial Narrow" w:hAnsi="Arial Narrow"/>
          <w:szCs w:val="24"/>
          <w:lang w:val="es-ES"/>
        </w:rPr>
        <w:t>_</w:t>
      </w:r>
    </w:p>
    <w:p w:rsidR="00ED3CB8" w:rsidRPr="006C617A" w:rsidRDefault="00ED3CB8" w:rsidP="00557051">
      <w:pPr>
        <w:ind w:left="993" w:hanging="284"/>
        <w:jc w:val="both"/>
        <w:rPr>
          <w:rFonts w:ascii="Arial Narrow" w:hAnsi="Arial Narrow"/>
          <w:szCs w:val="24"/>
          <w:lang w:val="es-ES"/>
        </w:rPr>
      </w:pPr>
      <w:r w:rsidRPr="006C617A">
        <w:rPr>
          <w:rFonts w:ascii="Arial Narrow" w:hAnsi="Arial Narrow"/>
          <w:szCs w:val="24"/>
          <w:lang w:val="es-ES"/>
        </w:rPr>
        <w:t>Total</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006954C4" w:rsidRPr="006C617A">
        <w:rPr>
          <w:rFonts w:ascii="Arial Narrow" w:hAnsi="Arial Narrow"/>
          <w:szCs w:val="24"/>
          <w:lang w:val="es-ES"/>
        </w:rPr>
        <w:tab/>
      </w:r>
      <w:r w:rsidR="006954C4" w:rsidRPr="006C617A">
        <w:rPr>
          <w:rFonts w:ascii="Arial Narrow" w:hAnsi="Arial Narrow"/>
          <w:szCs w:val="24"/>
          <w:lang w:val="es-ES"/>
        </w:rPr>
        <w:tab/>
      </w:r>
      <w:r w:rsidR="006954C4" w:rsidRPr="006C617A">
        <w:rPr>
          <w:rFonts w:ascii="Arial Narrow" w:hAnsi="Arial Narrow"/>
          <w:szCs w:val="24"/>
          <w:lang w:val="es-ES"/>
        </w:rPr>
        <w:tab/>
      </w:r>
      <w:r w:rsidR="006954C4" w:rsidRPr="006C617A">
        <w:rPr>
          <w:rFonts w:ascii="Arial Narrow" w:hAnsi="Arial Narrow"/>
          <w:szCs w:val="24"/>
          <w:lang w:val="es-ES"/>
        </w:rPr>
        <w:tab/>
        <w:t>¢</w:t>
      </w:r>
      <w:r w:rsidR="006954C4" w:rsidRPr="006C617A">
        <w:rPr>
          <w:rFonts w:ascii="Arial Narrow" w:hAnsi="Arial Narrow"/>
          <w:szCs w:val="24"/>
          <w:lang w:val="es-ES"/>
        </w:rPr>
        <w:tab/>
      </w:r>
      <w:r w:rsidR="002E0737" w:rsidRPr="006C617A">
        <w:rPr>
          <w:rFonts w:ascii="Arial Narrow" w:hAnsi="Arial Narrow"/>
          <w:szCs w:val="24"/>
          <w:lang w:val="es-ES"/>
        </w:rPr>
        <w:tab/>
        <w:t xml:space="preserve">  </w:t>
      </w:r>
      <w:r w:rsidRPr="006C617A">
        <w:rPr>
          <w:rFonts w:ascii="Arial Narrow" w:hAnsi="Arial Narrow"/>
          <w:szCs w:val="24"/>
          <w:lang w:val="es-ES"/>
        </w:rPr>
        <w:t>US$</w:t>
      </w:r>
    </w:p>
    <w:p w:rsidR="00ED3CB8" w:rsidRPr="006C617A" w:rsidRDefault="001A12D6" w:rsidP="00557051">
      <w:pPr>
        <w:tabs>
          <w:tab w:val="left" w:pos="4962"/>
        </w:tabs>
        <w:ind w:left="993" w:hanging="284"/>
        <w:jc w:val="both"/>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006954C4" w:rsidRPr="006C617A">
        <w:rPr>
          <w:rFonts w:ascii="Arial Narrow" w:hAnsi="Arial Narrow"/>
          <w:szCs w:val="24"/>
          <w:lang w:val="es-ES"/>
        </w:rPr>
        <w:t xml:space="preserve">=========== </w:t>
      </w:r>
      <w:r w:rsidR="002E0737" w:rsidRPr="006C617A">
        <w:rPr>
          <w:rFonts w:ascii="Arial Narrow" w:hAnsi="Arial Narrow"/>
          <w:szCs w:val="24"/>
          <w:lang w:val="es-ES"/>
        </w:rPr>
        <w:t xml:space="preserve">  </w:t>
      </w:r>
      <w:r w:rsidR="006954C4" w:rsidRPr="006C617A">
        <w:rPr>
          <w:rFonts w:ascii="Arial Narrow" w:hAnsi="Arial Narrow"/>
          <w:szCs w:val="24"/>
          <w:lang w:val="es-ES"/>
        </w:rPr>
        <w:t xml:space="preserve"> </w:t>
      </w:r>
      <w:r w:rsidR="00ED3CB8" w:rsidRPr="006C617A">
        <w:rPr>
          <w:rFonts w:ascii="Arial Narrow" w:hAnsi="Arial Narrow"/>
          <w:szCs w:val="24"/>
          <w:lang w:val="es-ES"/>
        </w:rPr>
        <w:t>====</w:t>
      </w:r>
      <w:r w:rsidR="006954C4" w:rsidRPr="006C617A">
        <w:rPr>
          <w:rFonts w:ascii="Arial Narrow" w:hAnsi="Arial Narrow"/>
          <w:szCs w:val="24"/>
          <w:lang w:val="es-ES"/>
        </w:rPr>
        <w:t>=</w:t>
      </w:r>
      <w:r w:rsidR="00ED3CB8" w:rsidRPr="006C617A">
        <w:rPr>
          <w:rFonts w:ascii="Arial Narrow" w:hAnsi="Arial Narrow"/>
          <w:szCs w:val="24"/>
          <w:lang w:val="es-ES"/>
        </w:rPr>
        <w:t>===</w:t>
      </w:r>
    </w:p>
    <w:p w:rsidR="00ED3CB8" w:rsidRPr="006C617A" w:rsidRDefault="00ED3CB8" w:rsidP="00557051">
      <w:pPr>
        <w:ind w:left="993" w:hanging="284"/>
        <w:jc w:val="both"/>
        <w:rPr>
          <w:rFonts w:ascii="Arial Narrow" w:hAnsi="Arial Narrow"/>
          <w:szCs w:val="24"/>
          <w:lang w:val="es-ES"/>
        </w:rPr>
      </w:pP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Se incluye el equivalente en Dólares de los Estados Unidos de América, cuando se trata de depósitos constituidos en moneda extranjera.</w:t>
      </w:r>
    </w:p>
    <w:p w:rsidR="002E0737" w:rsidRPr="006C617A" w:rsidRDefault="002E0737" w:rsidP="00ED3CB8">
      <w:pPr>
        <w:rPr>
          <w:rFonts w:ascii="Arial Narrow" w:hAnsi="Arial Narrow"/>
          <w:szCs w:val="24"/>
          <w:lang w:val="es-ES"/>
        </w:rPr>
      </w:pPr>
    </w:p>
    <w:p w:rsidR="00ED3CB8" w:rsidRPr="006C617A" w:rsidRDefault="00ED3CB8" w:rsidP="00ED3CB8">
      <w:pPr>
        <w:rPr>
          <w:rFonts w:ascii="Arial Narrow" w:hAnsi="Arial Narrow"/>
          <w:szCs w:val="24"/>
          <w:lang w:val="es-ES"/>
        </w:rPr>
      </w:pPr>
      <w:r w:rsidRPr="006C617A">
        <w:rPr>
          <w:rFonts w:ascii="Arial Narrow" w:hAnsi="Arial Narrow"/>
          <w:szCs w:val="24"/>
          <w:lang w:val="es-ES"/>
        </w:rPr>
        <w:t>Las diferentes clases de depósitos del banco son los siguientes:</w:t>
      </w:r>
    </w:p>
    <w:p w:rsidR="00ED3CB8" w:rsidRPr="006C617A" w:rsidRDefault="00ED3CB8" w:rsidP="00557051">
      <w:pPr>
        <w:numPr>
          <w:ilvl w:val="0"/>
          <w:numId w:val="14"/>
        </w:numPr>
        <w:tabs>
          <w:tab w:val="clear" w:pos="705"/>
        </w:tabs>
        <w:spacing w:before="120"/>
        <w:ind w:left="1560" w:hanging="851"/>
        <w:rPr>
          <w:rFonts w:ascii="Arial Narrow" w:hAnsi="Arial Narrow"/>
          <w:szCs w:val="24"/>
          <w:lang w:val="es-ES"/>
        </w:rPr>
      </w:pPr>
      <w:r w:rsidRPr="006C617A">
        <w:rPr>
          <w:rFonts w:ascii="Arial Narrow" w:hAnsi="Arial Narrow"/>
          <w:szCs w:val="24"/>
          <w:lang w:val="es-ES"/>
        </w:rPr>
        <w:t>Depósitos en cuenta corriente</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r w:rsidR="001A12D6" w:rsidRPr="006C617A">
        <w:rPr>
          <w:rFonts w:ascii="Arial Narrow" w:hAnsi="Arial Narrow"/>
          <w:szCs w:val="24"/>
          <w:lang w:val="es-ES"/>
        </w:rPr>
        <w:tab/>
      </w:r>
      <w:r w:rsidRPr="006C617A">
        <w:rPr>
          <w:rFonts w:ascii="Arial Narrow" w:hAnsi="Arial Narrow"/>
          <w:szCs w:val="24"/>
          <w:lang w:val="es-ES"/>
        </w:rPr>
        <w:tab/>
        <w:t>US$</w:t>
      </w:r>
    </w:p>
    <w:p w:rsidR="00ED3CB8" w:rsidRPr="006C617A" w:rsidRDefault="00ED3CB8" w:rsidP="00557051">
      <w:pPr>
        <w:numPr>
          <w:ilvl w:val="0"/>
          <w:numId w:val="14"/>
        </w:numPr>
        <w:tabs>
          <w:tab w:val="clear" w:pos="705"/>
        </w:tabs>
        <w:ind w:left="1560" w:hanging="851"/>
        <w:rPr>
          <w:rFonts w:ascii="Arial Narrow" w:hAnsi="Arial Narrow"/>
          <w:szCs w:val="24"/>
          <w:lang w:val="es-ES"/>
        </w:rPr>
      </w:pPr>
      <w:r w:rsidRPr="006C617A">
        <w:rPr>
          <w:rFonts w:ascii="Arial Narrow" w:hAnsi="Arial Narrow"/>
          <w:szCs w:val="24"/>
          <w:lang w:val="es-ES"/>
        </w:rPr>
        <w:t>Depósitos en cuenta de ahorro</w:t>
      </w:r>
    </w:p>
    <w:p w:rsidR="006954C4" w:rsidRPr="006C617A" w:rsidRDefault="00ED3CB8" w:rsidP="00557051">
      <w:pPr>
        <w:numPr>
          <w:ilvl w:val="0"/>
          <w:numId w:val="14"/>
        </w:numPr>
        <w:tabs>
          <w:tab w:val="clear" w:pos="705"/>
        </w:tabs>
        <w:ind w:left="1560" w:hanging="851"/>
        <w:rPr>
          <w:rFonts w:ascii="Arial Narrow" w:hAnsi="Arial Narrow"/>
          <w:szCs w:val="24"/>
          <w:lang w:val="es-ES"/>
        </w:rPr>
      </w:pPr>
      <w:r w:rsidRPr="006C617A">
        <w:rPr>
          <w:rFonts w:ascii="Arial Narrow" w:hAnsi="Arial Narrow"/>
          <w:szCs w:val="24"/>
          <w:lang w:val="es-ES"/>
        </w:rPr>
        <w:t>Dep</w:t>
      </w:r>
      <w:r w:rsidR="006954C4" w:rsidRPr="006C617A">
        <w:rPr>
          <w:rFonts w:ascii="Arial Narrow" w:hAnsi="Arial Narrow"/>
          <w:szCs w:val="24"/>
          <w:lang w:val="es-ES"/>
        </w:rPr>
        <w:t>ósitos a plazo</w:t>
      </w:r>
      <w:r w:rsidR="006954C4" w:rsidRPr="006C617A">
        <w:rPr>
          <w:rFonts w:ascii="Arial Narrow" w:hAnsi="Arial Narrow"/>
          <w:szCs w:val="24"/>
          <w:lang w:val="es-ES"/>
        </w:rPr>
        <w:tab/>
      </w:r>
      <w:r w:rsidR="006954C4" w:rsidRPr="006C617A">
        <w:rPr>
          <w:rFonts w:ascii="Arial Narrow" w:hAnsi="Arial Narrow"/>
          <w:szCs w:val="24"/>
          <w:lang w:val="es-ES"/>
        </w:rPr>
        <w:tab/>
      </w:r>
      <w:r w:rsidR="006954C4" w:rsidRPr="006C617A">
        <w:rPr>
          <w:rFonts w:ascii="Arial Narrow" w:hAnsi="Arial Narrow"/>
          <w:szCs w:val="24"/>
          <w:lang w:val="es-ES"/>
        </w:rPr>
        <w:tab/>
      </w:r>
      <w:r w:rsidR="006954C4" w:rsidRPr="006C617A">
        <w:rPr>
          <w:rFonts w:ascii="Arial Narrow" w:hAnsi="Arial Narrow"/>
          <w:szCs w:val="24"/>
          <w:lang w:val="es-ES"/>
        </w:rPr>
        <w:tab/>
        <w:t xml:space="preserve">___________  </w:t>
      </w:r>
      <w:r w:rsidRPr="006C617A">
        <w:rPr>
          <w:rFonts w:ascii="Arial Narrow" w:hAnsi="Arial Narrow"/>
          <w:szCs w:val="24"/>
          <w:lang w:val="es-ES"/>
        </w:rPr>
        <w:t>______</w:t>
      </w:r>
      <w:r w:rsidR="006954C4" w:rsidRPr="006C617A">
        <w:rPr>
          <w:rFonts w:ascii="Arial Narrow" w:hAnsi="Arial Narrow"/>
          <w:szCs w:val="24"/>
          <w:lang w:val="es-ES"/>
        </w:rPr>
        <w:t>_____</w:t>
      </w:r>
      <w:r w:rsidRPr="006C617A">
        <w:rPr>
          <w:rFonts w:ascii="Arial Narrow" w:hAnsi="Arial Narrow"/>
          <w:szCs w:val="24"/>
          <w:lang w:val="es-ES"/>
        </w:rPr>
        <w:t xml:space="preserve"> </w:t>
      </w:r>
    </w:p>
    <w:p w:rsidR="00ED3CB8" w:rsidRPr="006C617A" w:rsidRDefault="00ED3CB8" w:rsidP="00557051">
      <w:pPr>
        <w:ind w:left="1560" w:hanging="851"/>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Total</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006954C4" w:rsidRPr="006C617A">
        <w:rPr>
          <w:rFonts w:ascii="Arial Narrow" w:hAnsi="Arial Narrow"/>
          <w:szCs w:val="24"/>
          <w:lang w:val="es-ES"/>
        </w:rPr>
        <w:tab/>
      </w:r>
      <w:r w:rsidRPr="006C617A">
        <w:rPr>
          <w:rFonts w:ascii="Arial Narrow" w:hAnsi="Arial Narrow"/>
          <w:szCs w:val="24"/>
          <w:lang w:val="es-ES"/>
        </w:rPr>
        <w:t>¢</w:t>
      </w:r>
      <w:r w:rsidRPr="006C617A">
        <w:rPr>
          <w:rFonts w:ascii="Arial Narrow" w:hAnsi="Arial Narrow"/>
          <w:szCs w:val="24"/>
          <w:lang w:val="es-ES"/>
        </w:rPr>
        <w:tab/>
      </w:r>
      <w:r w:rsidRPr="006C617A">
        <w:rPr>
          <w:rFonts w:ascii="Arial Narrow" w:hAnsi="Arial Narrow"/>
          <w:szCs w:val="24"/>
          <w:lang w:val="es-ES"/>
        </w:rPr>
        <w:tab/>
        <w:t>US$</w:t>
      </w:r>
    </w:p>
    <w:p w:rsidR="00ED3CB8" w:rsidRPr="006C617A" w:rsidRDefault="00ED3CB8" w:rsidP="00557051">
      <w:pPr>
        <w:ind w:left="1560" w:hanging="851"/>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r w:rsidR="006954C4" w:rsidRPr="006C617A">
        <w:rPr>
          <w:rFonts w:ascii="Arial Narrow" w:hAnsi="Arial Narrow"/>
          <w:szCs w:val="24"/>
          <w:lang w:val="es-ES"/>
        </w:rPr>
        <w:t xml:space="preserve">  ====</w:t>
      </w:r>
      <w:r w:rsidRPr="006C617A">
        <w:rPr>
          <w:rFonts w:ascii="Arial Narrow" w:hAnsi="Arial Narrow"/>
          <w:szCs w:val="24"/>
          <w:lang w:val="es-ES"/>
        </w:rPr>
        <w:t>====</w:t>
      </w:r>
      <w:r w:rsidR="006954C4" w:rsidRPr="006C617A">
        <w:rPr>
          <w:rFonts w:ascii="Arial Narrow" w:hAnsi="Arial Narrow"/>
          <w:szCs w:val="24"/>
          <w:lang w:val="es-ES"/>
        </w:rPr>
        <w:t>===</w:t>
      </w:r>
    </w:p>
    <w:p w:rsidR="00ED3CB8" w:rsidRPr="006C617A" w:rsidRDefault="00ED3CB8" w:rsidP="00ED3CB8">
      <w:pPr>
        <w:rPr>
          <w:rFonts w:ascii="Arial Narrow" w:hAnsi="Arial Narrow"/>
          <w:szCs w:val="24"/>
          <w:lang w:val="es-ES"/>
        </w:rPr>
      </w:pPr>
    </w:p>
    <w:p w:rsidR="00ED3CB8" w:rsidRPr="006C617A" w:rsidRDefault="00ED3CB8" w:rsidP="00557051">
      <w:pPr>
        <w:jc w:val="both"/>
        <w:rPr>
          <w:rFonts w:ascii="Arial Narrow" w:hAnsi="Arial Narrow"/>
          <w:szCs w:val="24"/>
          <w:lang w:val="es-ES"/>
        </w:rPr>
      </w:pPr>
      <w:r w:rsidRPr="006C617A">
        <w:rPr>
          <w:rFonts w:ascii="Arial Narrow" w:hAnsi="Arial Narrow"/>
          <w:szCs w:val="24"/>
          <w:lang w:val="es-ES"/>
        </w:rPr>
        <w:t>Se incluye el equivalente en Dólares de los Estados Unidos de América, cuando se trata de depósitos constituidos en moneda extranjera.</w:t>
      </w:r>
    </w:p>
    <w:p w:rsidR="005B4101" w:rsidRPr="006C617A" w:rsidRDefault="005B4101" w:rsidP="00ED3CB8">
      <w:pPr>
        <w:rPr>
          <w:rFonts w:ascii="Arial Narrow" w:hAnsi="Arial Narrow"/>
          <w:szCs w:val="24"/>
          <w:lang w:val="es-ES"/>
        </w:rPr>
      </w:pPr>
    </w:p>
    <w:p w:rsidR="00ED3CB8" w:rsidRPr="006C617A" w:rsidRDefault="00ED3CB8" w:rsidP="00ED3CB8">
      <w:pPr>
        <w:keepNext/>
        <w:outlineLvl w:val="4"/>
        <w:rPr>
          <w:rFonts w:ascii="Arial Narrow" w:hAnsi="Arial Narrow"/>
          <w:szCs w:val="24"/>
          <w:lang w:val="es-ES"/>
        </w:rPr>
      </w:pPr>
      <w:r w:rsidRPr="006C617A">
        <w:rPr>
          <w:rFonts w:ascii="Arial Narrow" w:hAnsi="Arial Narrow"/>
          <w:szCs w:val="24"/>
          <w:lang w:val="es-ES"/>
        </w:rPr>
        <w:lastRenderedPageBreak/>
        <w:t>Tasa de costo promedio ____%</w:t>
      </w:r>
    </w:p>
    <w:p w:rsidR="00ED3CB8" w:rsidRPr="006C617A" w:rsidRDefault="00ED3CB8" w:rsidP="00ED3CB8">
      <w:pPr>
        <w:rPr>
          <w:rFonts w:ascii="Arial Narrow" w:hAnsi="Arial Narrow"/>
          <w:szCs w:val="24"/>
          <w:lang w:val="es-ES"/>
        </w:rPr>
      </w:pP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La tasa de costo promedio de la cartera de depósitos es el porcentaje que resulta de dividir el rubro “Costos de captación de depósitos</w:t>
      </w:r>
      <w:r w:rsidR="00EF7FA3" w:rsidRPr="006C617A">
        <w:rPr>
          <w:rFonts w:ascii="Arial Narrow" w:hAnsi="Arial Narrow"/>
          <w:szCs w:val="24"/>
          <w:lang w:val="es-ES"/>
        </w:rPr>
        <w:t>”</w:t>
      </w:r>
      <w:r w:rsidRPr="006C617A">
        <w:rPr>
          <w:rFonts w:ascii="Arial Narrow" w:hAnsi="Arial Narrow"/>
          <w:szCs w:val="24"/>
          <w:lang w:val="es-ES"/>
        </w:rPr>
        <w:t>, entre el saldo promedio de la cartera de depósitos.</w:t>
      </w:r>
    </w:p>
    <w:p w:rsidR="00ED3CB8" w:rsidRPr="006C617A" w:rsidRDefault="00ED3CB8" w:rsidP="00ED3CB8">
      <w:pPr>
        <w:rPr>
          <w:rFonts w:ascii="Arial Narrow" w:hAnsi="Arial Narrow"/>
          <w:szCs w:val="24"/>
          <w:lang w:val="es-ES"/>
        </w:rPr>
      </w:pPr>
    </w:p>
    <w:p w:rsidR="00ED3CB8" w:rsidRPr="006C617A" w:rsidRDefault="00ED3CB8" w:rsidP="000F12BA">
      <w:pPr>
        <w:tabs>
          <w:tab w:val="left" w:pos="851"/>
        </w:tabs>
        <w:ind w:left="851" w:hanging="851"/>
        <w:jc w:val="both"/>
        <w:rPr>
          <w:rFonts w:ascii="Arial Narrow" w:hAnsi="Arial Narrow"/>
          <w:b/>
          <w:szCs w:val="24"/>
          <w:lang w:val="es-ES"/>
        </w:rPr>
      </w:pPr>
      <w:r w:rsidRPr="006C617A">
        <w:rPr>
          <w:rFonts w:ascii="Arial Narrow" w:hAnsi="Arial Narrow"/>
          <w:b/>
          <w:szCs w:val="24"/>
          <w:lang w:val="es-ES"/>
        </w:rPr>
        <w:t>Nota 13.</w:t>
      </w:r>
      <w:r w:rsidRPr="006C617A">
        <w:rPr>
          <w:rFonts w:ascii="Arial Narrow" w:hAnsi="Arial Narrow"/>
          <w:b/>
          <w:szCs w:val="24"/>
          <w:lang w:val="es-ES"/>
        </w:rPr>
        <w:tab/>
        <w:t>Préstamos del Banco Central de Reserva</w:t>
      </w:r>
    </w:p>
    <w:p w:rsidR="00ED3CB8" w:rsidRPr="006C617A" w:rsidRDefault="00ED3CB8" w:rsidP="009C6BED">
      <w:pPr>
        <w:spacing w:after="120"/>
        <w:jc w:val="both"/>
        <w:rPr>
          <w:rFonts w:ascii="Arial Narrow" w:hAnsi="Arial Narrow"/>
          <w:szCs w:val="24"/>
          <w:lang w:val="es-ES"/>
        </w:rPr>
      </w:pPr>
      <w:r w:rsidRPr="006C617A">
        <w:rPr>
          <w:rFonts w:ascii="Arial Narrow" w:hAnsi="Arial Narrow"/>
          <w:szCs w:val="24"/>
          <w:lang w:val="es-ES"/>
        </w:rPr>
        <w:t>Con base al artículo 57 de la Ley de Bancos, a la fecha de referencia de los estados financieros tiene las siguientes obligaciones con el Banco Central de Reserva:</w:t>
      </w:r>
    </w:p>
    <w:p w:rsidR="00ED3CB8" w:rsidRPr="006C617A" w:rsidRDefault="00ED3CB8" w:rsidP="00557051">
      <w:pPr>
        <w:numPr>
          <w:ilvl w:val="0"/>
          <w:numId w:val="15"/>
        </w:numPr>
        <w:ind w:left="993" w:hanging="284"/>
        <w:jc w:val="both"/>
        <w:rPr>
          <w:rFonts w:ascii="Arial Narrow" w:hAnsi="Arial Narrow"/>
          <w:szCs w:val="24"/>
          <w:lang w:val="es-ES"/>
        </w:rPr>
      </w:pPr>
      <w:r w:rsidRPr="006C617A">
        <w:rPr>
          <w:rFonts w:ascii="Arial Narrow" w:hAnsi="Arial Narrow"/>
          <w:szCs w:val="24"/>
          <w:lang w:val="es-ES"/>
        </w:rPr>
        <w:t>Préstamo de liquidez automático por ¢________ con saldo principal más intereses de ¢_______, al ___% de interés anual, garantizado con (o sin garantía real), el cual vence el ___ de ____ del ______</w:t>
      </w:r>
      <w:r w:rsidR="00FD1182" w:rsidRPr="006C617A">
        <w:rPr>
          <w:rFonts w:ascii="Arial Narrow" w:hAnsi="Arial Narrow"/>
          <w:szCs w:val="24"/>
          <w:lang w:val="es-ES"/>
        </w:rPr>
        <w:t>.</w:t>
      </w:r>
    </w:p>
    <w:p w:rsidR="00ED3CB8" w:rsidRPr="006C617A" w:rsidRDefault="00ED3CB8" w:rsidP="00557051">
      <w:pPr>
        <w:numPr>
          <w:ilvl w:val="0"/>
          <w:numId w:val="15"/>
        </w:numPr>
        <w:ind w:left="993" w:hanging="284"/>
        <w:jc w:val="both"/>
        <w:rPr>
          <w:rFonts w:ascii="Arial Narrow" w:hAnsi="Arial Narrow"/>
          <w:szCs w:val="24"/>
          <w:lang w:val="es-ES"/>
        </w:rPr>
      </w:pPr>
      <w:r w:rsidRPr="006C617A">
        <w:rPr>
          <w:rFonts w:ascii="Arial Narrow" w:hAnsi="Arial Narrow"/>
          <w:szCs w:val="24"/>
          <w:lang w:val="es-ES"/>
        </w:rPr>
        <w:t>Préstamo para cubrir deterioros mayores de liquidez por ¢_______ con saldo principal más intereses de ¢_______, al ___% de interés anual, garantizado con (o sin garantía real), el cual vence el _____ de _____ del ____.</w:t>
      </w:r>
    </w:p>
    <w:p w:rsidR="00ED3CB8" w:rsidRPr="006C617A" w:rsidRDefault="00ED3CB8" w:rsidP="00ED3CB8">
      <w:pPr>
        <w:rPr>
          <w:rFonts w:ascii="Arial Narrow" w:hAnsi="Arial Narrow"/>
          <w:szCs w:val="24"/>
          <w:lang w:val="es-ES"/>
        </w:rPr>
      </w:pPr>
    </w:p>
    <w:p w:rsidR="00ED3CB8" w:rsidRPr="006C617A" w:rsidRDefault="00ED3CB8" w:rsidP="00ED3CB8">
      <w:pPr>
        <w:rPr>
          <w:rFonts w:ascii="Arial Narrow" w:hAnsi="Arial Narrow"/>
          <w:szCs w:val="24"/>
          <w:u w:val="single"/>
          <w:lang w:val="es-ES"/>
        </w:rPr>
      </w:pPr>
      <w:r w:rsidRPr="006C617A">
        <w:rPr>
          <w:rFonts w:ascii="Arial Narrow" w:hAnsi="Arial Narrow"/>
          <w:szCs w:val="24"/>
          <w:u w:val="single"/>
          <w:lang w:val="es-ES"/>
        </w:rPr>
        <w:t>Aclaración:</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En el caso que la obligación sea en moneda extranjera deberá divulgarse el equivalente en Dólares de los Estados Unidos de América.</w:t>
      </w:r>
    </w:p>
    <w:p w:rsidR="00ED3CB8" w:rsidRPr="006C617A" w:rsidRDefault="00ED3CB8" w:rsidP="00ED3CB8">
      <w:pPr>
        <w:rPr>
          <w:rFonts w:ascii="Arial Narrow" w:hAnsi="Arial Narrow"/>
          <w:szCs w:val="24"/>
          <w:lang w:val="es-ES"/>
        </w:rPr>
      </w:pPr>
    </w:p>
    <w:p w:rsidR="00ED3CB8" w:rsidRPr="006C617A" w:rsidRDefault="00ED3CB8" w:rsidP="000F12BA">
      <w:pPr>
        <w:tabs>
          <w:tab w:val="left" w:pos="851"/>
        </w:tabs>
        <w:ind w:left="851" w:hanging="851"/>
        <w:jc w:val="both"/>
        <w:rPr>
          <w:rFonts w:ascii="Arial Narrow" w:hAnsi="Arial Narrow"/>
          <w:b/>
          <w:szCs w:val="24"/>
          <w:lang w:val="es-ES"/>
        </w:rPr>
      </w:pPr>
      <w:r w:rsidRPr="006C617A">
        <w:rPr>
          <w:rFonts w:ascii="Arial Narrow" w:hAnsi="Arial Narrow"/>
          <w:b/>
          <w:szCs w:val="24"/>
          <w:lang w:val="es-ES"/>
        </w:rPr>
        <w:t>Nota 14.</w:t>
      </w:r>
      <w:r w:rsidRPr="006C617A">
        <w:rPr>
          <w:rFonts w:ascii="Arial Narrow" w:hAnsi="Arial Narrow"/>
          <w:b/>
          <w:szCs w:val="24"/>
          <w:lang w:val="es-ES"/>
        </w:rPr>
        <w:tab/>
        <w:t>Préstamos del Banco Multisectorial de Inversiones (BMI)</w:t>
      </w:r>
    </w:p>
    <w:p w:rsidR="00ED3CB8" w:rsidRPr="006C617A" w:rsidRDefault="00ED3CB8" w:rsidP="009C6BED">
      <w:pPr>
        <w:spacing w:after="120"/>
        <w:jc w:val="both"/>
        <w:rPr>
          <w:rFonts w:ascii="Arial Narrow" w:hAnsi="Arial Narrow"/>
          <w:szCs w:val="24"/>
          <w:lang w:val="es-ES"/>
        </w:rPr>
      </w:pPr>
      <w:r w:rsidRPr="006C617A">
        <w:rPr>
          <w:rFonts w:ascii="Arial Narrow" w:hAnsi="Arial Narrow"/>
          <w:szCs w:val="24"/>
          <w:lang w:val="es-ES"/>
        </w:rPr>
        <w:t xml:space="preserve">A la fecha de referencia de los estados financieros </w:t>
      </w:r>
      <w:r w:rsidRPr="006C617A">
        <w:rPr>
          <w:rFonts w:ascii="Arial Narrow" w:hAnsi="Arial Narrow"/>
          <w:szCs w:val="24"/>
          <w:u w:val="single"/>
          <w:lang w:val="es-ES"/>
        </w:rPr>
        <w:t>el banco</w:t>
      </w:r>
      <w:r w:rsidRPr="006C617A">
        <w:rPr>
          <w:rFonts w:ascii="Arial Narrow" w:hAnsi="Arial Narrow"/>
          <w:szCs w:val="24"/>
          <w:lang w:val="es-ES"/>
        </w:rPr>
        <w:t xml:space="preserve"> mantiene las siguientes obligaciones con el BMI:</w:t>
      </w:r>
    </w:p>
    <w:p w:rsidR="00ED3CB8" w:rsidRPr="006C617A" w:rsidRDefault="00ED3CB8" w:rsidP="00557051">
      <w:pPr>
        <w:numPr>
          <w:ilvl w:val="0"/>
          <w:numId w:val="16"/>
        </w:numPr>
        <w:ind w:left="993" w:hanging="284"/>
        <w:jc w:val="both"/>
        <w:rPr>
          <w:rFonts w:ascii="Arial Narrow" w:hAnsi="Arial Narrow"/>
          <w:szCs w:val="24"/>
          <w:lang w:val="es-ES"/>
        </w:rPr>
      </w:pPr>
      <w:r w:rsidRPr="006C617A">
        <w:rPr>
          <w:rFonts w:ascii="Arial Narrow" w:hAnsi="Arial Narrow"/>
          <w:szCs w:val="24"/>
          <w:lang w:val="es-ES"/>
        </w:rPr>
        <w:t>Préstamo por ¢_______, destinado a (describir el destino de los recursos obtenidos), con un saldo de principal más intereses de ¢______</w:t>
      </w:r>
      <w:proofErr w:type="gramStart"/>
      <w:r w:rsidRPr="006C617A">
        <w:rPr>
          <w:rFonts w:ascii="Arial Narrow" w:hAnsi="Arial Narrow"/>
          <w:szCs w:val="24"/>
          <w:lang w:val="es-ES"/>
        </w:rPr>
        <w:t>_ ,</w:t>
      </w:r>
      <w:proofErr w:type="gramEnd"/>
      <w:r w:rsidRPr="006C617A">
        <w:rPr>
          <w:rFonts w:ascii="Arial Narrow" w:hAnsi="Arial Narrow"/>
          <w:szCs w:val="24"/>
          <w:lang w:val="es-ES"/>
        </w:rPr>
        <w:t xml:space="preserve"> al ___% de interés anual, garantizado con (o sin) garantía real, el cual vence el ___ de_____ del ___</w:t>
      </w:r>
      <w:r w:rsidR="00FD1182" w:rsidRPr="006C617A">
        <w:rPr>
          <w:rFonts w:ascii="Arial Narrow" w:hAnsi="Arial Narrow"/>
          <w:szCs w:val="24"/>
          <w:lang w:val="es-ES"/>
        </w:rPr>
        <w:t>_.</w:t>
      </w:r>
    </w:p>
    <w:p w:rsidR="00ED3CB8" w:rsidRPr="006C617A" w:rsidRDefault="00ED3CB8" w:rsidP="00557051">
      <w:pPr>
        <w:numPr>
          <w:ilvl w:val="0"/>
          <w:numId w:val="16"/>
        </w:numPr>
        <w:ind w:left="993" w:hanging="284"/>
        <w:jc w:val="both"/>
        <w:rPr>
          <w:rFonts w:ascii="Arial Narrow" w:hAnsi="Arial Narrow"/>
          <w:szCs w:val="24"/>
          <w:lang w:val="es-ES"/>
        </w:rPr>
      </w:pPr>
      <w:r w:rsidRPr="006C617A">
        <w:rPr>
          <w:rFonts w:ascii="Arial Narrow" w:hAnsi="Arial Narrow"/>
          <w:szCs w:val="24"/>
          <w:lang w:val="es-ES"/>
        </w:rPr>
        <w:t>Préstamo por ¢_______, destinado a (describir el destino de los recursos obtenidos), con un saldo de principal más intereses de ¢______</w:t>
      </w:r>
      <w:proofErr w:type="gramStart"/>
      <w:r w:rsidRPr="006C617A">
        <w:rPr>
          <w:rFonts w:ascii="Arial Narrow" w:hAnsi="Arial Narrow"/>
          <w:szCs w:val="24"/>
          <w:lang w:val="es-ES"/>
        </w:rPr>
        <w:t>_ ,</w:t>
      </w:r>
      <w:proofErr w:type="gramEnd"/>
      <w:r w:rsidRPr="006C617A">
        <w:rPr>
          <w:rFonts w:ascii="Arial Narrow" w:hAnsi="Arial Narrow"/>
          <w:szCs w:val="24"/>
          <w:lang w:val="es-ES"/>
        </w:rPr>
        <w:t xml:space="preserve"> al ___% de interés anual, garantizado con (o sin) garantía real, el cual vence el ____ de _______ del _____.</w:t>
      </w:r>
    </w:p>
    <w:p w:rsidR="00151885" w:rsidRPr="006C617A" w:rsidRDefault="00151885" w:rsidP="00ED3CB8">
      <w:pPr>
        <w:jc w:val="both"/>
        <w:rPr>
          <w:rFonts w:ascii="Arial Narrow" w:hAnsi="Arial Narrow"/>
          <w:szCs w:val="24"/>
          <w:lang w:val="es-ES"/>
        </w:rPr>
      </w:pPr>
    </w:p>
    <w:p w:rsidR="00ED3CB8" w:rsidRPr="006C617A" w:rsidRDefault="00ED3CB8" w:rsidP="00ED3CB8">
      <w:pPr>
        <w:rPr>
          <w:rFonts w:ascii="Arial Narrow" w:hAnsi="Arial Narrow"/>
          <w:szCs w:val="24"/>
          <w:u w:val="single"/>
          <w:lang w:val="es-ES"/>
        </w:rPr>
      </w:pPr>
      <w:r w:rsidRPr="006C617A">
        <w:rPr>
          <w:rFonts w:ascii="Arial Narrow" w:hAnsi="Arial Narrow"/>
          <w:szCs w:val="24"/>
          <w:u w:val="single"/>
          <w:lang w:val="es-ES"/>
        </w:rPr>
        <w:t>Aclaración:</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En el caso que la obligación sea en moneda extranjera deberá divulgarse el equivalente en Dólares de los Estados Unidos de América.</w:t>
      </w:r>
    </w:p>
    <w:p w:rsidR="00ED3CB8" w:rsidRPr="006C617A" w:rsidRDefault="00ED3CB8" w:rsidP="00ED3CB8">
      <w:pPr>
        <w:rPr>
          <w:rFonts w:ascii="Arial Narrow" w:hAnsi="Arial Narrow"/>
          <w:szCs w:val="24"/>
          <w:lang w:val="es-ES"/>
        </w:rPr>
      </w:pPr>
    </w:p>
    <w:p w:rsidR="00FC3949" w:rsidRDefault="00FC3949" w:rsidP="00ED3CB8">
      <w:pPr>
        <w:rPr>
          <w:rFonts w:ascii="Arial Narrow" w:hAnsi="Arial Narrow"/>
          <w:szCs w:val="24"/>
          <w:lang w:val="es-ES"/>
        </w:rPr>
      </w:pPr>
    </w:p>
    <w:p w:rsidR="00ED3CB8" w:rsidRPr="006C617A" w:rsidRDefault="00ED3CB8" w:rsidP="000F12BA">
      <w:pPr>
        <w:tabs>
          <w:tab w:val="left" w:pos="851"/>
        </w:tabs>
        <w:ind w:left="851" w:hanging="851"/>
        <w:jc w:val="both"/>
        <w:rPr>
          <w:rFonts w:ascii="Arial Narrow" w:hAnsi="Arial Narrow"/>
          <w:b/>
          <w:szCs w:val="24"/>
          <w:lang w:val="es-ES"/>
        </w:rPr>
      </w:pPr>
      <w:r w:rsidRPr="006C617A">
        <w:rPr>
          <w:rFonts w:ascii="Arial Narrow" w:hAnsi="Arial Narrow"/>
          <w:b/>
          <w:szCs w:val="24"/>
          <w:lang w:val="es-ES"/>
        </w:rPr>
        <w:t>Nota 15.</w:t>
      </w:r>
      <w:r w:rsidRPr="006C617A">
        <w:rPr>
          <w:rFonts w:ascii="Arial Narrow" w:hAnsi="Arial Narrow"/>
          <w:b/>
          <w:szCs w:val="24"/>
          <w:lang w:val="es-ES"/>
        </w:rPr>
        <w:tab/>
        <w:t xml:space="preserve">Préstamos de otros bancos </w:t>
      </w:r>
    </w:p>
    <w:p w:rsidR="00ED3CB8" w:rsidRPr="006C617A" w:rsidRDefault="00ED3CB8" w:rsidP="009C6BED">
      <w:pPr>
        <w:spacing w:after="120"/>
        <w:jc w:val="both"/>
        <w:rPr>
          <w:rFonts w:ascii="Arial Narrow" w:hAnsi="Arial Narrow"/>
          <w:szCs w:val="24"/>
          <w:lang w:val="es-ES"/>
        </w:rPr>
      </w:pPr>
      <w:r w:rsidRPr="006C617A">
        <w:rPr>
          <w:rFonts w:ascii="Arial Narrow" w:hAnsi="Arial Narrow"/>
          <w:szCs w:val="24"/>
          <w:lang w:val="es-ES"/>
        </w:rPr>
        <w:t>Las obligaciones por préstamos con bancos nacionales y extranjeros, a la fecha de referencia de los estados financieros son:</w:t>
      </w:r>
    </w:p>
    <w:p w:rsidR="00ED3CB8" w:rsidRPr="006C617A" w:rsidRDefault="00ED3CB8" w:rsidP="00557051">
      <w:pPr>
        <w:ind w:left="993" w:hanging="284"/>
        <w:jc w:val="both"/>
        <w:rPr>
          <w:rFonts w:ascii="Arial Narrow" w:hAnsi="Arial Narrow"/>
          <w:szCs w:val="24"/>
          <w:lang w:val="es-ES"/>
        </w:rPr>
      </w:pPr>
      <w:r w:rsidRPr="006C617A">
        <w:rPr>
          <w:rFonts w:ascii="Arial Narrow" w:hAnsi="Arial Narrow"/>
          <w:szCs w:val="24"/>
          <w:lang w:val="es-ES"/>
        </w:rPr>
        <w:t>A)</w:t>
      </w:r>
      <w:r w:rsidRPr="006C617A">
        <w:rPr>
          <w:rFonts w:ascii="Arial Narrow" w:hAnsi="Arial Narrow"/>
          <w:szCs w:val="24"/>
          <w:lang w:val="es-ES"/>
        </w:rPr>
        <w:tab/>
        <w:t>CON BANCOS NACIONALES</w:t>
      </w:r>
    </w:p>
    <w:p w:rsidR="00ED3CB8" w:rsidRPr="006C617A" w:rsidRDefault="00ED3CB8" w:rsidP="00557051">
      <w:pPr>
        <w:numPr>
          <w:ilvl w:val="0"/>
          <w:numId w:val="17"/>
        </w:numPr>
        <w:tabs>
          <w:tab w:val="clear" w:pos="705"/>
        </w:tabs>
        <w:ind w:left="1417" w:hanging="425"/>
        <w:jc w:val="both"/>
        <w:rPr>
          <w:rFonts w:ascii="Arial Narrow" w:hAnsi="Arial Narrow"/>
          <w:szCs w:val="24"/>
          <w:lang w:val="es-ES"/>
        </w:rPr>
      </w:pPr>
      <w:r w:rsidRPr="006C617A">
        <w:rPr>
          <w:rFonts w:ascii="Arial Narrow" w:hAnsi="Arial Narrow"/>
          <w:szCs w:val="24"/>
          <w:lang w:val="es-ES"/>
        </w:rPr>
        <w:t>Préstamos otorgados por el banco (incluir nombre del acreedor), por ¢__</w:t>
      </w:r>
      <w:proofErr w:type="gramStart"/>
      <w:r w:rsidRPr="006C617A">
        <w:rPr>
          <w:rFonts w:ascii="Arial Narrow" w:hAnsi="Arial Narrow"/>
          <w:szCs w:val="24"/>
          <w:lang w:val="es-ES"/>
        </w:rPr>
        <w:t>_ ,</w:t>
      </w:r>
      <w:proofErr w:type="gramEnd"/>
      <w:r w:rsidRPr="006C617A">
        <w:rPr>
          <w:rFonts w:ascii="Arial Narrow" w:hAnsi="Arial Narrow"/>
          <w:szCs w:val="24"/>
          <w:lang w:val="es-ES"/>
        </w:rPr>
        <w:t xml:space="preserve"> destinado a (describir el destino de los recursos obtenidos) con un saldo de principal </w:t>
      </w:r>
      <w:r w:rsidRPr="006C617A">
        <w:rPr>
          <w:rFonts w:ascii="Arial Narrow" w:hAnsi="Arial Narrow"/>
          <w:szCs w:val="24"/>
          <w:lang w:val="es-ES"/>
        </w:rPr>
        <w:lastRenderedPageBreak/>
        <w:t>más intereses de ¢_______ al ___% de interés anual, garantizado (con o sin) garantía real, el cual vence el ___ de____ del _____</w:t>
      </w:r>
      <w:r w:rsidR="00464CDE" w:rsidRPr="006C617A">
        <w:rPr>
          <w:rFonts w:ascii="Arial Narrow" w:hAnsi="Arial Narrow"/>
          <w:szCs w:val="24"/>
          <w:lang w:val="es-ES"/>
        </w:rPr>
        <w:t>.</w:t>
      </w:r>
    </w:p>
    <w:p w:rsidR="00ED3CB8" w:rsidRPr="006C617A" w:rsidRDefault="00ED3CB8" w:rsidP="00557051">
      <w:pPr>
        <w:numPr>
          <w:ilvl w:val="0"/>
          <w:numId w:val="17"/>
        </w:numPr>
        <w:tabs>
          <w:tab w:val="clear" w:pos="705"/>
        </w:tabs>
        <w:ind w:left="1417" w:hanging="425"/>
        <w:jc w:val="both"/>
        <w:rPr>
          <w:rFonts w:ascii="Arial Narrow" w:hAnsi="Arial Narrow"/>
          <w:szCs w:val="24"/>
          <w:lang w:val="es-ES"/>
        </w:rPr>
      </w:pPr>
      <w:r w:rsidRPr="006C617A">
        <w:rPr>
          <w:rFonts w:ascii="Arial Narrow" w:hAnsi="Arial Narrow"/>
          <w:szCs w:val="24"/>
          <w:lang w:val="es-ES"/>
        </w:rPr>
        <w:t>Préstamos otorgados por el banco (incluir nombre del acreedor), por ¢__</w:t>
      </w:r>
      <w:proofErr w:type="gramStart"/>
      <w:r w:rsidRPr="006C617A">
        <w:rPr>
          <w:rFonts w:ascii="Arial Narrow" w:hAnsi="Arial Narrow"/>
          <w:szCs w:val="24"/>
          <w:lang w:val="es-ES"/>
        </w:rPr>
        <w:t>_ ,</w:t>
      </w:r>
      <w:proofErr w:type="gramEnd"/>
      <w:r w:rsidRPr="006C617A">
        <w:rPr>
          <w:rFonts w:ascii="Arial Narrow" w:hAnsi="Arial Narrow"/>
          <w:szCs w:val="24"/>
          <w:lang w:val="es-ES"/>
        </w:rPr>
        <w:t xml:space="preserve"> destinado a (describir el destino de los recursos obtenidos) con un saldo de principal más intereses de ¢_______ al ___% de interés anual, garantizado (con o sin) garantía real, el cual vence el ___ de____ del _____.</w:t>
      </w:r>
    </w:p>
    <w:p w:rsidR="00ED3CB8" w:rsidRPr="006C617A" w:rsidRDefault="00ED3CB8" w:rsidP="00557051">
      <w:pPr>
        <w:ind w:left="993" w:hanging="284"/>
        <w:jc w:val="both"/>
        <w:rPr>
          <w:rFonts w:ascii="Arial Narrow" w:hAnsi="Arial Narrow"/>
          <w:szCs w:val="24"/>
          <w:lang w:val="es-ES"/>
        </w:rPr>
      </w:pPr>
      <w:r w:rsidRPr="006C617A">
        <w:rPr>
          <w:rFonts w:ascii="Arial Narrow" w:hAnsi="Arial Narrow"/>
          <w:szCs w:val="24"/>
          <w:lang w:val="es-ES"/>
        </w:rPr>
        <w:t>B)</w:t>
      </w:r>
      <w:r w:rsidRPr="006C617A">
        <w:rPr>
          <w:rFonts w:ascii="Arial Narrow" w:hAnsi="Arial Narrow"/>
          <w:szCs w:val="24"/>
          <w:lang w:val="es-ES"/>
        </w:rPr>
        <w:tab/>
        <w:t>CON BANCOS EXTRANJEROS</w:t>
      </w:r>
    </w:p>
    <w:p w:rsidR="00ED3CB8" w:rsidRPr="006C617A" w:rsidRDefault="00ED3CB8" w:rsidP="00557051">
      <w:pPr>
        <w:numPr>
          <w:ilvl w:val="0"/>
          <w:numId w:val="18"/>
        </w:numPr>
        <w:ind w:left="1417" w:hanging="425"/>
        <w:jc w:val="both"/>
        <w:rPr>
          <w:rFonts w:ascii="Arial Narrow" w:hAnsi="Arial Narrow"/>
          <w:szCs w:val="24"/>
          <w:lang w:val="es-ES"/>
        </w:rPr>
      </w:pPr>
      <w:r w:rsidRPr="006C617A">
        <w:rPr>
          <w:rFonts w:ascii="Arial Narrow" w:hAnsi="Arial Narrow"/>
          <w:szCs w:val="24"/>
          <w:lang w:val="es-ES"/>
        </w:rPr>
        <w:t>Préstamos otorgados por el banco (incluir nombre del acreedor), por ¢_______, destinado a (describir el destino de los recursos obtenidos) con un saldo principal más intereses de ¢_______ al ___% de interés anual, garantizado con (o sin) garantía real, el cual vence el ___ de____ del ____</w:t>
      </w:r>
      <w:r w:rsidR="00464CDE" w:rsidRPr="006C617A">
        <w:rPr>
          <w:rFonts w:ascii="Arial Narrow" w:hAnsi="Arial Narrow"/>
          <w:szCs w:val="24"/>
          <w:lang w:val="es-ES"/>
        </w:rPr>
        <w:t>_.</w:t>
      </w:r>
    </w:p>
    <w:p w:rsidR="00ED3CB8" w:rsidRPr="006C617A" w:rsidRDefault="00ED3CB8" w:rsidP="00557051">
      <w:pPr>
        <w:numPr>
          <w:ilvl w:val="0"/>
          <w:numId w:val="18"/>
        </w:numPr>
        <w:ind w:left="1417" w:hanging="425"/>
        <w:jc w:val="both"/>
        <w:rPr>
          <w:rFonts w:ascii="Arial Narrow" w:hAnsi="Arial Narrow"/>
          <w:szCs w:val="24"/>
          <w:lang w:val="es-ES"/>
        </w:rPr>
      </w:pPr>
      <w:r w:rsidRPr="006C617A">
        <w:rPr>
          <w:rFonts w:ascii="Arial Narrow" w:hAnsi="Arial Narrow"/>
          <w:szCs w:val="24"/>
          <w:lang w:val="es-ES"/>
        </w:rPr>
        <w:t>Préstamos otorgados por el banco (incluir nombre del acreedor), por ¢______, destinado a (describir el destino de los recursos obtenidos) con un saldo principal más intereses ¢_______ al ___% de interés anual, garantizado (con o sin) garantía real, el cual vence el ___ de____ del _____.</w:t>
      </w:r>
    </w:p>
    <w:p w:rsidR="00ED3CB8" w:rsidRPr="006C617A" w:rsidRDefault="00ED3CB8" w:rsidP="00ED3CB8">
      <w:pPr>
        <w:rPr>
          <w:rFonts w:ascii="Arial Narrow" w:hAnsi="Arial Narrow"/>
          <w:szCs w:val="24"/>
          <w:u w:val="single"/>
          <w:lang w:val="es-ES"/>
        </w:rPr>
      </w:pPr>
      <w:r w:rsidRPr="006C617A">
        <w:rPr>
          <w:rFonts w:ascii="Arial Narrow" w:hAnsi="Arial Narrow"/>
          <w:szCs w:val="24"/>
          <w:u w:val="single"/>
          <w:lang w:val="es-ES"/>
        </w:rPr>
        <w:t>Aclaración:</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En el caso que la obligación sea en moneda extranjera deberá divulgarse el equivalente en Dólares de los Estados Unidos de América.</w:t>
      </w:r>
    </w:p>
    <w:p w:rsidR="00ED3CB8" w:rsidRPr="006C617A" w:rsidRDefault="00ED3CB8" w:rsidP="00ED3CB8">
      <w:pPr>
        <w:rPr>
          <w:rFonts w:ascii="Arial Narrow" w:hAnsi="Arial Narrow"/>
          <w:szCs w:val="24"/>
          <w:lang w:val="es-ES"/>
        </w:rPr>
      </w:pPr>
    </w:p>
    <w:p w:rsidR="00ED3CB8" w:rsidRPr="006C617A" w:rsidRDefault="00ED3CB8" w:rsidP="000F12BA">
      <w:pPr>
        <w:tabs>
          <w:tab w:val="left" w:pos="851"/>
        </w:tabs>
        <w:ind w:left="851" w:hanging="851"/>
        <w:jc w:val="both"/>
        <w:rPr>
          <w:rFonts w:ascii="Arial Narrow" w:hAnsi="Arial Narrow"/>
          <w:b/>
          <w:szCs w:val="24"/>
          <w:lang w:val="es-ES"/>
        </w:rPr>
      </w:pPr>
      <w:r w:rsidRPr="006C617A">
        <w:rPr>
          <w:rFonts w:ascii="Arial Narrow" w:hAnsi="Arial Narrow"/>
          <w:b/>
          <w:szCs w:val="24"/>
          <w:lang w:val="es-ES"/>
        </w:rPr>
        <w:t>Nota 16.</w:t>
      </w:r>
      <w:r w:rsidRPr="006C617A">
        <w:rPr>
          <w:rFonts w:ascii="Arial Narrow" w:hAnsi="Arial Narrow"/>
          <w:b/>
          <w:szCs w:val="24"/>
          <w:lang w:val="es-ES"/>
        </w:rPr>
        <w:tab/>
        <w:t>Reportos y otras obligaciones bursátiles</w:t>
      </w:r>
    </w:p>
    <w:p w:rsidR="00ED3CB8" w:rsidRPr="006C617A" w:rsidRDefault="00ED3CB8" w:rsidP="009C6BED">
      <w:pPr>
        <w:spacing w:after="120"/>
        <w:rPr>
          <w:rFonts w:ascii="Arial Narrow" w:hAnsi="Arial Narrow"/>
          <w:szCs w:val="24"/>
          <w:lang w:val="es-ES"/>
        </w:rPr>
      </w:pPr>
      <w:r w:rsidRPr="006C617A">
        <w:rPr>
          <w:rFonts w:ascii="Arial Narrow" w:hAnsi="Arial Narrow"/>
          <w:szCs w:val="24"/>
          <w:lang w:val="es-ES"/>
        </w:rPr>
        <w:t>Las obligaciones por reportos y obligaciones bursátiles de breve plazo, a la fecha de referencia de los estados financieros son las siguientes:</w:t>
      </w:r>
    </w:p>
    <w:p w:rsidR="00ED3CB8" w:rsidRPr="006C617A" w:rsidRDefault="00ED3CB8" w:rsidP="00557051">
      <w:pPr>
        <w:numPr>
          <w:ilvl w:val="0"/>
          <w:numId w:val="19"/>
        </w:numPr>
        <w:tabs>
          <w:tab w:val="clear" w:pos="705"/>
        </w:tabs>
        <w:ind w:left="993" w:hanging="284"/>
        <w:rPr>
          <w:rFonts w:ascii="Arial Narrow" w:hAnsi="Arial Narrow"/>
          <w:szCs w:val="24"/>
          <w:lang w:val="es-ES"/>
        </w:rPr>
      </w:pPr>
      <w:r w:rsidRPr="006C617A">
        <w:rPr>
          <w:rFonts w:ascii="Arial Narrow" w:hAnsi="Arial Narrow"/>
          <w:szCs w:val="24"/>
          <w:lang w:val="es-ES"/>
        </w:rPr>
        <w:t>Por operaciones de reporto</w:t>
      </w:r>
    </w:p>
    <w:p w:rsidR="00ED3CB8" w:rsidRPr="006C617A" w:rsidRDefault="00ED3CB8" w:rsidP="00557051">
      <w:pPr>
        <w:numPr>
          <w:ilvl w:val="0"/>
          <w:numId w:val="20"/>
        </w:numPr>
        <w:tabs>
          <w:tab w:val="clear" w:pos="705"/>
        </w:tabs>
        <w:ind w:left="1417" w:hanging="425"/>
        <w:jc w:val="both"/>
        <w:rPr>
          <w:rFonts w:ascii="Arial Narrow" w:hAnsi="Arial Narrow"/>
          <w:szCs w:val="24"/>
          <w:lang w:val="es-ES"/>
        </w:rPr>
      </w:pPr>
      <w:r w:rsidRPr="006C617A">
        <w:rPr>
          <w:rFonts w:ascii="Arial Narrow" w:hAnsi="Arial Narrow"/>
          <w:szCs w:val="24"/>
          <w:lang w:val="es-ES"/>
        </w:rPr>
        <w:t>Con empresas privadas</w:t>
      </w:r>
      <w:r w:rsidR="00FB76C7" w:rsidRPr="006C617A">
        <w:rPr>
          <w:rFonts w:ascii="Arial Narrow" w:hAnsi="Arial Narrow"/>
          <w:szCs w:val="24"/>
          <w:lang w:val="es-ES"/>
        </w:rPr>
        <w:t>;</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p>
    <w:p w:rsidR="00ED3CB8" w:rsidRPr="006C617A" w:rsidRDefault="00ED3CB8" w:rsidP="00557051">
      <w:pPr>
        <w:numPr>
          <w:ilvl w:val="0"/>
          <w:numId w:val="20"/>
        </w:numPr>
        <w:tabs>
          <w:tab w:val="clear" w:pos="705"/>
        </w:tabs>
        <w:ind w:left="1417" w:hanging="425"/>
        <w:jc w:val="both"/>
        <w:rPr>
          <w:rFonts w:ascii="Arial Narrow" w:hAnsi="Arial Narrow"/>
          <w:szCs w:val="24"/>
          <w:lang w:val="es-ES"/>
        </w:rPr>
      </w:pPr>
      <w:r w:rsidRPr="006C617A">
        <w:rPr>
          <w:rFonts w:ascii="Arial Narrow" w:hAnsi="Arial Narrow"/>
          <w:szCs w:val="24"/>
          <w:lang w:val="es-ES"/>
        </w:rPr>
        <w:t>Con otros bancos</w:t>
      </w:r>
      <w:r w:rsidR="00FB76C7" w:rsidRPr="006C617A">
        <w:rPr>
          <w:rFonts w:ascii="Arial Narrow" w:hAnsi="Arial Narrow"/>
          <w:szCs w:val="24"/>
          <w:lang w:val="es-ES"/>
        </w:rPr>
        <w:t>;</w:t>
      </w:r>
    </w:p>
    <w:p w:rsidR="00ED3CB8" w:rsidRPr="006C617A" w:rsidRDefault="00ED3CB8" w:rsidP="00557051">
      <w:pPr>
        <w:numPr>
          <w:ilvl w:val="0"/>
          <w:numId w:val="20"/>
        </w:numPr>
        <w:tabs>
          <w:tab w:val="clear" w:pos="705"/>
        </w:tabs>
        <w:ind w:left="1417" w:hanging="425"/>
        <w:jc w:val="both"/>
        <w:rPr>
          <w:rFonts w:ascii="Arial Narrow" w:hAnsi="Arial Narrow"/>
          <w:szCs w:val="24"/>
          <w:lang w:val="es-ES"/>
        </w:rPr>
      </w:pPr>
      <w:r w:rsidRPr="006C617A">
        <w:rPr>
          <w:rFonts w:ascii="Arial Narrow" w:hAnsi="Arial Narrow"/>
          <w:szCs w:val="24"/>
          <w:lang w:val="es-ES"/>
        </w:rPr>
        <w:t>Con entidades estatales</w:t>
      </w:r>
      <w:r w:rsidR="00FB76C7" w:rsidRPr="006C617A">
        <w:rPr>
          <w:rFonts w:ascii="Arial Narrow" w:hAnsi="Arial Narrow"/>
          <w:szCs w:val="24"/>
          <w:lang w:val="es-ES"/>
        </w:rPr>
        <w:t>;</w:t>
      </w:r>
    </w:p>
    <w:p w:rsidR="00ED3CB8" w:rsidRPr="006C617A" w:rsidRDefault="00ED3CB8" w:rsidP="00557051">
      <w:pPr>
        <w:numPr>
          <w:ilvl w:val="0"/>
          <w:numId w:val="20"/>
        </w:numPr>
        <w:tabs>
          <w:tab w:val="clear" w:pos="705"/>
        </w:tabs>
        <w:ind w:left="1417" w:hanging="425"/>
        <w:jc w:val="both"/>
        <w:rPr>
          <w:rFonts w:ascii="Arial Narrow" w:hAnsi="Arial Narrow"/>
          <w:szCs w:val="24"/>
          <w:lang w:val="es-ES"/>
        </w:rPr>
      </w:pPr>
      <w:r w:rsidRPr="006C617A">
        <w:rPr>
          <w:rFonts w:ascii="Arial Narrow" w:hAnsi="Arial Narrow"/>
          <w:szCs w:val="24"/>
          <w:lang w:val="es-ES"/>
        </w:rPr>
        <w:t>Con otras entidades del Sistema Financiero</w:t>
      </w:r>
      <w:r w:rsidR="00FB76C7" w:rsidRPr="006C617A">
        <w:rPr>
          <w:rFonts w:ascii="Arial Narrow" w:hAnsi="Arial Narrow"/>
          <w:szCs w:val="24"/>
          <w:lang w:val="es-ES"/>
        </w:rPr>
        <w:t>.</w:t>
      </w:r>
      <w:r w:rsidRPr="006C617A">
        <w:rPr>
          <w:rFonts w:ascii="Arial Narrow" w:hAnsi="Arial Narrow"/>
          <w:szCs w:val="24"/>
          <w:lang w:val="es-ES"/>
        </w:rPr>
        <w:tab/>
      </w:r>
      <w:r w:rsidRPr="006C617A">
        <w:rPr>
          <w:rFonts w:ascii="Arial Narrow" w:hAnsi="Arial Narrow"/>
          <w:szCs w:val="24"/>
          <w:lang w:val="es-ES"/>
        </w:rPr>
        <w:tab/>
        <w:t>____________</w:t>
      </w:r>
    </w:p>
    <w:p w:rsidR="00ED3CB8" w:rsidRPr="006C617A" w:rsidRDefault="00ED3CB8" w:rsidP="009C6BED">
      <w:pPr>
        <w:ind w:left="5664" w:firstLine="708"/>
        <w:rPr>
          <w:rFonts w:ascii="Arial Narrow" w:hAnsi="Arial Narrow"/>
          <w:szCs w:val="24"/>
          <w:lang w:val="es-ES"/>
        </w:rPr>
      </w:pPr>
      <w:r w:rsidRPr="006C617A">
        <w:rPr>
          <w:rFonts w:ascii="Arial Narrow" w:hAnsi="Arial Narrow"/>
          <w:szCs w:val="24"/>
          <w:lang w:val="es-ES"/>
        </w:rPr>
        <w:t>¢</w:t>
      </w:r>
    </w:p>
    <w:p w:rsidR="00ED3CB8" w:rsidRPr="006C617A" w:rsidRDefault="009C6BED" w:rsidP="00ED3CB8">
      <w:pPr>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00ED3CB8" w:rsidRPr="006C617A">
        <w:rPr>
          <w:rFonts w:ascii="Arial Narrow" w:hAnsi="Arial Narrow"/>
          <w:szCs w:val="24"/>
          <w:lang w:val="es-ES"/>
        </w:rPr>
        <w:t>===========</w:t>
      </w:r>
    </w:p>
    <w:p w:rsidR="00ED3CB8" w:rsidRPr="006C617A" w:rsidRDefault="00ED3CB8" w:rsidP="00557051">
      <w:pPr>
        <w:numPr>
          <w:ilvl w:val="0"/>
          <w:numId w:val="19"/>
        </w:numPr>
        <w:tabs>
          <w:tab w:val="clear" w:pos="705"/>
        </w:tabs>
        <w:ind w:left="993" w:hanging="284"/>
        <w:rPr>
          <w:rFonts w:ascii="Arial Narrow" w:hAnsi="Arial Narrow"/>
          <w:szCs w:val="24"/>
          <w:lang w:val="es-ES"/>
        </w:rPr>
      </w:pPr>
      <w:r w:rsidRPr="006C617A">
        <w:rPr>
          <w:rFonts w:ascii="Arial Narrow" w:hAnsi="Arial Narrow"/>
          <w:szCs w:val="24"/>
          <w:lang w:val="es-ES"/>
        </w:rPr>
        <w:t>Por operaciones bursátiles</w:t>
      </w:r>
      <w:r w:rsidR="0039643E">
        <w:rPr>
          <w:rFonts w:ascii="Arial Narrow" w:hAnsi="Arial Narrow"/>
          <w:szCs w:val="24"/>
          <w:lang w:val="es-ES"/>
        </w:rPr>
        <w:t xml:space="preserve"> </w:t>
      </w:r>
    </w:p>
    <w:p w:rsidR="00ED3CB8" w:rsidRPr="006C617A" w:rsidRDefault="00ED3CB8" w:rsidP="00557051">
      <w:pPr>
        <w:pStyle w:val="Prrafodelista"/>
        <w:numPr>
          <w:ilvl w:val="0"/>
          <w:numId w:val="25"/>
        </w:numPr>
        <w:ind w:left="1417" w:hanging="425"/>
        <w:jc w:val="both"/>
        <w:rPr>
          <w:rFonts w:ascii="Arial Narrow" w:hAnsi="Arial Narrow"/>
          <w:szCs w:val="24"/>
          <w:lang w:val="es-ES"/>
        </w:rPr>
      </w:pPr>
      <w:r w:rsidRPr="006C617A">
        <w:rPr>
          <w:rFonts w:ascii="Arial Narrow" w:hAnsi="Arial Narrow"/>
          <w:szCs w:val="24"/>
          <w:lang w:val="es-ES"/>
        </w:rPr>
        <w:t xml:space="preserve">Casa de Corredores de </w:t>
      </w:r>
      <w:proofErr w:type="gramStart"/>
      <w:r w:rsidRPr="006C617A">
        <w:rPr>
          <w:rFonts w:ascii="Arial Narrow" w:hAnsi="Arial Narrow"/>
          <w:szCs w:val="24"/>
          <w:lang w:val="es-ES"/>
        </w:rPr>
        <w:t>Bolsa ................</w:t>
      </w:r>
      <w:proofErr w:type="gramEnd"/>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p>
    <w:p w:rsidR="0011144B" w:rsidRPr="006C617A" w:rsidRDefault="00464CDE" w:rsidP="00464CDE">
      <w:pPr>
        <w:pStyle w:val="Prrafodelista"/>
        <w:numPr>
          <w:ilvl w:val="0"/>
          <w:numId w:val="27"/>
        </w:numPr>
        <w:ind w:firstLine="273"/>
        <w:jc w:val="both"/>
        <w:rPr>
          <w:rFonts w:ascii="Arial Narrow" w:hAnsi="Arial Narrow"/>
          <w:szCs w:val="24"/>
          <w:lang w:val="es-ES"/>
        </w:rPr>
      </w:pPr>
      <w:r w:rsidRPr="006C617A">
        <w:rPr>
          <w:rFonts w:ascii="Arial Narrow" w:hAnsi="Arial Narrow"/>
          <w:szCs w:val="24"/>
          <w:lang w:val="es-ES"/>
        </w:rPr>
        <w:t>Casa de Corredores de Bolsa……………</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_____________</w:t>
      </w:r>
    </w:p>
    <w:p w:rsidR="00ED3CB8" w:rsidRPr="006C617A" w:rsidRDefault="009C6BED" w:rsidP="00ED3CB8">
      <w:pPr>
        <w:jc w:val="both"/>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00ED3CB8" w:rsidRPr="006C617A">
        <w:rPr>
          <w:rFonts w:ascii="Arial Narrow" w:hAnsi="Arial Narrow"/>
          <w:szCs w:val="24"/>
          <w:lang w:val="es-ES"/>
        </w:rPr>
        <w:t>¢</w:t>
      </w:r>
    </w:p>
    <w:p w:rsidR="00ED3CB8" w:rsidRPr="006C617A" w:rsidRDefault="009C6BED" w:rsidP="00ED3CB8">
      <w:pPr>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00ED3CB8" w:rsidRPr="006C617A">
        <w:rPr>
          <w:rFonts w:ascii="Arial Narrow" w:hAnsi="Arial Narrow"/>
          <w:szCs w:val="24"/>
          <w:lang w:val="es-ES"/>
        </w:rPr>
        <w:t>============</w:t>
      </w:r>
    </w:p>
    <w:p w:rsidR="00ED3CB8" w:rsidRPr="006C617A" w:rsidRDefault="00ED3CB8" w:rsidP="000F12BA">
      <w:pPr>
        <w:tabs>
          <w:tab w:val="left" w:pos="851"/>
        </w:tabs>
        <w:ind w:left="851" w:hanging="851"/>
        <w:jc w:val="both"/>
        <w:rPr>
          <w:rFonts w:ascii="Arial Narrow" w:hAnsi="Arial Narrow"/>
          <w:b/>
          <w:szCs w:val="24"/>
          <w:lang w:val="es-ES"/>
        </w:rPr>
      </w:pPr>
      <w:r w:rsidRPr="006C617A">
        <w:rPr>
          <w:rFonts w:ascii="Arial Narrow" w:hAnsi="Arial Narrow"/>
          <w:b/>
          <w:szCs w:val="24"/>
          <w:lang w:val="es-ES"/>
        </w:rPr>
        <w:t>Nota 17.</w:t>
      </w:r>
      <w:r w:rsidRPr="006C617A">
        <w:rPr>
          <w:rFonts w:ascii="Arial Narrow" w:hAnsi="Arial Narrow"/>
          <w:b/>
          <w:szCs w:val="24"/>
          <w:lang w:val="es-ES"/>
        </w:rPr>
        <w:tab/>
        <w:t>Títulos de emisión propia</w:t>
      </w:r>
    </w:p>
    <w:p w:rsidR="00ED3CB8" w:rsidRPr="006C617A" w:rsidRDefault="00ED3CB8" w:rsidP="00ED3CB8">
      <w:pPr>
        <w:keepNext/>
        <w:jc w:val="both"/>
        <w:outlineLvl w:val="0"/>
        <w:rPr>
          <w:rFonts w:ascii="Arial Narrow" w:hAnsi="Arial Narrow"/>
          <w:szCs w:val="24"/>
          <w:lang w:val="es-ES"/>
        </w:rPr>
      </w:pPr>
      <w:r w:rsidRPr="006C617A">
        <w:rPr>
          <w:rFonts w:ascii="Arial Narrow" w:hAnsi="Arial Narrow"/>
          <w:szCs w:val="24"/>
          <w:lang w:val="es-ES"/>
        </w:rPr>
        <w:t xml:space="preserve">Los </w:t>
      </w:r>
      <w:proofErr w:type="spellStart"/>
      <w:r w:rsidRPr="006C617A">
        <w:rPr>
          <w:rFonts w:ascii="Arial Narrow" w:hAnsi="Arial Narrow"/>
          <w:szCs w:val="24"/>
          <w:lang w:val="es-ES"/>
        </w:rPr>
        <w:t>títulosvalores</w:t>
      </w:r>
      <w:proofErr w:type="spellEnd"/>
      <w:r w:rsidRPr="006C617A">
        <w:rPr>
          <w:rFonts w:ascii="Arial Narrow" w:hAnsi="Arial Narrow"/>
          <w:szCs w:val="24"/>
          <w:lang w:val="es-ES"/>
        </w:rPr>
        <w:t xml:space="preserve"> emitidos con base al artículo 53 de la Ley de Bancos, para captar recursos del público son: (Debe describirse el monto de la emisión, monto colocado, saldo adeudado, intereses acumulados, la tasa de interés pactada y la clase de garantía).</w:t>
      </w:r>
    </w:p>
    <w:p w:rsidR="0032742B" w:rsidRPr="006C617A" w:rsidRDefault="0032742B" w:rsidP="00ED3CB8">
      <w:pPr>
        <w:jc w:val="both"/>
        <w:rPr>
          <w:rFonts w:ascii="Arial Narrow" w:hAnsi="Arial Narrow"/>
          <w:szCs w:val="24"/>
          <w:lang w:val="es-ES"/>
        </w:rPr>
      </w:pPr>
    </w:p>
    <w:p w:rsidR="00ED3CB8" w:rsidRPr="006C617A" w:rsidRDefault="00ED3CB8" w:rsidP="000F12BA">
      <w:pPr>
        <w:tabs>
          <w:tab w:val="left" w:pos="851"/>
        </w:tabs>
        <w:ind w:left="851" w:hanging="851"/>
        <w:jc w:val="both"/>
        <w:rPr>
          <w:rFonts w:ascii="Arial Narrow" w:hAnsi="Arial Narrow"/>
          <w:b/>
          <w:szCs w:val="24"/>
          <w:lang w:val="es-ES"/>
        </w:rPr>
      </w:pPr>
      <w:r w:rsidRPr="006C617A">
        <w:rPr>
          <w:rFonts w:ascii="Arial Narrow" w:hAnsi="Arial Narrow"/>
          <w:b/>
          <w:szCs w:val="24"/>
          <w:lang w:val="es-ES"/>
        </w:rPr>
        <w:t>Nota 18.</w:t>
      </w:r>
      <w:r w:rsidRPr="006C617A">
        <w:rPr>
          <w:rFonts w:ascii="Arial Narrow" w:hAnsi="Arial Narrow"/>
          <w:b/>
          <w:szCs w:val="24"/>
          <w:lang w:val="es-ES"/>
        </w:rPr>
        <w:tab/>
        <w:t>Bonos convertibles en acciones</w:t>
      </w:r>
    </w:p>
    <w:p w:rsidR="00ED3CB8" w:rsidRPr="006C617A" w:rsidRDefault="00ED3CB8" w:rsidP="00ED3CB8">
      <w:pPr>
        <w:keepNext/>
        <w:jc w:val="both"/>
        <w:outlineLvl w:val="0"/>
        <w:rPr>
          <w:rFonts w:ascii="Arial Narrow" w:hAnsi="Arial Narrow"/>
          <w:szCs w:val="24"/>
          <w:lang w:val="es-ES"/>
        </w:rPr>
      </w:pPr>
      <w:r w:rsidRPr="006C617A">
        <w:rPr>
          <w:rFonts w:ascii="Arial Narrow" w:hAnsi="Arial Narrow"/>
          <w:szCs w:val="24"/>
          <w:lang w:val="es-ES"/>
        </w:rPr>
        <w:lastRenderedPageBreak/>
        <w:t>Los bonos emitidos con base al artículo 43 de la Ley de Bancos, con carácter de convertibles en acciones son: (Debe describirse el monto de la emisión, monto colocado, saldo adeudado, intereses acumulados, la tasa de interés pactada y la clase de garantía).</w:t>
      </w:r>
    </w:p>
    <w:p w:rsidR="00ED3CB8" w:rsidRPr="006C617A" w:rsidRDefault="00ED3CB8" w:rsidP="00ED3CB8">
      <w:pPr>
        <w:jc w:val="both"/>
        <w:rPr>
          <w:rFonts w:ascii="Arial Narrow" w:hAnsi="Arial Narrow"/>
          <w:szCs w:val="24"/>
          <w:lang w:val="es-ES"/>
        </w:rPr>
      </w:pPr>
    </w:p>
    <w:p w:rsidR="00ED3CB8" w:rsidRPr="006C617A" w:rsidRDefault="00ED3CB8" w:rsidP="000F12BA">
      <w:pPr>
        <w:tabs>
          <w:tab w:val="left" w:pos="851"/>
        </w:tabs>
        <w:ind w:left="851" w:hanging="851"/>
        <w:jc w:val="both"/>
        <w:rPr>
          <w:rFonts w:ascii="Arial Narrow" w:hAnsi="Arial Narrow"/>
          <w:b/>
          <w:szCs w:val="24"/>
          <w:lang w:val="es-ES"/>
        </w:rPr>
      </w:pPr>
      <w:r w:rsidRPr="006C617A">
        <w:rPr>
          <w:rFonts w:ascii="Arial Narrow" w:hAnsi="Arial Narrow"/>
          <w:b/>
          <w:szCs w:val="24"/>
          <w:lang w:val="es-ES"/>
        </w:rPr>
        <w:t>Nota 19.</w:t>
      </w:r>
      <w:r w:rsidRPr="006C617A">
        <w:rPr>
          <w:rFonts w:ascii="Arial Narrow" w:hAnsi="Arial Narrow"/>
          <w:b/>
          <w:szCs w:val="24"/>
          <w:lang w:val="es-ES"/>
        </w:rPr>
        <w:tab/>
        <w:t>Préstamos convertibles en acciones</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De conformidad al artículo 78 de la Ley de Bancos, en razón de que este banco tuvo deficiencias de fondo patrimonial, recibió préstamos convertibles en acciones, los cuales se computan como capital complementario para corregir tal deficiencia, estos son: (Por cada préstamo debe describirse el acreedor, monto del préstamo, tasa de interés pactada, intereses acumulados, plazo del préstamo y fecha de vencimiento).</w:t>
      </w:r>
    </w:p>
    <w:p w:rsidR="009C6BED" w:rsidRPr="006C617A" w:rsidRDefault="009C6BED" w:rsidP="00ED3CB8">
      <w:pPr>
        <w:jc w:val="both"/>
        <w:rPr>
          <w:rFonts w:ascii="Arial Narrow" w:hAnsi="Arial Narrow"/>
          <w:szCs w:val="24"/>
          <w:lang w:val="es-ES"/>
        </w:rPr>
      </w:pPr>
    </w:p>
    <w:p w:rsidR="00ED3CB8" w:rsidRPr="006C617A" w:rsidRDefault="00ED3CB8" w:rsidP="000F12BA">
      <w:pPr>
        <w:tabs>
          <w:tab w:val="left" w:pos="851"/>
        </w:tabs>
        <w:ind w:left="851" w:hanging="851"/>
        <w:jc w:val="both"/>
        <w:rPr>
          <w:rFonts w:ascii="Arial Narrow" w:hAnsi="Arial Narrow"/>
          <w:b/>
          <w:szCs w:val="24"/>
          <w:lang w:val="es-ES"/>
        </w:rPr>
      </w:pPr>
      <w:r w:rsidRPr="006C617A">
        <w:rPr>
          <w:rFonts w:ascii="Arial Narrow" w:hAnsi="Arial Narrow"/>
          <w:b/>
          <w:szCs w:val="24"/>
          <w:lang w:val="es-ES"/>
        </w:rPr>
        <w:t>Nota 20.</w:t>
      </w:r>
      <w:r w:rsidRPr="006C617A">
        <w:rPr>
          <w:rFonts w:ascii="Arial Narrow" w:hAnsi="Arial Narrow"/>
          <w:b/>
          <w:szCs w:val="24"/>
          <w:lang w:val="es-ES"/>
        </w:rPr>
        <w:tab/>
        <w:t>Recuperaciones de activos castigados</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Bajo este concepto se presentan las recuperaciones en especie, de activos que fueron dados de baja en ejercicios anteriores, los cuales son:</w:t>
      </w:r>
    </w:p>
    <w:p w:rsidR="00ED3CB8" w:rsidRPr="006C617A" w:rsidRDefault="00ED3CB8" w:rsidP="00ED3CB8">
      <w:pPr>
        <w:jc w:val="both"/>
        <w:rPr>
          <w:rFonts w:ascii="Arial Narrow" w:hAnsi="Arial Narrow"/>
          <w:szCs w:val="24"/>
          <w:lang w:val="es-ES"/>
        </w:rPr>
      </w:pPr>
    </w:p>
    <w:p w:rsidR="00ED3CB8" w:rsidRPr="006C617A" w:rsidRDefault="00ED3CB8" w:rsidP="000F12BA">
      <w:pPr>
        <w:tabs>
          <w:tab w:val="left" w:pos="851"/>
        </w:tabs>
        <w:ind w:left="851" w:hanging="851"/>
        <w:jc w:val="both"/>
        <w:rPr>
          <w:rFonts w:ascii="Arial Narrow" w:hAnsi="Arial Narrow"/>
          <w:b/>
          <w:szCs w:val="24"/>
          <w:lang w:val="es-ES"/>
        </w:rPr>
      </w:pPr>
      <w:r w:rsidRPr="006C617A">
        <w:rPr>
          <w:rFonts w:ascii="Arial Narrow" w:hAnsi="Arial Narrow"/>
          <w:b/>
          <w:szCs w:val="24"/>
          <w:lang w:val="es-ES"/>
        </w:rPr>
        <w:t>Nota 21.</w:t>
      </w:r>
      <w:r w:rsidRPr="006C617A">
        <w:rPr>
          <w:rFonts w:ascii="Arial Narrow" w:hAnsi="Arial Narrow"/>
          <w:b/>
          <w:szCs w:val="24"/>
          <w:lang w:val="es-ES"/>
        </w:rPr>
        <w:tab/>
        <w:t>Vencimientos de operaciones activas y pasivas</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Los vencimientos pactados en las operaciones activas y pasivas de los próximos cinco años y siguientes son los siguientes:</w:t>
      </w:r>
    </w:p>
    <w:p w:rsidR="000F6841" w:rsidRPr="006C617A" w:rsidRDefault="000F6841" w:rsidP="00ED3CB8">
      <w:pPr>
        <w:jc w:val="both"/>
        <w:rPr>
          <w:rFonts w:ascii="Arial Narrow" w:hAnsi="Arial Narrow"/>
          <w:szCs w:val="24"/>
          <w:lang w:val="es-ES"/>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338"/>
        <w:gridCol w:w="993"/>
        <w:gridCol w:w="992"/>
        <w:gridCol w:w="992"/>
        <w:gridCol w:w="992"/>
        <w:gridCol w:w="993"/>
        <w:gridCol w:w="850"/>
        <w:gridCol w:w="851"/>
      </w:tblGrid>
      <w:tr w:rsidR="006C617A" w:rsidRPr="006C617A" w:rsidTr="00707ABF">
        <w:tc>
          <w:tcPr>
            <w:tcW w:w="2338" w:type="dxa"/>
            <w:tcBorders>
              <w:top w:val="nil"/>
              <w:left w:val="nil"/>
              <w:bottom w:val="nil"/>
            </w:tcBorders>
          </w:tcPr>
          <w:p w:rsidR="00ED3CB8" w:rsidRPr="006C617A" w:rsidRDefault="00ED3CB8" w:rsidP="00ED3CB8">
            <w:pPr>
              <w:jc w:val="both"/>
              <w:rPr>
                <w:rFonts w:ascii="Arial Narrow" w:hAnsi="Arial Narrow"/>
                <w:szCs w:val="24"/>
                <w:lang w:val="es-ES"/>
              </w:rPr>
            </w:pPr>
          </w:p>
        </w:tc>
        <w:tc>
          <w:tcPr>
            <w:tcW w:w="993" w:type="dxa"/>
          </w:tcPr>
          <w:p w:rsidR="00ED3CB8" w:rsidRPr="006C617A" w:rsidRDefault="00ED3CB8" w:rsidP="00707ABF">
            <w:pPr>
              <w:jc w:val="center"/>
              <w:rPr>
                <w:rFonts w:ascii="Arial Narrow" w:hAnsi="Arial Narrow"/>
                <w:b/>
                <w:szCs w:val="24"/>
                <w:vertAlign w:val="subscript"/>
                <w:lang w:val="es-ES"/>
              </w:rPr>
            </w:pPr>
            <w:r w:rsidRPr="006C617A">
              <w:rPr>
                <w:rFonts w:ascii="Arial Narrow" w:hAnsi="Arial Narrow"/>
                <w:b/>
                <w:szCs w:val="24"/>
                <w:lang w:val="es-ES"/>
              </w:rPr>
              <w:t>200X</w:t>
            </w:r>
            <w:r w:rsidRPr="006C617A">
              <w:rPr>
                <w:rFonts w:ascii="Arial Narrow" w:hAnsi="Arial Narrow"/>
                <w:b/>
                <w:szCs w:val="24"/>
                <w:vertAlign w:val="subscript"/>
                <w:lang w:val="es-ES"/>
              </w:rPr>
              <w:t>1</w:t>
            </w:r>
          </w:p>
        </w:tc>
        <w:tc>
          <w:tcPr>
            <w:tcW w:w="992" w:type="dxa"/>
          </w:tcPr>
          <w:p w:rsidR="00ED3CB8" w:rsidRPr="006C617A" w:rsidRDefault="00ED3CB8" w:rsidP="00707ABF">
            <w:pPr>
              <w:jc w:val="center"/>
              <w:rPr>
                <w:rFonts w:ascii="Arial Narrow" w:hAnsi="Arial Narrow"/>
                <w:b/>
                <w:szCs w:val="24"/>
                <w:vertAlign w:val="subscript"/>
                <w:lang w:val="es-ES"/>
              </w:rPr>
            </w:pPr>
            <w:r w:rsidRPr="006C617A">
              <w:rPr>
                <w:rFonts w:ascii="Arial Narrow" w:hAnsi="Arial Narrow"/>
                <w:b/>
                <w:szCs w:val="24"/>
                <w:lang w:val="es-ES"/>
              </w:rPr>
              <w:t>200X</w:t>
            </w:r>
            <w:r w:rsidRPr="006C617A">
              <w:rPr>
                <w:rFonts w:ascii="Arial Narrow" w:hAnsi="Arial Narrow"/>
                <w:b/>
                <w:szCs w:val="24"/>
                <w:vertAlign w:val="subscript"/>
                <w:lang w:val="es-ES"/>
              </w:rPr>
              <w:t>2</w:t>
            </w:r>
          </w:p>
        </w:tc>
        <w:tc>
          <w:tcPr>
            <w:tcW w:w="992" w:type="dxa"/>
          </w:tcPr>
          <w:p w:rsidR="00ED3CB8" w:rsidRPr="006C617A" w:rsidRDefault="00ED3CB8" w:rsidP="00707ABF">
            <w:pPr>
              <w:jc w:val="center"/>
              <w:rPr>
                <w:rFonts w:ascii="Arial Narrow" w:hAnsi="Arial Narrow"/>
                <w:b/>
                <w:szCs w:val="24"/>
                <w:vertAlign w:val="subscript"/>
                <w:lang w:val="es-ES"/>
              </w:rPr>
            </w:pPr>
            <w:r w:rsidRPr="006C617A">
              <w:rPr>
                <w:rFonts w:ascii="Arial Narrow" w:hAnsi="Arial Narrow"/>
                <w:b/>
                <w:szCs w:val="24"/>
                <w:lang w:val="es-ES"/>
              </w:rPr>
              <w:t>200X</w:t>
            </w:r>
            <w:r w:rsidRPr="006C617A">
              <w:rPr>
                <w:rFonts w:ascii="Arial Narrow" w:hAnsi="Arial Narrow"/>
                <w:b/>
                <w:szCs w:val="24"/>
                <w:vertAlign w:val="subscript"/>
                <w:lang w:val="es-ES"/>
              </w:rPr>
              <w:t>3</w:t>
            </w:r>
          </w:p>
        </w:tc>
        <w:tc>
          <w:tcPr>
            <w:tcW w:w="992" w:type="dxa"/>
          </w:tcPr>
          <w:p w:rsidR="00ED3CB8" w:rsidRPr="006C617A" w:rsidRDefault="00ED3CB8" w:rsidP="00707ABF">
            <w:pPr>
              <w:jc w:val="center"/>
              <w:rPr>
                <w:rFonts w:ascii="Arial Narrow" w:hAnsi="Arial Narrow"/>
                <w:b/>
                <w:szCs w:val="24"/>
                <w:vertAlign w:val="subscript"/>
                <w:lang w:val="es-ES"/>
              </w:rPr>
            </w:pPr>
            <w:r w:rsidRPr="006C617A">
              <w:rPr>
                <w:rFonts w:ascii="Arial Narrow" w:hAnsi="Arial Narrow"/>
                <w:b/>
                <w:szCs w:val="24"/>
                <w:lang w:val="es-ES"/>
              </w:rPr>
              <w:t>200X</w:t>
            </w:r>
            <w:r w:rsidRPr="006C617A">
              <w:rPr>
                <w:rFonts w:ascii="Arial Narrow" w:hAnsi="Arial Narrow"/>
                <w:b/>
                <w:szCs w:val="24"/>
                <w:vertAlign w:val="subscript"/>
                <w:lang w:val="es-ES"/>
              </w:rPr>
              <w:t>4</w:t>
            </w:r>
          </w:p>
        </w:tc>
        <w:tc>
          <w:tcPr>
            <w:tcW w:w="993" w:type="dxa"/>
          </w:tcPr>
          <w:p w:rsidR="00ED3CB8" w:rsidRPr="006C617A" w:rsidRDefault="00ED3CB8" w:rsidP="00707ABF">
            <w:pPr>
              <w:jc w:val="center"/>
              <w:rPr>
                <w:rFonts w:ascii="Arial Narrow" w:hAnsi="Arial Narrow"/>
                <w:b/>
                <w:szCs w:val="24"/>
                <w:vertAlign w:val="subscript"/>
                <w:lang w:val="es-ES"/>
              </w:rPr>
            </w:pPr>
            <w:r w:rsidRPr="006C617A">
              <w:rPr>
                <w:rFonts w:ascii="Arial Narrow" w:hAnsi="Arial Narrow"/>
                <w:b/>
                <w:szCs w:val="24"/>
                <w:lang w:val="es-ES"/>
              </w:rPr>
              <w:t>200X</w:t>
            </w:r>
            <w:r w:rsidRPr="006C617A">
              <w:rPr>
                <w:rFonts w:ascii="Arial Narrow" w:hAnsi="Arial Narrow"/>
                <w:b/>
                <w:szCs w:val="24"/>
                <w:vertAlign w:val="subscript"/>
                <w:lang w:val="es-ES"/>
              </w:rPr>
              <w:t>5</w:t>
            </w:r>
          </w:p>
        </w:tc>
        <w:tc>
          <w:tcPr>
            <w:tcW w:w="850" w:type="dxa"/>
          </w:tcPr>
          <w:p w:rsidR="00ED3CB8" w:rsidRPr="006C617A" w:rsidRDefault="00ED3CB8" w:rsidP="00707ABF">
            <w:pPr>
              <w:jc w:val="center"/>
              <w:rPr>
                <w:rFonts w:ascii="Arial Narrow" w:hAnsi="Arial Narrow"/>
                <w:b/>
                <w:szCs w:val="24"/>
                <w:lang w:val="es-ES"/>
              </w:rPr>
            </w:pPr>
            <w:r w:rsidRPr="006C617A">
              <w:rPr>
                <w:rFonts w:ascii="Arial Narrow" w:hAnsi="Arial Narrow"/>
                <w:b/>
                <w:szCs w:val="24"/>
                <w:lang w:val="es-ES"/>
              </w:rPr>
              <w:t>200X</w:t>
            </w:r>
            <w:r w:rsidRPr="006C617A">
              <w:rPr>
                <w:rFonts w:ascii="Arial Narrow" w:hAnsi="Arial Narrow"/>
                <w:b/>
                <w:szCs w:val="24"/>
                <w:vertAlign w:val="subscript"/>
                <w:lang w:val="es-ES"/>
              </w:rPr>
              <w:t>6</w:t>
            </w:r>
            <w:r w:rsidRPr="006C617A">
              <w:rPr>
                <w:rFonts w:ascii="Arial Narrow" w:hAnsi="Arial Narrow"/>
                <w:b/>
                <w:szCs w:val="24"/>
                <w:lang w:val="es-ES"/>
              </w:rPr>
              <w:t>&gt;</w:t>
            </w:r>
          </w:p>
        </w:tc>
        <w:tc>
          <w:tcPr>
            <w:tcW w:w="851" w:type="dxa"/>
          </w:tcPr>
          <w:p w:rsidR="00ED3CB8" w:rsidRPr="006C617A" w:rsidRDefault="00ED3CB8" w:rsidP="00707ABF">
            <w:pPr>
              <w:jc w:val="center"/>
              <w:rPr>
                <w:rFonts w:ascii="Arial Narrow" w:hAnsi="Arial Narrow"/>
                <w:b/>
                <w:szCs w:val="24"/>
                <w:lang w:val="es-ES"/>
              </w:rPr>
            </w:pPr>
            <w:r w:rsidRPr="006C617A">
              <w:rPr>
                <w:rFonts w:ascii="Arial Narrow" w:hAnsi="Arial Narrow"/>
                <w:b/>
                <w:szCs w:val="24"/>
                <w:lang w:val="es-ES"/>
              </w:rPr>
              <w:t>Total</w:t>
            </w:r>
          </w:p>
        </w:tc>
      </w:tr>
      <w:tr w:rsidR="006C617A" w:rsidRPr="006C617A" w:rsidTr="00707ABF">
        <w:tc>
          <w:tcPr>
            <w:tcW w:w="2338" w:type="dxa"/>
            <w:tcBorders>
              <w:top w:val="single" w:sz="4" w:space="0" w:color="auto"/>
            </w:tcBorders>
          </w:tcPr>
          <w:p w:rsidR="00ED3CB8" w:rsidRPr="006C617A" w:rsidRDefault="00ED3CB8" w:rsidP="00ED3CB8">
            <w:pPr>
              <w:jc w:val="both"/>
              <w:rPr>
                <w:rFonts w:ascii="Arial Narrow" w:hAnsi="Arial Narrow"/>
                <w:b/>
                <w:szCs w:val="24"/>
                <w:lang w:val="es-ES"/>
              </w:rPr>
            </w:pPr>
            <w:r w:rsidRPr="006C617A">
              <w:rPr>
                <w:rFonts w:ascii="Arial Narrow" w:hAnsi="Arial Narrow"/>
                <w:b/>
                <w:szCs w:val="24"/>
                <w:lang w:val="es-ES"/>
              </w:rPr>
              <w:t>ACTIVOS</w:t>
            </w:r>
          </w:p>
        </w:tc>
        <w:tc>
          <w:tcPr>
            <w:tcW w:w="993" w:type="dxa"/>
          </w:tcPr>
          <w:p w:rsidR="00ED3CB8" w:rsidRPr="006C617A" w:rsidRDefault="00ED3CB8" w:rsidP="00ED3CB8">
            <w:pPr>
              <w:jc w:val="both"/>
              <w:rPr>
                <w:rFonts w:ascii="Arial Narrow" w:hAnsi="Arial Narrow"/>
                <w:szCs w:val="24"/>
                <w:lang w:val="es-ES"/>
              </w:rPr>
            </w:pPr>
          </w:p>
        </w:tc>
        <w:tc>
          <w:tcPr>
            <w:tcW w:w="992" w:type="dxa"/>
          </w:tcPr>
          <w:p w:rsidR="00ED3CB8" w:rsidRPr="006C617A" w:rsidRDefault="00ED3CB8" w:rsidP="00ED3CB8">
            <w:pPr>
              <w:jc w:val="both"/>
              <w:rPr>
                <w:rFonts w:ascii="Arial Narrow" w:hAnsi="Arial Narrow"/>
                <w:szCs w:val="24"/>
                <w:lang w:val="es-ES"/>
              </w:rPr>
            </w:pPr>
          </w:p>
        </w:tc>
        <w:tc>
          <w:tcPr>
            <w:tcW w:w="992" w:type="dxa"/>
          </w:tcPr>
          <w:p w:rsidR="00ED3CB8" w:rsidRPr="006C617A" w:rsidRDefault="00ED3CB8" w:rsidP="00ED3CB8">
            <w:pPr>
              <w:jc w:val="both"/>
              <w:rPr>
                <w:rFonts w:ascii="Arial Narrow" w:hAnsi="Arial Narrow"/>
                <w:szCs w:val="24"/>
                <w:lang w:val="es-ES"/>
              </w:rPr>
            </w:pPr>
          </w:p>
        </w:tc>
        <w:tc>
          <w:tcPr>
            <w:tcW w:w="992" w:type="dxa"/>
          </w:tcPr>
          <w:p w:rsidR="00ED3CB8" w:rsidRPr="006C617A" w:rsidRDefault="00ED3CB8" w:rsidP="00ED3CB8">
            <w:pPr>
              <w:jc w:val="both"/>
              <w:rPr>
                <w:rFonts w:ascii="Arial Narrow" w:hAnsi="Arial Narrow"/>
                <w:szCs w:val="24"/>
                <w:lang w:val="es-ES"/>
              </w:rPr>
            </w:pPr>
          </w:p>
        </w:tc>
        <w:tc>
          <w:tcPr>
            <w:tcW w:w="993" w:type="dxa"/>
          </w:tcPr>
          <w:p w:rsidR="00ED3CB8" w:rsidRPr="006C617A" w:rsidRDefault="00ED3CB8" w:rsidP="00ED3CB8">
            <w:pPr>
              <w:jc w:val="both"/>
              <w:rPr>
                <w:rFonts w:ascii="Arial Narrow" w:hAnsi="Arial Narrow"/>
                <w:szCs w:val="24"/>
                <w:lang w:val="es-ES"/>
              </w:rPr>
            </w:pPr>
          </w:p>
        </w:tc>
        <w:tc>
          <w:tcPr>
            <w:tcW w:w="850" w:type="dxa"/>
          </w:tcPr>
          <w:p w:rsidR="00ED3CB8" w:rsidRPr="006C617A" w:rsidRDefault="00ED3CB8" w:rsidP="00ED3CB8">
            <w:pPr>
              <w:jc w:val="both"/>
              <w:rPr>
                <w:rFonts w:ascii="Arial Narrow" w:hAnsi="Arial Narrow"/>
                <w:szCs w:val="24"/>
                <w:lang w:val="es-ES"/>
              </w:rPr>
            </w:pPr>
          </w:p>
        </w:tc>
        <w:tc>
          <w:tcPr>
            <w:tcW w:w="851" w:type="dxa"/>
          </w:tcPr>
          <w:p w:rsidR="00ED3CB8" w:rsidRPr="006C617A" w:rsidRDefault="00ED3CB8" w:rsidP="00ED3CB8">
            <w:pPr>
              <w:jc w:val="both"/>
              <w:rPr>
                <w:rFonts w:ascii="Arial Narrow" w:hAnsi="Arial Narrow"/>
                <w:szCs w:val="24"/>
                <w:lang w:val="es-ES"/>
              </w:rPr>
            </w:pPr>
          </w:p>
        </w:tc>
      </w:tr>
      <w:tr w:rsidR="006C617A" w:rsidRPr="006C617A" w:rsidTr="00707ABF">
        <w:tc>
          <w:tcPr>
            <w:tcW w:w="2338" w:type="dxa"/>
          </w:tcPr>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Reportos</w:t>
            </w:r>
          </w:p>
        </w:tc>
        <w:tc>
          <w:tcPr>
            <w:tcW w:w="993" w:type="dxa"/>
          </w:tcPr>
          <w:p w:rsidR="00ED3CB8" w:rsidRPr="006C617A" w:rsidRDefault="00ED3CB8" w:rsidP="00ED3CB8">
            <w:pPr>
              <w:jc w:val="both"/>
              <w:rPr>
                <w:rFonts w:ascii="Arial Narrow" w:hAnsi="Arial Narrow"/>
                <w:szCs w:val="24"/>
                <w:lang w:val="es-ES"/>
              </w:rPr>
            </w:pPr>
          </w:p>
        </w:tc>
        <w:tc>
          <w:tcPr>
            <w:tcW w:w="992" w:type="dxa"/>
          </w:tcPr>
          <w:p w:rsidR="00ED3CB8" w:rsidRPr="006C617A" w:rsidRDefault="00ED3CB8" w:rsidP="00ED3CB8">
            <w:pPr>
              <w:jc w:val="both"/>
              <w:rPr>
                <w:rFonts w:ascii="Arial Narrow" w:hAnsi="Arial Narrow"/>
                <w:szCs w:val="24"/>
                <w:lang w:val="es-ES"/>
              </w:rPr>
            </w:pPr>
          </w:p>
        </w:tc>
        <w:tc>
          <w:tcPr>
            <w:tcW w:w="992" w:type="dxa"/>
          </w:tcPr>
          <w:p w:rsidR="00ED3CB8" w:rsidRPr="006C617A" w:rsidRDefault="00ED3CB8" w:rsidP="00ED3CB8">
            <w:pPr>
              <w:jc w:val="both"/>
              <w:rPr>
                <w:rFonts w:ascii="Arial Narrow" w:hAnsi="Arial Narrow"/>
                <w:szCs w:val="24"/>
                <w:lang w:val="es-ES"/>
              </w:rPr>
            </w:pPr>
          </w:p>
        </w:tc>
        <w:tc>
          <w:tcPr>
            <w:tcW w:w="992" w:type="dxa"/>
          </w:tcPr>
          <w:p w:rsidR="00ED3CB8" w:rsidRPr="006C617A" w:rsidRDefault="00ED3CB8" w:rsidP="00ED3CB8">
            <w:pPr>
              <w:jc w:val="both"/>
              <w:rPr>
                <w:rFonts w:ascii="Arial Narrow" w:hAnsi="Arial Narrow"/>
                <w:szCs w:val="24"/>
                <w:lang w:val="es-ES"/>
              </w:rPr>
            </w:pPr>
          </w:p>
        </w:tc>
        <w:tc>
          <w:tcPr>
            <w:tcW w:w="993" w:type="dxa"/>
          </w:tcPr>
          <w:p w:rsidR="00ED3CB8" w:rsidRPr="006C617A" w:rsidRDefault="00ED3CB8" w:rsidP="00ED3CB8">
            <w:pPr>
              <w:jc w:val="both"/>
              <w:rPr>
                <w:rFonts w:ascii="Arial Narrow" w:hAnsi="Arial Narrow"/>
                <w:szCs w:val="24"/>
                <w:lang w:val="es-ES"/>
              </w:rPr>
            </w:pPr>
          </w:p>
        </w:tc>
        <w:tc>
          <w:tcPr>
            <w:tcW w:w="850" w:type="dxa"/>
          </w:tcPr>
          <w:p w:rsidR="00ED3CB8" w:rsidRPr="006C617A" w:rsidRDefault="00ED3CB8" w:rsidP="00ED3CB8">
            <w:pPr>
              <w:jc w:val="both"/>
              <w:rPr>
                <w:rFonts w:ascii="Arial Narrow" w:hAnsi="Arial Narrow"/>
                <w:szCs w:val="24"/>
                <w:lang w:val="es-ES"/>
              </w:rPr>
            </w:pPr>
          </w:p>
        </w:tc>
        <w:tc>
          <w:tcPr>
            <w:tcW w:w="851" w:type="dxa"/>
          </w:tcPr>
          <w:p w:rsidR="00ED3CB8" w:rsidRPr="006C617A" w:rsidRDefault="00ED3CB8" w:rsidP="00ED3CB8">
            <w:pPr>
              <w:jc w:val="both"/>
              <w:rPr>
                <w:rFonts w:ascii="Arial Narrow" w:hAnsi="Arial Narrow"/>
                <w:szCs w:val="24"/>
                <w:lang w:val="es-ES"/>
              </w:rPr>
            </w:pPr>
          </w:p>
        </w:tc>
      </w:tr>
      <w:tr w:rsidR="006C617A" w:rsidRPr="006C617A" w:rsidTr="00707ABF">
        <w:tc>
          <w:tcPr>
            <w:tcW w:w="2338" w:type="dxa"/>
          </w:tcPr>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Inversiones financieras</w:t>
            </w:r>
          </w:p>
        </w:tc>
        <w:tc>
          <w:tcPr>
            <w:tcW w:w="993" w:type="dxa"/>
          </w:tcPr>
          <w:p w:rsidR="00ED3CB8" w:rsidRPr="006C617A" w:rsidRDefault="00ED3CB8" w:rsidP="00ED3CB8">
            <w:pPr>
              <w:jc w:val="both"/>
              <w:rPr>
                <w:rFonts w:ascii="Arial Narrow" w:hAnsi="Arial Narrow"/>
                <w:szCs w:val="24"/>
                <w:lang w:val="es-ES"/>
              </w:rPr>
            </w:pPr>
          </w:p>
        </w:tc>
        <w:tc>
          <w:tcPr>
            <w:tcW w:w="992" w:type="dxa"/>
          </w:tcPr>
          <w:p w:rsidR="00ED3CB8" w:rsidRPr="006C617A" w:rsidRDefault="00ED3CB8" w:rsidP="00ED3CB8">
            <w:pPr>
              <w:jc w:val="both"/>
              <w:rPr>
                <w:rFonts w:ascii="Arial Narrow" w:hAnsi="Arial Narrow"/>
                <w:szCs w:val="24"/>
                <w:lang w:val="es-ES"/>
              </w:rPr>
            </w:pPr>
          </w:p>
        </w:tc>
        <w:tc>
          <w:tcPr>
            <w:tcW w:w="992" w:type="dxa"/>
          </w:tcPr>
          <w:p w:rsidR="00ED3CB8" w:rsidRPr="006C617A" w:rsidRDefault="00ED3CB8" w:rsidP="00ED3CB8">
            <w:pPr>
              <w:jc w:val="both"/>
              <w:rPr>
                <w:rFonts w:ascii="Arial Narrow" w:hAnsi="Arial Narrow"/>
                <w:szCs w:val="24"/>
                <w:lang w:val="es-ES"/>
              </w:rPr>
            </w:pPr>
          </w:p>
        </w:tc>
        <w:tc>
          <w:tcPr>
            <w:tcW w:w="992" w:type="dxa"/>
          </w:tcPr>
          <w:p w:rsidR="00ED3CB8" w:rsidRPr="006C617A" w:rsidRDefault="00ED3CB8" w:rsidP="00ED3CB8">
            <w:pPr>
              <w:jc w:val="both"/>
              <w:rPr>
                <w:rFonts w:ascii="Arial Narrow" w:hAnsi="Arial Narrow"/>
                <w:szCs w:val="24"/>
                <w:lang w:val="es-ES"/>
              </w:rPr>
            </w:pPr>
          </w:p>
        </w:tc>
        <w:tc>
          <w:tcPr>
            <w:tcW w:w="993" w:type="dxa"/>
          </w:tcPr>
          <w:p w:rsidR="00ED3CB8" w:rsidRPr="006C617A" w:rsidRDefault="00ED3CB8" w:rsidP="00ED3CB8">
            <w:pPr>
              <w:jc w:val="both"/>
              <w:rPr>
                <w:rFonts w:ascii="Arial Narrow" w:hAnsi="Arial Narrow"/>
                <w:szCs w:val="24"/>
                <w:lang w:val="es-ES"/>
              </w:rPr>
            </w:pPr>
          </w:p>
        </w:tc>
        <w:tc>
          <w:tcPr>
            <w:tcW w:w="850" w:type="dxa"/>
          </w:tcPr>
          <w:p w:rsidR="00ED3CB8" w:rsidRPr="006C617A" w:rsidRDefault="00ED3CB8" w:rsidP="00ED3CB8">
            <w:pPr>
              <w:jc w:val="both"/>
              <w:rPr>
                <w:rFonts w:ascii="Arial Narrow" w:hAnsi="Arial Narrow"/>
                <w:szCs w:val="24"/>
                <w:lang w:val="es-ES"/>
              </w:rPr>
            </w:pPr>
          </w:p>
        </w:tc>
        <w:tc>
          <w:tcPr>
            <w:tcW w:w="851" w:type="dxa"/>
          </w:tcPr>
          <w:p w:rsidR="00ED3CB8" w:rsidRPr="006C617A" w:rsidRDefault="00ED3CB8" w:rsidP="00ED3CB8">
            <w:pPr>
              <w:jc w:val="both"/>
              <w:rPr>
                <w:rFonts w:ascii="Arial Narrow" w:hAnsi="Arial Narrow"/>
                <w:szCs w:val="24"/>
                <w:lang w:val="es-ES"/>
              </w:rPr>
            </w:pPr>
          </w:p>
        </w:tc>
      </w:tr>
      <w:tr w:rsidR="006C617A" w:rsidRPr="006C617A" w:rsidTr="00315D53">
        <w:tc>
          <w:tcPr>
            <w:tcW w:w="2338" w:type="dxa"/>
            <w:tcBorders>
              <w:bottom w:val="single" w:sz="4" w:space="0" w:color="auto"/>
            </w:tcBorders>
          </w:tcPr>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Préstamos</w:t>
            </w:r>
          </w:p>
        </w:tc>
        <w:tc>
          <w:tcPr>
            <w:tcW w:w="993" w:type="dxa"/>
          </w:tcPr>
          <w:p w:rsidR="00ED3CB8" w:rsidRPr="006C617A" w:rsidRDefault="00ED3CB8" w:rsidP="00ED3CB8">
            <w:pPr>
              <w:jc w:val="both"/>
              <w:rPr>
                <w:rFonts w:ascii="Arial Narrow" w:hAnsi="Arial Narrow"/>
                <w:szCs w:val="24"/>
                <w:lang w:val="es-ES"/>
              </w:rPr>
            </w:pPr>
          </w:p>
        </w:tc>
        <w:tc>
          <w:tcPr>
            <w:tcW w:w="992" w:type="dxa"/>
          </w:tcPr>
          <w:p w:rsidR="00ED3CB8" w:rsidRPr="006C617A" w:rsidRDefault="00ED3CB8" w:rsidP="00ED3CB8">
            <w:pPr>
              <w:jc w:val="both"/>
              <w:rPr>
                <w:rFonts w:ascii="Arial Narrow" w:hAnsi="Arial Narrow"/>
                <w:szCs w:val="24"/>
                <w:lang w:val="es-ES"/>
              </w:rPr>
            </w:pPr>
          </w:p>
        </w:tc>
        <w:tc>
          <w:tcPr>
            <w:tcW w:w="992" w:type="dxa"/>
          </w:tcPr>
          <w:p w:rsidR="00ED3CB8" w:rsidRPr="006C617A" w:rsidRDefault="00ED3CB8" w:rsidP="00ED3CB8">
            <w:pPr>
              <w:jc w:val="both"/>
              <w:rPr>
                <w:rFonts w:ascii="Arial Narrow" w:hAnsi="Arial Narrow"/>
                <w:szCs w:val="24"/>
                <w:lang w:val="es-ES"/>
              </w:rPr>
            </w:pPr>
          </w:p>
        </w:tc>
        <w:tc>
          <w:tcPr>
            <w:tcW w:w="992" w:type="dxa"/>
          </w:tcPr>
          <w:p w:rsidR="00ED3CB8" w:rsidRPr="006C617A" w:rsidRDefault="00ED3CB8" w:rsidP="00ED3CB8">
            <w:pPr>
              <w:jc w:val="both"/>
              <w:rPr>
                <w:rFonts w:ascii="Arial Narrow" w:hAnsi="Arial Narrow"/>
                <w:szCs w:val="24"/>
                <w:lang w:val="es-ES"/>
              </w:rPr>
            </w:pPr>
          </w:p>
        </w:tc>
        <w:tc>
          <w:tcPr>
            <w:tcW w:w="993" w:type="dxa"/>
          </w:tcPr>
          <w:p w:rsidR="00ED3CB8" w:rsidRPr="006C617A" w:rsidRDefault="00ED3CB8" w:rsidP="00ED3CB8">
            <w:pPr>
              <w:jc w:val="both"/>
              <w:rPr>
                <w:rFonts w:ascii="Arial Narrow" w:hAnsi="Arial Narrow"/>
                <w:szCs w:val="24"/>
                <w:lang w:val="es-ES"/>
              </w:rPr>
            </w:pPr>
          </w:p>
        </w:tc>
        <w:tc>
          <w:tcPr>
            <w:tcW w:w="850" w:type="dxa"/>
          </w:tcPr>
          <w:p w:rsidR="00ED3CB8" w:rsidRPr="006C617A" w:rsidRDefault="00ED3CB8" w:rsidP="00ED3CB8">
            <w:pPr>
              <w:jc w:val="both"/>
              <w:rPr>
                <w:rFonts w:ascii="Arial Narrow" w:hAnsi="Arial Narrow"/>
                <w:szCs w:val="24"/>
                <w:lang w:val="es-ES"/>
              </w:rPr>
            </w:pPr>
          </w:p>
        </w:tc>
        <w:tc>
          <w:tcPr>
            <w:tcW w:w="851" w:type="dxa"/>
          </w:tcPr>
          <w:p w:rsidR="00ED3CB8" w:rsidRPr="006C617A" w:rsidRDefault="00ED3CB8" w:rsidP="00ED3CB8">
            <w:pPr>
              <w:jc w:val="both"/>
              <w:rPr>
                <w:rFonts w:ascii="Arial Narrow" w:hAnsi="Arial Narrow"/>
                <w:szCs w:val="24"/>
                <w:lang w:val="es-ES"/>
              </w:rPr>
            </w:pPr>
          </w:p>
        </w:tc>
      </w:tr>
      <w:tr w:rsidR="006C617A" w:rsidRPr="006C617A" w:rsidTr="00315D53">
        <w:tc>
          <w:tcPr>
            <w:tcW w:w="2338" w:type="dxa"/>
            <w:tcBorders>
              <w:bottom w:val="single" w:sz="4" w:space="0" w:color="auto"/>
            </w:tcBorders>
          </w:tcPr>
          <w:p w:rsidR="00ED3CB8" w:rsidRPr="006C617A" w:rsidRDefault="009C6BED" w:rsidP="00ED3CB8">
            <w:pPr>
              <w:jc w:val="both"/>
              <w:rPr>
                <w:rFonts w:ascii="Arial Narrow" w:hAnsi="Arial Narrow"/>
                <w:b/>
                <w:szCs w:val="24"/>
                <w:lang w:val="es-ES"/>
              </w:rPr>
            </w:pPr>
            <w:r w:rsidRPr="006C617A">
              <w:rPr>
                <w:rFonts w:ascii="Arial Narrow" w:hAnsi="Arial Narrow"/>
                <w:b/>
                <w:szCs w:val="24"/>
                <w:lang w:val="es-ES"/>
              </w:rPr>
              <w:t>Total de activos</w:t>
            </w:r>
          </w:p>
        </w:tc>
        <w:tc>
          <w:tcPr>
            <w:tcW w:w="993" w:type="dxa"/>
          </w:tcPr>
          <w:p w:rsidR="00ED3CB8" w:rsidRPr="006C617A" w:rsidRDefault="00ED3CB8" w:rsidP="00ED3CB8">
            <w:pPr>
              <w:jc w:val="both"/>
              <w:rPr>
                <w:rFonts w:ascii="Arial Narrow" w:hAnsi="Arial Narrow"/>
                <w:szCs w:val="24"/>
                <w:lang w:val="es-ES"/>
              </w:rPr>
            </w:pPr>
          </w:p>
        </w:tc>
        <w:tc>
          <w:tcPr>
            <w:tcW w:w="992" w:type="dxa"/>
          </w:tcPr>
          <w:p w:rsidR="00ED3CB8" w:rsidRPr="006C617A" w:rsidRDefault="00ED3CB8" w:rsidP="00ED3CB8">
            <w:pPr>
              <w:jc w:val="both"/>
              <w:rPr>
                <w:rFonts w:ascii="Arial Narrow" w:hAnsi="Arial Narrow"/>
                <w:szCs w:val="24"/>
                <w:lang w:val="es-ES"/>
              </w:rPr>
            </w:pPr>
          </w:p>
        </w:tc>
        <w:tc>
          <w:tcPr>
            <w:tcW w:w="992" w:type="dxa"/>
          </w:tcPr>
          <w:p w:rsidR="00ED3CB8" w:rsidRPr="006C617A" w:rsidRDefault="00ED3CB8" w:rsidP="00ED3CB8">
            <w:pPr>
              <w:jc w:val="both"/>
              <w:rPr>
                <w:rFonts w:ascii="Arial Narrow" w:hAnsi="Arial Narrow"/>
                <w:szCs w:val="24"/>
                <w:lang w:val="es-ES"/>
              </w:rPr>
            </w:pPr>
          </w:p>
        </w:tc>
        <w:tc>
          <w:tcPr>
            <w:tcW w:w="992" w:type="dxa"/>
          </w:tcPr>
          <w:p w:rsidR="00ED3CB8" w:rsidRPr="006C617A" w:rsidRDefault="00ED3CB8" w:rsidP="00ED3CB8">
            <w:pPr>
              <w:jc w:val="both"/>
              <w:rPr>
                <w:rFonts w:ascii="Arial Narrow" w:hAnsi="Arial Narrow"/>
                <w:szCs w:val="24"/>
                <w:lang w:val="es-ES"/>
              </w:rPr>
            </w:pPr>
          </w:p>
        </w:tc>
        <w:tc>
          <w:tcPr>
            <w:tcW w:w="993" w:type="dxa"/>
          </w:tcPr>
          <w:p w:rsidR="00ED3CB8" w:rsidRPr="006C617A" w:rsidRDefault="00ED3CB8" w:rsidP="00ED3CB8">
            <w:pPr>
              <w:jc w:val="both"/>
              <w:rPr>
                <w:rFonts w:ascii="Arial Narrow" w:hAnsi="Arial Narrow"/>
                <w:szCs w:val="24"/>
                <w:lang w:val="es-ES"/>
              </w:rPr>
            </w:pPr>
          </w:p>
        </w:tc>
        <w:tc>
          <w:tcPr>
            <w:tcW w:w="850" w:type="dxa"/>
          </w:tcPr>
          <w:p w:rsidR="00ED3CB8" w:rsidRPr="006C617A" w:rsidRDefault="00ED3CB8" w:rsidP="00ED3CB8">
            <w:pPr>
              <w:jc w:val="both"/>
              <w:rPr>
                <w:rFonts w:ascii="Arial Narrow" w:hAnsi="Arial Narrow"/>
                <w:szCs w:val="24"/>
                <w:lang w:val="es-ES"/>
              </w:rPr>
            </w:pPr>
          </w:p>
        </w:tc>
        <w:tc>
          <w:tcPr>
            <w:tcW w:w="851" w:type="dxa"/>
          </w:tcPr>
          <w:p w:rsidR="00ED3CB8" w:rsidRPr="006C617A" w:rsidRDefault="00ED3CB8" w:rsidP="00ED3CB8">
            <w:pPr>
              <w:jc w:val="both"/>
              <w:rPr>
                <w:rFonts w:ascii="Arial Narrow" w:hAnsi="Arial Narrow"/>
                <w:szCs w:val="24"/>
                <w:lang w:val="es-ES"/>
              </w:rPr>
            </w:pPr>
          </w:p>
        </w:tc>
      </w:tr>
      <w:tr w:rsidR="006C617A" w:rsidRPr="006C617A" w:rsidTr="00315D53">
        <w:tc>
          <w:tcPr>
            <w:tcW w:w="2338" w:type="dxa"/>
            <w:tcBorders>
              <w:top w:val="single" w:sz="4" w:space="0" w:color="auto"/>
            </w:tcBorders>
          </w:tcPr>
          <w:p w:rsidR="009C6BED" w:rsidRPr="006C617A" w:rsidRDefault="009C6BED" w:rsidP="00ED3CB8">
            <w:pPr>
              <w:jc w:val="both"/>
              <w:rPr>
                <w:rFonts w:ascii="Arial Narrow" w:hAnsi="Arial Narrow"/>
                <w:b/>
                <w:szCs w:val="24"/>
                <w:lang w:val="es-ES"/>
              </w:rPr>
            </w:pPr>
          </w:p>
          <w:p w:rsidR="00ED3CB8" w:rsidRPr="006C617A" w:rsidRDefault="00ED3CB8" w:rsidP="00ED3CB8">
            <w:pPr>
              <w:jc w:val="both"/>
              <w:rPr>
                <w:rFonts w:ascii="Arial Narrow" w:hAnsi="Arial Narrow"/>
                <w:szCs w:val="24"/>
                <w:lang w:val="es-ES"/>
              </w:rPr>
            </w:pPr>
            <w:r w:rsidRPr="006C617A">
              <w:rPr>
                <w:rFonts w:ascii="Arial Narrow" w:hAnsi="Arial Narrow"/>
                <w:b/>
                <w:szCs w:val="24"/>
                <w:lang w:val="es-ES"/>
              </w:rPr>
              <w:t>PASIVOS</w:t>
            </w:r>
          </w:p>
        </w:tc>
        <w:tc>
          <w:tcPr>
            <w:tcW w:w="993" w:type="dxa"/>
          </w:tcPr>
          <w:p w:rsidR="00ED3CB8" w:rsidRPr="006C617A" w:rsidRDefault="00ED3CB8" w:rsidP="00ED3CB8">
            <w:pPr>
              <w:jc w:val="both"/>
              <w:rPr>
                <w:rFonts w:ascii="Arial Narrow" w:hAnsi="Arial Narrow"/>
                <w:szCs w:val="24"/>
                <w:lang w:val="es-ES"/>
              </w:rPr>
            </w:pPr>
          </w:p>
        </w:tc>
        <w:tc>
          <w:tcPr>
            <w:tcW w:w="992" w:type="dxa"/>
          </w:tcPr>
          <w:p w:rsidR="00ED3CB8" w:rsidRPr="006C617A" w:rsidRDefault="00ED3CB8" w:rsidP="00ED3CB8">
            <w:pPr>
              <w:jc w:val="both"/>
              <w:rPr>
                <w:rFonts w:ascii="Arial Narrow" w:hAnsi="Arial Narrow"/>
                <w:szCs w:val="24"/>
                <w:lang w:val="es-ES"/>
              </w:rPr>
            </w:pPr>
          </w:p>
        </w:tc>
        <w:tc>
          <w:tcPr>
            <w:tcW w:w="992" w:type="dxa"/>
          </w:tcPr>
          <w:p w:rsidR="00ED3CB8" w:rsidRPr="006C617A" w:rsidRDefault="00ED3CB8" w:rsidP="00ED3CB8">
            <w:pPr>
              <w:jc w:val="both"/>
              <w:rPr>
                <w:rFonts w:ascii="Arial Narrow" w:hAnsi="Arial Narrow"/>
                <w:szCs w:val="24"/>
                <w:lang w:val="es-ES"/>
              </w:rPr>
            </w:pPr>
          </w:p>
        </w:tc>
        <w:tc>
          <w:tcPr>
            <w:tcW w:w="992" w:type="dxa"/>
          </w:tcPr>
          <w:p w:rsidR="00ED3CB8" w:rsidRPr="006C617A" w:rsidRDefault="00ED3CB8" w:rsidP="00ED3CB8">
            <w:pPr>
              <w:jc w:val="both"/>
              <w:rPr>
                <w:rFonts w:ascii="Arial Narrow" w:hAnsi="Arial Narrow"/>
                <w:szCs w:val="24"/>
                <w:lang w:val="es-ES"/>
              </w:rPr>
            </w:pPr>
          </w:p>
        </w:tc>
        <w:tc>
          <w:tcPr>
            <w:tcW w:w="993" w:type="dxa"/>
          </w:tcPr>
          <w:p w:rsidR="00ED3CB8" w:rsidRPr="006C617A" w:rsidRDefault="00ED3CB8" w:rsidP="00ED3CB8">
            <w:pPr>
              <w:jc w:val="both"/>
              <w:rPr>
                <w:rFonts w:ascii="Arial Narrow" w:hAnsi="Arial Narrow"/>
                <w:szCs w:val="24"/>
                <w:lang w:val="es-ES"/>
              </w:rPr>
            </w:pPr>
          </w:p>
        </w:tc>
        <w:tc>
          <w:tcPr>
            <w:tcW w:w="850" w:type="dxa"/>
          </w:tcPr>
          <w:p w:rsidR="00ED3CB8" w:rsidRPr="006C617A" w:rsidRDefault="00ED3CB8" w:rsidP="00ED3CB8">
            <w:pPr>
              <w:jc w:val="both"/>
              <w:rPr>
                <w:rFonts w:ascii="Arial Narrow" w:hAnsi="Arial Narrow"/>
                <w:szCs w:val="24"/>
                <w:lang w:val="es-ES"/>
              </w:rPr>
            </w:pPr>
          </w:p>
        </w:tc>
        <w:tc>
          <w:tcPr>
            <w:tcW w:w="851" w:type="dxa"/>
          </w:tcPr>
          <w:p w:rsidR="00ED3CB8" w:rsidRPr="006C617A" w:rsidRDefault="00ED3CB8" w:rsidP="00ED3CB8">
            <w:pPr>
              <w:jc w:val="both"/>
              <w:rPr>
                <w:rFonts w:ascii="Arial Narrow" w:hAnsi="Arial Narrow"/>
                <w:szCs w:val="24"/>
                <w:lang w:val="es-ES"/>
              </w:rPr>
            </w:pPr>
          </w:p>
        </w:tc>
      </w:tr>
      <w:tr w:rsidR="006C617A" w:rsidRPr="006C617A" w:rsidTr="00707ABF">
        <w:tc>
          <w:tcPr>
            <w:tcW w:w="2338" w:type="dxa"/>
          </w:tcPr>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Depósitos</w:t>
            </w:r>
          </w:p>
        </w:tc>
        <w:tc>
          <w:tcPr>
            <w:tcW w:w="993" w:type="dxa"/>
          </w:tcPr>
          <w:p w:rsidR="00ED3CB8" w:rsidRPr="006C617A" w:rsidRDefault="00ED3CB8" w:rsidP="00ED3CB8">
            <w:pPr>
              <w:jc w:val="both"/>
              <w:rPr>
                <w:rFonts w:ascii="Arial Narrow" w:hAnsi="Arial Narrow"/>
                <w:szCs w:val="24"/>
                <w:lang w:val="es-ES"/>
              </w:rPr>
            </w:pPr>
          </w:p>
        </w:tc>
        <w:tc>
          <w:tcPr>
            <w:tcW w:w="992" w:type="dxa"/>
          </w:tcPr>
          <w:p w:rsidR="00ED3CB8" w:rsidRPr="006C617A" w:rsidRDefault="00ED3CB8" w:rsidP="00ED3CB8">
            <w:pPr>
              <w:jc w:val="both"/>
              <w:rPr>
                <w:rFonts w:ascii="Arial Narrow" w:hAnsi="Arial Narrow"/>
                <w:szCs w:val="24"/>
                <w:lang w:val="es-ES"/>
              </w:rPr>
            </w:pPr>
          </w:p>
        </w:tc>
        <w:tc>
          <w:tcPr>
            <w:tcW w:w="992" w:type="dxa"/>
          </w:tcPr>
          <w:p w:rsidR="00ED3CB8" w:rsidRPr="006C617A" w:rsidRDefault="00ED3CB8" w:rsidP="00ED3CB8">
            <w:pPr>
              <w:jc w:val="both"/>
              <w:rPr>
                <w:rFonts w:ascii="Arial Narrow" w:hAnsi="Arial Narrow"/>
                <w:szCs w:val="24"/>
                <w:lang w:val="es-ES"/>
              </w:rPr>
            </w:pPr>
          </w:p>
        </w:tc>
        <w:tc>
          <w:tcPr>
            <w:tcW w:w="992" w:type="dxa"/>
          </w:tcPr>
          <w:p w:rsidR="00ED3CB8" w:rsidRPr="006C617A" w:rsidRDefault="00ED3CB8" w:rsidP="00ED3CB8">
            <w:pPr>
              <w:jc w:val="both"/>
              <w:rPr>
                <w:rFonts w:ascii="Arial Narrow" w:hAnsi="Arial Narrow"/>
                <w:szCs w:val="24"/>
                <w:lang w:val="es-ES"/>
              </w:rPr>
            </w:pPr>
          </w:p>
        </w:tc>
        <w:tc>
          <w:tcPr>
            <w:tcW w:w="993" w:type="dxa"/>
          </w:tcPr>
          <w:p w:rsidR="00ED3CB8" w:rsidRPr="006C617A" w:rsidRDefault="00ED3CB8" w:rsidP="00ED3CB8">
            <w:pPr>
              <w:jc w:val="both"/>
              <w:rPr>
                <w:rFonts w:ascii="Arial Narrow" w:hAnsi="Arial Narrow"/>
                <w:szCs w:val="24"/>
                <w:lang w:val="es-ES"/>
              </w:rPr>
            </w:pPr>
          </w:p>
        </w:tc>
        <w:tc>
          <w:tcPr>
            <w:tcW w:w="850" w:type="dxa"/>
          </w:tcPr>
          <w:p w:rsidR="00ED3CB8" w:rsidRPr="006C617A" w:rsidRDefault="00ED3CB8" w:rsidP="00ED3CB8">
            <w:pPr>
              <w:jc w:val="both"/>
              <w:rPr>
                <w:rFonts w:ascii="Arial Narrow" w:hAnsi="Arial Narrow"/>
                <w:szCs w:val="24"/>
                <w:lang w:val="es-ES"/>
              </w:rPr>
            </w:pPr>
          </w:p>
        </w:tc>
        <w:tc>
          <w:tcPr>
            <w:tcW w:w="851" w:type="dxa"/>
          </w:tcPr>
          <w:p w:rsidR="00ED3CB8" w:rsidRPr="006C617A" w:rsidRDefault="00ED3CB8" w:rsidP="00ED3CB8">
            <w:pPr>
              <w:jc w:val="both"/>
              <w:rPr>
                <w:rFonts w:ascii="Arial Narrow" w:hAnsi="Arial Narrow"/>
                <w:szCs w:val="24"/>
                <w:lang w:val="es-ES"/>
              </w:rPr>
            </w:pPr>
          </w:p>
        </w:tc>
      </w:tr>
      <w:tr w:rsidR="006C617A" w:rsidRPr="006C617A" w:rsidTr="00707ABF">
        <w:tc>
          <w:tcPr>
            <w:tcW w:w="2338" w:type="dxa"/>
          </w:tcPr>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Préstamos</w:t>
            </w:r>
          </w:p>
        </w:tc>
        <w:tc>
          <w:tcPr>
            <w:tcW w:w="993" w:type="dxa"/>
          </w:tcPr>
          <w:p w:rsidR="00ED3CB8" w:rsidRPr="006C617A" w:rsidRDefault="00ED3CB8" w:rsidP="00ED3CB8">
            <w:pPr>
              <w:jc w:val="both"/>
              <w:rPr>
                <w:rFonts w:ascii="Arial Narrow" w:hAnsi="Arial Narrow"/>
                <w:szCs w:val="24"/>
                <w:lang w:val="es-ES"/>
              </w:rPr>
            </w:pPr>
          </w:p>
        </w:tc>
        <w:tc>
          <w:tcPr>
            <w:tcW w:w="992" w:type="dxa"/>
          </w:tcPr>
          <w:p w:rsidR="00ED3CB8" w:rsidRPr="006C617A" w:rsidRDefault="00ED3CB8" w:rsidP="00ED3CB8">
            <w:pPr>
              <w:jc w:val="both"/>
              <w:rPr>
                <w:rFonts w:ascii="Arial Narrow" w:hAnsi="Arial Narrow"/>
                <w:szCs w:val="24"/>
                <w:lang w:val="es-ES"/>
              </w:rPr>
            </w:pPr>
          </w:p>
        </w:tc>
        <w:tc>
          <w:tcPr>
            <w:tcW w:w="992" w:type="dxa"/>
          </w:tcPr>
          <w:p w:rsidR="00ED3CB8" w:rsidRPr="006C617A" w:rsidRDefault="00ED3CB8" w:rsidP="00ED3CB8">
            <w:pPr>
              <w:jc w:val="both"/>
              <w:rPr>
                <w:rFonts w:ascii="Arial Narrow" w:hAnsi="Arial Narrow"/>
                <w:szCs w:val="24"/>
                <w:lang w:val="es-ES"/>
              </w:rPr>
            </w:pPr>
          </w:p>
        </w:tc>
        <w:tc>
          <w:tcPr>
            <w:tcW w:w="992" w:type="dxa"/>
          </w:tcPr>
          <w:p w:rsidR="00ED3CB8" w:rsidRPr="006C617A" w:rsidRDefault="00ED3CB8" w:rsidP="00ED3CB8">
            <w:pPr>
              <w:jc w:val="both"/>
              <w:rPr>
                <w:rFonts w:ascii="Arial Narrow" w:hAnsi="Arial Narrow"/>
                <w:szCs w:val="24"/>
                <w:lang w:val="es-ES"/>
              </w:rPr>
            </w:pPr>
          </w:p>
        </w:tc>
        <w:tc>
          <w:tcPr>
            <w:tcW w:w="993" w:type="dxa"/>
          </w:tcPr>
          <w:p w:rsidR="00ED3CB8" w:rsidRPr="006C617A" w:rsidRDefault="00ED3CB8" w:rsidP="00ED3CB8">
            <w:pPr>
              <w:jc w:val="both"/>
              <w:rPr>
                <w:rFonts w:ascii="Arial Narrow" w:hAnsi="Arial Narrow"/>
                <w:szCs w:val="24"/>
                <w:lang w:val="es-ES"/>
              </w:rPr>
            </w:pPr>
          </w:p>
        </w:tc>
        <w:tc>
          <w:tcPr>
            <w:tcW w:w="850" w:type="dxa"/>
          </w:tcPr>
          <w:p w:rsidR="00ED3CB8" w:rsidRPr="006C617A" w:rsidRDefault="00ED3CB8" w:rsidP="00ED3CB8">
            <w:pPr>
              <w:jc w:val="both"/>
              <w:rPr>
                <w:rFonts w:ascii="Arial Narrow" w:hAnsi="Arial Narrow"/>
                <w:szCs w:val="24"/>
                <w:lang w:val="es-ES"/>
              </w:rPr>
            </w:pPr>
          </w:p>
        </w:tc>
        <w:tc>
          <w:tcPr>
            <w:tcW w:w="851" w:type="dxa"/>
          </w:tcPr>
          <w:p w:rsidR="00ED3CB8" w:rsidRPr="006C617A" w:rsidRDefault="00ED3CB8" w:rsidP="00ED3CB8">
            <w:pPr>
              <w:jc w:val="both"/>
              <w:rPr>
                <w:rFonts w:ascii="Arial Narrow" w:hAnsi="Arial Narrow"/>
                <w:szCs w:val="24"/>
                <w:lang w:val="es-ES"/>
              </w:rPr>
            </w:pPr>
          </w:p>
        </w:tc>
      </w:tr>
      <w:tr w:rsidR="006C617A" w:rsidRPr="006C617A" w:rsidTr="00707ABF">
        <w:tc>
          <w:tcPr>
            <w:tcW w:w="2338" w:type="dxa"/>
          </w:tcPr>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Emisión de valores</w:t>
            </w:r>
          </w:p>
        </w:tc>
        <w:tc>
          <w:tcPr>
            <w:tcW w:w="993" w:type="dxa"/>
          </w:tcPr>
          <w:p w:rsidR="00ED3CB8" w:rsidRPr="006C617A" w:rsidRDefault="00ED3CB8" w:rsidP="00ED3CB8">
            <w:pPr>
              <w:jc w:val="both"/>
              <w:rPr>
                <w:rFonts w:ascii="Arial Narrow" w:hAnsi="Arial Narrow"/>
                <w:szCs w:val="24"/>
                <w:lang w:val="es-ES"/>
              </w:rPr>
            </w:pPr>
          </w:p>
        </w:tc>
        <w:tc>
          <w:tcPr>
            <w:tcW w:w="992" w:type="dxa"/>
          </w:tcPr>
          <w:p w:rsidR="00ED3CB8" w:rsidRPr="006C617A" w:rsidRDefault="00ED3CB8" w:rsidP="00ED3CB8">
            <w:pPr>
              <w:jc w:val="both"/>
              <w:rPr>
                <w:rFonts w:ascii="Arial Narrow" w:hAnsi="Arial Narrow"/>
                <w:szCs w:val="24"/>
                <w:lang w:val="es-ES"/>
              </w:rPr>
            </w:pPr>
          </w:p>
        </w:tc>
        <w:tc>
          <w:tcPr>
            <w:tcW w:w="992" w:type="dxa"/>
          </w:tcPr>
          <w:p w:rsidR="00ED3CB8" w:rsidRPr="006C617A" w:rsidRDefault="00ED3CB8" w:rsidP="00ED3CB8">
            <w:pPr>
              <w:jc w:val="both"/>
              <w:rPr>
                <w:rFonts w:ascii="Arial Narrow" w:hAnsi="Arial Narrow"/>
                <w:szCs w:val="24"/>
                <w:lang w:val="es-ES"/>
              </w:rPr>
            </w:pPr>
          </w:p>
        </w:tc>
        <w:tc>
          <w:tcPr>
            <w:tcW w:w="992" w:type="dxa"/>
          </w:tcPr>
          <w:p w:rsidR="00ED3CB8" w:rsidRPr="006C617A" w:rsidRDefault="00ED3CB8" w:rsidP="00ED3CB8">
            <w:pPr>
              <w:jc w:val="both"/>
              <w:rPr>
                <w:rFonts w:ascii="Arial Narrow" w:hAnsi="Arial Narrow"/>
                <w:szCs w:val="24"/>
                <w:lang w:val="es-ES"/>
              </w:rPr>
            </w:pPr>
          </w:p>
        </w:tc>
        <w:tc>
          <w:tcPr>
            <w:tcW w:w="993" w:type="dxa"/>
          </w:tcPr>
          <w:p w:rsidR="00ED3CB8" w:rsidRPr="006C617A" w:rsidRDefault="00ED3CB8" w:rsidP="00ED3CB8">
            <w:pPr>
              <w:jc w:val="both"/>
              <w:rPr>
                <w:rFonts w:ascii="Arial Narrow" w:hAnsi="Arial Narrow"/>
                <w:szCs w:val="24"/>
                <w:lang w:val="es-ES"/>
              </w:rPr>
            </w:pPr>
          </w:p>
        </w:tc>
        <w:tc>
          <w:tcPr>
            <w:tcW w:w="850" w:type="dxa"/>
          </w:tcPr>
          <w:p w:rsidR="00ED3CB8" w:rsidRPr="006C617A" w:rsidRDefault="00ED3CB8" w:rsidP="00ED3CB8">
            <w:pPr>
              <w:jc w:val="both"/>
              <w:rPr>
                <w:rFonts w:ascii="Arial Narrow" w:hAnsi="Arial Narrow"/>
                <w:szCs w:val="24"/>
                <w:lang w:val="es-ES"/>
              </w:rPr>
            </w:pPr>
          </w:p>
        </w:tc>
        <w:tc>
          <w:tcPr>
            <w:tcW w:w="851" w:type="dxa"/>
          </w:tcPr>
          <w:p w:rsidR="00ED3CB8" w:rsidRPr="006C617A" w:rsidRDefault="00ED3CB8" w:rsidP="00ED3CB8">
            <w:pPr>
              <w:jc w:val="both"/>
              <w:rPr>
                <w:rFonts w:ascii="Arial Narrow" w:hAnsi="Arial Narrow"/>
                <w:szCs w:val="24"/>
                <w:lang w:val="es-ES"/>
              </w:rPr>
            </w:pPr>
          </w:p>
        </w:tc>
      </w:tr>
      <w:tr w:rsidR="006C617A" w:rsidRPr="006C617A" w:rsidTr="00707ABF">
        <w:tc>
          <w:tcPr>
            <w:tcW w:w="2338" w:type="dxa"/>
          </w:tcPr>
          <w:p w:rsidR="00ED3CB8" w:rsidRPr="006C617A" w:rsidRDefault="00ED3CB8" w:rsidP="00ED3CB8">
            <w:pPr>
              <w:jc w:val="both"/>
              <w:rPr>
                <w:rFonts w:ascii="Arial Narrow" w:hAnsi="Arial Narrow"/>
                <w:b/>
                <w:szCs w:val="24"/>
                <w:lang w:val="es-ES"/>
              </w:rPr>
            </w:pPr>
            <w:r w:rsidRPr="006C617A">
              <w:rPr>
                <w:rFonts w:ascii="Arial Narrow" w:hAnsi="Arial Narrow"/>
                <w:b/>
                <w:szCs w:val="24"/>
                <w:lang w:val="es-ES"/>
              </w:rPr>
              <w:t>Total de pasivos</w:t>
            </w:r>
          </w:p>
        </w:tc>
        <w:tc>
          <w:tcPr>
            <w:tcW w:w="993" w:type="dxa"/>
          </w:tcPr>
          <w:p w:rsidR="00ED3CB8" w:rsidRPr="006C617A" w:rsidRDefault="00ED3CB8" w:rsidP="00ED3CB8">
            <w:pPr>
              <w:jc w:val="both"/>
              <w:rPr>
                <w:rFonts w:ascii="Arial Narrow" w:hAnsi="Arial Narrow"/>
                <w:szCs w:val="24"/>
                <w:lang w:val="es-ES"/>
              </w:rPr>
            </w:pPr>
          </w:p>
        </w:tc>
        <w:tc>
          <w:tcPr>
            <w:tcW w:w="992" w:type="dxa"/>
          </w:tcPr>
          <w:p w:rsidR="00ED3CB8" w:rsidRPr="006C617A" w:rsidRDefault="00ED3CB8" w:rsidP="00ED3CB8">
            <w:pPr>
              <w:jc w:val="both"/>
              <w:rPr>
                <w:rFonts w:ascii="Arial Narrow" w:hAnsi="Arial Narrow"/>
                <w:szCs w:val="24"/>
                <w:lang w:val="es-ES"/>
              </w:rPr>
            </w:pPr>
          </w:p>
        </w:tc>
        <w:tc>
          <w:tcPr>
            <w:tcW w:w="992" w:type="dxa"/>
          </w:tcPr>
          <w:p w:rsidR="00ED3CB8" w:rsidRPr="006C617A" w:rsidRDefault="00ED3CB8" w:rsidP="00ED3CB8">
            <w:pPr>
              <w:jc w:val="both"/>
              <w:rPr>
                <w:rFonts w:ascii="Arial Narrow" w:hAnsi="Arial Narrow"/>
                <w:szCs w:val="24"/>
                <w:lang w:val="es-ES"/>
              </w:rPr>
            </w:pPr>
          </w:p>
        </w:tc>
        <w:tc>
          <w:tcPr>
            <w:tcW w:w="992" w:type="dxa"/>
          </w:tcPr>
          <w:p w:rsidR="00ED3CB8" w:rsidRPr="006C617A" w:rsidRDefault="00ED3CB8" w:rsidP="00ED3CB8">
            <w:pPr>
              <w:jc w:val="both"/>
              <w:rPr>
                <w:rFonts w:ascii="Arial Narrow" w:hAnsi="Arial Narrow"/>
                <w:szCs w:val="24"/>
                <w:lang w:val="es-ES"/>
              </w:rPr>
            </w:pPr>
          </w:p>
        </w:tc>
        <w:tc>
          <w:tcPr>
            <w:tcW w:w="993" w:type="dxa"/>
          </w:tcPr>
          <w:p w:rsidR="00ED3CB8" w:rsidRPr="006C617A" w:rsidRDefault="00ED3CB8" w:rsidP="00ED3CB8">
            <w:pPr>
              <w:jc w:val="both"/>
              <w:rPr>
                <w:rFonts w:ascii="Arial Narrow" w:hAnsi="Arial Narrow"/>
                <w:szCs w:val="24"/>
                <w:lang w:val="es-ES"/>
              </w:rPr>
            </w:pPr>
          </w:p>
        </w:tc>
        <w:tc>
          <w:tcPr>
            <w:tcW w:w="850" w:type="dxa"/>
          </w:tcPr>
          <w:p w:rsidR="00ED3CB8" w:rsidRPr="006C617A" w:rsidRDefault="00ED3CB8" w:rsidP="00ED3CB8">
            <w:pPr>
              <w:jc w:val="both"/>
              <w:rPr>
                <w:rFonts w:ascii="Arial Narrow" w:hAnsi="Arial Narrow"/>
                <w:szCs w:val="24"/>
                <w:lang w:val="es-ES"/>
              </w:rPr>
            </w:pPr>
          </w:p>
        </w:tc>
        <w:tc>
          <w:tcPr>
            <w:tcW w:w="851" w:type="dxa"/>
          </w:tcPr>
          <w:p w:rsidR="00ED3CB8" w:rsidRPr="006C617A" w:rsidRDefault="00ED3CB8" w:rsidP="00ED3CB8">
            <w:pPr>
              <w:jc w:val="both"/>
              <w:rPr>
                <w:rFonts w:ascii="Arial Narrow" w:hAnsi="Arial Narrow"/>
                <w:szCs w:val="24"/>
                <w:lang w:val="es-ES"/>
              </w:rPr>
            </w:pPr>
          </w:p>
        </w:tc>
      </w:tr>
      <w:tr w:rsidR="00ED3CB8" w:rsidRPr="006C617A" w:rsidTr="00707ABF">
        <w:tc>
          <w:tcPr>
            <w:tcW w:w="2338" w:type="dxa"/>
          </w:tcPr>
          <w:p w:rsidR="00ED3CB8" w:rsidRPr="006C617A" w:rsidRDefault="00ED3CB8" w:rsidP="00ED3CB8">
            <w:pPr>
              <w:jc w:val="both"/>
              <w:rPr>
                <w:rFonts w:ascii="Arial Narrow" w:hAnsi="Arial Narrow"/>
                <w:b/>
                <w:szCs w:val="24"/>
                <w:lang w:val="es-ES"/>
              </w:rPr>
            </w:pPr>
            <w:r w:rsidRPr="006C617A">
              <w:rPr>
                <w:rFonts w:ascii="Arial Narrow" w:hAnsi="Arial Narrow"/>
                <w:b/>
                <w:szCs w:val="24"/>
                <w:lang w:val="es-ES"/>
              </w:rPr>
              <w:t>Monto neto</w:t>
            </w:r>
          </w:p>
        </w:tc>
        <w:tc>
          <w:tcPr>
            <w:tcW w:w="993" w:type="dxa"/>
          </w:tcPr>
          <w:p w:rsidR="00ED3CB8" w:rsidRPr="006C617A" w:rsidRDefault="00ED3CB8" w:rsidP="00ED3CB8">
            <w:pPr>
              <w:jc w:val="both"/>
              <w:rPr>
                <w:rFonts w:ascii="Arial Narrow" w:hAnsi="Arial Narrow"/>
                <w:szCs w:val="24"/>
                <w:lang w:val="es-ES"/>
              </w:rPr>
            </w:pPr>
          </w:p>
        </w:tc>
        <w:tc>
          <w:tcPr>
            <w:tcW w:w="992" w:type="dxa"/>
          </w:tcPr>
          <w:p w:rsidR="00ED3CB8" w:rsidRPr="006C617A" w:rsidRDefault="00ED3CB8" w:rsidP="00ED3CB8">
            <w:pPr>
              <w:jc w:val="both"/>
              <w:rPr>
                <w:rFonts w:ascii="Arial Narrow" w:hAnsi="Arial Narrow"/>
                <w:szCs w:val="24"/>
                <w:lang w:val="es-ES"/>
              </w:rPr>
            </w:pPr>
          </w:p>
        </w:tc>
        <w:tc>
          <w:tcPr>
            <w:tcW w:w="992" w:type="dxa"/>
          </w:tcPr>
          <w:p w:rsidR="00ED3CB8" w:rsidRPr="006C617A" w:rsidRDefault="00ED3CB8" w:rsidP="00ED3CB8">
            <w:pPr>
              <w:jc w:val="both"/>
              <w:rPr>
                <w:rFonts w:ascii="Arial Narrow" w:hAnsi="Arial Narrow"/>
                <w:szCs w:val="24"/>
                <w:lang w:val="es-ES"/>
              </w:rPr>
            </w:pPr>
          </w:p>
        </w:tc>
        <w:tc>
          <w:tcPr>
            <w:tcW w:w="992" w:type="dxa"/>
          </w:tcPr>
          <w:p w:rsidR="00ED3CB8" w:rsidRPr="006C617A" w:rsidRDefault="00ED3CB8" w:rsidP="00ED3CB8">
            <w:pPr>
              <w:jc w:val="both"/>
              <w:rPr>
                <w:rFonts w:ascii="Arial Narrow" w:hAnsi="Arial Narrow"/>
                <w:szCs w:val="24"/>
                <w:lang w:val="es-ES"/>
              </w:rPr>
            </w:pPr>
          </w:p>
        </w:tc>
        <w:tc>
          <w:tcPr>
            <w:tcW w:w="993" w:type="dxa"/>
          </w:tcPr>
          <w:p w:rsidR="00ED3CB8" w:rsidRPr="006C617A" w:rsidRDefault="00ED3CB8" w:rsidP="00ED3CB8">
            <w:pPr>
              <w:jc w:val="both"/>
              <w:rPr>
                <w:rFonts w:ascii="Arial Narrow" w:hAnsi="Arial Narrow"/>
                <w:szCs w:val="24"/>
                <w:lang w:val="es-ES"/>
              </w:rPr>
            </w:pPr>
          </w:p>
        </w:tc>
        <w:tc>
          <w:tcPr>
            <w:tcW w:w="850" w:type="dxa"/>
          </w:tcPr>
          <w:p w:rsidR="00ED3CB8" w:rsidRPr="006C617A" w:rsidRDefault="00ED3CB8" w:rsidP="00ED3CB8">
            <w:pPr>
              <w:jc w:val="both"/>
              <w:rPr>
                <w:rFonts w:ascii="Arial Narrow" w:hAnsi="Arial Narrow"/>
                <w:szCs w:val="24"/>
                <w:lang w:val="es-ES"/>
              </w:rPr>
            </w:pPr>
          </w:p>
        </w:tc>
        <w:tc>
          <w:tcPr>
            <w:tcW w:w="851" w:type="dxa"/>
          </w:tcPr>
          <w:p w:rsidR="00ED3CB8" w:rsidRPr="006C617A" w:rsidRDefault="00ED3CB8" w:rsidP="00ED3CB8">
            <w:pPr>
              <w:jc w:val="both"/>
              <w:rPr>
                <w:rFonts w:ascii="Arial Narrow" w:hAnsi="Arial Narrow"/>
                <w:szCs w:val="24"/>
                <w:lang w:val="es-ES"/>
              </w:rPr>
            </w:pPr>
          </w:p>
        </w:tc>
      </w:tr>
    </w:tbl>
    <w:p w:rsidR="003054AF" w:rsidRPr="006C617A" w:rsidRDefault="003054AF" w:rsidP="00707ABF">
      <w:pPr>
        <w:tabs>
          <w:tab w:val="left" w:pos="851"/>
        </w:tabs>
        <w:jc w:val="both"/>
        <w:rPr>
          <w:rFonts w:ascii="Arial Narrow" w:hAnsi="Arial Narrow"/>
          <w:b/>
          <w:szCs w:val="24"/>
          <w:lang w:val="es-ES"/>
        </w:rPr>
      </w:pPr>
    </w:p>
    <w:p w:rsidR="00ED3CB8" w:rsidRPr="006C617A" w:rsidRDefault="00ED3CB8" w:rsidP="000F12BA">
      <w:pPr>
        <w:tabs>
          <w:tab w:val="left" w:pos="851"/>
        </w:tabs>
        <w:ind w:left="851" w:hanging="851"/>
        <w:jc w:val="both"/>
        <w:rPr>
          <w:rFonts w:ascii="Arial Narrow" w:hAnsi="Arial Narrow"/>
          <w:b/>
          <w:szCs w:val="24"/>
          <w:lang w:val="es-ES"/>
        </w:rPr>
      </w:pPr>
      <w:r w:rsidRPr="006C617A">
        <w:rPr>
          <w:rFonts w:ascii="Arial Narrow" w:hAnsi="Arial Narrow"/>
          <w:b/>
          <w:szCs w:val="24"/>
          <w:lang w:val="es-ES"/>
        </w:rPr>
        <w:t>Nota 22.</w:t>
      </w:r>
      <w:r w:rsidRPr="006C617A">
        <w:rPr>
          <w:rFonts w:ascii="Arial Narrow" w:hAnsi="Arial Narrow"/>
          <w:b/>
          <w:szCs w:val="24"/>
          <w:lang w:val="es-ES"/>
        </w:rPr>
        <w:tab/>
        <w:t>Utilidad (pérdida) por acción</w:t>
      </w:r>
    </w:p>
    <w:p w:rsidR="00ED3CB8" w:rsidRPr="006C617A" w:rsidRDefault="00ED3CB8" w:rsidP="00ED3CB8">
      <w:pPr>
        <w:widowControl w:val="0"/>
        <w:tabs>
          <w:tab w:val="left" w:pos="720"/>
          <w:tab w:val="left" w:pos="1296"/>
          <w:tab w:val="left" w:pos="2016"/>
        </w:tabs>
        <w:jc w:val="both"/>
        <w:rPr>
          <w:rFonts w:ascii="Arial Narrow" w:hAnsi="Arial Narrow"/>
          <w:snapToGrid w:val="0"/>
          <w:szCs w:val="24"/>
        </w:rPr>
      </w:pPr>
      <w:r w:rsidRPr="006C617A">
        <w:rPr>
          <w:rFonts w:ascii="Arial Narrow" w:hAnsi="Arial Narrow"/>
          <w:snapToGrid w:val="0"/>
          <w:szCs w:val="24"/>
        </w:rPr>
        <w:t>La utilidad (pérdida) por acción de los períodos reportados, es la que a continuación se presenta:</w:t>
      </w:r>
    </w:p>
    <w:p w:rsidR="00ED3CB8" w:rsidRPr="006C617A" w:rsidRDefault="00ED3CB8" w:rsidP="00ED3CB8">
      <w:pPr>
        <w:widowControl w:val="0"/>
        <w:tabs>
          <w:tab w:val="left" w:pos="1296"/>
          <w:tab w:val="left" w:pos="2016"/>
        </w:tabs>
        <w:jc w:val="both"/>
        <w:rPr>
          <w:rFonts w:ascii="Arial Narrow" w:hAnsi="Arial Narrow"/>
          <w:snapToGrid w:val="0"/>
          <w:szCs w:val="24"/>
        </w:rPr>
      </w:pPr>
      <w:r w:rsidRPr="006C617A">
        <w:rPr>
          <w:rFonts w:ascii="Arial Narrow" w:hAnsi="Arial Narrow"/>
          <w:snapToGrid w:val="0"/>
          <w:szCs w:val="24"/>
        </w:rPr>
        <w:t>Utilidad (pérdida) por acción</w:t>
      </w:r>
    </w:p>
    <w:p w:rsidR="00ED3CB8" w:rsidRPr="006C617A" w:rsidRDefault="00ED3CB8" w:rsidP="00ED3CB8">
      <w:pPr>
        <w:widowControl w:val="0"/>
        <w:tabs>
          <w:tab w:val="left" w:pos="720"/>
          <w:tab w:val="left" w:pos="1296"/>
          <w:tab w:val="left" w:pos="2016"/>
        </w:tabs>
        <w:jc w:val="both"/>
        <w:rPr>
          <w:rFonts w:ascii="Arial Narrow" w:hAnsi="Arial Narrow"/>
          <w:snapToGrid w:val="0"/>
          <w:szCs w:val="24"/>
        </w:rPr>
      </w:pPr>
    </w:p>
    <w:p w:rsidR="00ED3CB8" w:rsidRPr="006C617A" w:rsidRDefault="00ED3CB8" w:rsidP="00ED3CB8">
      <w:pPr>
        <w:widowControl w:val="0"/>
        <w:tabs>
          <w:tab w:val="left" w:pos="-2250"/>
          <w:tab w:val="left" w:pos="1296"/>
          <w:tab w:val="left" w:pos="2016"/>
        </w:tabs>
        <w:jc w:val="both"/>
        <w:rPr>
          <w:rFonts w:ascii="Arial Narrow" w:hAnsi="Arial Narrow"/>
          <w:snapToGrid w:val="0"/>
          <w:szCs w:val="24"/>
        </w:rPr>
      </w:pPr>
      <w:r w:rsidRPr="006C617A">
        <w:rPr>
          <w:rFonts w:ascii="Arial Narrow" w:hAnsi="Arial Narrow"/>
          <w:snapToGrid w:val="0"/>
          <w:szCs w:val="24"/>
        </w:rPr>
        <w:t>El valor anterior ha sido calculado considerando la utilidad (pérdida) neta mostrada en el estado de resultados y un promedio de acciones en circulación de ___.</w:t>
      </w:r>
    </w:p>
    <w:p w:rsidR="00ED3CB8" w:rsidRPr="006C617A" w:rsidRDefault="00ED3CB8" w:rsidP="00ED3CB8">
      <w:pPr>
        <w:widowControl w:val="0"/>
        <w:tabs>
          <w:tab w:val="left" w:pos="720"/>
          <w:tab w:val="left" w:pos="1296"/>
          <w:tab w:val="left" w:pos="2016"/>
        </w:tabs>
        <w:jc w:val="center"/>
        <w:rPr>
          <w:rFonts w:ascii="Arial Narrow" w:hAnsi="Arial Narrow"/>
          <w:snapToGrid w:val="0"/>
          <w:szCs w:val="24"/>
        </w:rPr>
      </w:pPr>
    </w:p>
    <w:p w:rsidR="00ED3CB8" w:rsidRPr="006C617A" w:rsidRDefault="00ED3CB8" w:rsidP="00ED3CB8">
      <w:pPr>
        <w:jc w:val="both"/>
        <w:rPr>
          <w:rFonts w:ascii="Arial Narrow" w:hAnsi="Arial Narrow"/>
          <w:szCs w:val="24"/>
          <w:lang w:val="es-ES"/>
        </w:rPr>
      </w:pPr>
      <w:r w:rsidRPr="006C617A">
        <w:rPr>
          <w:rFonts w:ascii="Arial Narrow" w:hAnsi="Arial Narrow"/>
          <w:snapToGrid w:val="0"/>
          <w:szCs w:val="24"/>
        </w:rPr>
        <w:t>(El promedio de acciones en circulación deberá calcularse como lo establece la NIC 33. La utilidad por acción se determinará por cada clase de acciones).</w:t>
      </w:r>
    </w:p>
    <w:p w:rsidR="00ED3CB8" w:rsidRPr="006C617A" w:rsidRDefault="00ED3CB8" w:rsidP="00ED3CB8">
      <w:pPr>
        <w:jc w:val="both"/>
        <w:rPr>
          <w:rFonts w:ascii="Arial Narrow" w:hAnsi="Arial Narrow"/>
          <w:szCs w:val="24"/>
          <w:lang w:val="es-ES"/>
        </w:rPr>
      </w:pPr>
    </w:p>
    <w:p w:rsidR="00ED3CB8" w:rsidRPr="006C617A" w:rsidRDefault="00ED3CB8" w:rsidP="000F12BA">
      <w:pPr>
        <w:tabs>
          <w:tab w:val="left" w:pos="851"/>
        </w:tabs>
        <w:ind w:left="851" w:hanging="851"/>
        <w:jc w:val="both"/>
        <w:rPr>
          <w:rFonts w:ascii="Arial Narrow" w:hAnsi="Arial Narrow"/>
          <w:b/>
          <w:szCs w:val="24"/>
          <w:lang w:val="es-ES"/>
        </w:rPr>
      </w:pPr>
      <w:r w:rsidRPr="006C617A">
        <w:rPr>
          <w:rFonts w:ascii="Arial Narrow" w:hAnsi="Arial Narrow"/>
          <w:b/>
          <w:szCs w:val="24"/>
          <w:lang w:val="es-ES"/>
        </w:rPr>
        <w:t>Nota 23.</w:t>
      </w:r>
      <w:r w:rsidRPr="006C617A">
        <w:rPr>
          <w:rFonts w:ascii="Arial Narrow" w:hAnsi="Arial Narrow"/>
          <w:b/>
          <w:szCs w:val="24"/>
          <w:lang w:val="es-ES"/>
        </w:rPr>
        <w:tab/>
        <w:t>Reserva legal</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Con base al artículo 39 de la Ley de Bancos, el banco debe separar de sus utilidades anuales el diez por ciento (10%) hasta alcanzar una suma igual al veinticinco por ciento (25%) del capital social pagado; en este ejercicio el importe separado de las utilidades para constituir la reserva legal fue de ¢__________, con lo cual asciende a ¢________, valor que presenta el __% del capital social.</w:t>
      </w:r>
    </w:p>
    <w:p w:rsidR="00ED3CB8" w:rsidRPr="006C617A" w:rsidRDefault="00ED3CB8" w:rsidP="00ED3CB8">
      <w:pPr>
        <w:jc w:val="both"/>
        <w:rPr>
          <w:rFonts w:ascii="Arial Narrow" w:hAnsi="Arial Narrow"/>
          <w:szCs w:val="24"/>
          <w:lang w:val="es-ES"/>
        </w:rPr>
      </w:pPr>
    </w:p>
    <w:p w:rsidR="00ED3CB8" w:rsidRPr="006C617A" w:rsidRDefault="00ED3CB8" w:rsidP="000F12BA">
      <w:pPr>
        <w:tabs>
          <w:tab w:val="left" w:pos="851"/>
        </w:tabs>
        <w:ind w:left="851" w:hanging="851"/>
        <w:jc w:val="both"/>
        <w:rPr>
          <w:rFonts w:ascii="Arial Narrow" w:hAnsi="Arial Narrow"/>
          <w:b/>
          <w:szCs w:val="24"/>
          <w:lang w:val="es-ES"/>
        </w:rPr>
      </w:pPr>
      <w:r w:rsidRPr="006C617A">
        <w:rPr>
          <w:rFonts w:ascii="Arial Narrow" w:hAnsi="Arial Narrow"/>
          <w:b/>
          <w:szCs w:val="24"/>
          <w:lang w:val="es-ES"/>
        </w:rPr>
        <w:t>Nota 24.</w:t>
      </w:r>
      <w:r w:rsidRPr="006C617A">
        <w:rPr>
          <w:rFonts w:ascii="Arial Narrow" w:hAnsi="Arial Narrow"/>
          <w:b/>
          <w:szCs w:val="24"/>
          <w:lang w:val="es-ES"/>
        </w:rPr>
        <w:tab/>
        <w:t xml:space="preserve">Utilidad distribuible </w:t>
      </w:r>
    </w:p>
    <w:p w:rsidR="00ED3CB8" w:rsidRPr="006C617A" w:rsidRDefault="00ED3CB8" w:rsidP="009C6BED">
      <w:pPr>
        <w:spacing w:after="120"/>
        <w:jc w:val="both"/>
        <w:rPr>
          <w:rFonts w:ascii="Arial Narrow" w:hAnsi="Arial Narrow"/>
          <w:szCs w:val="24"/>
          <w:lang w:val="es-ES"/>
        </w:rPr>
      </w:pPr>
      <w:r w:rsidRPr="006C617A">
        <w:rPr>
          <w:rFonts w:ascii="Arial Narrow" w:hAnsi="Arial Narrow"/>
          <w:szCs w:val="24"/>
          <w:lang w:val="es-ES"/>
        </w:rPr>
        <w:t>De conformidad al inciso primero del artículo 40 de la Ley de Bancos, los bancos deben retener de sus utilidades, después de deducida la reserva legal una suma igual a los productos (ingresos) pendientes de cobro, por consiguiente estos valores se determinan así:</w:t>
      </w:r>
    </w:p>
    <w:p w:rsidR="00ED3CB8" w:rsidRPr="006C617A" w:rsidRDefault="00ED3CB8" w:rsidP="009C6BED">
      <w:pPr>
        <w:spacing w:after="120"/>
        <w:jc w:val="both"/>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t>Utilidad del ejercicio</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 xml:space="preserve">Menos: </w:t>
      </w:r>
      <w:r w:rsidRPr="006C617A">
        <w:rPr>
          <w:rFonts w:ascii="Arial Narrow" w:hAnsi="Arial Narrow"/>
          <w:szCs w:val="24"/>
          <w:lang w:val="es-ES"/>
        </w:rPr>
        <w:tab/>
        <w:t>Reserva legal</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009C6BED" w:rsidRPr="006C617A">
        <w:rPr>
          <w:rFonts w:ascii="Arial Narrow" w:hAnsi="Arial Narrow"/>
          <w:szCs w:val="24"/>
          <w:lang w:val="es-ES"/>
        </w:rPr>
        <w:tab/>
      </w:r>
      <w:r w:rsidRPr="006C617A">
        <w:rPr>
          <w:rFonts w:ascii="Arial Narrow" w:hAnsi="Arial Narrow"/>
          <w:szCs w:val="24"/>
          <w:lang w:val="es-ES"/>
        </w:rPr>
        <w:t>_____________</w:t>
      </w:r>
    </w:p>
    <w:p w:rsidR="00ED3CB8" w:rsidRPr="006C617A" w:rsidRDefault="00ED3CB8" w:rsidP="009C6BED">
      <w:pPr>
        <w:spacing w:after="120"/>
        <w:jc w:val="both"/>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t>Utilidad disponible</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Más:</w:t>
      </w:r>
      <w:r w:rsidRPr="006C617A">
        <w:rPr>
          <w:rFonts w:ascii="Arial Narrow" w:hAnsi="Arial Narrow"/>
          <w:szCs w:val="24"/>
          <w:lang w:val="es-ES"/>
        </w:rPr>
        <w:tab/>
      </w:r>
      <w:r w:rsidRPr="006C617A">
        <w:rPr>
          <w:rFonts w:ascii="Arial Narrow" w:hAnsi="Arial Narrow"/>
          <w:szCs w:val="24"/>
          <w:lang w:val="es-ES"/>
        </w:rPr>
        <w:tab/>
        <w:t>Utilidad distribuible de ejercicios anteriores</w:t>
      </w:r>
      <w:r w:rsidRPr="006C617A">
        <w:rPr>
          <w:rFonts w:ascii="Arial Narrow" w:hAnsi="Arial Narrow"/>
          <w:szCs w:val="24"/>
          <w:lang w:val="es-ES"/>
        </w:rPr>
        <w:tab/>
      </w:r>
      <w:r w:rsidR="009C6BED" w:rsidRPr="006C617A">
        <w:rPr>
          <w:rFonts w:ascii="Arial Narrow" w:hAnsi="Arial Narrow"/>
          <w:szCs w:val="24"/>
          <w:lang w:val="es-ES"/>
        </w:rPr>
        <w:tab/>
      </w:r>
      <w:r w:rsidRPr="006C617A">
        <w:rPr>
          <w:rFonts w:ascii="Arial Narrow" w:hAnsi="Arial Narrow"/>
          <w:szCs w:val="24"/>
          <w:lang w:val="es-ES"/>
        </w:rPr>
        <w:t>¢</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Menos:</w:t>
      </w:r>
      <w:r w:rsidRPr="006C617A">
        <w:rPr>
          <w:rFonts w:ascii="Arial Narrow" w:hAnsi="Arial Narrow"/>
          <w:szCs w:val="24"/>
          <w:lang w:val="es-ES"/>
        </w:rPr>
        <w:tab/>
        <w:t>Intereses, comisiones y recargos por cobrar</w:t>
      </w:r>
      <w:r w:rsidRPr="006C617A">
        <w:rPr>
          <w:rFonts w:ascii="Arial Narrow" w:hAnsi="Arial Narrow"/>
          <w:szCs w:val="24"/>
          <w:lang w:val="es-ES"/>
        </w:rPr>
        <w:tab/>
      </w:r>
      <w:r w:rsidRPr="006C617A">
        <w:rPr>
          <w:rFonts w:ascii="Arial Narrow" w:hAnsi="Arial Narrow"/>
          <w:szCs w:val="24"/>
          <w:lang w:val="es-ES"/>
        </w:rPr>
        <w:tab/>
      </w:r>
      <w:r w:rsidR="009C6BED" w:rsidRPr="006C617A">
        <w:rPr>
          <w:rFonts w:ascii="Arial Narrow" w:hAnsi="Arial Narrow"/>
          <w:szCs w:val="24"/>
          <w:lang w:val="es-ES"/>
        </w:rPr>
        <w:tab/>
      </w:r>
      <w:r w:rsidRPr="006C617A">
        <w:rPr>
          <w:rFonts w:ascii="Arial Narrow" w:hAnsi="Arial Narrow"/>
          <w:szCs w:val="24"/>
          <w:lang w:val="es-ES"/>
        </w:rPr>
        <w:t>¢</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t>Sobre depósitos</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t>Sobre inversiones</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t>Sobre préstamos</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p>
    <w:p w:rsidR="00ED3CB8" w:rsidRPr="006C617A" w:rsidRDefault="00ED3CB8" w:rsidP="009C6BED">
      <w:pPr>
        <w:spacing w:after="120"/>
        <w:jc w:val="both"/>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t>Sobre otros activos</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¢__________</w:t>
      </w:r>
      <w:r w:rsidRPr="006C617A">
        <w:rPr>
          <w:rFonts w:ascii="Arial Narrow" w:hAnsi="Arial Narrow"/>
          <w:szCs w:val="24"/>
          <w:lang w:val="es-ES"/>
        </w:rPr>
        <w:tab/>
        <w:t>¢__________</w:t>
      </w:r>
      <w:r w:rsidR="009C6BED" w:rsidRPr="006C617A">
        <w:rPr>
          <w:rFonts w:ascii="Arial Narrow" w:hAnsi="Arial Narrow"/>
          <w:szCs w:val="24"/>
          <w:lang w:val="es-ES"/>
        </w:rPr>
        <w:t>__</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t>Utilidad distribuible</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r w:rsidR="009C6BED" w:rsidRPr="006C617A">
        <w:rPr>
          <w:rFonts w:ascii="Arial Narrow" w:hAnsi="Arial Narrow"/>
          <w:szCs w:val="24"/>
          <w:lang w:val="es-ES"/>
        </w:rPr>
        <w:t>==</w:t>
      </w:r>
    </w:p>
    <w:p w:rsidR="008872A3" w:rsidRPr="006C617A" w:rsidRDefault="008872A3" w:rsidP="000F12BA">
      <w:pPr>
        <w:tabs>
          <w:tab w:val="left" w:pos="851"/>
        </w:tabs>
        <w:ind w:left="851" w:hanging="851"/>
        <w:jc w:val="both"/>
        <w:rPr>
          <w:rFonts w:ascii="Arial Narrow" w:hAnsi="Arial Narrow"/>
          <w:b/>
          <w:szCs w:val="24"/>
          <w:lang w:val="es-ES"/>
        </w:rPr>
      </w:pPr>
    </w:p>
    <w:p w:rsidR="00ED3CB8" w:rsidRPr="006C617A" w:rsidRDefault="00ED3CB8" w:rsidP="000F12BA">
      <w:pPr>
        <w:tabs>
          <w:tab w:val="left" w:pos="851"/>
        </w:tabs>
        <w:ind w:left="851" w:hanging="851"/>
        <w:jc w:val="both"/>
        <w:rPr>
          <w:rFonts w:ascii="Arial Narrow" w:hAnsi="Arial Narrow"/>
          <w:b/>
          <w:szCs w:val="24"/>
          <w:lang w:val="es-ES"/>
        </w:rPr>
      </w:pPr>
      <w:r w:rsidRPr="006C617A">
        <w:rPr>
          <w:rFonts w:ascii="Arial Narrow" w:hAnsi="Arial Narrow"/>
          <w:b/>
          <w:szCs w:val="24"/>
          <w:lang w:val="es-ES"/>
        </w:rPr>
        <w:t>Nota 25.</w:t>
      </w:r>
      <w:r w:rsidRPr="006C617A">
        <w:rPr>
          <w:rFonts w:ascii="Arial Narrow" w:hAnsi="Arial Narrow"/>
          <w:b/>
          <w:szCs w:val="24"/>
          <w:lang w:val="es-ES"/>
        </w:rPr>
        <w:tab/>
        <w:t>Impuesto sobre la renta</w:t>
      </w:r>
    </w:p>
    <w:p w:rsidR="00ED3CB8" w:rsidRDefault="00ED3CB8" w:rsidP="00151885">
      <w:pPr>
        <w:widowControl w:val="0"/>
        <w:jc w:val="both"/>
        <w:rPr>
          <w:rFonts w:ascii="Arial Narrow" w:hAnsi="Arial Narrow"/>
          <w:szCs w:val="24"/>
          <w:lang w:val="es-ES"/>
        </w:rPr>
      </w:pPr>
      <w:r w:rsidRPr="006C617A">
        <w:rPr>
          <w:rFonts w:ascii="Arial Narrow" w:hAnsi="Arial Narrow"/>
          <w:szCs w:val="24"/>
          <w:lang w:val="es-ES"/>
        </w:rPr>
        <w:t>Las entidades constituidas en El Salvador pagan impuesto sobre la renta por los ingresos obtenidos en el país, conforme a la Ley del Impuestos Sobre la Renta, contenida en el Decreto Legislativo No. 134 de fecha 18 de diciembre de 1991, en vigencia desde el día 1 de enero de 1992.</w:t>
      </w:r>
    </w:p>
    <w:p w:rsidR="00151885" w:rsidRPr="006C617A" w:rsidRDefault="00151885" w:rsidP="00151885">
      <w:pPr>
        <w:widowControl w:val="0"/>
        <w:jc w:val="both"/>
        <w:rPr>
          <w:rFonts w:ascii="Arial Narrow" w:hAnsi="Arial Narrow"/>
          <w:szCs w:val="24"/>
          <w:lang w:val="es-ES"/>
        </w:rPr>
      </w:pP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Además de divulgar la obligación por el Impuestos Sobre la Renta que el banco está obligado a enterar al Ministerio de Hacienda, deberá hacer las divulgaciones requeridas por las Normas Internacionales de Contabilidad (NIC), para los efectos del impuesto sobre la renta diferido.</w:t>
      </w:r>
    </w:p>
    <w:p w:rsidR="00ED3CB8" w:rsidRDefault="00ED3CB8" w:rsidP="00ED3CB8">
      <w:pPr>
        <w:jc w:val="both"/>
        <w:rPr>
          <w:rFonts w:ascii="Arial Narrow" w:hAnsi="Arial Narrow"/>
          <w:szCs w:val="24"/>
          <w:lang w:val="es-ES"/>
        </w:rPr>
      </w:pPr>
    </w:p>
    <w:p w:rsidR="00B60A32" w:rsidRPr="006C617A" w:rsidRDefault="00B60A32" w:rsidP="00ED3CB8">
      <w:pPr>
        <w:jc w:val="both"/>
        <w:rPr>
          <w:rFonts w:ascii="Arial Narrow" w:hAnsi="Arial Narrow"/>
          <w:szCs w:val="24"/>
          <w:lang w:val="es-ES"/>
        </w:rPr>
      </w:pPr>
    </w:p>
    <w:p w:rsidR="00ED3CB8" w:rsidRPr="006C617A" w:rsidRDefault="00ED3CB8" w:rsidP="000F12BA">
      <w:pPr>
        <w:tabs>
          <w:tab w:val="left" w:pos="851"/>
        </w:tabs>
        <w:ind w:left="851" w:hanging="851"/>
        <w:jc w:val="both"/>
        <w:rPr>
          <w:rFonts w:ascii="Arial Narrow" w:hAnsi="Arial Narrow"/>
          <w:b/>
          <w:szCs w:val="24"/>
          <w:lang w:val="es-ES"/>
        </w:rPr>
      </w:pPr>
      <w:r w:rsidRPr="006C617A">
        <w:rPr>
          <w:rFonts w:ascii="Arial Narrow" w:hAnsi="Arial Narrow"/>
          <w:b/>
          <w:szCs w:val="24"/>
          <w:lang w:val="es-ES"/>
        </w:rPr>
        <w:t>Nota 26.</w:t>
      </w:r>
      <w:r w:rsidRPr="006C617A">
        <w:rPr>
          <w:rFonts w:ascii="Arial Narrow" w:hAnsi="Arial Narrow"/>
          <w:b/>
          <w:szCs w:val="24"/>
          <w:lang w:val="es-ES"/>
        </w:rPr>
        <w:tab/>
        <w:t>Gastos de operación</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Gastos de funcionarios y empleados</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t>Remuneraciones</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t>Prestaciones al personal</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t>Indemnizaciones al personal</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t>Gastos del directorio</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t>Otros gastos del personal</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p>
    <w:p w:rsidR="00ED3CB8" w:rsidRPr="006C617A" w:rsidRDefault="00ED3CB8" w:rsidP="009C6BED">
      <w:pPr>
        <w:spacing w:after="120"/>
        <w:jc w:val="both"/>
        <w:rPr>
          <w:rFonts w:ascii="Arial Narrow" w:hAnsi="Arial Narrow"/>
          <w:szCs w:val="24"/>
          <w:lang w:val="es-ES"/>
        </w:rPr>
      </w:pPr>
      <w:r w:rsidRPr="006C617A">
        <w:rPr>
          <w:rFonts w:ascii="Arial Narrow" w:hAnsi="Arial Narrow"/>
          <w:szCs w:val="24"/>
          <w:lang w:val="es-ES"/>
        </w:rPr>
        <w:tab/>
        <w:t>Pensiones y jubilaciones</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_________</w:t>
      </w:r>
    </w:p>
    <w:p w:rsidR="00ED3CB8" w:rsidRPr="006C617A" w:rsidRDefault="00ED3CB8" w:rsidP="009C6BED">
      <w:pPr>
        <w:spacing w:after="120"/>
        <w:jc w:val="both"/>
        <w:rPr>
          <w:rFonts w:ascii="Arial Narrow" w:hAnsi="Arial Narrow"/>
          <w:szCs w:val="24"/>
          <w:lang w:val="es-ES"/>
        </w:rPr>
      </w:pPr>
      <w:r w:rsidRPr="006C617A">
        <w:rPr>
          <w:rFonts w:ascii="Arial Narrow" w:hAnsi="Arial Narrow"/>
          <w:szCs w:val="24"/>
          <w:lang w:val="es-ES"/>
        </w:rPr>
        <w:lastRenderedPageBreak/>
        <w:t>Gastos generales</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Depreciaciones y amortizaciones</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__________</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t>Total</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p>
    <w:p w:rsidR="00ED3CB8" w:rsidRPr="006C617A" w:rsidRDefault="00ED3CB8" w:rsidP="000F12BA">
      <w:pPr>
        <w:tabs>
          <w:tab w:val="left" w:pos="851"/>
        </w:tabs>
        <w:ind w:left="851" w:hanging="851"/>
        <w:jc w:val="both"/>
        <w:rPr>
          <w:rFonts w:ascii="Arial Narrow" w:hAnsi="Arial Narrow"/>
          <w:b/>
          <w:szCs w:val="24"/>
          <w:lang w:val="es-ES"/>
        </w:rPr>
      </w:pPr>
      <w:r w:rsidRPr="006C617A">
        <w:rPr>
          <w:rFonts w:ascii="Arial Narrow" w:hAnsi="Arial Narrow"/>
          <w:b/>
          <w:szCs w:val="24"/>
          <w:lang w:val="es-ES"/>
        </w:rPr>
        <w:t>Nota 27.</w:t>
      </w:r>
      <w:r w:rsidRPr="006C617A">
        <w:rPr>
          <w:rFonts w:ascii="Arial Narrow" w:hAnsi="Arial Narrow"/>
          <w:b/>
          <w:szCs w:val="24"/>
          <w:lang w:val="es-ES"/>
        </w:rPr>
        <w:tab/>
        <w:t>Fideicomisos</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Se debe indicar el monto de cada fideicomiso y los resultados netos del período reportado.</w:t>
      </w:r>
    </w:p>
    <w:p w:rsidR="00AB3941" w:rsidRPr="006C617A" w:rsidRDefault="00AB3941" w:rsidP="00707ABF">
      <w:pPr>
        <w:tabs>
          <w:tab w:val="left" w:pos="851"/>
        </w:tabs>
        <w:jc w:val="both"/>
        <w:rPr>
          <w:rFonts w:ascii="Arial Narrow" w:hAnsi="Arial Narrow"/>
          <w:szCs w:val="24"/>
          <w:lang w:val="es-ES"/>
        </w:rPr>
      </w:pPr>
    </w:p>
    <w:p w:rsidR="00ED3CB8" w:rsidRPr="006C617A" w:rsidRDefault="00ED3CB8" w:rsidP="000F12BA">
      <w:pPr>
        <w:tabs>
          <w:tab w:val="left" w:pos="851"/>
        </w:tabs>
        <w:ind w:left="851" w:hanging="851"/>
        <w:jc w:val="both"/>
        <w:rPr>
          <w:rFonts w:ascii="Arial Narrow" w:hAnsi="Arial Narrow"/>
          <w:b/>
          <w:szCs w:val="24"/>
          <w:lang w:val="es-ES"/>
        </w:rPr>
      </w:pPr>
      <w:r w:rsidRPr="006C617A">
        <w:rPr>
          <w:rFonts w:ascii="Arial Narrow" w:hAnsi="Arial Narrow"/>
          <w:b/>
          <w:szCs w:val="24"/>
          <w:lang w:val="es-ES"/>
        </w:rPr>
        <w:t xml:space="preserve">Nota 28. </w:t>
      </w:r>
      <w:r w:rsidRPr="006C617A">
        <w:rPr>
          <w:rFonts w:ascii="Arial Narrow" w:hAnsi="Arial Narrow"/>
          <w:b/>
          <w:szCs w:val="24"/>
          <w:lang w:val="es-ES"/>
        </w:rPr>
        <w:tab/>
        <w:t>Indicadores relativos a la carga de recurso humano</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Durante el período reportado el banco ha mantenido un promedio de ____ empleados. De ese número el ___% se dedican a los negocios del banco y el ___% es personal de apoyo.</w:t>
      </w:r>
    </w:p>
    <w:p w:rsidR="00ED3CB8" w:rsidRPr="006C617A" w:rsidRDefault="00ED3CB8" w:rsidP="00ED3CB8">
      <w:pPr>
        <w:jc w:val="both"/>
        <w:rPr>
          <w:rFonts w:ascii="Arial Narrow" w:hAnsi="Arial Narrow"/>
          <w:szCs w:val="24"/>
          <w:lang w:val="es-ES"/>
        </w:rPr>
      </w:pPr>
    </w:p>
    <w:p w:rsidR="00ED3CB8" w:rsidRPr="006C617A" w:rsidRDefault="00ED3CB8" w:rsidP="000F12BA">
      <w:pPr>
        <w:tabs>
          <w:tab w:val="left" w:pos="851"/>
        </w:tabs>
        <w:ind w:left="851" w:hanging="851"/>
        <w:jc w:val="both"/>
        <w:rPr>
          <w:rFonts w:ascii="Arial Narrow" w:hAnsi="Arial Narrow"/>
          <w:b/>
          <w:szCs w:val="24"/>
          <w:lang w:val="es-ES"/>
        </w:rPr>
      </w:pPr>
      <w:r w:rsidRPr="006C617A">
        <w:rPr>
          <w:rFonts w:ascii="Arial Narrow" w:hAnsi="Arial Narrow"/>
          <w:b/>
          <w:szCs w:val="24"/>
          <w:lang w:val="es-ES"/>
        </w:rPr>
        <w:t>Nota 29.</w:t>
      </w:r>
      <w:r w:rsidRPr="006C617A">
        <w:rPr>
          <w:rFonts w:ascii="Arial Narrow" w:hAnsi="Arial Narrow"/>
          <w:b/>
          <w:szCs w:val="24"/>
          <w:lang w:val="es-ES"/>
        </w:rPr>
        <w:tab/>
        <w:t>Operaciones contingentes</w:t>
      </w:r>
    </w:p>
    <w:p w:rsidR="00ED3CB8" w:rsidRPr="006C617A" w:rsidRDefault="00ED3CB8" w:rsidP="00267959">
      <w:pPr>
        <w:spacing w:after="120"/>
        <w:jc w:val="both"/>
        <w:rPr>
          <w:rFonts w:ascii="Arial Narrow" w:hAnsi="Arial Narrow"/>
          <w:szCs w:val="24"/>
          <w:lang w:val="es-ES"/>
        </w:rPr>
      </w:pPr>
      <w:r w:rsidRPr="006C617A">
        <w:rPr>
          <w:rFonts w:ascii="Arial Narrow" w:hAnsi="Arial Narrow"/>
          <w:szCs w:val="24"/>
          <w:lang w:val="es-ES"/>
        </w:rPr>
        <w:t>A la fecha de referencia de los estados financieros, las denominadas operaciones contingentes son las siguientes:</w:t>
      </w:r>
    </w:p>
    <w:p w:rsidR="00ED3CB8" w:rsidRPr="006C617A" w:rsidRDefault="00ED3CB8" w:rsidP="00557051">
      <w:pPr>
        <w:ind w:left="993" w:hanging="284"/>
        <w:jc w:val="both"/>
        <w:rPr>
          <w:rFonts w:ascii="Arial Narrow" w:hAnsi="Arial Narrow"/>
          <w:szCs w:val="24"/>
          <w:lang w:val="es-ES"/>
        </w:rPr>
      </w:pPr>
      <w:r w:rsidRPr="006C617A">
        <w:rPr>
          <w:rFonts w:ascii="Arial Narrow" w:hAnsi="Arial Narrow"/>
          <w:szCs w:val="24"/>
          <w:lang w:val="es-ES"/>
        </w:rPr>
        <w:t>a)</w:t>
      </w:r>
      <w:r w:rsidRPr="006C617A">
        <w:rPr>
          <w:rFonts w:ascii="Arial Narrow" w:hAnsi="Arial Narrow"/>
          <w:szCs w:val="24"/>
          <w:lang w:val="es-ES"/>
        </w:rPr>
        <w:tab/>
        <w:t>Aperturas de cartas de crédito</w:t>
      </w:r>
      <w:r w:rsidR="003054AF" w:rsidRPr="006C617A">
        <w:rPr>
          <w:rFonts w:ascii="Arial Narrow" w:hAnsi="Arial Narrow"/>
          <w:szCs w:val="24"/>
          <w:lang w:val="es-ES"/>
        </w:rPr>
        <w:t>;</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p>
    <w:p w:rsidR="00ED3CB8" w:rsidRPr="006C617A" w:rsidRDefault="00ED3CB8" w:rsidP="00557051">
      <w:pPr>
        <w:ind w:left="993" w:hanging="284"/>
        <w:jc w:val="both"/>
        <w:rPr>
          <w:rFonts w:ascii="Arial Narrow" w:hAnsi="Arial Narrow"/>
          <w:szCs w:val="24"/>
          <w:lang w:val="es-ES"/>
        </w:rPr>
      </w:pPr>
      <w:r w:rsidRPr="006C617A">
        <w:rPr>
          <w:rFonts w:ascii="Arial Narrow" w:hAnsi="Arial Narrow"/>
          <w:szCs w:val="24"/>
          <w:lang w:val="es-ES"/>
        </w:rPr>
        <w:t>b)</w:t>
      </w:r>
      <w:r w:rsidRPr="006C617A">
        <w:rPr>
          <w:rFonts w:ascii="Arial Narrow" w:hAnsi="Arial Narrow"/>
          <w:szCs w:val="24"/>
          <w:lang w:val="es-ES"/>
        </w:rPr>
        <w:tab/>
        <w:t>Avales fianzas y ga</w:t>
      </w:r>
      <w:r w:rsidR="00267959" w:rsidRPr="006C617A">
        <w:rPr>
          <w:rFonts w:ascii="Arial Narrow" w:hAnsi="Arial Narrow"/>
          <w:szCs w:val="24"/>
          <w:lang w:val="es-ES"/>
        </w:rPr>
        <w:t>rantías</w:t>
      </w:r>
      <w:r w:rsidR="003054AF" w:rsidRPr="006C617A">
        <w:rPr>
          <w:rFonts w:ascii="Arial Narrow" w:hAnsi="Arial Narrow"/>
          <w:szCs w:val="24"/>
          <w:lang w:val="es-ES"/>
        </w:rPr>
        <w:t>;</w:t>
      </w:r>
      <w:r w:rsidR="00267959" w:rsidRPr="006C617A">
        <w:rPr>
          <w:rFonts w:ascii="Arial Narrow" w:hAnsi="Arial Narrow"/>
          <w:szCs w:val="24"/>
          <w:lang w:val="es-ES"/>
        </w:rPr>
        <w:tab/>
      </w:r>
      <w:r w:rsidR="00267959" w:rsidRPr="006C617A">
        <w:rPr>
          <w:rFonts w:ascii="Arial Narrow" w:hAnsi="Arial Narrow"/>
          <w:szCs w:val="24"/>
          <w:lang w:val="es-ES"/>
        </w:rPr>
        <w:tab/>
      </w:r>
      <w:r w:rsidR="00267959" w:rsidRPr="006C617A">
        <w:rPr>
          <w:rFonts w:ascii="Arial Narrow" w:hAnsi="Arial Narrow"/>
          <w:szCs w:val="24"/>
          <w:lang w:val="es-ES"/>
        </w:rPr>
        <w:tab/>
      </w:r>
      <w:r w:rsidR="00267959" w:rsidRPr="006C617A">
        <w:rPr>
          <w:rFonts w:ascii="Arial Narrow" w:hAnsi="Arial Narrow"/>
          <w:szCs w:val="24"/>
          <w:lang w:val="es-ES"/>
        </w:rPr>
        <w:tab/>
      </w:r>
    </w:p>
    <w:p w:rsidR="00ED3CB8" w:rsidRPr="006C617A" w:rsidRDefault="00267959" w:rsidP="00557051">
      <w:pPr>
        <w:ind w:left="993" w:hanging="284"/>
        <w:jc w:val="both"/>
        <w:rPr>
          <w:rFonts w:ascii="Arial Narrow" w:hAnsi="Arial Narrow"/>
          <w:szCs w:val="24"/>
          <w:lang w:val="es-ES"/>
        </w:rPr>
      </w:pPr>
      <w:r w:rsidRPr="006C617A">
        <w:rPr>
          <w:rFonts w:ascii="Arial Narrow" w:hAnsi="Arial Narrow"/>
          <w:szCs w:val="24"/>
          <w:lang w:val="es-ES"/>
        </w:rPr>
        <w:t>c)</w:t>
      </w:r>
      <w:r w:rsidRPr="006C617A">
        <w:rPr>
          <w:rFonts w:ascii="Arial Narrow" w:hAnsi="Arial Narrow"/>
          <w:szCs w:val="24"/>
          <w:lang w:val="es-ES"/>
        </w:rPr>
        <w:tab/>
        <w:t>Contratos a futuro</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00ED3CB8" w:rsidRPr="006C617A">
        <w:rPr>
          <w:rFonts w:ascii="Arial Narrow" w:hAnsi="Arial Narrow"/>
          <w:szCs w:val="24"/>
          <w:lang w:val="es-ES"/>
        </w:rPr>
        <w:t>__________</w:t>
      </w:r>
    </w:p>
    <w:p w:rsidR="00ED3CB8" w:rsidRPr="006C617A" w:rsidRDefault="00ED3CB8" w:rsidP="00ED3CB8">
      <w:pPr>
        <w:jc w:val="both"/>
        <w:rPr>
          <w:rFonts w:ascii="Arial Narrow" w:hAnsi="Arial Narrow"/>
          <w:szCs w:val="24"/>
          <w:lang w:val="es-ES"/>
        </w:rPr>
      </w:pP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Menos: Provisión por riesgos</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¢__________</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p>
    <w:p w:rsidR="00ED3CB8" w:rsidRPr="006C617A" w:rsidRDefault="00ED3CB8" w:rsidP="000F12BA">
      <w:pPr>
        <w:tabs>
          <w:tab w:val="left" w:pos="851"/>
        </w:tabs>
        <w:ind w:left="851" w:hanging="851"/>
        <w:jc w:val="both"/>
        <w:rPr>
          <w:rFonts w:ascii="Arial Narrow" w:hAnsi="Arial Narrow"/>
          <w:b/>
          <w:szCs w:val="24"/>
          <w:lang w:val="es-ES"/>
        </w:rPr>
      </w:pPr>
      <w:r w:rsidRPr="006C617A">
        <w:rPr>
          <w:rFonts w:ascii="Arial Narrow" w:hAnsi="Arial Narrow"/>
          <w:b/>
          <w:szCs w:val="24"/>
          <w:lang w:val="es-ES"/>
        </w:rPr>
        <w:t>Nota 30.</w:t>
      </w:r>
      <w:r w:rsidRPr="006C617A">
        <w:rPr>
          <w:rFonts w:ascii="Arial Narrow" w:hAnsi="Arial Narrow"/>
          <w:b/>
          <w:szCs w:val="24"/>
          <w:lang w:val="es-ES"/>
        </w:rPr>
        <w:tab/>
        <w:t>Litigios pendientes</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 xml:space="preserve">En el caso de existir litigios judiciales y administrativos pendientes, de significativa materialidad, ya sean a favor o en contra de la entidad, deberán mencionarse y cuantificar su efecto, según lo requieran las Normas Internacionales de Contabilidad. </w:t>
      </w:r>
    </w:p>
    <w:p w:rsidR="008872A3" w:rsidRPr="006C617A" w:rsidRDefault="008872A3" w:rsidP="00ED3CB8">
      <w:pPr>
        <w:jc w:val="both"/>
        <w:rPr>
          <w:rFonts w:ascii="Arial Narrow" w:hAnsi="Arial Narrow"/>
          <w:szCs w:val="24"/>
          <w:u w:val="single"/>
          <w:lang w:val="es-ES"/>
        </w:rPr>
      </w:pPr>
    </w:p>
    <w:p w:rsidR="008872A3" w:rsidRPr="006C617A" w:rsidRDefault="00ED3CB8" w:rsidP="00ED3CB8">
      <w:pPr>
        <w:jc w:val="both"/>
        <w:rPr>
          <w:rFonts w:ascii="Arial Narrow" w:hAnsi="Arial Narrow"/>
          <w:szCs w:val="24"/>
          <w:u w:val="single"/>
          <w:lang w:val="es-ES"/>
        </w:rPr>
      </w:pPr>
      <w:r w:rsidRPr="006C617A">
        <w:rPr>
          <w:rFonts w:ascii="Arial Narrow" w:hAnsi="Arial Narrow"/>
          <w:szCs w:val="24"/>
          <w:u w:val="single"/>
          <w:lang w:val="es-ES"/>
        </w:rPr>
        <w:t>Aclaración:</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Se consideran litigios las controversias legales a favor o en contra de la entidad, planteadas ante un juez para conocer de la causa, así como los procedimientos que se ventilan en la Superintendencia en contra de las entidades que esta supervisa.</w:t>
      </w:r>
    </w:p>
    <w:p w:rsidR="00ED3CB8" w:rsidRDefault="00ED3CB8" w:rsidP="00ED3CB8">
      <w:pPr>
        <w:jc w:val="both"/>
        <w:rPr>
          <w:rFonts w:ascii="Arial Narrow" w:hAnsi="Arial Narrow"/>
          <w:szCs w:val="24"/>
          <w:lang w:val="es-ES"/>
        </w:rPr>
      </w:pPr>
    </w:p>
    <w:p w:rsidR="00FC3949" w:rsidRDefault="00FC3949" w:rsidP="00ED3CB8">
      <w:pPr>
        <w:jc w:val="both"/>
        <w:rPr>
          <w:rFonts w:ascii="Arial Narrow" w:hAnsi="Arial Narrow"/>
          <w:szCs w:val="24"/>
          <w:lang w:val="es-ES"/>
        </w:rPr>
      </w:pPr>
    </w:p>
    <w:p w:rsidR="00ED3CB8" w:rsidRPr="006C617A" w:rsidRDefault="00ED3CB8" w:rsidP="000F12BA">
      <w:pPr>
        <w:tabs>
          <w:tab w:val="left" w:pos="851"/>
        </w:tabs>
        <w:ind w:left="851" w:hanging="851"/>
        <w:jc w:val="both"/>
        <w:rPr>
          <w:rFonts w:ascii="Arial Narrow" w:hAnsi="Arial Narrow"/>
          <w:b/>
          <w:szCs w:val="24"/>
          <w:lang w:val="es-ES"/>
        </w:rPr>
      </w:pPr>
      <w:r w:rsidRPr="006C617A">
        <w:rPr>
          <w:rFonts w:ascii="Arial Narrow" w:hAnsi="Arial Narrow"/>
          <w:b/>
          <w:szCs w:val="24"/>
          <w:lang w:val="es-ES"/>
        </w:rPr>
        <w:t>Nota 31.</w:t>
      </w:r>
      <w:r w:rsidRPr="006C617A">
        <w:rPr>
          <w:rFonts w:ascii="Arial Narrow" w:hAnsi="Arial Narrow"/>
          <w:b/>
          <w:szCs w:val="24"/>
          <w:lang w:val="es-ES"/>
        </w:rPr>
        <w:tab/>
        <w:t>Personas relacionadas y accionistas relevantes</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Según la Ley de Bancos son personas relacionadas quienes sean titulares del tres por ciento o más de las acciones del banco. Para determinar ese porcentaje se tendrán como propias las acciones del cónyuge y parientes del primer grado de consanguinidad, así como la proporción que les corresponda cuando tengan participación social en sociedades accionistas del banco. Dentro de las personas relacionadas existe un grupo a quienes la Ley de Bancos denomina accionistas relevantes, por ser titulares de al menos el diez por ciento de las acciones del banco. También son personas relacionadas los directores y gerentes del banco.</w:t>
      </w:r>
    </w:p>
    <w:p w:rsidR="00ED3CB8" w:rsidRPr="006C617A" w:rsidRDefault="00ED3CB8" w:rsidP="00ED3CB8">
      <w:pPr>
        <w:jc w:val="both"/>
        <w:rPr>
          <w:rFonts w:ascii="Arial Narrow" w:hAnsi="Arial Narrow"/>
          <w:szCs w:val="24"/>
          <w:lang w:val="es-ES"/>
        </w:rPr>
      </w:pPr>
    </w:p>
    <w:p w:rsidR="00ED3CB8" w:rsidRPr="006C617A" w:rsidRDefault="00ED3CB8" w:rsidP="000F12BA">
      <w:pPr>
        <w:tabs>
          <w:tab w:val="left" w:pos="851"/>
        </w:tabs>
        <w:ind w:left="851" w:hanging="851"/>
        <w:jc w:val="both"/>
        <w:rPr>
          <w:rFonts w:ascii="Arial Narrow" w:hAnsi="Arial Narrow"/>
          <w:b/>
          <w:szCs w:val="24"/>
          <w:lang w:val="es-ES"/>
        </w:rPr>
      </w:pPr>
      <w:r w:rsidRPr="006C617A">
        <w:rPr>
          <w:rFonts w:ascii="Arial Narrow" w:hAnsi="Arial Narrow"/>
          <w:b/>
          <w:szCs w:val="24"/>
          <w:lang w:val="es-ES"/>
        </w:rPr>
        <w:lastRenderedPageBreak/>
        <w:t>Nota 32.</w:t>
      </w:r>
      <w:r w:rsidRPr="006C617A">
        <w:rPr>
          <w:rFonts w:ascii="Arial Narrow" w:hAnsi="Arial Narrow"/>
          <w:b/>
          <w:szCs w:val="24"/>
          <w:lang w:val="es-ES"/>
        </w:rPr>
        <w:tab/>
        <w:t>Créditos relacionados</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De conformidad a los artículos 203, 204, 205 y 206 de la Ley de Bancos se proh</w:t>
      </w:r>
      <w:r w:rsidR="008872A3" w:rsidRPr="006C617A">
        <w:rPr>
          <w:rFonts w:ascii="Arial Narrow" w:hAnsi="Arial Narrow"/>
          <w:szCs w:val="24"/>
          <w:lang w:val="es-ES"/>
        </w:rPr>
        <w:t>í</w:t>
      </w:r>
      <w:r w:rsidRPr="006C617A">
        <w:rPr>
          <w:rFonts w:ascii="Arial Narrow" w:hAnsi="Arial Narrow"/>
          <w:szCs w:val="24"/>
          <w:lang w:val="es-ES"/>
        </w:rPr>
        <w:t xml:space="preserve">be que los bancos, así como sus subsidiarias, otorguen préstamos, créditos, garantías y avales a personas naturales o jurídicas relacionadas directa o indirectamente con </w:t>
      </w:r>
      <w:r w:rsidRPr="006C617A">
        <w:rPr>
          <w:rFonts w:ascii="Arial Narrow" w:hAnsi="Arial Narrow"/>
          <w:szCs w:val="24"/>
          <w:u w:val="single"/>
          <w:lang w:val="es-ES"/>
        </w:rPr>
        <w:t>la propiedad</w:t>
      </w:r>
      <w:r w:rsidRPr="006C617A">
        <w:rPr>
          <w:rFonts w:ascii="Arial Narrow" w:hAnsi="Arial Narrow"/>
          <w:szCs w:val="24"/>
          <w:lang w:val="es-ES"/>
        </w:rPr>
        <w:t xml:space="preserve"> o en forma directa con la administración de la entidad, ni adquirir valores emitidos por éstas en un monto global superior al cinco por ciento (5%) del capital pagado y reservas de capital de cada una de las entidades consolidadas.</w:t>
      </w:r>
    </w:p>
    <w:p w:rsidR="00ED3CB8" w:rsidRPr="006C617A" w:rsidRDefault="00ED3CB8" w:rsidP="00ED3CB8">
      <w:pPr>
        <w:jc w:val="both"/>
        <w:rPr>
          <w:rFonts w:ascii="Arial Narrow" w:hAnsi="Arial Narrow"/>
          <w:szCs w:val="24"/>
          <w:lang w:val="es-ES"/>
        </w:rPr>
      </w:pP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El capital social y reservas de capital al 31 de diciembre del 2</w:t>
      </w:r>
      <w:r w:rsidRPr="006C617A">
        <w:rPr>
          <w:rFonts w:ascii="Arial Narrow" w:hAnsi="Arial Narrow"/>
          <w:strike/>
          <w:szCs w:val="24"/>
          <w:lang w:val="es-ES"/>
        </w:rPr>
        <w:t>,</w:t>
      </w:r>
      <w:r w:rsidRPr="006C617A">
        <w:rPr>
          <w:rFonts w:ascii="Arial Narrow" w:hAnsi="Arial Narrow"/>
          <w:szCs w:val="24"/>
          <w:lang w:val="es-ES"/>
        </w:rPr>
        <w:t>00X</w:t>
      </w:r>
      <w:r w:rsidRPr="006C617A">
        <w:rPr>
          <w:rFonts w:ascii="Arial Narrow" w:hAnsi="Arial Narrow"/>
          <w:szCs w:val="24"/>
          <w:vertAlign w:val="subscript"/>
          <w:lang w:val="es-ES"/>
        </w:rPr>
        <w:t>1</w:t>
      </w:r>
      <w:r w:rsidRPr="006C617A">
        <w:rPr>
          <w:rFonts w:ascii="Arial Narrow" w:hAnsi="Arial Narrow"/>
          <w:szCs w:val="24"/>
          <w:lang w:val="es-ES"/>
        </w:rPr>
        <w:t xml:space="preserve"> es de ¢_______. El total de créditos relacionados presenta el _____% del capital social y reservas de capital de la entidad; dicho monto está distribuido entre _____deudores. </w:t>
      </w:r>
    </w:p>
    <w:p w:rsidR="00ED3CB8" w:rsidRPr="006C617A" w:rsidRDefault="00ED3CB8" w:rsidP="00ED3CB8">
      <w:pPr>
        <w:jc w:val="both"/>
        <w:rPr>
          <w:rFonts w:ascii="Arial Narrow" w:hAnsi="Arial Narrow"/>
          <w:szCs w:val="24"/>
          <w:lang w:val="es-ES"/>
        </w:rPr>
      </w:pP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Durante el período reportado el banco le dio cumplimiento (o incumplió __veces) las disposiciones sobre créditos relacionados antes referidas.</w:t>
      </w:r>
    </w:p>
    <w:p w:rsidR="00ED3CB8" w:rsidRPr="006C617A" w:rsidRDefault="00ED3CB8" w:rsidP="00ED3CB8">
      <w:pPr>
        <w:jc w:val="both"/>
        <w:rPr>
          <w:rFonts w:ascii="Arial Narrow" w:hAnsi="Arial Narrow"/>
          <w:szCs w:val="24"/>
          <w:lang w:val="es-ES"/>
        </w:rPr>
      </w:pPr>
    </w:p>
    <w:p w:rsidR="00ED3CB8" w:rsidRPr="006C617A" w:rsidRDefault="00ED3CB8" w:rsidP="00ED3CB8">
      <w:pPr>
        <w:jc w:val="both"/>
        <w:rPr>
          <w:rFonts w:ascii="Arial Narrow" w:hAnsi="Arial Narrow"/>
          <w:b/>
          <w:szCs w:val="24"/>
          <w:lang w:val="es-ES"/>
        </w:rPr>
      </w:pPr>
      <w:r w:rsidRPr="006C617A">
        <w:rPr>
          <w:rFonts w:ascii="Arial Narrow" w:hAnsi="Arial Narrow"/>
          <w:b/>
          <w:szCs w:val="24"/>
          <w:lang w:val="es-ES"/>
        </w:rPr>
        <w:t>Plan regularización</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 xml:space="preserve">En el caso de que el banco haya otorgado préstamos en exceso del límite permitido y que a la fecha de referencia de los estados financieros se encuentren en esa situación, deberá describirse brevemente el plan de regularización. </w:t>
      </w:r>
    </w:p>
    <w:p w:rsidR="00ED3CB8" w:rsidRPr="006C617A" w:rsidRDefault="00ED3CB8" w:rsidP="00ED3CB8">
      <w:pPr>
        <w:jc w:val="both"/>
        <w:rPr>
          <w:rFonts w:ascii="Arial Narrow" w:hAnsi="Arial Narrow"/>
          <w:szCs w:val="24"/>
          <w:lang w:val="es-ES"/>
        </w:rPr>
      </w:pPr>
    </w:p>
    <w:p w:rsidR="00ED3CB8" w:rsidRPr="006C617A" w:rsidRDefault="00ED3CB8" w:rsidP="000F12BA">
      <w:pPr>
        <w:tabs>
          <w:tab w:val="left" w:pos="851"/>
        </w:tabs>
        <w:ind w:left="851" w:hanging="851"/>
        <w:jc w:val="both"/>
        <w:rPr>
          <w:rFonts w:ascii="Arial Narrow" w:hAnsi="Arial Narrow"/>
          <w:b/>
          <w:szCs w:val="24"/>
          <w:lang w:val="es-ES"/>
        </w:rPr>
      </w:pPr>
      <w:r w:rsidRPr="006C617A">
        <w:rPr>
          <w:rFonts w:ascii="Arial Narrow" w:hAnsi="Arial Narrow"/>
          <w:b/>
          <w:szCs w:val="24"/>
          <w:lang w:val="es-ES"/>
        </w:rPr>
        <w:t>Nota 33.</w:t>
      </w:r>
      <w:r w:rsidRPr="006C617A">
        <w:rPr>
          <w:rFonts w:ascii="Arial Narrow" w:hAnsi="Arial Narrow"/>
          <w:b/>
          <w:szCs w:val="24"/>
          <w:lang w:val="es-ES"/>
        </w:rPr>
        <w:tab/>
        <w:t>Créditos a subsidiarias extranjeras</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De conformidad al artículo 23 de la Ley de Bancos, el límite máximo de créditos que los bancos pueden otorgar a sus subsidiarias constituidas en El Salvador, no puede exceder del cincuenta por ciento (50%) del fondo patrimonial o del diez por ciento (10%) de la cartera de préstamos, el que sea menor, ambos parámetros del otorgante.</w:t>
      </w:r>
    </w:p>
    <w:p w:rsidR="00ED3CB8" w:rsidRPr="006C617A" w:rsidRDefault="00ED3CB8" w:rsidP="00ED3CB8">
      <w:pPr>
        <w:jc w:val="both"/>
        <w:rPr>
          <w:rFonts w:ascii="Arial Narrow" w:hAnsi="Arial Narrow"/>
          <w:szCs w:val="24"/>
          <w:lang w:val="es-ES"/>
        </w:rPr>
      </w:pP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Al 31 de diciembre del 2</w:t>
      </w:r>
      <w:r w:rsidRPr="006C617A">
        <w:rPr>
          <w:rFonts w:ascii="Arial Narrow" w:hAnsi="Arial Narrow"/>
          <w:strike/>
          <w:szCs w:val="24"/>
          <w:lang w:val="es-ES"/>
        </w:rPr>
        <w:t>,</w:t>
      </w:r>
      <w:r w:rsidRPr="006C617A">
        <w:rPr>
          <w:rFonts w:ascii="Arial Narrow" w:hAnsi="Arial Narrow"/>
          <w:szCs w:val="24"/>
          <w:lang w:val="es-ES"/>
        </w:rPr>
        <w:t>00X el Fondo Patrimonial del banco era de ¢ _______ y el monto bruto de la cartera de préstamos de ¢ _________.</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El total de créditos otorgados a subsidiarias extranjeras es de ¢_________, el cual representa el ___% del capital social y reservas de capital de la entidad y el ___% de la cartera bruta de préstamos.</w:t>
      </w:r>
    </w:p>
    <w:p w:rsidR="00ED3CB8" w:rsidRPr="006C617A" w:rsidRDefault="00ED3CB8" w:rsidP="00ED3CB8">
      <w:pPr>
        <w:jc w:val="both"/>
        <w:rPr>
          <w:rFonts w:ascii="Arial Narrow" w:hAnsi="Arial Narrow"/>
          <w:szCs w:val="24"/>
          <w:lang w:val="es-ES"/>
        </w:rPr>
      </w:pP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Durante el período reportado el banco le dio cumplimiento (o incumplió __veces) las disposiciones sobre créditos relacionados antes referidas.</w:t>
      </w:r>
    </w:p>
    <w:p w:rsidR="00ED3CB8" w:rsidRPr="006C617A" w:rsidRDefault="00ED3CB8" w:rsidP="00ED3CB8">
      <w:pPr>
        <w:jc w:val="both"/>
        <w:rPr>
          <w:rFonts w:ascii="Arial Narrow" w:hAnsi="Arial Narrow"/>
          <w:szCs w:val="24"/>
          <w:lang w:val="es-ES"/>
        </w:rPr>
      </w:pPr>
    </w:p>
    <w:p w:rsidR="00ED3CB8" w:rsidRPr="006C617A" w:rsidRDefault="00ED3CB8" w:rsidP="000F12BA">
      <w:pPr>
        <w:tabs>
          <w:tab w:val="left" w:pos="851"/>
        </w:tabs>
        <w:ind w:left="851" w:hanging="851"/>
        <w:jc w:val="both"/>
        <w:rPr>
          <w:rFonts w:ascii="Arial Narrow" w:hAnsi="Arial Narrow"/>
          <w:b/>
          <w:szCs w:val="24"/>
          <w:lang w:val="es-ES"/>
        </w:rPr>
      </w:pPr>
      <w:r w:rsidRPr="006C617A">
        <w:rPr>
          <w:rFonts w:ascii="Arial Narrow" w:hAnsi="Arial Narrow"/>
          <w:b/>
          <w:szCs w:val="24"/>
          <w:lang w:val="es-ES"/>
        </w:rPr>
        <w:t>Nota 34.</w:t>
      </w:r>
      <w:r w:rsidRPr="006C617A">
        <w:rPr>
          <w:rFonts w:ascii="Arial Narrow" w:hAnsi="Arial Narrow"/>
          <w:b/>
          <w:szCs w:val="24"/>
          <w:lang w:val="es-ES"/>
        </w:rPr>
        <w:tab/>
        <w:t>Créditos a subsidiarias nacionales</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De conformidad al artículo 24 de la Ley de Bancos, el límite máximo de créditos que los bancos pueden otorgar a sus subsidiarias constituidas en El Salvador, no puede exceder del cincuenta por ciento (50%) del fondo patrimonial o del diez por ciento (10%) de la cartera de préstamos, el que sea menor, ambos parámetros del otorgante.</w:t>
      </w:r>
    </w:p>
    <w:p w:rsidR="00ED3CB8" w:rsidRPr="006C617A" w:rsidRDefault="00ED3CB8" w:rsidP="00ED3CB8">
      <w:pPr>
        <w:jc w:val="both"/>
        <w:rPr>
          <w:rFonts w:ascii="Arial Narrow" w:hAnsi="Arial Narrow"/>
          <w:szCs w:val="24"/>
          <w:lang w:val="es-ES"/>
        </w:rPr>
      </w:pP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Al 31 de diciembre del 2,00X el Fondo Patrimonial del banco era de ¢ _______ y el monto bruto de la cartera de préstamos de ¢ _________.</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lastRenderedPageBreak/>
        <w:t xml:space="preserve"> </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El total de créditos otorgados a subsidiarias nacionales es de ¢______, el cual representa el ___% del capital social y reservas de capital de la entidad y el ___% de la cartera bruta de préstamos.</w:t>
      </w:r>
    </w:p>
    <w:p w:rsidR="00ED3CB8" w:rsidRPr="006C617A" w:rsidRDefault="00ED3CB8" w:rsidP="00ED3CB8">
      <w:pPr>
        <w:jc w:val="both"/>
        <w:rPr>
          <w:rFonts w:ascii="Arial Narrow" w:hAnsi="Arial Narrow"/>
          <w:szCs w:val="24"/>
          <w:lang w:val="es-ES"/>
        </w:rPr>
      </w:pP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Durante el período reportado el banco le dio cumplimiento (o incumplió __veces) las disposiciones sobre créditos relacionados antes referidas.</w:t>
      </w:r>
    </w:p>
    <w:p w:rsidR="00ED3CB8" w:rsidRPr="006C617A" w:rsidRDefault="00ED3CB8" w:rsidP="00ED3CB8">
      <w:pPr>
        <w:jc w:val="both"/>
        <w:rPr>
          <w:rFonts w:ascii="Arial Narrow" w:hAnsi="Arial Narrow"/>
          <w:szCs w:val="24"/>
          <w:lang w:val="es-ES"/>
        </w:rPr>
      </w:pPr>
    </w:p>
    <w:p w:rsidR="00ED3CB8" w:rsidRPr="006C617A" w:rsidRDefault="00ED3CB8" w:rsidP="000F12BA">
      <w:pPr>
        <w:keepNext/>
        <w:tabs>
          <w:tab w:val="left" w:pos="851"/>
        </w:tabs>
        <w:ind w:left="851" w:hanging="851"/>
        <w:jc w:val="both"/>
        <w:outlineLvl w:val="6"/>
        <w:rPr>
          <w:rFonts w:ascii="Arial Narrow" w:hAnsi="Arial Narrow"/>
          <w:b/>
          <w:szCs w:val="24"/>
          <w:lang w:val="es-ES"/>
        </w:rPr>
      </w:pPr>
      <w:r w:rsidRPr="006C617A">
        <w:rPr>
          <w:rFonts w:ascii="Arial Narrow" w:hAnsi="Arial Narrow"/>
          <w:b/>
          <w:szCs w:val="24"/>
          <w:lang w:val="es-ES"/>
        </w:rPr>
        <w:t>Nota 35.</w:t>
      </w:r>
      <w:r w:rsidRPr="006C617A">
        <w:rPr>
          <w:rFonts w:ascii="Arial Narrow" w:hAnsi="Arial Narrow"/>
          <w:b/>
          <w:szCs w:val="24"/>
          <w:lang w:val="es-ES"/>
        </w:rPr>
        <w:tab/>
        <w:t>Límites en la concesión de créditos</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El artículo 197 de la Ley de Bancos establece que los bancos y sus subsidiarias no podrán otorgar créditos ni participar en el capital accionario por una suma global que exceda el veinticinco por ciento (25%) de su propio fondo patrimonial, a una misma persona o grupo de personas con vínculos económicos. También establece que el exceso del quince por ciento (15%) en créditos, respecto de su propio fondo patrimonial debe ser cubierto por garantías reales suficientes o avales de bancos locales o bancos extranjeros de primera línea. El exceso en créditos a una sola persona o grupo económico sobrepasa los límites antes mencionados en ¢_________ y ¢__________, a la fecha de referencia de los estados financieros.</w:t>
      </w:r>
    </w:p>
    <w:p w:rsidR="00ED3CB8" w:rsidRPr="006C617A" w:rsidRDefault="00ED3CB8" w:rsidP="00ED3CB8">
      <w:pPr>
        <w:jc w:val="right"/>
        <w:rPr>
          <w:rFonts w:ascii="Arial Narrow" w:hAnsi="Arial Narrow"/>
          <w:szCs w:val="24"/>
          <w:lang w:val="es-ES"/>
        </w:rPr>
      </w:pP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Durante el período reportado el banco le dio cumplimiento (o incumplió __veces) las disposiciones del artículo 197 de la Ley de Bancos.</w:t>
      </w:r>
    </w:p>
    <w:p w:rsidR="0032742B" w:rsidRPr="006C617A" w:rsidRDefault="0032742B" w:rsidP="00ED3CB8">
      <w:pPr>
        <w:jc w:val="both"/>
        <w:rPr>
          <w:rFonts w:ascii="Arial Narrow" w:hAnsi="Arial Narrow"/>
          <w:szCs w:val="24"/>
          <w:lang w:val="es-ES"/>
        </w:rPr>
      </w:pPr>
    </w:p>
    <w:p w:rsidR="00ED3CB8" w:rsidRPr="006C617A" w:rsidRDefault="00ED3CB8" w:rsidP="000F12BA">
      <w:pPr>
        <w:tabs>
          <w:tab w:val="left" w:pos="851"/>
        </w:tabs>
        <w:ind w:left="851" w:hanging="851"/>
        <w:jc w:val="both"/>
        <w:rPr>
          <w:rFonts w:ascii="Arial Narrow" w:hAnsi="Arial Narrow"/>
          <w:b/>
          <w:szCs w:val="24"/>
          <w:lang w:val="es-ES"/>
        </w:rPr>
      </w:pPr>
      <w:r w:rsidRPr="006C617A">
        <w:rPr>
          <w:rFonts w:ascii="Arial Narrow" w:hAnsi="Arial Narrow"/>
          <w:b/>
          <w:szCs w:val="24"/>
          <w:lang w:val="es-ES"/>
        </w:rPr>
        <w:t>Nota 36.</w:t>
      </w:r>
      <w:r w:rsidRPr="006C617A">
        <w:rPr>
          <w:rFonts w:ascii="Arial Narrow" w:hAnsi="Arial Narrow"/>
          <w:b/>
          <w:szCs w:val="24"/>
          <w:lang w:val="es-ES"/>
        </w:rPr>
        <w:tab/>
        <w:t>Contratos con personas relacionadas</w:t>
      </w:r>
    </w:p>
    <w:p w:rsidR="00ED3CB8" w:rsidRPr="006C617A" w:rsidRDefault="00ED3CB8" w:rsidP="008872A3">
      <w:pPr>
        <w:spacing w:after="120"/>
        <w:jc w:val="both"/>
        <w:rPr>
          <w:rFonts w:ascii="Arial Narrow" w:hAnsi="Arial Narrow"/>
          <w:szCs w:val="24"/>
          <w:lang w:val="es-ES"/>
        </w:rPr>
      </w:pPr>
      <w:r w:rsidRPr="006C617A">
        <w:rPr>
          <w:rFonts w:ascii="Arial Narrow" w:hAnsi="Arial Narrow"/>
          <w:szCs w:val="24"/>
          <w:lang w:val="es-ES"/>
        </w:rPr>
        <w:t xml:space="preserve">De conformidad al artículo 208 de la Ley de Bancos, la Superintendencia puede objetar la celebración de contratos entre un banco y las personas relacionadas con este. Se entiende que son personas relacionadas aquellas que se encuentran vinculadas en forma directa o indirecta con la propiedad accionaria del banco o en forma directa con </w:t>
      </w:r>
      <w:r w:rsidRPr="006C617A">
        <w:rPr>
          <w:rFonts w:ascii="Arial Narrow" w:hAnsi="Arial Narrow"/>
          <w:szCs w:val="24"/>
          <w:u w:val="single"/>
          <w:lang w:val="es-ES"/>
        </w:rPr>
        <w:t>la administración</w:t>
      </w:r>
      <w:r w:rsidRPr="006C617A">
        <w:rPr>
          <w:rFonts w:ascii="Arial Narrow" w:hAnsi="Arial Narrow"/>
          <w:szCs w:val="24"/>
          <w:lang w:val="es-ES"/>
        </w:rPr>
        <w:t>. Los contratos celebrados con personas relacionados son los siguientes:</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El monto de los contratos vigentes a la fecha de referencia de los estados financieros es de ¢___________ y los valores aplicados a los resultados por el período reportado ascienden a la suma de ¢_________.</w:t>
      </w:r>
    </w:p>
    <w:p w:rsidR="00ED3CB8" w:rsidRPr="006C617A" w:rsidRDefault="00ED3CB8" w:rsidP="00ED3CB8">
      <w:pPr>
        <w:jc w:val="both"/>
        <w:rPr>
          <w:rFonts w:ascii="Arial Narrow" w:hAnsi="Arial Narrow"/>
          <w:szCs w:val="24"/>
          <w:lang w:val="es-ES"/>
        </w:rPr>
      </w:pP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Durante el período reportado la Superintendencia objetó (o no objetó) contratos con personas relacionadas por la suma de ¢________</w:t>
      </w:r>
    </w:p>
    <w:p w:rsidR="00ED3CB8" w:rsidRPr="006C617A" w:rsidRDefault="00ED3CB8" w:rsidP="00ED3CB8">
      <w:pPr>
        <w:jc w:val="both"/>
        <w:rPr>
          <w:rFonts w:ascii="Arial Narrow" w:hAnsi="Arial Narrow"/>
          <w:szCs w:val="24"/>
          <w:lang w:val="es-ES"/>
        </w:rPr>
      </w:pPr>
    </w:p>
    <w:p w:rsidR="00ED3CB8" w:rsidRPr="006C617A" w:rsidRDefault="00ED3CB8" w:rsidP="000F12BA">
      <w:pPr>
        <w:tabs>
          <w:tab w:val="left" w:pos="851"/>
        </w:tabs>
        <w:ind w:left="851" w:hanging="851"/>
        <w:jc w:val="both"/>
        <w:rPr>
          <w:rFonts w:ascii="Arial Narrow" w:hAnsi="Arial Narrow"/>
          <w:b/>
          <w:szCs w:val="24"/>
          <w:lang w:val="es-ES"/>
        </w:rPr>
      </w:pPr>
      <w:r w:rsidRPr="006C617A">
        <w:rPr>
          <w:rFonts w:ascii="Arial Narrow" w:hAnsi="Arial Narrow"/>
          <w:b/>
          <w:szCs w:val="24"/>
          <w:lang w:val="es-ES"/>
        </w:rPr>
        <w:t>Nota 37.</w:t>
      </w:r>
      <w:r w:rsidRPr="006C617A">
        <w:rPr>
          <w:rFonts w:ascii="Arial Narrow" w:hAnsi="Arial Narrow"/>
          <w:b/>
          <w:szCs w:val="24"/>
          <w:lang w:val="es-ES"/>
        </w:rPr>
        <w:tab/>
        <w:t>Relaciones entre operaciones activas y pasivas en moneda extranjera</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De acuerdo con el artículo 62 de la Ley de Bancos, la Superintendencia, determinará las normas referentes a las relaciones entre las operaciones activas y pasivas de los bancos, con el fin de procurar que el riesgo cambiario se mantenga dentro de rangos razonables. Para cumplir con tal propósito, se ha establecido que la diferencia absoluta entre activos y pasivos de moneda extranjera no podrá ser mayor del 20% del fondo patrimonial.</w:t>
      </w:r>
    </w:p>
    <w:p w:rsidR="00ED3CB8" w:rsidRPr="006C617A" w:rsidRDefault="00ED3CB8" w:rsidP="00ED3CB8">
      <w:pPr>
        <w:jc w:val="both"/>
        <w:rPr>
          <w:rFonts w:ascii="Arial Narrow" w:hAnsi="Arial Narrow"/>
          <w:szCs w:val="24"/>
          <w:lang w:val="es-ES"/>
        </w:rPr>
      </w:pP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lastRenderedPageBreak/>
        <w:t>Al 31 de diciembre de 200X, el banco dio cumplimiento a la citada disposición al mantener una relación del _______% (o en su caso: no dio cumplimiento al mantener una relación del _________%).</w:t>
      </w:r>
    </w:p>
    <w:p w:rsidR="00ED3CB8" w:rsidRPr="006C617A" w:rsidRDefault="00ED3CB8" w:rsidP="00ED3CB8">
      <w:pPr>
        <w:jc w:val="both"/>
        <w:rPr>
          <w:rFonts w:ascii="Arial Narrow" w:hAnsi="Arial Narrow"/>
          <w:szCs w:val="24"/>
          <w:lang w:val="es-ES"/>
        </w:rPr>
      </w:pP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Respecto al tipo de cambio el Banco Central de Reserva mantiene una política de tipo de cambio de flotación sucia (intervenida), razón por lo cual este se mantiene estable.</w:t>
      </w:r>
    </w:p>
    <w:p w:rsidR="005B4101" w:rsidRPr="006C617A" w:rsidRDefault="005B4101" w:rsidP="00ED3CB8">
      <w:pPr>
        <w:jc w:val="both"/>
        <w:rPr>
          <w:rFonts w:ascii="Arial Narrow" w:hAnsi="Arial Narrow"/>
          <w:szCs w:val="24"/>
          <w:lang w:val="es-ES"/>
        </w:rPr>
      </w:pPr>
    </w:p>
    <w:p w:rsidR="00ED3CB8" w:rsidRPr="006C617A" w:rsidRDefault="00ED3CB8" w:rsidP="000F12BA">
      <w:pPr>
        <w:tabs>
          <w:tab w:val="left" w:pos="851"/>
        </w:tabs>
        <w:ind w:left="851" w:hanging="851"/>
        <w:jc w:val="both"/>
        <w:rPr>
          <w:rFonts w:ascii="Arial Narrow" w:hAnsi="Arial Narrow"/>
          <w:b/>
          <w:szCs w:val="24"/>
          <w:lang w:val="es-ES"/>
        </w:rPr>
      </w:pPr>
      <w:r w:rsidRPr="006C617A">
        <w:rPr>
          <w:rFonts w:ascii="Arial Narrow" w:hAnsi="Arial Narrow"/>
          <w:b/>
          <w:szCs w:val="24"/>
          <w:lang w:val="es-ES"/>
        </w:rPr>
        <w:t>Nota 38.</w:t>
      </w:r>
      <w:r w:rsidRPr="006C617A">
        <w:rPr>
          <w:rFonts w:ascii="Arial Narrow" w:hAnsi="Arial Narrow"/>
          <w:b/>
          <w:szCs w:val="24"/>
          <w:lang w:val="es-ES"/>
        </w:rPr>
        <w:tab/>
        <w:t>Requerimiento de fondo patrimonial o patrimonio neto</w:t>
      </w:r>
    </w:p>
    <w:p w:rsidR="00ED3CB8" w:rsidRPr="006C617A" w:rsidRDefault="00ED3CB8" w:rsidP="00267959">
      <w:pPr>
        <w:spacing w:after="120"/>
        <w:jc w:val="both"/>
        <w:rPr>
          <w:rFonts w:ascii="Arial Narrow" w:hAnsi="Arial Narrow"/>
          <w:szCs w:val="24"/>
          <w:lang w:val="es-ES"/>
        </w:rPr>
      </w:pPr>
      <w:r w:rsidRPr="006C617A">
        <w:rPr>
          <w:rFonts w:ascii="Arial Narrow" w:hAnsi="Arial Narrow"/>
          <w:szCs w:val="24"/>
          <w:lang w:val="es-ES"/>
        </w:rPr>
        <w:t>Según el artículo 41 de la Ley de Bancos, con el objeto de mantener constantemente su solvencia, los bancos deben presentar en todo momento las siguientes relaciones:</w:t>
      </w:r>
    </w:p>
    <w:p w:rsidR="00ED3CB8" w:rsidRPr="006C617A" w:rsidRDefault="00ED3CB8" w:rsidP="00557051">
      <w:pPr>
        <w:numPr>
          <w:ilvl w:val="0"/>
          <w:numId w:val="10"/>
        </w:numPr>
        <w:ind w:left="993" w:hanging="284"/>
        <w:jc w:val="both"/>
        <w:rPr>
          <w:rFonts w:ascii="Arial Narrow" w:hAnsi="Arial Narrow"/>
          <w:szCs w:val="24"/>
          <w:lang w:val="es-ES"/>
        </w:rPr>
      </w:pPr>
      <w:r w:rsidRPr="006C617A">
        <w:rPr>
          <w:rFonts w:ascii="Arial Narrow" w:hAnsi="Arial Narrow"/>
          <w:szCs w:val="24"/>
          <w:lang w:val="es-ES"/>
        </w:rPr>
        <w:t>El ______% o más entre su fondo patrimonial y la</w:t>
      </w:r>
      <w:r w:rsidR="00754CC2" w:rsidRPr="006C617A">
        <w:rPr>
          <w:rFonts w:ascii="Arial Narrow" w:hAnsi="Arial Narrow"/>
          <w:szCs w:val="24"/>
          <w:lang w:val="es-ES"/>
        </w:rPr>
        <w:t xml:space="preserve"> suma de sus activos ponderado</w:t>
      </w:r>
      <w:r w:rsidR="00FD1182" w:rsidRPr="006C617A">
        <w:rPr>
          <w:rFonts w:ascii="Arial Narrow" w:hAnsi="Arial Narrow"/>
          <w:szCs w:val="24"/>
          <w:lang w:val="es-ES"/>
        </w:rPr>
        <w:t>s.</w:t>
      </w:r>
    </w:p>
    <w:p w:rsidR="00ED3CB8" w:rsidRPr="006C617A" w:rsidRDefault="00ED3CB8" w:rsidP="00557051">
      <w:pPr>
        <w:numPr>
          <w:ilvl w:val="0"/>
          <w:numId w:val="10"/>
        </w:numPr>
        <w:ind w:left="993" w:hanging="284"/>
        <w:jc w:val="both"/>
        <w:rPr>
          <w:rFonts w:ascii="Arial Narrow" w:hAnsi="Arial Narrow"/>
          <w:szCs w:val="24"/>
          <w:lang w:val="es-ES"/>
        </w:rPr>
      </w:pPr>
      <w:r w:rsidRPr="006C617A">
        <w:rPr>
          <w:rFonts w:ascii="Arial Narrow" w:hAnsi="Arial Narrow"/>
          <w:szCs w:val="24"/>
          <w:lang w:val="es-ES"/>
        </w:rPr>
        <w:t>El 6% o más entre el fondo patrimonial y sus obligaciones o pasivos totales con terceros, incluyendo las cont</w:t>
      </w:r>
      <w:r w:rsidR="00754CC2" w:rsidRPr="006C617A">
        <w:rPr>
          <w:rFonts w:ascii="Arial Narrow" w:hAnsi="Arial Narrow"/>
          <w:szCs w:val="24"/>
          <w:lang w:val="es-ES"/>
        </w:rPr>
        <w:t>ingente</w:t>
      </w:r>
      <w:r w:rsidR="00FD1182" w:rsidRPr="006C617A">
        <w:rPr>
          <w:rFonts w:ascii="Arial Narrow" w:hAnsi="Arial Narrow"/>
          <w:szCs w:val="24"/>
          <w:lang w:val="es-ES"/>
        </w:rPr>
        <w:t>s.</w:t>
      </w:r>
    </w:p>
    <w:p w:rsidR="00ED3CB8" w:rsidRPr="006C617A" w:rsidRDefault="00ED3CB8" w:rsidP="00557051">
      <w:pPr>
        <w:numPr>
          <w:ilvl w:val="0"/>
          <w:numId w:val="10"/>
        </w:numPr>
        <w:ind w:left="993" w:hanging="284"/>
        <w:jc w:val="both"/>
        <w:rPr>
          <w:rFonts w:ascii="Arial Narrow" w:hAnsi="Arial Narrow"/>
          <w:szCs w:val="24"/>
          <w:lang w:val="es-ES"/>
        </w:rPr>
      </w:pPr>
      <w:r w:rsidRPr="006C617A">
        <w:rPr>
          <w:rFonts w:ascii="Arial Narrow" w:hAnsi="Arial Narrow"/>
          <w:szCs w:val="24"/>
          <w:lang w:val="es-ES"/>
        </w:rPr>
        <w:t>El 100% o más entre el fondo patrimonial y el capital social pagado a que se refiere el artículo 36 de la Ley de Bancos.</w:t>
      </w:r>
    </w:p>
    <w:p w:rsidR="00ED3CB8" w:rsidRPr="006C617A" w:rsidRDefault="00ED3CB8" w:rsidP="00ED3CB8">
      <w:pPr>
        <w:jc w:val="both"/>
        <w:rPr>
          <w:rFonts w:ascii="Arial Narrow" w:hAnsi="Arial Narrow"/>
          <w:szCs w:val="24"/>
          <w:lang w:val="es-ES"/>
        </w:rPr>
      </w:pPr>
    </w:p>
    <w:p w:rsidR="00ED3CB8" w:rsidRPr="006C617A" w:rsidRDefault="00ED3CB8" w:rsidP="00267959">
      <w:pPr>
        <w:spacing w:after="120"/>
        <w:jc w:val="both"/>
        <w:rPr>
          <w:rFonts w:ascii="Arial Narrow" w:hAnsi="Arial Narrow"/>
          <w:szCs w:val="24"/>
          <w:lang w:val="es-ES"/>
        </w:rPr>
      </w:pPr>
      <w:r w:rsidRPr="006C617A">
        <w:rPr>
          <w:rFonts w:ascii="Arial Narrow" w:hAnsi="Arial Narrow"/>
          <w:szCs w:val="24"/>
          <w:lang w:val="es-ES"/>
        </w:rPr>
        <w:t>Al 31 de diciembre de 200X, la situación del banco es según lo muestran las siguientes relaciones:</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001A12D6" w:rsidRPr="006C617A">
        <w:rPr>
          <w:rFonts w:ascii="Arial Narrow" w:hAnsi="Arial Narrow"/>
          <w:szCs w:val="24"/>
          <w:lang w:val="es-ES"/>
        </w:rPr>
        <w:tab/>
      </w:r>
      <w:r w:rsidRPr="006C617A">
        <w:rPr>
          <w:rFonts w:ascii="Arial Narrow" w:hAnsi="Arial Narrow"/>
          <w:szCs w:val="24"/>
          <w:lang w:val="es-ES"/>
        </w:rPr>
        <w:t>Relación</w:t>
      </w:r>
    </w:p>
    <w:p w:rsidR="00ED3CB8" w:rsidRPr="006C617A" w:rsidRDefault="00ED3CB8" w:rsidP="00557051">
      <w:pPr>
        <w:ind w:left="993" w:hanging="284"/>
        <w:jc w:val="both"/>
        <w:rPr>
          <w:rFonts w:ascii="Arial Narrow" w:hAnsi="Arial Narrow"/>
          <w:szCs w:val="24"/>
          <w:lang w:val="es-ES"/>
        </w:rPr>
      </w:pPr>
      <w:r w:rsidRPr="006C617A">
        <w:rPr>
          <w:rFonts w:ascii="Arial Narrow" w:hAnsi="Arial Narrow"/>
          <w:szCs w:val="24"/>
          <w:lang w:val="es-ES"/>
        </w:rPr>
        <w:t>a)</w:t>
      </w:r>
      <w:r w:rsidRPr="006C617A">
        <w:rPr>
          <w:rFonts w:ascii="Arial Narrow" w:hAnsi="Arial Narrow"/>
          <w:szCs w:val="24"/>
          <w:lang w:val="es-ES"/>
        </w:rPr>
        <w:tab/>
        <w:t>Fondo patrimonial a activos ponderados</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p>
    <w:p w:rsidR="00ED3CB8" w:rsidRPr="006C617A" w:rsidRDefault="00ED3CB8" w:rsidP="00557051">
      <w:pPr>
        <w:ind w:left="993" w:hanging="284"/>
        <w:jc w:val="both"/>
        <w:rPr>
          <w:rFonts w:ascii="Arial Narrow" w:hAnsi="Arial Narrow"/>
          <w:szCs w:val="24"/>
          <w:lang w:val="es-ES"/>
        </w:rPr>
      </w:pPr>
      <w:r w:rsidRPr="006C617A">
        <w:rPr>
          <w:rFonts w:ascii="Arial Narrow" w:hAnsi="Arial Narrow"/>
          <w:szCs w:val="24"/>
          <w:lang w:val="es-ES"/>
        </w:rPr>
        <w:t>b)</w:t>
      </w:r>
      <w:r w:rsidRPr="006C617A">
        <w:rPr>
          <w:rFonts w:ascii="Arial Narrow" w:hAnsi="Arial Narrow"/>
          <w:szCs w:val="24"/>
          <w:lang w:val="es-ES"/>
        </w:rPr>
        <w:tab/>
        <w:t>Fondo patrimonial a pasivos y contingencias</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001A12D6" w:rsidRPr="006C617A">
        <w:rPr>
          <w:rFonts w:ascii="Arial Narrow" w:hAnsi="Arial Narrow"/>
          <w:szCs w:val="24"/>
          <w:lang w:val="es-ES"/>
        </w:rPr>
        <w:tab/>
      </w:r>
      <w:r w:rsidRPr="006C617A">
        <w:rPr>
          <w:rFonts w:ascii="Arial Narrow" w:hAnsi="Arial Narrow"/>
          <w:szCs w:val="24"/>
          <w:lang w:val="es-ES"/>
        </w:rPr>
        <w:t>%</w:t>
      </w:r>
    </w:p>
    <w:p w:rsidR="0011144B" w:rsidRPr="006C617A" w:rsidRDefault="00D1206B" w:rsidP="00FD1182">
      <w:pPr>
        <w:pStyle w:val="Prrafodelista"/>
        <w:numPr>
          <w:ilvl w:val="0"/>
          <w:numId w:val="10"/>
        </w:numPr>
        <w:tabs>
          <w:tab w:val="clear" w:pos="3981"/>
          <w:tab w:val="num" w:pos="993"/>
        </w:tabs>
        <w:ind w:hanging="3272"/>
        <w:jc w:val="both"/>
        <w:rPr>
          <w:rFonts w:ascii="Arial Narrow" w:hAnsi="Arial Narrow"/>
          <w:szCs w:val="24"/>
          <w:lang w:val="es-ES"/>
        </w:rPr>
      </w:pPr>
      <w:r w:rsidRPr="006C617A">
        <w:rPr>
          <w:rFonts w:ascii="Arial Narrow" w:hAnsi="Arial Narrow"/>
          <w:szCs w:val="24"/>
          <w:lang w:val="es-ES"/>
        </w:rPr>
        <w:t>Fondo patrimonial a Capital social pagado</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w:t>
      </w:r>
    </w:p>
    <w:p w:rsidR="00ED3CB8" w:rsidRPr="006C617A" w:rsidRDefault="00ED3CB8" w:rsidP="00ED3CB8">
      <w:pPr>
        <w:jc w:val="both"/>
        <w:rPr>
          <w:rFonts w:ascii="Arial Narrow" w:hAnsi="Arial Narrow"/>
          <w:szCs w:val="24"/>
          <w:lang w:val="es-ES"/>
        </w:rPr>
      </w:pPr>
    </w:p>
    <w:p w:rsidR="00ED3CB8" w:rsidRPr="006C617A" w:rsidRDefault="00267959" w:rsidP="008872A3">
      <w:pPr>
        <w:ind w:left="851" w:hanging="851"/>
        <w:jc w:val="both"/>
        <w:rPr>
          <w:rFonts w:ascii="Arial Narrow" w:hAnsi="Arial Narrow"/>
          <w:b/>
          <w:szCs w:val="24"/>
          <w:lang w:val="es-ES"/>
        </w:rPr>
      </w:pPr>
      <w:r w:rsidRPr="006C617A">
        <w:rPr>
          <w:rFonts w:ascii="Arial Narrow" w:hAnsi="Arial Narrow"/>
          <w:b/>
          <w:szCs w:val="24"/>
          <w:lang w:val="es-ES"/>
        </w:rPr>
        <w:t>Nota</w:t>
      </w:r>
      <w:r w:rsidR="008872A3" w:rsidRPr="006C617A">
        <w:rPr>
          <w:rFonts w:ascii="Arial Narrow" w:hAnsi="Arial Narrow"/>
          <w:b/>
          <w:szCs w:val="24"/>
          <w:lang w:val="es-ES"/>
        </w:rPr>
        <w:t xml:space="preserve"> </w:t>
      </w:r>
      <w:r w:rsidRPr="006C617A">
        <w:rPr>
          <w:rFonts w:ascii="Arial Narrow" w:hAnsi="Arial Narrow"/>
          <w:b/>
          <w:szCs w:val="24"/>
          <w:lang w:val="es-ES"/>
        </w:rPr>
        <w:t>39.</w:t>
      </w:r>
      <w:r w:rsidR="008872A3" w:rsidRPr="006C617A">
        <w:rPr>
          <w:rFonts w:ascii="Arial Narrow" w:hAnsi="Arial Narrow"/>
          <w:b/>
          <w:szCs w:val="24"/>
          <w:lang w:val="es-ES"/>
        </w:rPr>
        <w:tab/>
      </w:r>
      <w:r w:rsidRPr="006C617A">
        <w:rPr>
          <w:rFonts w:ascii="Arial Narrow" w:hAnsi="Arial Narrow"/>
          <w:b/>
          <w:szCs w:val="24"/>
          <w:lang w:val="es-ES"/>
        </w:rPr>
        <w:t xml:space="preserve"> </w:t>
      </w:r>
      <w:r w:rsidR="00ED3CB8" w:rsidRPr="006C617A">
        <w:rPr>
          <w:rFonts w:ascii="Arial Narrow" w:hAnsi="Arial Narrow"/>
          <w:b/>
          <w:szCs w:val="24"/>
          <w:lang w:val="es-ES"/>
        </w:rPr>
        <w:t>Diferencias significativas entre las normas contables emitidas por la Superintendencia y las Normas Internacionales de Contabilidad</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 xml:space="preserve">En esta nota se deberán señalar y cuantificar, si fuere posible, las diferencias importantes entre las normas contables emitidas por la Superintendencia y las Normas Internacionales de Contabilidad (NIC). </w:t>
      </w:r>
    </w:p>
    <w:p w:rsidR="00B60A32" w:rsidRDefault="00B60A32" w:rsidP="000F12BA">
      <w:pPr>
        <w:tabs>
          <w:tab w:val="left" w:pos="567"/>
          <w:tab w:val="left" w:pos="851"/>
          <w:tab w:val="left" w:pos="993"/>
        </w:tabs>
        <w:ind w:left="851" w:hanging="851"/>
        <w:jc w:val="both"/>
        <w:rPr>
          <w:rFonts w:ascii="Arial Narrow" w:hAnsi="Arial Narrow"/>
          <w:b/>
          <w:szCs w:val="24"/>
          <w:lang w:val="es-ES"/>
        </w:rPr>
      </w:pPr>
    </w:p>
    <w:p w:rsidR="00ED3CB8" w:rsidRPr="006C617A" w:rsidRDefault="00267959" w:rsidP="000F12BA">
      <w:pPr>
        <w:tabs>
          <w:tab w:val="left" w:pos="567"/>
          <w:tab w:val="left" w:pos="851"/>
          <w:tab w:val="left" w:pos="993"/>
        </w:tabs>
        <w:ind w:left="851" w:hanging="851"/>
        <w:jc w:val="both"/>
        <w:rPr>
          <w:rFonts w:ascii="Arial Narrow" w:hAnsi="Arial Narrow"/>
          <w:b/>
          <w:szCs w:val="24"/>
          <w:lang w:val="es-ES"/>
        </w:rPr>
      </w:pPr>
      <w:r w:rsidRPr="006C617A">
        <w:rPr>
          <w:rFonts w:ascii="Arial Narrow" w:hAnsi="Arial Narrow"/>
          <w:b/>
          <w:szCs w:val="24"/>
          <w:lang w:val="es-ES"/>
        </w:rPr>
        <w:t>Nota</w:t>
      </w:r>
      <w:r w:rsidR="00D27D16" w:rsidRPr="006C617A">
        <w:rPr>
          <w:rFonts w:ascii="Arial Narrow" w:hAnsi="Arial Narrow"/>
          <w:b/>
          <w:szCs w:val="24"/>
          <w:lang w:val="es-ES"/>
        </w:rPr>
        <w:tab/>
      </w:r>
      <w:r w:rsidRPr="006C617A">
        <w:rPr>
          <w:rFonts w:ascii="Arial Narrow" w:hAnsi="Arial Narrow"/>
          <w:b/>
          <w:szCs w:val="24"/>
          <w:lang w:val="es-ES"/>
        </w:rPr>
        <w:t>40.</w:t>
      </w:r>
      <w:r w:rsidR="00D27D16" w:rsidRPr="006C617A">
        <w:rPr>
          <w:rFonts w:ascii="Arial Narrow" w:hAnsi="Arial Narrow"/>
          <w:b/>
          <w:szCs w:val="24"/>
          <w:lang w:val="es-ES"/>
        </w:rPr>
        <w:tab/>
      </w:r>
      <w:r w:rsidR="00D27D16" w:rsidRPr="006C617A">
        <w:rPr>
          <w:rFonts w:ascii="Arial Narrow" w:hAnsi="Arial Narrow"/>
          <w:b/>
          <w:szCs w:val="24"/>
          <w:lang w:val="es-ES"/>
        </w:rPr>
        <w:tab/>
      </w:r>
      <w:r w:rsidR="00ED3CB8" w:rsidRPr="006C617A">
        <w:rPr>
          <w:rFonts w:ascii="Arial Narrow" w:hAnsi="Arial Narrow"/>
          <w:b/>
          <w:szCs w:val="24"/>
          <w:lang w:val="es-ES"/>
        </w:rPr>
        <w:t>Calificación de riesgo</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El artículo 235 de la Ley de Bancos requiere que publiquemos la calificación de riesgo realizada por una clasificadora de riesgo registrada en la Superintendencia de Valores, la cual es la siguiente:</w:t>
      </w:r>
    </w:p>
    <w:p w:rsidR="00ED3CB8" w:rsidRPr="006C617A" w:rsidRDefault="00ED3CB8" w:rsidP="00ED3CB8">
      <w:pPr>
        <w:jc w:val="both"/>
        <w:rPr>
          <w:rFonts w:ascii="Arial Narrow" w:hAnsi="Arial Narrow"/>
          <w:szCs w:val="24"/>
          <w:u w:val="single"/>
          <w:lang w:val="es-ES"/>
        </w:rPr>
      </w:pP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Calificación otorgada:</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________</w:t>
      </w:r>
    </w:p>
    <w:p w:rsidR="00ED3CB8" w:rsidRPr="006C617A" w:rsidRDefault="00ED3CB8" w:rsidP="00ED3CB8">
      <w:pPr>
        <w:jc w:val="both"/>
        <w:rPr>
          <w:rFonts w:ascii="Arial Narrow" w:hAnsi="Arial Narrow"/>
          <w:szCs w:val="24"/>
          <w:lang w:val="es-ES"/>
        </w:rPr>
      </w:pP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 xml:space="preserve">Fecha de referencia </w:t>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r>
      <w:r w:rsidRPr="006C617A">
        <w:rPr>
          <w:rFonts w:ascii="Arial Narrow" w:hAnsi="Arial Narrow"/>
          <w:szCs w:val="24"/>
          <w:lang w:val="es-ES"/>
        </w:rPr>
        <w:tab/>
        <w:t>________</w:t>
      </w:r>
    </w:p>
    <w:p w:rsidR="00ED3CB8" w:rsidRPr="006C617A" w:rsidRDefault="00ED3CB8" w:rsidP="00ED3CB8">
      <w:pPr>
        <w:jc w:val="both"/>
        <w:rPr>
          <w:rFonts w:ascii="Arial Narrow" w:hAnsi="Arial Narrow"/>
          <w:szCs w:val="24"/>
          <w:lang w:val="es-ES"/>
        </w:rPr>
      </w:pP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Descripción de la calificación:</w:t>
      </w:r>
    </w:p>
    <w:p w:rsidR="00267959" w:rsidRPr="006C617A" w:rsidRDefault="00267959" w:rsidP="00AE5903">
      <w:pPr>
        <w:jc w:val="both"/>
        <w:rPr>
          <w:rFonts w:ascii="Arial Narrow" w:hAnsi="Arial Narrow"/>
          <w:b/>
          <w:szCs w:val="24"/>
          <w:lang w:val="es-ES"/>
        </w:rPr>
      </w:pPr>
    </w:p>
    <w:p w:rsidR="0011144B" w:rsidRPr="006C617A" w:rsidRDefault="00267959" w:rsidP="00557051">
      <w:pPr>
        <w:tabs>
          <w:tab w:val="left" w:pos="851"/>
        </w:tabs>
        <w:ind w:left="851" w:hanging="851"/>
        <w:jc w:val="both"/>
        <w:rPr>
          <w:rFonts w:ascii="Arial Narrow" w:hAnsi="Arial Narrow"/>
          <w:b/>
          <w:szCs w:val="24"/>
          <w:lang w:val="es-ES"/>
        </w:rPr>
      </w:pPr>
      <w:r w:rsidRPr="006C617A">
        <w:rPr>
          <w:rFonts w:ascii="Arial Narrow" w:hAnsi="Arial Narrow"/>
          <w:b/>
          <w:szCs w:val="24"/>
          <w:lang w:val="es-ES"/>
        </w:rPr>
        <w:t>Nota 41.</w:t>
      </w:r>
      <w:r w:rsidR="00C32E79" w:rsidRPr="006C617A">
        <w:rPr>
          <w:rFonts w:ascii="Arial Narrow" w:hAnsi="Arial Narrow"/>
          <w:b/>
          <w:szCs w:val="24"/>
          <w:lang w:val="es-ES"/>
        </w:rPr>
        <w:tab/>
      </w:r>
      <w:r w:rsidR="00ED3CB8" w:rsidRPr="006C617A">
        <w:rPr>
          <w:rFonts w:ascii="Arial Narrow" w:hAnsi="Arial Narrow"/>
          <w:b/>
          <w:szCs w:val="24"/>
          <w:lang w:val="es-ES"/>
        </w:rPr>
        <w:t>Acciones de Tesorería</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La Ley de Bancos requiere que los bancos emitan acciones de tesorería por una suma igual al fondo patrimonial o al fondo patrimonial requerido, al 31 de diciembre de cada año, el que fuere mayor. El certificado que representa estas acciones se encuentra depositado en el Banco Central de Reserva.</w:t>
      </w:r>
    </w:p>
    <w:p w:rsidR="00ED3CB8" w:rsidRPr="006C617A" w:rsidRDefault="00ED3CB8" w:rsidP="00ED3CB8">
      <w:pPr>
        <w:jc w:val="both"/>
        <w:rPr>
          <w:rFonts w:ascii="Arial Narrow" w:hAnsi="Arial Narrow"/>
          <w:szCs w:val="24"/>
          <w:lang w:val="es-ES"/>
        </w:rPr>
      </w:pP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Estas acciones se deben utilizar, con autorización de la Superintendencia del Sistema Financiero, para ofrecerlas en primer lugar a los accionistas del banco y luego al público, con el objeto de subsanar deficiencias de fondo patrimonial del banco.</w:t>
      </w:r>
    </w:p>
    <w:p w:rsidR="00ED3CB8" w:rsidRPr="006C617A" w:rsidRDefault="00ED3CB8" w:rsidP="00ED3CB8">
      <w:pPr>
        <w:jc w:val="both"/>
        <w:rPr>
          <w:rFonts w:ascii="Arial Narrow" w:hAnsi="Arial Narrow"/>
          <w:szCs w:val="24"/>
          <w:lang w:val="es-ES"/>
        </w:rPr>
      </w:pP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Las acciones de tesorería que no hayan sido suscritas y pagadas no otorgan derechos patrimoniales ni sociales.</w:t>
      </w:r>
    </w:p>
    <w:p w:rsidR="00ED3CB8" w:rsidRPr="006C617A" w:rsidRDefault="00ED3CB8" w:rsidP="00ED3CB8">
      <w:pPr>
        <w:jc w:val="both"/>
        <w:rPr>
          <w:rFonts w:ascii="Arial Narrow" w:hAnsi="Arial Narrow"/>
          <w:szCs w:val="24"/>
          <w:lang w:val="es-ES"/>
        </w:rPr>
      </w:pP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A la fecha de referencia de estos estados financieros las acciones de tesorería ascienden a la suma de ¢___________.</w:t>
      </w:r>
    </w:p>
    <w:p w:rsidR="00ED3CB8" w:rsidRPr="006C617A" w:rsidRDefault="00ED3CB8" w:rsidP="00ED3CB8">
      <w:pPr>
        <w:jc w:val="both"/>
        <w:rPr>
          <w:rFonts w:ascii="Arial Narrow" w:hAnsi="Arial Narrow"/>
          <w:szCs w:val="24"/>
          <w:lang w:val="es-ES"/>
        </w:rPr>
      </w:pP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En el período reportado el banco hizo (o no hizo) uso de las acciones de tesorería.</w:t>
      </w:r>
    </w:p>
    <w:p w:rsidR="00ED3CB8" w:rsidRPr="006C617A" w:rsidRDefault="00ED3CB8" w:rsidP="00ED3CB8">
      <w:pPr>
        <w:jc w:val="both"/>
        <w:rPr>
          <w:rFonts w:ascii="Arial Narrow" w:hAnsi="Arial Narrow"/>
          <w:szCs w:val="24"/>
          <w:lang w:val="es-ES"/>
        </w:rPr>
      </w:pPr>
    </w:p>
    <w:p w:rsidR="00ED3CB8" w:rsidRPr="006C617A" w:rsidRDefault="00267959" w:rsidP="000F12BA">
      <w:pPr>
        <w:tabs>
          <w:tab w:val="left" w:pos="851"/>
        </w:tabs>
        <w:ind w:left="851" w:hanging="851"/>
        <w:jc w:val="both"/>
        <w:rPr>
          <w:rFonts w:ascii="Arial Narrow" w:hAnsi="Arial Narrow"/>
          <w:b/>
          <w:szCs w:val="24"/>
          <w:lang w:val="es-ES"/>
        </w:rPr>
      </w:pPr>
      <w:r w:rsidRPr="006C617A">
        <w:rPr>
          <w:rFonts w:ascii="Arial Narrow" w:hAnsi="Arial Narrow"/>
          <w:b/>
          <w:szCs w:val="24"/>
          <w:lang w:val="es-ES"/>
        </w:rPr>
        <w:t>Nota 42</w:t>
      </w:r>
      <w:r w:rsidR="00C32E79" w:rsidRPr="006C617A">
        <w:rPr>
          <w:rFonts w:ascii="Arial Narrow" w:hAnsi="Arial Narrow"/>
          <w:b/>
          <w:szCs w:val="24"/>
          <w:lang w:val="es-ES"/>
        </w:rPr>
        <w:t>.</w:t>
      </w:r>
      <w:r w:rsidR="00C32E79" w:rsidRPr="006C617A">
        <w:rPr>
          <w:rFonts w:ascii="Arial Narrow" w:hAnsi="Arial Narrow"/>
          <w:b/>
          <w:szCs w:val="24"/>
          <w:lang w:val="es-ES"/>
        </w:rPr>
        <w:tab/>
      </w:r>
      <w:r w:rsidR="00ED3CB8" w:rsidRPr="006C617A">
        <w:rPr>
          <w:rFonts w:ascii="Arial Narrow" w:hAnsi="Arial Narrow"/>
          <w:b/>
          <w:szCs w:val="24"/>
          <w:lang w:val="es-ES"/>
        </w:rPr>
        <w:t>Información por segmentos</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 xml:space="preserve">La entidad debe preparar una nota que describa la información por segmentos, considerando el de negocios como primario, conforme lo requiere la Norma Internacional de Contabilidad No. 14. </w:t>
      </w:r>
    </w:p>
    <w:p w:rsidR="00C32E79" w:rsidRPr="006C617A" w:rsidRDefault="00C32E79" w:rsidP="00ED3CB8">
      <w:pPr>
        <w:jc w:val="both"/>
        <w:rPr>
          <w:rFonts w:ascii="Arial Narrow" w:hAnsi="Arial Narrow"/>
          <w:szCs w:val="24"/>
          <w:lang w:val="es-ES"/>
        </w:rPr>
      </w:pPr>
    </w:p>
    <w:p w:rsidR="00ED3CB8" w:rsidRPr="006C617A" w:rsidRDefault="00267959" w:rsidP="000F12BA">
      <w:pPr>
        <w:tabs>
          <w:tab w:val="left" w:pos="851"/>
        </w:tabs>
        <w:ind w:left="851" w:hanging="851"/>
        <w:jc w:val="both"/>
        <w:rPr>
          <w:rFonts w:ascii="Arial Narrow" w:hAnsi="Arial Narrow"/>
          <w:b/>
          <w:szCs w:val="24"/>
          <w:lang w:val="es-ES"/>
        </w:rPr>
      </w:pPr>
      <w:r w:rsidRPr="006C617A">
        <w:rPr>
          <w:rFonts w:ascii="Arial Narrow" w:hAnsi="Arial Narrow"/>
          <w:b/>
          <w:szCs w:val="24"/>
          <w:lang w:val="es-ES"/>
        </w:rPr>
        <w:t>Nota 43.</w:t>
      </w:r>
      <w:r w:rsidR="00C32E79" w:rsidRPr="006C617A">
        <w:rPr>
          <w:rFonts w:ascii="Arial Narrow" w:hAnsi="Arial Narrow"/>
          <w:b/>
          <w:szCs w:val="24"/>
          <w:lang w:val="es-ES"/>
        </w:rPr>
        <w:tab/>
      </w:r>
      <w:r w:rsidR="00ED3CB8" w:rsidRPr="006C617A">
        <w:rPr>
          <w:rFonts w:ascii="Arial Narrow" w:hAnsi="Arial Narrow"/>
          <w:b/>
          <w:szCs w:val="24"/>
          <w:lang w:val="es-ES"/>
        </w:rPr>
        <w:t>Hechos relevantes y subsecuentes</w:t>
      </w: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Se consideran hechos relevantes aquellos eventos cuantificables y que afectan al menos en un cinco por ciento a la utilidad neta o pérdida del período. También deben considerarse los aspectos que tengan trascendencia para la entidad, pero que por su naturaleza no se pueden revelar a través de cifras en los estados financieros o no están suficientemente expuestos en otras notas.</w:t>
      </w:r>
    </w:p>
    <w:p w:rsidR="00ED3CB8" w:rsidRPr="006C617A" w:rsidRDefault="00ED3CB8" w:rsidP="00ED3CB8">
      <w:pPr>
        <w:jc w:val="both"/>
        <w:rPr>
          <w:rFonts w:ascii="Arial Narrow" w:hAnsi="Arial Narrow"/>
          <w:szCs w:val="24"/>
          <w:lang w:val="es-ES"/>
        </w:rPr>
      </w:pP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Deben revelarse en esta nota los ocurridos durante el ejercicio que se reporta o en períodos subsecuentes, hasta un día antes de la emisión de los estados financieros.</w:t>
      </w:r>
    </w:p>
    <w:p w:rsidR="00ED3CB8" w:rsidRPr="006C617A" w:rsidRDefault="00ED3CB8" w:rsidP="00ED3CB8">
      <w:pPr>
        <w:jc w:val="both"/>
        <w:rPr>
          <w:rFonts w:ascii="Arial Narrow" w:hAnsi="Arial Narrow"/>
          <w:szCs w:val="24"/>
          <w:lang w:val="es-ES"/>
        </w:rPr>
      </w:pPr>
    </w:p>
    <w:p w:rsidR="00ED3CB8" w:rsidRPr="006C617A" w:rsidRDefault="00ED3CB8" w:rsidP="00267959">
      <w:pPr>
        <w:spacing w:after="120"/>
        <w:jc w:val="both"/>
        <w:rPr>
          <w:rFonts w:ascii="Arial Narrow" w:hAnsi="Arial Narrow"/>
          <w:szCs w:val="24"/>
          <w:lang w:val="es-ES"/>
        </w:rPr>
      </w:pPr>
      <w:r w:rsidRPr="006C617A">
        <w:rPr>
          <w:rFonts w:ascii="Arial Narrow" w:hAnsi="Arial Narrow"/>
          <w:szCs w:val="24"/>
          <w:lang w:val="es-ES"/>
        </w:rPr>
        <w:t>Algunos ejemplos de hechos relevantes y subsecuentes son:</w:t>
      </w:r>
    </w:p>
    <w:p w:rsidR="0011144B" w:rsidRPr="006C617A" w:rsidRDefault="00ED3CB8" w:rsidP="00557051">
      <w:pPr>
        <w:numPr>
          <w:ilvl w:val="0"/>
          <w:numId w:val="6"/>
        </w:numPr>
        <w:tabs>
          <w:tab w:val="clear" w:pos="720"/>
        </w:tabs>
        <w:ind w:left="993" w:hanging="284"/>
        <w:jc w:val="both"/>
        <w:rPr>
          <w:rFonts w:ascii="Arial Narrow" w:hAnsi="Arial Narrow"/>
          <w:szCs w:val="24"/>
          <w:lang w:val="es-ES"/>
        </w:rPr>
      </w:pPr>
      <w:r w:rsidRPr="006C617A">
        <w:rPr>
          <w:rFonts w:ascii="Arial Narrow" w:hAnsi="Arial Narrow"/>
          <w:szCs w:val="24"/>
          <w:lang w:val="es-ES"/>
        </w:rPr>
        <w:t>Los cambios ocurridos en el Directorio o en la Administración, en tales casos habrá que mencionar a los sustitutos y a los sustituidos;</w:t>
      </w:r>
    </w:p>
    <w:p w:rsidR="0011144B" w:rsidRPr="006C617A" w:rsidRDefault="00ED3CB8" w:rsidP="00557051">
      <w:pPr>
        <w:numPr>
          <w:ilvl w:val="0"/>
          <w:numId w:val="6"/>
        </w:numPr>
        <w:tabs>
          <w:tab w:val="clear" w:pos="720"/>
        </w:tabs>
        <w:ind w:left="993" w:hanging="284"/>
        <w:jc w:val="both"/>
        <w:rPr>
          <w:rFonts w:ascii="Arial Narrow" w:hAnsi="Arial Narrow"/>
          <w:szCs w:val="24"/>
          <w:lang w:val="es-ES"/>
        </w:rPr>
      </w:pPr>
      <w:r w:rsidRPr="006C617A">
        <w:rPr>
          <w:rFonts w:ascii="Arial Narrow" w:hAnsi="Arial Narrow"/>
          <w:szCs w:val="24"/>
          <w:lang w:val="es-ES"/>
        </w:rPr>
        <w:t>Operaciones discontinuadas, indicando la fecha en que ocurrió el evento;</w:t>
      </w:r>
    </w:p>
    <w:p w:rsidR="0011144B" w:rsidRPr="006C617A" w:rsidRDefault="00ED3CB8" w:rsidP="00557051">
      <w:pPr>
        <w:numPr>
          <w:ilvl w:val="0"/>
          <w:numId w:val="6"/>
        </w:numPr>
        <w:tabs>
          <w:tab w:val="clear" w:pos="720"/>
        </w:tabs>
        <w:ind w:left="993" w:hanging="284"/>
        <w:jc w:val="both"/>
        <w:rPr>
          <w:rFonts w:ascii="Arial Narrow" w:hAnsi="Arial Narrow"/>
          <w:szCs w:val="24"/>
          <w:lang w:val="es-ES"/>
        </w:rPr>
      </w:pPr>
      <w:r w:rsidRPr="006C617A">
        <w:rPr>
          <w:rFonts w:ascii="Arial Narrow" w:hAnsi="Arial Narrow"/>
          <w:szCs w:val="24"/>
          <w:lang w:val="es-ES"/>
        </w:rPr>
        <w:t>Deficiencias de encaje legal o de fondo patrimonial;</w:t>
      </w:r>
    </w:p>
    <w:p w:rsidR="0011144B" w:rsidRPr="006C617A" w:rsidRDefault="00ED3CB8" w:rsidP="00557051">
      <w:pPr>
        <w:numPr>
          <w:ilvl w:val="0"/>
          <w:numId w:val="8"/>
        </w:numPr>
        <w:tabs>
          <w:tab w:val="clear" w:pos="720"/>
        </w:tabs>
        <w:ind w:left="993" w:hanging="284"/>
        <w:jc w:val="both"/>
        <w:rPr>
          <w:rFonts w:ascii="Arial Narrow" w:hAnsi="Arial Narrow"/>
          <w:szCs w:val="24"/>
          <w:lang w:val="es-ES"/>
        </w:rPr>
      </w:pPr>
      <w:r w:rsidRPr="006C617A">
        <w:rPr>
          <w:rFonts w:ascii="Arial Narrow" w:hAnsi="Arial Narrow"/>
          <w:szCs w:val="24"/>
          <w:lang w:val="es-ES"/>
        </w:rPr>
        <w:t>Cambios en la propiedad accionaria, debiendo indicar los montos y cantidad de acciones transadas;</w:t>
      </w:r>
    </w:p>
    <w:p w:rsidR="0011144B" w:rsidRPr="006C617A" w:rsidRDefault="00ED3CB8" w:rsidP="00557051">
      <w:pPr>
        <w:numPr>
          <w:ilvl w:val="0"/>
          <w:numId w:val="9"/>
        </w:numPr>
        <w:tabs>
          <w:tab w:val="clear" w:pos="720"/>
        </w:tabs>
        <w:ind w:left="993" w:hanging="284"/>
        <w:jc w:val="both"/>
        <w:rPr>
          <w:rFonts w:ascii="Arial Narrow" w:hAnsi="Arial Narrow"/>
          <w:szCs w:val="24"/>
          <w:lang w:val="es-ES"/>
        </w:rPr>
      </w:pPr>
      <w:r w:rsidRPr="006C617A">
        <w:rPr>
          <w:rFonts w:ascii="Arial Narrow" w:hAnsi="Arial Narrow"/>
          <w:szCs w:val="24"/>
          <w:lang w:val="es-ES"/>
        </w:rPr>
        <w:t>Recuperación de activos castigados;</w:t>
      </w:r>
    </w:p>
    <w:p w:rsidR="0011144B" w:rsidRPr="006C617A" w:rsidRDefault="00ED3CB8" w:rsidP="00557051">
      <w:pPr>
        <w:numPr>
          <w:ilvl w:val="0"/>
          <w:numId w:val="9"/>
        </w:numPr>
        <w:tabs>
          <w:tab w:val="clear" w:pos="720"/>
        </w:tabs>
        <w:ind w:left="993" w:hanging="284"/>
        <w:jc w:val="both"/>
        <w:rPr>
          <w:rFonts w:ascii="Arial Narrow" w:hAnsi="Arial Narrow"/>
          <w:szCs w:val="24"/>
          <w:lang w:val="es-ES"/>
        </w:rPr>
      </w:pPr>
      <w:r w:rsidRPr="006C617A">
        <w:rPr>
          <w:rFonts w:ascii="Arial Narrow" w:hAnsi="Arial Narrow"/>
          <w:szCs w:val="24"/>
          <w:lang w:val="es-ES"/>
        </w:rPr>
        <w:t>Reclasificación de pasivos;</w:t>
      </w:r>
    </w:p>
    <w:p w:rsidR="0011144B" w:rsidRPr="006C617A" w:rsidRDefault="00ED3CB8" w:rsidP="00557051">
      <w:pPr>
        <w:numPr>
          <w:ilvl w:val="0"/>
          <w:numId w:val="9"/>
        </w:numPr>
        <w:tabs>
          <w:tab w:val="clear" w:pos="720"/>
        </w:tabs>
        <w:ind w:left="993" w:hanging="284"/>
        <w:jc w:val="both"/>
        <w:rPr>
          <w:rFonts w:ascii="Arial Narrow" w:hAnsi="Arial Narrow"/>
          <w:szCs w:val="24"/>
          <w:lang w:val="es-ES"/>
        </w:rPr>
      </w:pPr>
      <w:r w:rsidRPr="006C617A">
        <w:rPr>
          <w:rFonts w:ascii="Arial Narrow" w:hAnsi="Arial Narrow"/>
          <w:szCs w:val="24"/>
          <w:lang w:val="es-ES"/>
        </w:rPr>
        <w:t>Ganancias o pérdidas en venta de activos fijos, activos extraordinarios, subsidiarias, agencias y sucursales;</w:t>
      </w:r>
    </w:p>
    <w:p w:rsidR="0011144B" w:rsidRPr="006C617A" w:rsidRDefault="00ED3CB8" w:rsidP="00557051">
      <w:pPr>
        <w:numPr>
          <w:ilvl w:val="0"/>
          <w:numId w:val="9"/>
        </w:numPr>
        <w:tabs>
          <w:tab w:val="clear" w:pos="720"/>
        </w:tabs>
        <w:ind w:left="993" w:hanging="284"/>
        <w:jc w:val="both"/>
        <w:rPr>
          <w:rFonts w:ascii="Arial Narrow" w:hAnsi="Arial Narrow"/>
          <w:szCs w:val="24"/>
          <w:lang w:val="es-ES"/>
        </w:rPr>
      </w:pPr>
      <w:r w:rsidRPr="006C617A">
        <w:rPr>
          <w:rFonts w:ascii="Arial Narrow" w:hAnsi="Arial Narrow"/>
          <w:szCs w:val="24"/>
          <w:lang w:val="es-ES"/>
        </w:rPr>
        <w:t>Pérdidas originadas por siniestros;</w:t>
      </w:r>
    </w:p>
    <w:p w:rsidR="0011144B" w:rsidRPr="006C617A" w:rsidRDefault="00ED3CB8" w:rsidP="00557051">
      <w:pPr>
        <w:numPr>
          <w:ilvl w:val="0"/>
          <w:numId w:val="9"/>
        </w:numPr>
        <w:tabs>
          <w:tab w:val="clear" w:pos="720"/>
        </w:tabs>
        <w:ind w:left="993" w:hanging="284"/>
        <w:jc w:val="both"/>
        <w:rPr>
          <w:rFonts w:ascii="Arial Narrow" w:hAnsi="Arial Narrow"/>
          <w:szCs w:val="24"/>
          <w:lang w:val="es-ES"/>
        </w:rPr>
      </w:pPr>
      <w:r w:rsidRPr="006C617A">
        <w:rPr>
          <w:rFonts w:ascii="Arial Narrow" w:hAnsi="Arial Narrow"/>
          <w:szCs w:val="24"/>
          <w:lang w:val="es-ES"/>
        </w:rPr>
        <w:t xml:space="preserve">Efectos del valor de mercado sobre el valor en libros de las inversiones en </w:t>
      </w:r>
      <w:proofErr w:type="spellStart"/>
      <w:r w:rsidRPr="006C617A">
        <w:rPr>
          <w:rFonts w:ascii="Arial Narrow" w:hAnsi="Arial Narrow"/>
          <w:szCs w:val="24"/>
          <w:lang w:val="es-ES"/>
        </w:rPr>
        <w:t>títulosvalores</w:t>
      </w:r>
      <w:proofErr w:type="spellEnd"/>
      <w:r w:rsidRPr="006C617A">
        <w:rPr>
          <w:rFonts w:ascii="Arial Narrow" w:hAnsi="Arial Narrow"/>
          <w:szCs w:val="24"/>
          <w:lang w:val="es-ES"/>
        </w:rPr>
        <w:t>;</w:t>
      </w:r>
    </w:p>
    <w:p w:rsidR="0011144B" w:rsidRPr="006C617A" w:rsidRDefault="00ED3CB8" w:rsidP="00557051">
      <w:pPr>
        <w:numPr>
          <w:ilvl w:val="0"/>
          <w:numId w:val="9"/>
        </w:numPr>
        <w:tabs>
          <w:tab w:val="clear" w:pos="720"/>
        </w:tabs>
        <w:ind w:left="993" w:hanging="284"/>
        <w:jc w:val="both"/>
        <w:rPr>
          <w:rFonts w:ascii="Arial Narrow" w:hAnsi="Arial Narrow"/>
          <w:szCs w:val="24"/>
          <w:lang w:val="es-ES"/>
        </w:rPr>
      </w:pPr>
      <w:r w:rsidRPr="006C617A">
        <w:rPr>
          <w:rFonts w:ascii="Arial Narrow" w:hAnsi="Arial Narrow"/>
          <w:szCs w:val="24"/>
          <w:lang w:val="es-ES"/>
        </w:rPr>
        <w:t>Planes de administración;</w:t>
      </w:r>
    </w:p>
    <w:p w:rsidR="00505B35" w:rsidRDefault="00ED3CB8" w:rsidP="00557051">
      <w:pPr>
        <w:numPr>
          <w:ilvl w:val="0"/>
          <w:numId w:val="9"/>
        </w:numPr>
        <w:ind w:left="993" w:hanging="284"/>
        <w:jc w:val="both"/>
        <w:rPr>
          <w:rFonts w:ascii="Arial Narrow" w:hAnsi="Arial Narrow"/>
          <w:szCs w:val="24"/>
          <w:lang w:val="es-ES"/>
        </w:rPr>
      </w:pPr>
      <w:r w:rsidRPr="006C617A">
        <w:rPr>
          <w:rFonts w:ascii="Arial Narrow" w:hAnsi="Arial Narrow"/>
          <w:szCs w:val="24"/>
          <w:lang w:val="es-ES"/>
        </w:rPr>
        <w:t>Efectos de contratos (arrendamientos, publicidad, servicios, etc.)</w:t>
      </w:r>
      <w:r w:rsidR="00505B35">
        <w:rPr>
          <w:rFonts w:ascii="Arial Narrow" w:hAnsi="Arial Narrow"/>
          <w:szCs w:val="24"/>
          <w:lang w:val="es-ES"/>
        </w:rPr>
        <w:t>;</w:t>
      </w:r>
    </w:p>
    <w:p w:rsidR="00505B35" w:rsidRPr="006C617A" w:rsidRDefault="00505B35" w:rsidP="00505B35">
      <w:pPr>
        <w:numPr>
          <w:ilvl w:val="0"/>
          <w:numId w:val="9"/>
        </w:numPr>
        <w:tabs>
          <w:tab w:val="left" w:pos="4820"/>
        </w:tabs>
        <w:ind w:left="993" w:hanging="284"/>
        <w:jc w:val="both"/>
        <w:rPr>
          <w:rFonts w:ascii="Arial Narrow" w:hAnsi="Arial Narrow"/>
          <w:szCs w:val="24"/>
          <w:lang w:val="es-ES"/>
        </w:rPr>
      </w:pPr>
      <w:r w:rsidRPr="00614A71">
        <w:rPr>
          <w:rFonts w:ascii="Arial Narrow" w:hAnsi="Arial Narrow"/>
          <w:szCs w:val="24"/>
          <w:lang w:val="es-ES"/>
        </w:rPr>
        <w:lastRenderedPageBreak/>
        <w:t>Operaciones por administración y/o comercialización de Fondos de Ahorro Previsional Voluntario.</w:t>
      </w:r>
      <w:r w:rsidRPr="00505B35">
        <w:rPr>
          <w:rFonts w:ascii="Arial Narrow" w:hAnsi="Arial Narrow"/>
          <w:b/>
          <w:szCs w:val="24"/>
          <w:lang w:val="es-ES"/>
        </w:rPr>
        <w:t>(3)</w:t>
      </w:r>
    </w:p>
    <w:p w:rsidR="00505B35" w:rsidRDefault="00505B35" w:rsidP="00ED3CB8">
      <w:pPr>
        <w:jc w:val="both"/>
        <w:rPr>
          <w:rFonts w:ascii="Arial Narrow" w:hAnsi="Arial Narrow"/>
          <w:szCs w:val="24"/>
          <w:lang w:val="es-ES"/>
        </w:rPr>
      </w:pPr>
    </w:p>
    <w:p w:rsidR="00ED3CB8" w:rsidRPr="006C617A" w:rsidRDefault="00ED3CB8" w:rsidP="00ED3CB8">
      <w:pPr>
        <w:jc w:val="both"/>
        <w:rPr>
          <w:rFonts w:ascii="Arial Narrow" w:hAnsi="Arial Narrow"/>
          <w:szCs w:val="24"/>
          <w:lang w:val="es-ES"/>
        </w:rPr>
      </w:pPr>
      <w:r w:rsidRPr="006C617A">
        <w:rPr>
          <w:rFonts w:ascii="Arial Narrow" w:hAnsi="Arial Narrow"/>
          <w:szCs w:val="24"/>
          <w:lang w:val="es-ES"/>
        </w:rPr>
        <w:t>Los hechos relevantes y subsecuentes detectados por la Superintendencia, deberán ser incluidos en esta nota.</w:t>
      </w:r>
    </w:p>
    <w:p w:rsidR="00ED3CB8" w:rsidRPr="006C617A" w:rsidRDefault="00ED3CB8" w:rsidP="00ED3CB8">
      <w:pPr>
        <w:jc w:val="both"/>
        <w:rPr>
          <w:rFonts w:ascii="Arial Narrow" w:hAnsi="Arial Narrow"/>
          <w:szCs w:val="24"/>
          <w:lang w:val="es-ES"/>
        </w:rPr>
      </w:pPr>
    </w:p>
    <w:p w:rsidR="00ED3CB8" w:rsidRPr="006C617A" w:rsidRDefault="00ED3CB8" w:rsidP="00ED3CB8">
      <w:pPr>
        <w:jc w:val="both"/>
        <w:rPr>
          <w:rFonts w:ascii="Arial Narrow" w:hAnsi="Arial Narrow"/>
          <w:b/>
          <w:szCs w:val="24"/>
          <w:lang w:val="es-ES"/>
        </w:rPr>
      </w:pPr>
      <w:r w:rsidRPr="006C617A">
        <w:rPr>
          <w:rFonts w:ascii="Arial Narrow" w:hAnsi="Arial Narrow"/>
          <w:b/>
          <w:szCs w:val="24"/>
          <w:lang w:val="es-ES"/>
        </w:rPr>
        <w:t xml:space="preserve">Notas adicionales </w:t>
      </w:r>
    </w:p>
    <w:p w:rsidR="00ED3CB8" w:rsidRPr="006C617A" w:rsidRDefault="00ED3CB8" w:rsidP="00ED3CB8">
      <w:pPr>
        <w:jc w:val="both"/>
        <w:rPr>
          <w:rFonts w:ascii="Arial Narrow" w:hAnsi="Arial Narrow"/>
          <w:szCs w:val="24"/>
          <w:lang w:val="es-ES"/>
        </w:rPr>
      </w:pPr>
      <w:r w:rsidRPr="006C617A">
        <w:rPr>
          <w:rFonts w:ascii="Arial Narrow" w:hAnsi="Arial Narrow"/>
          <w:b/>
          <w:bCs/>
          <w:szCs w:val="24"/>
          <w:lang w:val="es-ES"/>
        </w:rPr>
        <w:t>Art. 5.-</w:t>
      </w:r>
      <w:r w:rsidRPr="006C617A">
        <w:rPr>
          <w:rFonts w:ascii="Arial Narrow" w:hAnsi="Arial Narrow"/>
          <w:szCs w:val="24"/>
          <w:lang w:val="es-ES"/>
        </w:rPr>
        <w:t xml:space="preserve"> En el caso que la Superintendencia o los auditores externos lo estimen conveniente, podrán requerir que se incluya una o más notas adicionales.</w:t>
      </w:r>
    </w:p>
    <w:p w:rsidR="00ED3CB8" w:rsidRPr="006C617A" w:rsidRDefault="00ED3CB8" w:rsidP="00ED3CB8">
      <w:pPr>
        <w:jc w:val="center"/>
        <w:rPr>
          <w:rFonts w:ascii="Arial Narrow" w:hAnsi="Arial Narrow"/>
          <w:b/>
          <w:szCs w:val="24"/>
          <w:lang w:val="es-ES"/>
        </w:rPr>
      </w:pPr>
    </w:p>
    <w:p w:rsidR="00ED3CB8" w:rsidRPr="006C617A" w:rsidRDefault="00ED3CB8" w:rsidP="00ED3CB8">
      <w:pPr>
        <w:keepNext/>
        <w:jc w:val="center"/>
        <w:outlineLvl w:val="5"/>
        <w:rPr>
          <w:rFonts w:ascii="Arial Narrow" w:hAnsi="Arial Narrow"/>
          <w:b/>
          <w:szCs w:val="24"/>
          <w:lang w:val="es-ES"/>
        </w:rPr>
      </w:pPr>
      <w:r w:rsidRPr="006C617A">
        <w:rPr>
          <w:rFonts w:ascii="Arial Narrow" w:hAnsi="Arial Narrow"/>
          <w:b/>
          <w:szCs w:val="24"/>
          <w:lang w:val="es-ES"/>
        </w:rPr>
        <w:t>CAPÍTULO III</w:t>
      </w:r>
    </w:p>
    <w:p w:rsidR="00ED3CB8" w:rsidRPr="006C617A" w:rsidRDefault="00ED3CB8" w:rsidP="00ED3CB8">
      <w:pPr>
        <w:jc w:val="center"/>
        <w:rPr>
          <w:rFonts w:ascii="Arial Narrow" w:hAnsi="Arial Narrow"/>
          <w:b/>
          <w:szCs w:val="24"/>
          <w:lang w:val="es-ES"/>
        </w:rPr>
      </w:pPr>
      <w:r w:rsidRPr="006C617A">
        <w:rPr>
          <w:rFonts w:ascii="Arial Narrow" w:hAnsi="Arial Narrow"/>
          <w:b/>
          <w:szCs w:val="24"/>
          <w:lang w:val="es-ES"/>
        </w:rPr>
        <w:t>RESPONSABLES DE LOS ESTADOS FINANCIEROS</w:t>
      </w:r>
    </w:p>
    <w:p w:rsidR="00ED3CB8" w:rsidRPr="006C617A" w:rsidRDefault="00ED3CB8" w:rsidP="00ED3CB8">
      <w:pPr>
        <w:jc w:val="both"/>
        <w:rPr>
          <w:rFonts w:ascii="Arial Narrow" w:hAnsi="Arial Narrow"/>
          <w:szCs w:val="24"/>
          <w:lang w:val="es-ES"/>
        </w:rPr>
      </w:pPr>
    </w:p>
    <w:p w:rsidR="00ED3CB8" w:rsidRPr="006C617A" w:rsidRDefault="00ED3CB8" w:rsidP="00ED3CB8">
      <w:pPr>
        <w:jc w:val="both"/>
        <w:rPr>
          <w:rFonts w:ascii="Arial Narrow" w:hAnsi="Arial Narrow"/>
          <w:b/>
          <w:szCs w:val="24"/>
          <w:lang w:val="es-ES"/>
        </w:rPr>
      </w:pPr>
      <w:r w:rsidRPr="006C617A">
        <w:rPr>
          <w:rFonts w:ascii="Arial Narrow" w:hAnsi="Arial Narrow"/>
          <w:b/>
          <w:szCs w:val="24"/>
          <w:lang w:val="es-ES"/>
        </w:rPr>
        <w:t>Responsables de preparar los estados financieros</w:t>
      </w:r>
    </w:p>
    <w:p w:rsidR="00ED3CB8" w:rsidRPr="006C617A" w:rsidRDefault="00ED3CB8" w:rsidP="00ED3CB8">
      <w:pPr>
        <w:jc w:val="both"/>
        <w:rPr>
          <w:rFonts w:ascii="Arial Narrow" w:hAnsi="Arial Narrow"/>
          <w:szCs w:val="24"/>
          <w:lang w:val="es-ES"/>
        </w:rPr>
      </w:pPr>
      <w:r w:rsidRPr="006C617A">
        <w:rPr>
          <w:rFonts w:ascii="Arial Narrow" w:hAnsi="Arial Narrow"/>
          <w:b/>
          <w:bCs/>
          <w:szCs w:val="24"/>
          <w:lang w:val="es-ES"/>
        </w:rPr>
        <w:t>Art. 6.-</w:t>
      </w:r>
      <w:r w:rsidRPr="006C617A">
        <w:rPr>
          <w:rFonts w:ascii="Arial Narrow" w:hAnsi="Arial Narrow"/>
          <w:szCs w:val="24"/>
          <w:lang w:val="es-ES"/>
        </w:rPr>
        <w:t xml:space="preserve"> La preparación de los estados financieros y sus notas son responsabilidad de la administración del banco; no obstante ésta puede delegar su elaboración en profesionales debidamente calificados. Los estados financieros deberán ser suscritos por los miembros de la Junta Directiva del banco, el gerente general o quien desempeñe cargo equivalente. (2)</w:t>
      </w:r>
    </w:p>
    <w:p w:rsidR="00ED3CB8" w:rsidRPr="006C617A" w:rsidRDefault="00ED3CB8" w:rsidP="00ED3CB8">
      <w:pPr>
        <w:tabs>
          <w:tab w:val="left" w:pos="-2160"/>
          <w:tab w:val="left" w:pos="-1980"/>
        </w:tabs>
        <w:jc w:val="both"/>
        <w:rPr>
          <w:rFonts w:ascii="Arial Narrow" w:hAnsi="Arial Narrow"/>
          <w:szCs w:val="24"/>
          <w:lang w:val="es-ES"/>
        </w:rPr>
      </w:pPr>
    </w:p>
    <w:p w:rsidR="00ED3CB8" w:rsidRPr="006C617A" w:rsidRDefault="00ED3CB8" w:rsidP="00ED3CB8">
      <w:pPr>
        <w:tabs>
          <w:tab w:val="left" w:pos="-2160"/>
          <w:tab w:val="left" w:pos="-1980"/>
        </w:tabs>
        <w:jc w:val="both"/>
        <w:rPr>
          <w:rFonts w:ascii="Arial Narrow" w:hAnsi="Arial Narrow"/>
          <w:b/>
          <w:szCs w:val="24"/>
          <w:lang w:val="es-ES"/>
        </w:rPr>
      </w:pPr>
      <w:r w:rsidRPr="006C617A">
        <w:rPr>
          <w:rFonts w:ascii="Arial Narrow" w:hAnsi="Arial Narrow"/>
          <w:b/>
          <w:szCs w:val="24"/>
          <w:lang w:val="es-ES"/>
        </w:rPr>
        <w:t>Remisión de los estados financieros</w:t>
      </w:r>
    </w:p>
    <w:p w:rsidR="00ED3CB8" w:rsidRPr="006C617A" w:rsidRDefault="00ED3CB8" w:rsidP="00ED3CB8">
      <w:pPr>
        <w:tabs>
          <w:tab w:val="left" w:pos="-2160"/>
          <w:tab w:val="left" w:pos="-1980"/>
        </w:tabs>
        <w:jc w:val="both"/>
        <w:rPr>
          <w:rFonts w:ascii="Arial Narrow" w:hAnsi="Arial Narrow"/>
          <w:szCs w:val="24"/>
          <w:lang w:val="es-ES"/>
        </w:rPr>
      </w:pPr>
      <w:r w:rsidRPr="006C617A">
        <w:rPr>
          <w:rFonts w:ascii="Arial Narrow" w:hAnsi="Arial Narrow"/>
          <w:b/>
          <w:bCs/>
          <w:szCs w:val="24"/>
          <w:lang w:val="es-ES"/>
        </w:rPr>
        <w:t>Art. 7.-</w:t>
      </w:r>
      <w:r w:rsidRPr="006C617A">
        <w:rPr>
          <w:rFonts w:ascii="Arial Narrow" w:hAnsi="Arial Narrow"/>
          <w:szCs w:val="24"/>
          <w:lang w:val="es-ES"/>
        </w:rPr>
        <w:t xml:space="preserve"> Los estados financieros, sus notas y el correspondiente dictamen del auditor externo deberán ser remitidos a la Superintendencia por la administración del banco, a más tardar cinco días hábiles antes de celebrarse la junta general de accionistas de esa sociedad.</w:t>
      </w:r>
    </w:p>
    <w:p w:rsidR="00ED3CB8" w:rsidRPr="006C617A" w:rsidRDefault="00ED3CB8" w:rsidP="00ED3CB8">
      <w:pPr>
        <w:tabs>
          <w:tab w:val="left" w:pos="-2160"/>
          <w:tab w:val="left" w:pos="-1980"/>
        </w:tabs>
        <w:jc w:val="both"/>
        <w:rPr>
          <w:rFonts w:ascii="Arial Narrow" w:hAnsi="Arial Narrow"/>
          <w:szCs w:val="24"/>
          <w:lang w:val="es-ES"/>
        </w:rPr>
      </w:pPr>
    </w:p>
    <w:p w:rsidR="00ED3CB8" w:rsidRPr="006C617A" w:rsidRDefault="00ED3CB8" w:rsidP="00ED3CB8">
      <w:pPr>
        <w:tabs>
          <w:tab w:val="left" w:pos="-2160"/>
          <w:tab w:val="left" w:pos="-1980"/>
        </w:tabs>
        <w:jc w:val="both"/>
        <w:rPr>
          <w:rFonts w:ascii="Arial Narrow" w:hAnsi="Arial Narrow"/>
          <w:szCs w:val="24"/>
          <w:lang w:val="es-ES"/>
        </w:rPr>
      </w:pPr>
      <w:r w:rsidRPr="006C617A">
        <w:rPr>
          <w:rFonts w:ascii="Arial Narrow" w:hAnsi="Arial Narrow"/>
          <w:szCs w:val="24"/>
          <w:lang w:val="es-ES"/>
        </w:rPr>
        <w:t>Junto con los estados financieros deberá remitirse la certificación del punto de acta de junta directiva en donde se conocieron los estados financieros del banco.</w:t>
      </w:r>
    </w:p>
    <w:p w:rsidR="00ED3CB8" w:rsidRPr="006C617A" w:rsidRDefault="00ED3CB8" w:rsidP="00ED3CB8">
      <w:pPr>
        <w:tabs>
          <w:tab w:val="left" w:pos="-2160"/>
          <w:tab w:val="left" w:pos="-1980"/>
        </w:tabs>
        <w:jc w:val="both"/>
        <w:rPr>
          <w:rFonts w:ascii="Arial Narrow" w:hAnsi="Arial Narrow"/>
          <w:szCs w:val="24"/>
          <w:lang w:val="es-ES"/>
        </w:rPr>
      </w:pPr>
      <w:r w:rsidRPr="006C617A">
        <w:rPr>
          <w:rFonts w:ascii="Arial Narrow" w:hAnsi="Arial Narrow"/>
          <w:szCs w:val="24"/>
          <w:lang w:val="es-ES"/>
        </w:rPr>
        <w:t xml:space="preserve"> </w:t>
      </w:r>
    </w:p>
    <w:p w:rsidR="00ED3CB8" w:rsidRPr="006C617A" w:rsidRDefault="00ED3CB8" w:rsidP="00ED3CB8">
      <w:pPr>
        <w:tabs>
          <w:tab w:val="left" w:pos="-2160"/>
          <w:tab w:val="left" w:pos="-1980"/>
        </w:tabs>
        <w:jc w:val="both"/>
        <w:rPr>
          <w:rFonts w:ascii="Arial Narrow" w:hAnsi="Arial Narrow"/>
          <w:b/>
          <w:szCs w:val="24"/>
          <w:lang w:val="es-ES"/>
        </w:rPr>
      </w:pPr>
      <w:r w:rsidRPr="006C617A">
        <w:rPr>
          <w:rFonts w:ascii="Arial Narrow" w:hAnsi="Arial Narrow"/>
          <w:b/>
          <w:szCs w:val="24"/>
          <w:lang w:val="es-ES"/>
        </w:rPr>
        <w:t>Divulgación de los estados financieros</w:t>
      </w:r>
    </w:p>
    <w:p w:rsidR="00ED3CB8" w:rsidRPr="006C617A" w:rsidRDefault="00ED3CB8" w:rsidP="00151885">
      <w:pPr>
        <w:widowControl w:val="0"/>
        <w:tabs>
          <w:tab w:val="left" w:pos="-2160"/>
          <w:tab w:val="left" w:pos="-1980"/>
        </w:tabs>
        <w:jc w:val="both"/>
        <w:rPr>
          <w:rFonts w:ascii="Arial Narrow" w:hAnsi="Arial Narrow"/>
          <w:szCs w:val="24"/>
          <w:lang w:val="es-ES"/>
        </w:rPr>
      </w:pPr>
      <w:r w:rsidRPr="006C617A">
        <w:rPr>
          <w:rFonts w:ascii="Arial Narrow" w:hAnsi="Arial Narrow"/>
          <w:b/>
          <w:bCs/>
          <w:szCs w:val="24"/>
          <w:lang w:val="es-ES"/>
        </w:rPr>
        <w:t>Art. 8.-</w:t>
      </w:r>
      <w:r w:rsidRPr="006C617A">
        <w:rPr>
          <w:rFonts w:ascii="Arial Narrow" w:hAnsi="Arial Narrow"/>
          <w:szCs w:val="24"/>
          <w:lang w:val="es-ES"/>
        </w:rPr>
        <w:t xml:space="preserve"> Los estados financieros que se entreguen a los accionistas, los que publiquen en la memoria anual y en general cualquier divulgación de los mismos, deberá incluir los cuatro estados financieros básicos, sus notas en forma íntegra y el dictamen del auditor externo.</w:t>
      </w:r>
    </w:p>
    <w:p w:rsidR="00ED3CB8" w:rsidRPr="006C617A" w:rsidRDefault="00ED3CB8" w:rsidP="00ED3CB8">
      <w:pPr>
        <w:tabs>
          <w:tab w:val="left" w:pos="-2160"/>
          <w:tab w:val="left" w:pos="-1980"/>
        </w:tabs>
        <w:jc w:val="both"/>
        <w:rPr>
          <w:rFonts w:ascii="Arial Narrow" w:hAnsi="Arial Narrow"/>
          <w:szCs w:val="24"/>
          <w:lang w:val="es-ES"/>
        </w:rPr>
      </w:pPr>
    </w:p>
    <w:p w:rsidR="00ED3CB8" w:rsidRPr="006C617A" w:rsidRDefault="00ED3CB8" w:rsidP="00ED3CB8">
      <w:pPr>
        <w:tabs>
          <w:tab w:val="left" w:pos="-2160"/>
          <w:tab w:val="left" w:pos="-1980"/>
        </w:tabs>
        <w:jc w:val="both"/>
        <w:rPr>
          <w:rFonts w:ascii="Arial Narrow" w:hAnsi="Arial Narrow"/>
          <w:szCs w:val="24"/>
          <w:lang w:val="es-ES"/>
        </w:rPr>
      </w:pPr>
      <w:r w:rsidRPr="006C617A">
        <w:rPr>
          <w:rFonts w:ascii="Arial Narrow" w:hAnsi="Arial Narrow"/>
          <w:szCs w:val="24"/>
          <w:lang w:val="es-ES"/>
        </w:rPr>
        <w:t>La publicación de los estados financieros en los medios de comunicación masiva será objeto de otro cuerpo normativo que emitirá la Superintendencia.</w:t>
      </w:r>
    </w:p>
    <w:p w:rsidR="00ED3CB8" w:rsidRDefault="00ED3CB8" w:rsidP="00ED3CB8">
      <w:pPr>
        <w:tabs>
          <w:tab w:val="left" w:pos="-2160"/>
          <w:tab w:val="left" w:pos="-1980"/>
        </w:tabs>
        <w:jc w:val="both"/>
        <w:rPr>
          <w:rFonts w:ascii="Arial Narrow" w:hAnsi="Arial Narrow"/>
          <w:szCs w:val="24"/>
          <w:lang w:val="es-ES"/>
        </w:rPr>
      </w:pPr>
    </w:p>
    <w:p w:rsidR="00FC3949" w:rsidRPr="006C617A" w:rsidRDefault="00FC3949" w:rsidP="00ED3CB8">
      <w:pPr>
        <w:tabs>
          <w:tab w:val="left" w:pos="-2160"/>
          <w:tab w:val="left" w:pos="-1980"/>
        </w:tabs>
        <w:jc w:val="both"/>
        <w:rPr>
          <w:rFonts w:ascii="Arial Narrow" w:hAnsi="Arial Narrow"/>
          <w:szCs w:val="24"/>
          <w:lang w:val="es-ES"/>
        </w:rPr>
      </w:pPr>
    </w:p>
    <w:p w:rsidR="00ED3CB8" w:rsidRPr="006C617A" w:rsidRDefault="00ED3CB8" w:rsidP="00ED3CB8">
      <w:pPr>
        <w:tabs>
          <w:tab w:val="left" w:pos="-2160"/>
          <w:tab w:val="left" w:pos="-1980"/>
        </w:tabs>
        <w:jc w:val="center"/>
        <w:rPr>
          <w:rFonts w:ascii="Arial Narrow" w:hAnsi="Arial Narrow"/>
          <w:b/>
          <w:szCs w:val="24"/>
          <w:lang w:val="es-ES"/>
        </w:rPr>
      </w:pPr>
      <w:r w:rsidRPr="006C617A">
        <w:rPr>
          <w:rFonts w:ascii="Arial Narrow" w:hAnsi="Arial Narrow"/>
          <w:b/>
          <w:szCs w:val="24"/>
          <w:lang w:val="es-ES"/>
        </w:rPr>
        <w:t>CAPÍTULO IV</w:t>
      </w:r>
    </w:p>
    <w:p w:rsidR="00ED3CB8" w:rsidRPr="006C617A" w:rsidRDefault="00ED3CB8" w:rsidP="00ED3CB8">
      <w:pPr>
        <w:tabs>
          <w:tab w:val="left" w:pos="-2160"/>
          <w:tab w:val="left" w:pos="-1980"/>
        </w:tabs>
        <w:jc w:val="center"/>
        <w:rPr>
          <w:rFonts w:ascii="Arial Narrow" w:hAnsi="Arial Narrow"/>
          <w:b/>
          <w:szCs w:val="24"/>
          <w:lang w:val="es-ES"/>
        </w:rPr>
      </w:pPr>
      <w:r w:rsidRPr="006C617A">
        <w:rPr>
          <w:rFonts w:ascii="Arial Narrow" w:hAnsi="Arial Narrow"/>
          <w:b/>
          <w:szCs w:val="24"/>
          <w:lang w:val="es-ES"/>
        </w:rPr>
        <w:t>OTRAS DISPOSCIONES Y VIGENCIA</w:t>
      </w:r>
    </w:p>
    <w:p w:rsidR="00ED3CB8" w:rsidRPr="006C617A" w:rsidRDefault="00ED3CB8" w:rsidP="00ED3CB8">
      <w:pPr>
        <w:tabs>
          <w:tab w:val="left" w:pos="-2160"/>
          <w:tab w:val="left" w:pos="-1980"/>
        </w:tabs>
        <w:jc w:val="both"/>
        <w:rPr>
          <w:rFonts w:ascii="Arial Narrow" w:hAnsi="Arial Narrow"/>
          <w:szCs w:val="24"/>
          <w:lang w:val="es-ES"/>
        </w:rPr>
      </w:pPr>
    </w:p>
    <w:p w:rsidR="00ED3CB8" w:rsidRPr="006C617A" w:rsidRDefault="00ED3CB8" w:rsidP="00ED3CB8">
      <w:pPr>
        <w:tabs>
          <w:tab w:val="left" w:pos="-2160"/>
          <w:tab w:val="left" w:pos="-1980"/>
        </w:tabs>
        <w:jc w:val="both"/>
        <w:rPr>
          <w:rFonts w:ascii="Arial Narrow" w:hAnsi="Arial Narrow"/>
          <w:szCs w:val="24"/>
          <w:lang w:val="es-ES"/>
        </w:rPr>
      </w:pPr>
      <w:r w:rsidRPr="006C617A">
        <w:rPr>
          <w:rFonts w:ascii="Arial Narrow" w:hAnsi="Arial Narrow"/>
          <w:b/>
          <w:bCs/>
          <w:szCs w:val="24"/>
          <w:lang w:val="es-ES"/>
        </w:rPr>
        <w:t>Art. 9.-</w:t>
      </w:r>
      <w:r w:rsidRPr="006C617A">
        <w:rPr>
          <w:rFonts w:ascii="Arial Narrow" w:hAnsi="Arial Narrow"/>
          <w:szCs w:val="24"/>
          <w:lang w:val="es-ES"/>
        </w:rPr>
        <w:t xml:space="preserve"> Los estados financieros correspondientes al ejercicio contable de 1999, deben </w:t>
      </w:r>
      <w:proofErr w:type="spellStart"/>
      <w:r w:rsidRPr="006C617A">
        <w:rPr>
          <w:rFonts w:ascii="Arial Narrow" w:hAnsi="Arial Narrow"/>
          <w:szCs w:val="24"/>
          <w:lang w:val="es-ES"/>
        </w:rPr>
        <w:t>reexpresarse</w:t>
      </w:r>
      <w:proofErr w:type="spellEnd"/>
      <w:r w:rsidRPr="006C617A">
        <w:rPr>
          <w:rFonts w:ascii="Arial Narrow" w:hAnsi="Arial Narrow"/>
          <w:szCs w:val="24"/>
          <w:lang w:val="es-ES"/>
        </w:rPr>
        <w:t xml:space="preserve"> para fines de comparación.</w:t>
      </w:r>
    </w:p>
    <w:p w:rsidR="00ED3CB8" w:rsidRPr="006C617A" w:rsidRDefault="00ED3CB8" w:rsidP="00ED3CB8">
      <w:pPr>
        <w:tabs>
          <w:tab w:val="left" w:pos="-2160"/>
          <w:tab w:val="left" w:pos="-1980"/>
        </w:tabs>
        <w:jc w:val="both"/>
        <w:rPr>
          <w:rFonts w:ascii="Arial Narrow" w:hAnsi="Arial Narrow"/>
          <w:szCs w:val="24"/>
          <w:lang w:val="es-ES"/>
        </w:rPr>
      </w:pPr>
      <w:r w:rsidRPr="006C617A">
        <w:rPr>
          <w:rFonts w:ascii="Arial Narrow" w:hAnsi="Arial Narrow"/>
          <w:szCs w:val="24"/>
          <w:lang w:val="es-ES"/>
        </w:rPr>
        <w:tab/>
      </w:r>
    </w:p>
    <w:p w:rsidR="00ED3CB8" w:rsidRPr="006C617A" w:rsidRDefault="00ED3CB8" w:rsidP="00ED3CB8">
      <w:pPr>
        <w:tabs>
          <w:tab w:val="left" w:pos="-2160"/>
          <w:tab w:val="left" w:pos="-1980"/>
        </w:tabs>
        <w:jc w:val="both"/>
        <w:rPr>
          <w:rFonts w:ascii="Arial Narrow" w:hAnsi="Arial Narrow"/>
          <w:szCs w:val="24"/>
          <w:lang w:val="es-ES"/>
        </w:rPr>
      </w:pPr>
      <w:r w:rsidRPr="006C617A">
        <w:rPr>
          <w:rFonts w:ascii="Arial Narrow" w:hAnsi="Arial Narrow"/>
          <w:b/>
          <w:bCs/>
          <w:szCs w:val="24"/>
          <w:lang w:val="es-ES"/>
        </w:rPr>
        <w:lastRenderedPageBreak/>
        <w:t>Art. 10.-</w:t>
      </w:r>
      <w:r w:rsidRPr="006C617A">
        <w:rPr>
          <w:rFonts w:ascii="Arial Narrow" w:hAnsi="Arial Narrow"/>
          <w:szCs w:val="24"/>
          <w:lang w:val="es-ES"/>
        </w:rPr>
        <w:t xml:space="preserve"> Lo no contemplado en estas Normas será resuelto por el Consejo Directivo de la Superintendencia.</w:t>
      </w:r>
    </w:p>
    <w:p w:rsidR="00ED3CB8" w:rsidRPr="006C617A" w:rsidRDefault="00ED3CB8" w:rsidP="00ED3CB8">
      <w:pPr>
        <w:tabs>
          <w:tab w:val="left" w:pos="-2160"/>
          <w:tab w:val="left" w:pos="-1980"/>
        </w:tabs>
        <w:jc w:val="both"/>
        <w:rPr>
          <w:rFonts w:ascii="Arial Narrow" w:hAnsi="Arial Narrow"/>
          <w:szCs w:val="24"/>
          <w:lang w:val="es-ES"/>
        </w:rPr>
      </w:pPr>
    </w:p>
    <w:p w:rsidR="00ED3CB8" w:rsidRPr="006C617A" w:rsidRDefault="00ED3CB8" w:rsidP="00ED3CB8">
      <w:pPr>
        <w:tabs>
          <w:tab w:val="left" w:pos="-2160"/>
          <w:tab w:val="left" w:pos="-1980"/>
        </w:tabs>
        <w:jc w:val="both"/>
        <w:rPr>
          <w:rFonts w:ascii="Arial Narrow" w:hAnsi="Arial Narrow"/>
          <w:szCs w:val="24"/>
          <w:lang w:val="es-ES"/>
        </w:rPr>
      </w:pPr>
      <w:r w:rsidRPr="006C617A">
        <w:rPr>
          <w:rFonts w:ascii="Arial Narrow" w:hAnsi="Arial Narrow"/>
          <w:b/>
          <w:bCs/>
          <w:szCs w:val="24"/>
          <w:lang w:val="es-ES"/>
        </w:rPr>
        <w:t>Art. 11.-</w:t>
      </w:r>
      <w:r w:rsidRPr="006C617A">
        <w:rPr>
          <w:rFonts w:ascii="Arial Narrow" w:hAnsi="Arial Narrow"/>
          <w:szCs w:val="24"/>
          <w:lang w:val="es-ES"/>
        </w:rPr>
        <w:t xml:space="preserve"> Las presentes Normas son de obligatorio cumplimiento para las financieras constituidas con base a la Ley de Bancos y Financieras.</w:t>
      </w:r>
    </w:p>
    <w:p w:rsidR="00ED3CB8" w:rsidRPr="006C617A" w:rsidRDefault="00ED3CB8" w:rsidP="00ED3CB8">
      <w:pPr>
        <w:tabs>
          <w:tab w:val="left" w:pos="-2160"/>
          <w:tab w:val="left" w:pos="-1980"/>
        </w:tabs>
        <w:jc w:val="both"/>
        <w:rPr>
          <w:rFonts w:ascii="Arial Narrow" w:hAnsi="Arial Narrow"/>
          <w:szCs w:val="24"/>
          <w:lang w:val="es-ES"/>
        </w:rPr>
      </w:pPr>
    </w:p>
    <w:p w:rsidR="00ED3CB8" w:rsidRPr="006C617A" w:rsidRDefault="00ED3CB8" w:rsidP="00ED3CB8">
      <w:pPr>
        <w:tabs>
          <w:tab w:val="left" w:pos="-2160"/>
          <w:tab w:val="left" w:pos="-1980"/>
        </w:tabs>
        <w:jc w:val="both"/>
        <w:rPr>
          <w:rFonts w:ascii="Arial Narrow" w:hAnsi="Arial Narrow"/>
          <w:szCs w:val="24"/>
          <w:lang w:val="es-ES"/>
        </w:rPr>
      </w:pPr>
      <w:r w:rsidRPr="006C617A">
        <w:rPr>
          <w:rFonts w:ascii="Arial Narrow" w:hAnsi="Arial Narrow"/>
          <w:b/>
          <w:bCs/>
          <w:szCs w:val="24"/>
          <w:lang w:val="es-ES"/>
        </w:rPr>
        <w:t>Art. 12.-</w:t>
      </w:r>
      <w:r w:rsidRPr="006C617A">
        <w:rPr>
          <w:rFonts w:ascii="Arial Narrow" w:hAnsi="Arial Narrow"/>
          <w:bCs/>
          <w:szCs w:val="24"/>
          <w:lang w:val="es-ES"/>
        </w:rPr>
        <w:t xml:space="preserve"> </w:t>
      </w:r>
      <w:r w:rsidRPr="006C617A">
        <w:rPr>
          <w:rFonts w:ascii="Arial Narrow" w:hAnsi="Arial Narrow"/>
          <w:szCs w:val="24"/>
          <w:lang w:val="es-ES"/>
        </w:rPr>
        <w:t xml:space="preserve">Las presentes Normas tendrán vigencia a partir del 31 diciembre del año dos mil. </w:t>
      </w:r>
    </w:p>
    <w:p w:rsidR="00ED3CB8" w:rsidRPr="006C617A" w:rsidRDefault="00D324E6" w:rsidP="00D324E6">
      <w:pPr>
        <w:tabs>
          <w:tab w:val="left" w:pos="6018"/>
        </w:tabs>
        <w:jc w:val="both"/>
        <w:rPr>
          <w:rFonts w:ascii="Arial Narrow" w:hAnsi="Arial Narrow"/>
          <w:szCs w:val="24"/>
          <w:lang w:val="es-ES"/>
        </w:rPr>
      </w:pPr>
      <w:r w:rsidRPr="006C617A">
        <w:rPr>
          <w:rFonts w:ascii="Arial Narrow" w:hAnsi="Arial Narrow"/>
          <w:szCs w:val="24"/>
          <w:lang w:val="es-ES"/>
        </w:rPr>
        <w:tab/>
      </w:r>
    </w:p>
    <w:p w:rsidR="00ED3CB8" w:rsidRPr="006C617A" w:rsidRDefault="00ED3CB8" w:rsidP="00D374E7">
      <w:pPr>
        <w:jc w:val="both"/>
        <w:rPr>
          <w:rFonts w:ascii="Arial Narrow" w:hAnsi="Arial Narrow"/>
          <w:szCs w:val="24"/>
          <w:lang w:val="es-ES"/>
        </w:rPr>
      </w:pPr>
    </w:p>
    <w:p w:rsidR="00D374E7" w:rsidRPr="006C617A" w:rsidRDefault="00D374E7" w:rsidP="00D374E7">
      <w:pPr>
        <w:jc w:val="both"/>
        <w:rPr>
          <w:rFonts w:ascii="Arial Narrow" w:hAnsi="Arial Narrow"/>
          <w:szCs w:val="24"/>
          <w:lang w:val="es-ES"/>
        </w:rPr>
      </w:pPr>
    </w:p>
    <w:p w:rsidR="00ED3CB8" w:rsidRPr="006C617A" w:rsidRDefault="00D374E7" w:rsidP="00557051">
      <w:pPr>
        <w:ind w:hanging="425"/>
        <w:jc w:val="both"/>
        <w:rPr>
          <w:rFonts w:ascii="Arial Narrow" w:hAnsi="Arial Narrow"/>
          <w:b/>
          <w:sz w:val="22"/>
          <w:szCs w:val="22"/>
          <w:lang w:val="es-ES"/>
        </w:rPr>
      </w:pPr>
      <w:r w:rsidRPr="006C617A">
        <w:rPr>
          <w:rFonts w:ascii="Arial Narrow" w:hAnsi="Arial Narrow"/>
          <w:b/>
          <w:sz w:val="22"/>
          <w:szCs w:val="22"/>
          <w:lang w:val="es-ES"/>
        </w:rPr>
        <w:t>MODIFICACIONES:</w:t>
      </w:r>
    </w:p>
    <w:p w:rsidR="00ED3CB8" w:rsidRPr="006C617A" w:rsidRDefault="00ED3CB8" w:rsidP="003054AF">
      <w:pPr>
        <w:ind w:left="425" w:hanging="425"/>
        <w:jc w:val="both"/>
        <w:rPr>
          <w:rFonts w:ascii="Arial Narrow" w:hAnsi="Arial Narrow"/>
          <w:b/>
          <w:sz w:val="22"/>
          <w:szCs w:val="22"/>
          <w:lang w:val="es-ES"/>
        </w:rPr>
      </w:pPr>
      <w:r w:rsidRPr="006C617A">
        <w:rPr>
          <w:rFonts w:ascii="Arial Narrow" w:hAnsi="Arial Narrow"/>
          <w:b/>
          <w:sz w:val="22"/>
          <w:szCs w:val="22"/>
          <w:lang w:val="es-ES"/>
        </w:rPr>
        <w:t>(1)</w:t>
      </w:r>
      <w:r w:rsidR="00D324E6" w:rsidRPr="006C617A">
        <w:rPr>
          <w:rFonts w:ascii="Arial Narrow" w:hAnsi="Arial Narrow"/>
          <w:b/>
          <w:sz w:val="22"/>
          <w:szCs w:val="22"/>
          <w:lang w:val="es-ES"/>
        </w:rPr>
        <w:tab/>
      </w:r>
      <w:r w:rsidRPr="006C617A">
        <w:rPr>
          <w:rFonts w:ascii="Arial Narrow" w:hAnsi="Arial Narrow"/>
          <w:b/>
          <w:sz w:val="22"/>
          <w:szCs w:val="22"/>
          <w:lang w:val="es-ES"/>
        </w:rPr>
        <w:t>Reformas aprobadas por el Consejo Directivo de la Superintendencia del Sistema Financiero, en Sesión CD 05/2001 del 7 de febrero del año 2001.</w:t>
      </w:r>
    </w:p>
    <w:p w:rsidR="00ED3CB8" w:rsidRDefault="00ED3CB8" w:rsidP="003054AF">
      <w:pPr>
        <w:ind w:left="425" w:hanging="425"/>
        <w:jc w:val="both"/>
        <w:rPr>
          <w:rFonts w:ascii="Arial Narrow" w:hAnsi="Arial Narrow"/>
          <w:b/>
          <w:sz w:val="22"/>
          <w:szCs w:val="22"/>
          <w:lang w:val="es-ES"/>
        </w:rPr>
      </w:pPr>
      <w:r w:rsidRPr="006C617A">
        <w:rPr>
          <w:rFonts w:ascii="Arial Narrow" w:hAnsi="Arial Narrow"/>
          <w:b/>
          <w:sz w:val="22"/>
          <w:szCs w:val="22"/>
          <w:lang w:val="es-ES"/>
        </w:rPr>
        <w:t>(2)</w:t>
      </w:r>
      <w:r w:rsidR="00D324E6" w:rsidRPr="006C617A">
        <w:rPr>
          <w:rFonts w:ascii="Arial Narrow" w:hAnsi="Arial Narrow"/>
          <w:b/>
          <w:sz w:val="22"/>
          <w:szCs w:val="22"/>
          <w:lang w:val="es-ES"/>
        </w:rPr>
        <w:tab/>
      </w:r>
      <w:r w:rsidRPr="006C617A">
        <w:rPr>
          <w:rFonts w:ascii="Arial Narrow" w:hAnsi="Arial Narrow"/>
          <w:b/>
          <w:sz w:val="22"/>
          <w:szCs w:val="22"/>
          <w:lang w:val="es-ES"/>
        </w:rPr>
        <w:t xml:space="preserve">Reforma aprobada por el Consejo Directivo de la Superintendencia del Sistema Financiero, en Sesión CD-47/10, del 22 de diciembre de 2010 y con vigencia a partir de la elaboración de los estados </w:t>
      </w:r>
      <w:r w:rsidR="00D1206B" w:rsidRPr="006C617A">
        <w:rPr>
          <w:rFonts w:ascii="Arial Narrow" w:hAnsi="Arial Narrow"/>
          <w:b/>
          <w:sz w:val="22"/>
          <w:szCs w:val="22"/>
          <w:lang w:val="es-ES"/>
        </w:rPr>
        <w:t>financieros con referencia al 31 de diciembre de 2010.</w:t>
      </w:r>
    </w:p>
    <w:p w:rsidR="00E7356A" w:rsidRPr="00D54DC2" w:rsidRDefault="00E7356A" w:rsidP="00E7356A">
      <w:pPr>
        <w:ind w:left="425" w:hanging="425"/>
        <w:jc w:val="both"/>
        <w:rPr>
          <w:rFonts w:ascii="Arial Narrow" w:hAnsi="Arial Narrow"/>
          <w:b/>
          <w:sz w:val="22"/>
          <w:szCs w:val="22"/>
          <w:lang w:val="es-ES"/>
        </w:rPr>
      </w:pPr>
      <w:r>
        <w:rPr>
          <w:rFonts w:ascii="Arial Narrow" w:hAnsi="Arial Narrow"/>
          <w:b/>
          <w:sz w:val="22"/>
          <w:szCs w:val="22"/>
          <w:lang w:val="es-ES"/>
        </w:rPr>
        <w:t>(3)</w:t>
      </w:r>
      <w:r>
        <w:rPr>
          <w:rFonts w:ascii="Arial Narrow" w:hAnsi="Arial Narrow"/>
          <w:b/>
          <w:sz w:val="22"/>
          <w:szCs w:val="22"/>
          <w:lang w:val="es-ES"/>
        </w:rPr>
        <w:tab/>
      </w:r>
      <w:r w:rsidRPr="00D54DC2">
        <w:rPr>
          <w:rFonts w:ascii="Arial Narrow" w:hAnsi="Arial Narrow"/>
          <w:b/>
          <w:sz w:val="22"/>
          <w:szCs w:val="22"/>
          <w:lang w:val="es-ES"/>
        </w:rPr>
        <w:t xml:space="preserve">Modificaciones para incorporar </w:t>
      </w:r>
      <w:r>
        <w:rPr>
          <w:rFonts w:ascii="Arial Narrow" w:hAnsi="Arial Narrow"/>
          <w:b/>
          <w:sz w:val="22"/>
          <w:szCs w:val="22"/>
          <w:lang w:val="es-ES"/>
        </w:rPr>
        <w:t xml:space="preserve">revelaciones, </w:t>
      </w:r>
      <w:r w:rsidRPr="00D54DC2">
        <w:rPr>
          <w:rFonts w:ascii="Arial Narrow" w:hAnsi="Arial Narrow"/>
          <w:b/>
          <w:sz w:val="22"/>
          <w:szCs w:val="22"/>
          <w:lang w:val="es-ES"/>
        </w:rPr>
        <w:t>cuentas y subcuentas para el registro de las o</w:t>
      </w:r>
      <w:r>
        <w:rPr>
          <w:rFonts w:ascii="Arial Narrow" w:hAnsi="Arial Narrow"/>
          <w:b/>
          <w:sz w:val="22"/>
          <w:szCs w:val="22"/>
          <w:lang w:val="es-ES"/>
        </w:rPr>
        <w:t xml:space="preserve">peraciones de </w:t>
      </w:r>
      <w:r w:rsidRPr="00AA3B11">
        <w:rPr>
          <w:rFonts w:ascii="Arial Narrow" w:hAnsi="Arial Narrow"/>
          <w:b/>
          <w:sz w:val="22"/>
          <w:szCs w:val="22"/>
          <w:lang w:val="es-ES"/>
        </w:rPr>
        <w:t>administración y comercialización de Fondos de Ahorro Previsional Voluntario, aprobadas por el Banco Central por medio de su Comi</w:t>
      </w:r>
      <w:r w:rsidR="00BD4AF5">
        <w:rPr>
          <w:rFonts w:ascii="Arial Narrow" w:hAnsi="Arial Narrow"/>
          <w:b/>
          <w:sz w:val="22"/>
          <w:szCs w:val="22"/>
          <w:lang w:val="es-ES"/>
        </w:rPr>
        <w:t>té de Normas, en Sesión No.CN-14/2019, de fecha 14 de agosto</w:t>
      </w:r>
      <w:r w:rsidRPr="00AA3B11">
        <w:rPr>
          <w:rFonts w:ascii="Arial Narrow" w:hAnsi="Arial Narrow"/>
          <w:b/>
          <w:sz w:val="22"/>
          <w:szCs w:val="22"/>
          <w:lang w:val="es-ES"/>
        </w:rPr>
        <w:t xml:space="preserve"> de dos mil diecinue</w:t>
      </w:r>
      <w:r w:rsidR="00BE7A47">
        <w:rPr>
          <w:rFonts w:ascii="Arial Narrow" w:hAnsi="Arial Narrow"/>
          <w:b/>
          <w:sz w:val="22"/>
          <w:szCs w:val="22"/>
          <w:lang w:val="es-ES"/>
        </w:rPr>
        <w:t>ve, con vigencia a partir del 2</w:t>
      </w:r>
      <w:r w:rsidR="00BD4AF5">
        <w:rPr>
          <w:rFonts w:ascii="Arial Narrow" w:hAnsi="Arial Narrow"/>
          <w:b/>
          <w:sz w:val="22"/>
          <w:szCs w:val="22"/>
          <w:lang w:val="es-ES"/>
        </w:rPr>
        <w:t xml:space="preserve"> de septiembre</w:t>
      </w:r>
      <w:r w:rsidRPr="00AA3B11">
        <w:rPr>
          <w:rFonts w:ascii="Arial Narrow" w:hAnsi="Arial Narrow"/>
          <w:b/>
          <w:sz w:val="22"/>
          <w:szCs w:val="22"/>
          <w:lang w:val="es-ES"/>
        </w:rPr>
        <w:t xml:space="preserve"> de dos mil diecinueve.</w:t>
      </w:r>
    </w:p>
    <w:p w:rsidR="00E7356A" w:rsidRDefault="00E7356A" w:rsidP="003054AF">
      <w:pPr>
        <w:ind w:left="425" w:hanging="425"/>
        <w:jc w:val="both"/>
        <w:rPr>
          <w:rFonts w:ascii="Arial Narrow" w:hAnsi="Arial Narrow"/>
          <w:b/>
          <w:sz w:val="22"/>
          <w:szCs w:val="22"/>
          <w:lang w:val="es-ES"/>
        </w:rPr>
      </w:pPr>
    </w:p>
    <w:p w:rsidR="00E7356A" w:rsidRPr="006C617A" w:rsidRDefault="00E7356A" w:rsidP="003054AF">
      <w:pPr>
        <w:ind w:left="425" w:hanging="425"/>
        <w:jc w:val="both"/>
        <w:rPr>
          <w:rFonts w:ascii="Arial Narrow" w:hAnsi="Arial Narrow"/>
          <w:sz w:val="22"/>
          <w:szCs w:val="22"/>
          <w:lang w:val="es-ES"/>
        </w:rPr>
      </w:pPr>
    </w:p>
    <w:p w:rsidR="0011144B" w:rsidRPr="006C617A" w:rsidRDefault="0011144B" w:rsidP="00557051">
      <w:pPr>
        <w:ind w:left="425" w:hanging="425"/>
        <w:jc w:val="both"/>
        <w:rPr>
          <w:rFonts w:ascii="Arial Narrow" w:hAnsi="Arial Narrow"/>
          <w:b/>
          <w:sz w:val="22"/>
          <w:szCs w:val="22"/>
        </w:rPr>
      </w:pPr>
    </w:p>
    <w:p w:rsidR="00067F52" w:rsidRPr="006C617A" w:rsidRDefault="00067F52" w:rsidP="00067F52">
      <w:pPr>
        <w:pStyle w:val="Textoindependiente2"/>
        <w:rPr>
          <w:b/>
        </w:rPr>
        <w:sectPr w:rsidR="00067F52" w:rsidRPr="006C617A" w:rsidSect="008D538B">
          <w:headerReference w:type="default" r:id="rId12"/>
          <w:footerReference w:type="even" r:id="rId13"/>
          <w:footerReference w:type="default" r:id="rId14"/>
          <w:headerReference w:type="first" r:id="rId15"/>
          <w:footerReference w:type="first" r:id="rId16"/>
          <w:pgSz w:w="12240" w:h="15840" w:code="1"/>
          <w:pgMar w:top="1417" w:right="1701" w:bottom="1417" w:left="1701" w:header="709" w:footer="709" w:gutter="0"/>
          <w:paperSrc w:first="7" w:other="7"/>
          <w:cols w:space="720"/>
          <w:noEndnote/>
          <w:docGrid w:linePitch="326"/>
        </w:sectPr>
      </w:pPr>
    </w:p>
    <w:p w:rsidR="00296581" w:rsidRPr="006C617A" w:rsidRDefault="00296581" w:rsidP="00296581">
      <w:pPr>
        <w:jc w:val="right"/>
        <w:rPr>
          <w:rFonts w:ascii="Arial Narrow" w:hAnsi="Arial Narrow"/>
          <w:b/>
          <w:snapToGrid w:val="0"/>
          <w:sz w:val="22"/>
          <w:szCs w:val="22"/>
          <w:lang w:val="es-ES"/>
        </w:rPr>
      </w:pPr>
      <w:r w:rsidRPr="006C617A">
        <w:rPr>
          <w:rFonts w:ascii="Arial Narrow" w:hAnsi="Arial Narrow"/>
          <w:b/>
          <w:snapToGrid w:val="0"/>
          <w:sz w:val="22"/>
          <w:szCs w:val="22"/>
          <w:lang w:val="es-ES"/>
        </w:rPr>
        <w:lastRenderedPageBreak/>
        <w:t>Anexo No. 1</w:t>
      </w:r>
    </w:p>
    <w:p w:rsidR="00296581" w:rsidRPr="006C617A" w:rsidRDefault="00296581" w:rsidP="00296581">
      <w:pPr>
        <w:jc w:val="center"/>
        <w:rPr>
          <w:rFonts w:ascii="Arial Narrow" w:hAnsi="Arial Narrow"/>
          <w:b/>
          <w:snapToGrid w:val="0"/>
          <w:sz w:val="22"/>
          <w:szCs w:val="22"/>
          <w:lang w:val="es-ES"/>
        </w:rPr>
      </w:pPr>
      <w:r w:rsidRPr="006C617A">
        <w:rPr>
          <w:rFonts w:ascii="Arial Narrow" w:hAnsi="Arial Narrow"/>
          <w:b/>
          <w:snapToGrid w:val="0"/>
          <w:sz w:val="22"/>
          <w:szCs w:val="22"/>
          <w:lang w:val="es-ES"/>
        </w:rPr>
        <w:t>PROCEDIMIENTO PARA ELABORAR EL BALANCE GENERAL</w:t>
      </w:r>
    </w:p>
    <w:p w:rsidR="00296581" w:rsidRPr="006C617A" w:rsidRDefault="00296581" w:rsidP="00296581">
      <w:pPr>
        <w:jc w:val="center"/>
        <w:rPr>
          <w:rFonts w:ascii="Arial Narrow" w:hAnsi="Arial Narrow"/>
          <w:b/>
          <w:snapToGrid w:val="0"/>
          <w:sz w:val="22"/>
          <w:szCs w:val="22"/>
          <w:lang w:val="es-ES"/>
        </w:rPr>
      </w:pPr>
      <w:r w:rsidRPr="006C617A">
        <w:rPr>
          <w:rFonts w:ascii="Arial Narrow" w:hAnsi="Arial Narrow"/>
          <w:b/>
          <w:snapToGrid w:val="0"/>
          <w:sz w:val="22"/>
          <w:szCs w:val="22"/>
          <w:lang w:val="es-ES"/>
        </w:rPr>
        <w:t>(Nombre del banco)</w:t>
      </w:r>
    </w:p>
    <w:p w:rsidR="00267959" w:rsidRPr="006C617A" w:rsidRDefault="00296581" w:rsidP="00296581">
      <w:pPr>
        <w:jc w:val="center"/>
        <w:rPr>
          <w:rFonts w:ascii="Arial Narrow" w:hAnsi="Arial Narrow"/>
          <w:b/>
          <w:snapToGrid w:val="0"/>
          <w:sz w:val="22"/>
          <w:szCs w:val="22"/>
          <w:lang w:val="es-ES"/>
        </w:rPr>
      </w:pPr>
      <w:r w:rsidRPr="006C617A">
        <w:rPr>
          <w:rFonts w:ascii="Arial Narrow" w:hAnsi="Arial Narrow"/>
          <w:b/>
          <w:snapToGrid w:val="0"/>
          <w:sz w:val="22"/>
          <w:szCs w:val="22"/>
          <w:lang w:val="es-ES"/>
        </w:rPr>
        <w:t>BALANCE GENERAL</w:t>
      </w:r>
    </w:p>
    <w:tbl>
      <w:tblPr>
        <w:tblW w:w="10093" w:type="dxa"/>
        <w:jc w:val="center"/>
        <w:tblLayout w:type="fixed"/>
        <w:tblCellMar>
          <w:left w:w="30" w:type="dxa"/>
          <w:right w:w="30" w:type="dxa"/>
        </w:tblCellMar>
        <w:tblLook w:val="0000"/>
      </w:tblPr>
      <w:tblGrid>
        <w:gridCol w:w="398"/>
        <w:gridCol w:w="512"/>
        <w:gridCol w:w="850"/>
        <w:gridCol w:w="4962"/>
        <w:gridCol w:w="3358"/>
        <w:gridCol w:w="13"/>
      </w:tblGrid>
      <w:tr w:rsidR="006C617A" w:rsidRPr="006C617A" w:rsidTr="00FD1182">
        <w:trPr>
          <w:trHeight w:val="250"/>
          <w:jc w:val="center"/>
        </w:trPr>
        <w:tc>
          <w:tcPr>
            <w:tcW w:w="398" w:type="dxa"/>
            <w:tcBorders>
              <w:right w:val="single" w:sz="12" w:space="0" w:color="auto"/>
            </w:tcBorders>
          </w:tcPr>
          <w:p w:rsidR="00296581" w:rsidRPr="006C617A" w:rsidRDefault="00296581" w:rsidP="00296581">
            <w:pPr>
              <w:jc w:val="right"/>
              <w:rPr>
                <w:rFonts w:ascii="Arial Narrow" w:hAnsi="Arial Narrow"/>
                <w:snapToGrid w:val="0"/>
                <w:sz w:val="21"/>
                <w:szCs w:val="21"/>
                <w:lang w:val="es-ES"/>
              </w:rPr>
            </w:pPr>
          </w:p>
        </w:tc>
        <w:tc>
          <w:tcPr>
            <w:tcW w:w="512" w:type="dxa"/>
            <w:tcBorders>
              <w:top w:val="single" w:sz="12" w:space="0" w:color="auto"/>
              <w:left w:val="single" w:sz="12" w:space="0" w:color="auto"/>
              <w:bottom w:val="single" w:sz="12" w:space="0" w:color="auto"/>
              <w:right w:val="single" w:sz="12" w:space="0" w:color="auto"/>
            </w:tcBorders>
          </w:tcPr>
          <w:p w:rsidR="00296581" w:rsidRPr="006C617A" w:rsidRDefault="00296581" w:rsidP="00296581">
            <w:pPr>
              <w:jc w:val="center"/>
              <w:rPr>
                <w:rFonts w:ascii="Arial Narrow" w:hAnsi="Arial Narrow"/>
                <w:b/>
                <w:snapToGrid w:val="0"/>
                <w:sz w:val="21"/>
                <w:szCs w:val="21"/>
                <w:lang w:val="es-ES"/>
              </w:rPr>
            </w:pPr>
            <w:r w:rsidRPr="006C617A">
              <w:rPr>
                <w:rFonts w:ascii="Arial Narrow" w:hAnsi="Arial Narrow"/>
                <w:b/>
                <w:snapToGrid w:val="0"/>
                <w:sz w:val="21"/>
                <w:szCs w:val="21"/>
                <w:lang w:val="es-ES"/>
              </w:rPr>
              <w:t>PDA.</w:t>
            </w:r>
          </w:p>
        </w:tc>
        <w:tc>
          <w:tcPr>
            <w:tcW w:w="850" w:type="dxa"/>
            <w:tcBorders>
              <w:top w:val="single" w:sz="12" w:space="0" w:color="auto"/>
              <w:left w:val="single" w:sz="12" w:space="0" w:color="auto"/>
              <w:bottom w:val="single" w:sz="12" w:space="0" w:color="auto"/>
              <w:right w:val="single" w:sz="12" w:space="0" w:color="auto"/>
            </w:tcBorders>
          </w:tcPr>
          <w:p w:rsidR="00296581" w:rsidRPr="006C617A" w:rsidRDefault="00296581" w:rsidP="00296581">
            <w:pPr>
              <w:jc w:val="center"/>
              <w:rPr>
                <w:rFonts w:ascii="Arial Narrow" w:hAnsi="Arial Narrow"/>
                <w:b/>
                <w:snapToGrid w:val="0"/>
                <w:sz w:val="21"/>
                <w:szCs w:val="21"/>
                <w:lang w:val="es-ES"/>
              </w:rPr>
            </w:pPr>
            <w:r w:rsidRPr="006C617A">
              <w:rPr>
                <w:rFonts w:ascii="Arial Narrow" w:hAnsi="Arial Narrow"/>
                <w:b/>
                <w:snapToGrid w:val="0"/>
                <w:sz w:val="21"/>
                <w:szCs w:val="21"/>
                <w:lang w:val="es-ES"/>
              </w:rPr>
              <w:t>Renglón</w:t>
            </w:r>
          </w:p>
        </w:tc>
        <w:tc>
          <w:tcPr>
            <w:tcW w:w="4962" w:type="dxa"/>
            <w:tcBorders>
              <w:top w:val="single" w:sz="12" w:space="0" w:color="auto"/>
              <w:left w:val="single" w:sz="12" w:space="0" w:color="auto"/>
              <w:bottom w:val="single" w:sz="12" w:space="0" w:color="auto"/>
              <w:right w:val="single" w:sz="12" w:space="0" w:color="auto"/>
            </w:tcBorders>
          </w:tcPr>
          <w:p w:rsidR="00296581" w:rsidRPr="006C617A" w:rsidRDefault="00296581" w:rsidP="00296581">
            <w:pPr>
              <w:jc w:val="center"/>
              <w:rPr>
                <w:rFonts w:ascii="Arial Narrow" w:hAnsi="Arial Narrow"/>
                <w:b/>
                <w:snapToGrid w:val="0"/>
                <w:sz w:val="21"/>
                <w:szCs w:val="21"/>
                <w:lang w:val="es-ES"/>
              </w:rPr>
            </w:pPr>
            <w:r w:rsidRPr="006C617A">
              <w:rPr>
                <w:rFonts w:ascii="Arial Narrow" w:hAnsi="Arial Narrow"/>
                <w:b/>
                <w:snapToGrid w:val="0"/>
                <w:sz w:val="21"/>
                <w:szCs w:val="21"/>
                <w:lang w:val="es-ES"/>
              </w:rPr>
              <w:t xml:space="preserve">CLASIFICACIÓN </w:t>
            </w:r>
          </w:p>
        </w:tc>
        <w:tc>
          <w:tcPr>
            <w:tcW w:w="3371" w:type="dxa"/>
            <w:gridSpan w:val="2"/>
            <w:tcBorders>
              <w:top w:val="single" w:sz="12" w:space="0" w:color="auto"/>
              <w:left w:val="single" w:sz="12" w:space="0" w:color="auto"/>
              <w:bottom w:val="single" w:sz="12" w:space="0" w:color="auto"/>
              <w:right w:val="single" w:sz="12" w:space="0" w:color="auto"/>
            </w:tcBorders>
          </w:tcPr>
          <w:p w:rsidR="00296581" w:rsidRPr="006C617A" w:rsidRDefault="00296581" w:rsidP="00296581">
            <w:pPr>
              <w:jc w:val="center"/>
              <w:rPr>
                <w:rFonts w:ascii="Arial Narrow" w:hAnsi="Arial Narrow"/>
                <w:b/>
                <w:snapToGrid w:val="0"/>
                <w:sz w:val="21"/>
                <w:szCs w:val="21"/>
                <w:lang w:val="es-ES"/>
              </w:rPr>
            </w:pPr>
            <w:r w:rsidRPr="006C617A">
              <w:rPr>
                <w:rFonts w:ascii="Arial Narrow" w:hAnsi="Arial Narrow"/>
                <w:b/>
                <w:snapToGrid w:val="0"/>
                <w:sz w:val="21"/>
                <w:szCs w:val="21"/>
                <w:lang w:val="es-ES"/>
              </w:rPr>
              <w:t>RUBROS</w:t>
            </w:r>
          </w:p>
        </w:tc>
      </w:tr>
      <w:tr w:rsidR="006C617A" w:rsidRPr="006C617A" w:rsidTr="00721DF9">
        <w:trPr>
          <w:gridAfter w:val="1"/>
          <w:wAfter w:w="13" w:type="dxa"/>
          <w:trHeight w:val="235"/>
          <w:jc w:val="center"/>
        </w:trPr>
        <w:tc>
          <w:tcPr>
            <w:tcW w:w="398" w:type="dxa"/>
            <w:tcBorders>
              <w:right w:val="single" w:sz="12" w:space="0" w:color="auto"/>
            </w:tcBorders>
          </w:tcPr>
          <w:p w:rsidR="00296581" w:rsidRPr="006C617A" w:rsidRDefault="00296581" w:rsidP="00296581">
            <w:pPr>
              <w:jc w:val="right"/>
              <w:rPr>
                <w:rFonts w:ascii="Arial Narrow" w:hAnsi="Arial Narrow"/>
                <w:snapToGrid w:val="0"/>
                <w:sz w:val="21"/>
                <w:szCs w:val="21"/>
                <w:lang w:val="es-ES"/>
              </w:rPr>
            </w:pPr>
          </w:p>
        </w:tc>
        <w:tc>
          <w:tcPr>
            <w:tcW w:w="512" w:type="dxa"/>
            <w:tcBorders>
              <w:top w:val="single" w:sz="12" w:space="0" w:color="auto"/>
              <w:left w:val="single" w:sz="12" w:space="0" w:color="auto"/>
              <w:bottom w:val="single" w:sz="6" w:space="0" w:color="auto"/>
              <w:right w:val="single" w:sz="6" w:space="0" w:color="auto"/>
            </w:tcBorders>
          </w:tcPr>
          <w:p w:rsidR="00296581" w:rsidRPr="006C617A" w:rsidRDefault="00296581" w:rsidP="00296581">
            <w:pPr>
              <w:jc w:val="center"/>
              <w:rPr>
                <w:rFonts w:ascii="Arial Narrow" w:hAnsi="Arial Narrow"/>
                <w:snapToGrid w:val="0"/>
                <w:sz w:val="21"/>
                <w:szCs w:val="21"/>
                <w:lang w:val="es-ES"/>
              </w:rPr>
            </w:pPr>
          </w:p>
        </w:tc>
        <w:tc>
          <w:tcPr>
            <w:tcW w:w="850" w:type="dxa"/>
            <w:tcBorders>
              <w:top w:val="single" w:sz="12" w:space="0" w:color="auto"/>
              <w:left w:val="single" w:sz="6" w:space="0" w:color="auto"/>
              <w:bottom w:val="single" w:sz="6" w:space="0" w:color="auto"/>
              <w:right w:val="single" w:sz="6" w:space="0" w:color="auto"/>
            </w:tcBorders>
          </w:tcPr>
          <w:p w:rsidR="00296581" w:rsidRPr="006C617A" w:rsidRDefault="00296581" w:rsidP="00296581">
            <w:pPr>
              <w:jc w:val="center"/>
              <w:rPr>
                <w:rFonts w:ascii="Arial Narrow" w:hAnsi="Arial Narrow"/>
                <w:snapToGrid w:val="0"/>
                <w:sz w:val="21"/>
                <w:szCs w:val="21"/>
                <w:lang w:val="es-ES"/>
              </w:rPr>
            </w:pPr>
          </w:p>
        </w:tc>
        <w:tc>
          <w:tcPr>
            <w:tcW w:w="4962" w:type="dxa"/>
            <w:tcBorders>
              <w:top w:val="single" w:sz="12" w:space="0" w:color="auto"/>
              <w:left w:val="single" w:sz="6" w:space="0" w:color="auto"/>
              <w:bottom w:val="single" w:sz="6" w:space="0" w:color="auto"/>
              <w:right w:val="single" w:sz="6" w:space="0" w:color="auto"/>
            </w:tcBorders>
          </w:tcPr>
          <w:p w:rsidR="00296581" w:rsidRPr="006C617A" w:rsidRDefault="00296581" w:rsidP="00296581">
            <w:pPr>
              <w:jc w:val="center"/>
              <w:rPr>
                <w:rFonts w:ascii="Arial Narrow" w:hAnsi="Arial Narrow"/>
                <w:b/>
                <w:snapToGrid w:val="0"/>
                <w:sz w:val="21"/>
                <w:szCs w:val="21"/>
                <w:lang w:val="es-ES"/>
              </w:rPr>
            </w:pPr>
            <w:r w:rsidRPr="006C617A">
              <w:rPr>
                <w:rFonts w:ascii="Arial Narrow" w:hAnsi="Arial Narrow"/>
                <w:b/>
                <w:snapToGrid w:val="0"/>
                <w:sz w:val="21"/>
                <w:szCs w:val="21"/>
                <w:lang w:val="es-ES"/>
              </w:rPr>
              <w:t>ACTIVOS</w:t>
            </w:r>
          </w:p>
        </w:tc>
        <w:tc>
          <w:tcPr>
            <w:tcW w:w="3358" w:type="dxa"/>
            <w:tcBorders>
              <w:top w:val="single" w:sz="12" w:space="0" w:color="auto"/>
              <w:left w:val="single" w:sz="6" w:space="0" w:color="auto"/>
              <w:bottom w:val="single" w:sz="6" w:space="0" w:color="auto"/>
              <w:right w:val="single" w:sz="12" w:space="0" w:color="auto"/>
            </w:tcBorders>
          </w:tcPr>
          <w:p w:rsidR="00296581" w:rsidRPr="006C617A" w:rsidRDefault="00296581" w:rsidP="00296581">
            <w:pPr>
              <w:jc w:val="center"/>
              <w:rPr>
                <w:rFonts w:ascii="Arial Narrow" w:hAnsi="Arial Narrow"/>
                <w:b/>
                <w:snapToGrid w:val="0"/>
                <w:sz w:val="21"/>
                <w:szCs w:val="21"/>
                <w:lang w:val="es-ES"/>
              </w:rPr>
            </w:pPr>
          </w:p>
        </w:tc>
      </w:tr>
      <w:tr w:rsidR="006C617A" w:rsidRPr="006C617A" w:rsidTr="00721DF9">
        <w:trPr>
          <w:gridAfter w:val="1"/>
          <w:wAfter w:w="13" w:type="dxa"/>
          <w:trHeight w:val="235"/>
          <w:jc w:val="center"/>
        </w:trPr>
        <w:tc>
          <w:tcPr>
            <w:tcW w:w="398" w:type="dxa"/>
            <w:tcBorders>
              <w:right w:val="single" w:sz="12" w:space="0" w:color="auto"/>
            </w:tcBorders>
          </w:tcPr>
          <w:p w:rsidR="00296581" w:rsidRPr="006C617A" w:rsidRDefault="00296581" w:rsidP="00296581">
            <w:pPr>
              <w:jc w:val="right"/>
              <w:rPr>
                <w:rFonts w:ascii="Arial Narrow" w:hAnsi="Arial Narrow"/>
                <w:snapToGrid w:val="0"/>
                <w:sz w:val="21"/>
                <w:szCs w:val="21"/>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6C617A" w:rsidRDefault="00296581" w:rsidP="00296581">
            <w:pPr>
              <w:rPr>
                <w:rFonts w:ascii="Arial Narrow" w:hAnsi="Arial Narrow"/>
                <w:b/>
                <w:snapToGrid w:val="0"/>
                <w:sz w:val="21"/>
                <w:szCs w:val="21"/>
                <w:lang w:val="es-ES"/>
              </w:rPr>
            </w:pPr>
            <w:r w:rsidRPr="006C617A">
              <w:rPr>
                <w:rFonts w:ascii="Arial Narrow" w:hAnsi="Arial Narrow"/>
                <w:b/>
                <w:snapToGrid w:val="0"/>
                <w:sz w:val="21"/>
                <w:szCs w:val="21"/>
                <w:lang w:val="es-ES"/>
              </w:rPr>
              <w:t>A</w:t>
            </w:r>
          </w:p>
        </w:tc>
        <w:tc>
          <w:tcPr>
            <w:tcW w:w="850"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b/>
                <w:snapToGrid w:val="0"/>
                <w:sz w:val="21"/>
                <w:szCs w:val="21"/>
                <w:lang w:val="es-ES"/>
              </w:rPr>
            </w:pPr>
          </w:p>
        </w:tc>
        <w:tc>
          <w:tcPr>
            <w:tcW w:w="4962"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b/>
                <w:snapToGrid w:val="0"/>
                <w:sz w:val="21"/>
                <w:szCs w:val="21"/>
                <w:lang w:val="es-ES"/>
              </w:rPr>
            </w:pPr>
            <w:r w:rsidRPr="006C617A">
              <w:rPr>
                <w:rFonts w:ascii="Arial Narrow" w:hAnsi="Arial Narrow"/>
                <w:b/>
                <w:snapToGrid w:val="0"/>
                <w:sz w:val="21"/>
                <w:szCs w:val="21"/>
                <w:lang w:val="es-ES"/>
              </w:rPr>
              <w:t>Activos de Intermediación</w:t>
            </w:r>
          </w:p>
        </w:tc>
        <w:tc>
          <w:tcPr>
            <w:tcW w:w="3358" w:type="dxa"/>
            <w:tcBorders>
              <w:top w:val="single" w:sz="6" w:space="0" w:color="auto"/>
              <w:left w:val="single" w:sz="6" w:space="0" w:color="auto"/>
              <w:bottom w:val="single" w:sz="6" w:space="0" w:color="auto"/>
              <w:right w:val="single" w:sz="12" w:space="0" w:color="auto"/>
            </w:tcBorders>
          </w:tcPr>
          <w:p w:rsidR="00296581" w:rsidRPr="006C617A" w:rsidRDefault="00296581" w:rsidP="00296581">
            <w:pPr>
              <w:jc w:val="right"/>
              <w:rPr>
                <w:rFonts w:ascii="Arial Narrow" w:hAnsi="Arial Narrow"/>
                <w:b/>
                <w:snapToGrid w:val="0"/>
                <w:sz w:val="21"/>
                <w:szCs w:val="21"/>
                <w:lang w:val="es-ES"/>
              </w:rPr>
            </w:pPr>
          </w:p>
        </w:tc>
      </w:tr>
      <w:tr w:rsidR="006C617A" w:rsidRPr="006C617A" w:rsidTr="00721DF9">
        <w:trPr>
          <w:gridAfter w:val="1"/>
          <w:wAfter w:w="13" w:type="dxa"/>
          <w:trHeight w:val="235"/>
          <w:jc w:val="center"/>
        </w:trPr>
        <w:tc>
          <w:tcPr>
            <w:tcW w:w="398" w:type="dxa"/>
            <w:tcBorders>
              <w:right w:val="single" w:sz="12" w:space="0" w:color="auto"/>
            </w:tcBorders>
          </w:tcPr>
          <w:p w:rsidR="00296581" w:rsidRPr="006C617A" w:rsidRDefault="00296581" w:rsidP="00296581">
            <w:pPr>
              <w:jc w:val="right"/>
              <w:rPr>
                <w:rFonts w:ascii="Arial Narrow" w:hAnsi="Arial Narrow"/>
                <w:snapToGrid w:val="0"/>
                <w:sz w:val="21"/>
                <w:szCs w:val="21"/>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A.1</w:t>
            </w:r>
          </w:p>
        </w:tc>
        <w:tc>
          <w:tcPr>
            <w:tcW w:w="4962"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Caja y Bancos</w:t>
            </w:r>
          </w:p>
        </w:tc>
        <w:tc>
          <w:tcPr>
            <w:tcW w:w="3358" w:type="dxa"/>
            <w:tcBorders>
              <w:top w:val="single" w:sz="6" w:space="0" w:color="auto"/>
              <w:left w:val="single" w:sz="6" w:space="0" w:color="auto"/>
              <w:bottom w:val="single" w:sz="6" w:space="0" w:color="auto"/>
              <w:right w:val="single" w:sz="12"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1110</w:t>
            </w:r>
          </w:p>
        </w:tc>
      </w:tr>
      <w:tr w:rsidR="006C617A" w:rsidRPr="006C617A" w:rsidTr="00721DF9">
        <w:trPr>
          <w:gridAfter w:val="1"/>
          <w:wAfter w:w="13" w:type="dxa"/>
          <w:trHeight w:val="235"/>
          <w:jc w:val="center"/>
        </w:trPr>
        <w:tc>
          <w:tcPr>
            <w:tcW w:w="398" w:type="dxa"/>
            <w:tcBorders>
              <w:right w:val="single" w:sz="12" w:space="0" w:color="auto"/>
            </w:tcBorders>
          </w:tcPr>
          <w:p w:rsidR="00296581" w:rsidRPr="006C617A" w:rsidRDefault="00296581" w:rsidP="00296581">
            <w:pPr>
              <w:jc w:val="right"/>
              <w:rPr>
                <w:rFonts w:ascii="Arial Narrow" w:hAnsi="Arial Narrow"/>
                <w:snapToGrid w:val="0"/>
                <w:sz w:val="21"/>
                <w:szCs w:val="21"/>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A.2</w:t>
            </w:r>
          </w:p>
        </w:tc>
        <w:tc>
          <w:tcPr>
            <w:tcW w:w="4962"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Reportos y otras operaciones bursátiles (neto)</w:t>
            </w:r>
          </w:p>
        </w:tc>
        <w:tc>
          <w:tcPr>
            <w:tcW w:w="3358" w:type="dxa"/>
            <w:tcBorders>
              <w:top w:val="single" w:sz="6" w:space="0" w:color="auto"/>
              <w:left w:val="single" w:sz="6" w:space="0" w:color="auto"/>
              <w:bottom w:val="single" w:sz="6" w:space="0" w:color="auto"/>
              <w:right w:val="single" w:sz="12"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1121,1128 y 1129</w:t>
            </w:r>
          </w:p>
        </w:tc>
      </w:tr>
      <w:tr w:rsidR="006C617A" w:rsidRPr="006C617A" w:rsidTr="00721DF9">
        <w:trPr>
          <w:gridAfter w:val="1"/>
          <w:wAfter w:w="13" w:type="dxa"/>
          <w:trHeight w:val="235"/>
          <w:jc w:val="center"/>
        </w:trPr>
        <w:tc>
          <w:tcPr>
            <w:tcW w:w="398" w:type="dxa"/>
            <w:tcBorders>
              <w:right w:val="single" w:sz="12" w:space="0" w:color="auto"/>
            </w:tcBorders>
          </w:tcPr>
          <w:p w:rsidR="00296581" w:rsidRPr="006C617A" w:rsidRDefault="00296581" w:rsidP="00296581">
            <w:pPr>
              <w:jc w:val="right"/>
              <w:rPr>
                <w:rFonts w:ascii="Arial Narrow" w:hAnsi="Arial Narrow"/>
                <w:snapToGrid w:val="0"/>
                <w:sz w:val="21"/>
                <w:szCs w:val="21"/>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A.3</w:t>
            </w:r>
          </w:p>
        </w:tc>
        <w:tc>
          <w:tcPr>
            <w:tcW w:w="4962"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Inversiones Financieras (neto)</w:t>
            </w:r>
          </w:p>
        </w:tc>
        <w:tc>
          <w:tcPr>
            <w:tcW w:w="3358" w:type="dxa"/>
            <w:tcBorders>
              <w:top w:val="single" w:sz="6" w:space="0" w:color="auto"/>
              <w:left w:val="single" w:sz="6" w:space="0" w:color="auto"/>
              <w:bottom w:val="single" w:sz="6" w:space="0" w:color="auto"/>
              <w:right w:val="single" w:sz="12"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1130,1131, 1132,1138 y1139</w:t>
            </w:r>
          </w:p>
        </w:tc>
      </w:tr>
      <w:tr w:rsidR="006C617A" w:rsidRPr="006C617A" w:rsidTr="00721DF9">
        <w:trPr>
          <w:gridAfter w:val="1"/>
          <w:wAfter w:w="13" w:type="dxa"/>
          <w:trHeight w:val="235"/>
          <w:jc w:val="center"/>
        </w:trPr>
        <w:tc>
          <w:tcPr>
            <w:tcW w:w="398" w:type="dxa"/>
            <w:tcBorders>
              <w:right w:val="single" w:sz="12" w:space="0" w:color="auto"/>
            </w:tcBorders>
          </w:tcPr>
          <w:p w:rsidR="00296581" w:rsidRPr="006C617A" w:rsidRDefault="00296581" w:rsidP="00296581">
            <w:pPr>
              <w:jc w:val="right"/>
              <w:rPr>
                <w:rFonts w:ascii="Arial Narrow" w:hAnsi="Arial Narrow"/>
                <w:snapToGrid w:val="0"/>
                <w:sz w:val="21"/>
                <w:szCs w:val="21"/>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A.4</w:t>
            </w:r>
          </w:p>
        </w:tc>
        <w:tc>
          <w:tcPr>
            <w:tcW w:w="4962"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Cartera de Préstamos (neto)</w:t>
            </w:r>
          </w:p>
        </w:tc>
        <w:tc>
          <w:tcPr>
            <w:tcW w:w="3358" w:type="dxa"/>
            <w:tcBorders>
              <w:top w:val="single" w:sz="6" w:space="0" w:color="auto"/>
              <w:left w:val="single" w:sz="6" w:space="0" w:color="auto"/>
              <w:bottom w:val="single" w:sz="6" w:space="0" w:color="auto"/>
              <w:right w:val="single" w:sz="12"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1141, 1142, 1148 y 1149</w:t>
            </w:r>
          </w:p>
        </w:tc>
      </w:tr>
      <w:tr w:rsidR="006C617A" w:rsidRPr="006C617A" w:rsidTr="0032742B">
        <w:trPr>
          <w:gridAfter w:val="1"/>
          <w:wAfter w:w="13" w:type="dxa"/>
          <w:trHeight w:val="154"/>
          <w:jc w:val="center"/>
        </w:trPr>
        <w:tc>
          <w:tcPr>
            <w:tcW w:w="398" w:type="dxa"/>
            <w:tcBorders>
              <w:right w:val="single" w:sz="12" w:space="0" w:color="auto"/>
            </w:tcBorders>
          </w:tcPr>
          <w:p w:rsidR="00296581" w:rsidRPr="006C617A" w:rsidRDefault="00296581" w:rsidP="00296581">
            <w:pPr>
              <w:jc w:val="right"/>
              <w:rPr>
                <w:rFonts w:ascii="Arial Narrow" w:hAnsi="Arial Narrow"/>
                <w:snapToGrid w:val="0"/>
                <w:sz w:val="21"/>
                <w:szCs w:val="21"/>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4962"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3358" w:type="dxa"/>
            <w:tcBorders>
              <w:top w:val="single" w:sz="6" w:space="0" w:color="auto"/>
              <w:left w:val="single" w:sz="6" w:space="0" w:color="auto"/>
              <w:bottom w:val="single" w:sz="6" w:space="0" w:color="auto"/>
              <w:right w:val="single" w:sz="12" w:space="0" w:color="auto"/>
            </w:tcBorders>
          </w:tcPr>
          <w:p w:rsidR="00296581" w:rsidRPr="006C617A" w:rsidRDefault="00296581" w:rsidP="00296581">
            <w:pPr>
              <w:jc w:val="right"/>
              <w:rPr>
                <w:rFonts w:ascii="Arial Narrow" w:hAnsi="Arial Narrow"/>
                <w:snapToGrid w:val="0"/>
                <w:sz w:val="21"/>
                <w:szCs w:val="21"/>
                <w:lang w:val="es-ES"/>
              </w:rPr>
            </w:pPr>
          </w:p>
        </w:tc>
      </w:tr>
      <w:tr w:rsidR="006C617A" w:rsidRPr="006C617A" w:rsidTr="00721DF9">
        <w:trPr>
          <w:gridAfter w:val="1"/>
          <w:wAfter w:w="13" w:type="dxa"/>
          <w:trHeight w:val="235"/>
          <w:jc w:val="center"/>
        </w:trPr>
        <w:tc>
          <w:tcPr>
            <w:tcW w:w="398" w:type="dxa"/>
            <w:tcBorders>
              <w:right w:val="single" w:sz="12" w:space="0" w:color="auto"/>
            </w:tcBorders>
          </w:tcPr>
          <w:p w:rsidR="00296581" w:rsidRPr="006C617A" w:rsidRDefault="00296581" w:rsidP="00296581">
            <w:pPr>
              <w:jc w:val="right"/>
              <w:rPr>
                <w:rFonts w:ascii="Arial Narrow" w:hAnsi="Arial Narrow"/>
                <w:snapToGrid w:val="0"/>
                <w:sz w:val="21"/>
                <w:szCs w:val="21"/>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6C617A" w:rsidRDefault="00296581" w:rsidP="00296581">
            <w:pPr>
              <w:rPr>
                <w:rFonts w:ascii="Arial Narrow" w:hAnsi="Arial Narrow"/>
                <w:b/>
                <w:snapToGrid w:val="0"/>
                <w:sz w:val="21"/>
                <w:szCs w:val="21"/>
                <w:lang w:val="es-ES"/>
              </w:rPr>
            </w:pPr>
            <w:r w:rsidRPr="006C617A">
              <w:rPr>
                <w:rFonts w:ascii="Arial Narrow" w:hAnsi="Arial Narrow"/>
                <w:b/>
                <w:snapToGrid w:val="0"/>
                <w:sz w:val="21"/>
                <w:szCs w:val="21"/>
                <w:lang w:val="es-ES"/>
              </w:rPr>
              <w:t>B</w:t>
            </w:r>
          </w:p>
        </w:tc>
        <w:tc>
          <w:tcPr>
            <w:tcW w:w="850"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b/>
                <w:snapToGrid w:val="0"/>
                <w:sz w:val="21"/>
                <w:szCs w:val="21"/>
                <w:lang w:val="es-ES"/>
              </w:rPr>
            </w:pPr>
          </w:p>
        </w:tc>
        <w:tc>
          <w:tcPr>
            <w:tcW w:w="4962"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b/>
                <w:snapToGrid w:val="0"/>
                <w:sz w:val="21"/>
                <w:szCs w:val="21"/>
                <w:lang w:val="es-ES"/>
              </w:rPr>
            </w:pPr>
            <w:r w:rsidRPr="006C617A">
              <w:rPr>
                <w:rFonts w:ascii="Arial Narrow" w:hAnsi="Arial Narrow"/>
                <w:b/>
                <w:snapToGrid w:val="0"/>
                <w:sz w:val="21"/>
                <w:szCs w:val="21"/>
                <w:lang w:val="es-ES"/>
              </w:rPr>
              <w:t>Otros Activos</w:t>
            </w:r>
          </w:p>
        </w:tc>
        <w:tc>
          <w:tcPr>
            <w:tcW w:w="3358" w:type="dxa"/>
            <w:tcBorders>
              <w:top w:val="single" w:sz="6" w:space="0" w:color="auto"/>
              <w:left w:val="single" w:sz="6" w:space="0" w:color="auto"/>
              <w:bottom w:val="single" w:sz="6" w:space="0" w:color="auto"/>
              <w:right w:val="single" w:sz="12" w:space="0" w:color="auto"/>
            </w:tcBorders>
          </w:tcPr>
          <w:p w:rsidR="00296581" w:rsidRPr="006C617A" w:rsidRDefault="00296581" w:rsidP="00296581">
            <w:pPr>
              <w:jc w:val="right"/>
              <w:rPr>
                <w:rFonts w:ascii="Arial Narrow" w:hAnsi="Arial Narrow"/>
                <w:snapToGrid w:val="0"/>
                <w:sz w:val="21"/>
                <w:szCs w:val="21"/>
                <w:lang w:val="es-ES"/>
              </w:rPr>
            </w:pPr>
          </w:p>
        </w:tc>
      </w:tr>
      <w:tr w:rsidR="006C617A" w:rsidRPr="006C617A" w:rsidTr="00721DF9">
        <w:trPr>
          <w:gridAfter w:val="1"/>
          <w:wAfter w:w="13" w:type="dxa"/>
          <w:trHeight w:val="235"/>
          <w:jc w:val="center"/>
        </w:trPr>
        <w:tc>
          <w:tcPr>
            <w:tcW w:w="398" w:type="dxa"/>
            <w:tcBorders>
              <w:right w:val="single" w:sz="12" w:space="0" w:color="auto"/>
            </w:tcBorders>
          </w:tcPr>
          <w:p w:rsidR="00296581" w:rsidRPr="006C617A" w:rsidRDefault="00296581" w:rsidP="00296581">
            <w:pPr>
              <w:jc w:val="right"/>
              <w:rPr>
                <w:rFonts w:ascii="Arial Narrow" w:hAnsi="Arial Narrow"/>
                <w:snapToGrid w:val="0"/>
                <w:sz w:val="21"/>
                <w:szCs w:val="21"/>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B.1</w:t>
            </w:r>
          </w:p>
        </w:tc>
        <w:tc>
          <w:tcPr>
            <w:tcW w:w="4962"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Bienes recibidos en pago (neto)</w:t>
            </w:r>
          </w:p>
        </w:tc>
        <w:tc>
          <w:tcPr>
            <w:tcW w:w="3358" w:type="dxa"/>
            <w:tcBorders>
              <w:top w:val="single" w:sz="6" w:space="0" w:color="auto"/>
              <w:left w:val="single" w:sz="6" w:space="0" w:color="auto"/>
              <w:bottom w:val="single" w:sz="6" w:space="0" w:color="auto"/>
              <w:right w:val="single" w:sz="12"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1220 y 1229</w:t>
            </w:r>
          </w:p>
        </w:tc>
      </w:tr>
      <w:tr w:rsidR="006C617A" w:rsidRPr="006C617A" w:rsidTr="00721DF9">
        <w:trPr>
          <w:gridAfter w:val="1"/>
          <w:wAfter w:w="13" w:type="dxa"/>
          <w:trHeight w:val="235"/>
          <w:jc w:val="center"/>
        </w:trPr>
        <w:tc>
          <w:tcPr>
            <w:tcW w:w="398" w:type="dxa"/>
            <w:tcBorders>
              <w:right w:val="single" w:sz="12" w:space="0" w:color="auto"/>
            </w:tcBorders>
          </w:tcPr>
          <w:p w:rsidR="00296581" w:rsidRPr="006C617A" w:rsidRDefault="00296581" w:rsidP="00296581">
            <w:pPr>
              <w:jc w:val="right"/>
              <w:rPr>
                <w:rFonts w:ascii="Arial Narrow" w:hAnsi="Arial Narrow"/>
                <w:snapToGrid w:val="0"/>
                <w:sz w:val="21"/>
                <w:szCs w:val="21"/>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B.2</w:t>
            </w:r>
          </w:p>
        </w:tc>
        <w:tc>
          <w:tcPr>
            <w:tcW w:w="4962"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Inversiones accionarias</w:t>
            </w:r>
          </w:p>
        </w:tc>
        <w:tc>
          <w:tcPr>
            <w:tcW w:w="3358" w:type="dxa"/>
            <w:tcBorders>
              <w:top w:val="single" w:sz="6" w:space="0" w:color="auto"/>
              <w:left w:val="single" w:sz="6" w:space="0" w:color="auto"/>
              <w:bottom w:val="single" w:sz="6" w:space="0" w:color="auto"/>
              <w:right w:val="single" w:sz="12"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1260</w:t>
            </w:r>
          </w:p>
        </w:tc>
      </w:tr>
      <w:tr w:rsidR="006C617A" w:rsidRPr="006C617A" w:rsidTr="00721DF9">
        <w:trPr>
          <w:gridAfter w:val="1"/>
          <w:wAfter w:w="13" w:type="dxa"/>
          <w:trHeight w:val="235"/>
          <w:jc w:val="center"/>
        </w:trPr>
        <w:tc>
          <w:tcPr>
            <w:tcW w:w="398" w:type="dxa"/>
            <w:tcBorders>
              <w:right w:val="single" w:sz="12" w:space="0" w:color="auto"/>
            </w:tcBorders>
          </w:tcPr>
          <w:p w:rsidR="00296581" w:rsidRPr="006C617A" w:rsidRDefault="00296581" w:rsidP="00296581">
            <w:pPr>
              <w:jc w:val="right"/>
              <w:rPr>
                <w:rFonts w:ascii="Arial Narrow" w:hAnsi="Arial Narrow"/>
                <w:snapToGrid w:val="0"/>
                <w:sz w:val="21"/>
                <w:szCs w:val="21"/>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B.3</w:t>
            </w:r>
          </w:p>
        </w:tc>
        <w:tc>
          <w:tcPr>
            <w:tcW w:w="4962"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Diversos (neto)</w:t>
            </w:r>
          </w:p>
        </w:tc>
        <w:tc>
          <w:tcPr>
            <w:tcW w:w="3358" w:type="dxa"/>
            <w:tcBorders>
              <w:top w:val="single" w:sz="6" w:space="0" w:color="auto"/>
              <w:left w:val="single" w:sz="6" w:space="0" w:color="auto"/>
              <w:bottom w:val="single" w:sz="6" w:space="0" w:color="auto"/>
              <w:right w:val="single" w:sz="12"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1210, 1230, 1240, 1250 y 1259</w:t>
            </w:r>
          </w:p>
        </w:tc>
      </w:tr>
      <w:tr w:rsidR="006C617A" w:rsidRPr="006C617A" w:rsidTr="00557051">
        <w:trPr>
          <w:gridAfter w:val="1"/>
          <w:wAfter w:w="13" w:type="dxa"/>
          <w:trHeight w:val="143"/>
          <w:jc w:val="center"/>
        </w:trPr>
        <w:tc>
          <w:tcPr>
            <w:tcW w:w="398" w:type="dxa"/>
            <w:tcBorders>
              <w:right w:val="single" w:sz="12" w:space="0" w:color="auto"/>
            </w:tcBorders>
          </w:tcPr>
          <w:p w:rsidR="00296581" w:rsidRPr="006C617A" w:rsidRDefault="00296581" w:rsidP="00296581">
            <w:pPr>
              <w:jc w:val="right"/>
              <w:rPr>
                <w:rFonts w:ascii="Arial Narrow" w:hAnsi="Arial Narrow"/>
                <w:snapToGrid w:val="0"/>
                <w:sz w:val="21"/>
                <w:szCs w:val="21"/>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4962"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3358" w:type="dxa"/>
            <w:tcBorders>
              <w:top w:val="single" w:sz="6" w:space="0" w:color="auto"/>
              <w:left w:val="single" w:sz="6" w:space="0" w:color="auto"/>
              <w:bottom w:val="single" w:sz="6" w:space="0" w:color="auto"/>
              <w:right w:val="single" w:sz="12" w:space="0" w:color="auto"/>
            </w:tcBorders>
          </w:tcPr>
          <w:p w:rsidR="00296581" w:rsidRPr="006C617A" w:rsidRDefault="00296581" w:rsidP="00296581">
            <w:pPr>
              <w:jc w:val="right"/>
              <w:rPr>
                <w:rFonts w:ascii="Arial Narrow" w:hAnsi="Arial Narrow"/>
                <w:snapToGrid w:val="0"/>
                <w:sz w:val="21"/>
                <w:szCs w:val="21"/>
                <w:lang w:val="es-ES"/>
              </w:rPr>
            </w:pPr>
          </w:p>
        </w:tc>
      </w:tr>
      <w:tr w:rsidR="006C617A" w:rsidRPr="006C617A" w:rsidTr="00721DF9">
        <w:trPr>
          <w:gridAfter w:val="1"/>
          <w:wAfter w:w="13" w:type="dxa"/>
          <w:trHeight w:val="235"/>
          <w:jc w:val="center"/>
        </w:trPr>
        <w:tc>
          <w:tcPr>
            <w:tcW w:w="398" w:type="dxa"/>
            <w:tcBorders>
              <w:right w:val="single" w:sz="12" w:space="0" w:color="auto"/>
            </w:tcBorders>
          </w:tcPr>
          <w:p w:rsidR="00296581" w:rsidRPr="006C617A" w:rsidRDefault="00296581" w:rsidP="00296581">
            <w:pPr>
              <w:jc w:val="right"/>
              <w:rPr>
                <w:rFonts w:ascii="Arial Narrow" w:hAnsi="Arial Narrow"/>
                <w:snapToGrid w:val="0"/>
                <w:sz w:val="21"/>
                <w:szCs w:val="21"/>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6C617A" w:rsidRDefault="00296581" w:rsidP="00296581">
            <w:pPr>
              <w:rPr>
                <w:rFonts w:ascii="Arial Narrow" w:hAnsi="Arial Narrow"/>
                <w:b/>
                <w:snapToGrid w:val="0"/>
                <w:sz w:val="21"/>
                <w:szCs w:val="21"/>
                <w:lang w:val="es-ES"/>
              </w:rPr>
            </w:pPr>
            <w:r w:rsidRPr="006C617A">
              <w:rPr>
                <w:rFonts w:ascii="Arial Narrow" w:hAnsi="Arial Narrow"/>
                <w:b/>
                <w:snapToGrid w:val="0"/>
                <w:sz w:val="21"/>
                <w:szCs w:val="21"/>
                <w:lang w:val="es-ES"/>
              </w:rPr>
              <w:t>C</w:t>
            </w:r>
          </w:p>
        </w:tc>
        <w:tc>
          <w:tcPr>
            <w:tcW w:w="850"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b/>
                <w:snapToGrid w:val="0"/>
                <w:sz w:val="21"/>
                <w:szCs w:val="21"/>
                <w:lang w:val="es-ES"/>
              </w:rPr>
            </w:pPr>
          </w:p>
        </w:tc>
        <w:tc>
          <w:tcPr>
            <w:tcW w:w="4962"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b/>
                <w:snapToGrid w:val="0"/>
                <w:sz w:val="21"/>
                <w:szCs w:val="21"/>
                <w:lang w:val="es-ES"/>
              </w:rPr>
            </w:pPr>
            <w:r w:rsidRPr="006C617A">
              <w:rPr>
                <w:rFonts w:ascii="Arial Narrow" w:hAnsi="Arial Narrow"/>
                <w:b/>
                <w:snapToGrid w:val="0"/>
                <w:sz w:val="21"/>
                <w:szCs w:val="21"/>
                <w:lang w:val="es-ES"/>
              </w:rPr>
              <w:t>Activo Fijo</w:t>
            </w:r>
          </w:p>
        </w:tc>
        <w:tc>
          <w:tcPr>
            <w:tcW w:w="3358" w:type="dxa"/>
            <w:tcBorders>
              <w:top w:val="single" w:sz="6" w:space="0" w:color="auto"/>
              <w:left w:val="single" w:sz="6" w:space="0" w:color="auto"/>
              <w:bottom w:val="single" w:sz="6" w:space="0" w:color="auto"/>
              <w:right w:val="single" w:sz="12" w:space="0" w:color="auto"/>
            </w:tcBorders>
          </w:tcPr>
          <w:p w:rsidR="00296581" w:rsidRPr="006C617A" w:rsidRDefault="00296581" w:rsidP="00296581">
            <w:pPr>
              <w:jc w:val="right"/>
              <w:rPr>
                <w:rFonts w:ascii="Arial Narrow" w:hAnsi="Arial Narrow"/>
                <w:snapToGrid w:val="0"/>
                <w:sz w:val="21"/>
                <w:szCs w:val="21"/>
                <w:lang w:val="es-ES"/>
              </w:rPr>
            </w:pPr>
          </w:p>
        </w:tc>
      </w:tr>
      <w:tr w:rsidR="006C617A" w:rsidRPr="006C617A" w:rsidTr="00721DF9">
        <w:trPr>
          <w:gridAfter w:val="1"/>
          <w:wAfter w:w="13" w:type="dxa"/>
          <w:trHeight w:val="235"/>
          <w:jc w:val="center"/>
        </w:trPr>
        <w:tc>
          <w:tcPr>
            <w:tcW w:w="398" w:type="dxa"/>
            <w:tcBorders>
              <w:right w:val="single" w:sz="12" w:space="0" w:color="auto"/>
            </w:tcBorders>
          </w:tcPr>
          <w:p w:rsidR="00296581" w:rsidRPr="006C617A" w:rsidRDefault="00296581" w:rsidP="00296581">
            <w:pPr>
              <w:jc w:val="right"/>
              <w:rPr>
                <w:rFonts w:ascii="Arial Narrow" w:hAnsi="Arial Narrow"/>
                <w:snapToGrid w:val="0"/>
                <w:sz w:val="21"/>
                <w:szCs w:val="21"/>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C.1</w:t>
            </w:r>
          </w:p>
        </w:tc>
        <w:tc>
          <w:tcPr>
            <w:tcW w:w="4962"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(Bienes inmuebles, muebles y otros a su valor neto)</w:t>
            </w:r>
          </w:p>
        </w:tc>
        <w:tc>
          <w:tcPr>
            <w:tcW w:w="3358" w:type="dxa"/>
            <w:tcBorders>
              <w:top w:val="single" w:sz="6" w:space="0" w:color="auto"/>
              <w:left w:val="single" w:sz="6" w:space="0" w:color="auto"/>
              <w:bottom w:val="single" w:sz="6" w:space="0" w:color="auto"/>
              <w:right w:val="single" w:sz="12"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1310, 1320, 1329, 1330,</w:t>
            </w:r>
          </w:p>
        </w:tc>
      </w:tr>
      <w:tr w:rsidR="006C617A" w:rsidRPr="006C617A" w:rsidTr="00721DF9">
        <w:trPr>
          <w:gridAfter w:val="1"/>
          <w:wAfter w:w="13" w:type="dxa"/>
          <w:trHeight w:val="235"/>
          <w:jc w:val="center"/>
        </w:trPr>
        <w:tc>
          <w:tcPr>
            <w:tcW w:w="398" w:type="dxa"/>
            <w:tcBorders>
              <w:right w:val="single" w:sz="12" w:space="0" w:color="auto"/>
            </w:tcBorders>
          </w:tcPr>
          <w:p w:rsidR="00296581" w:rsidRPr="006C617A" w:rsidRDefault="00296581" w:rsidP="00296581">
            <w:pPr>
              <w:jc w:val="right"/>
              <w:rPr>
                <w:rFonts w:ascii="Arial Narrow" w:hAnsi="Arial Narrow"/>
                <w:snapToGrid w:val="0"/>
                <w:sz w:val="21"/>
                <w:szCs w:val="21"/>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4962"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3358" w:type="dxa"/>
            <w:tcBorders>
              <w:top w:val="single" w:sz="6" w:space="0" w:color="auto"/>
              <w:left w:val="single" w:sz="6" w:space="0" w:color="auto"/>
              <w:bottom w:val="single" w:sz="6" w:space="0" w:color="auto"/>
              <w:right w:val="single" w:sz="12" w:space="0" w:color="auto"/>
            </w:tcBorders>
          </w:tcPr>
          <w:p w:rsidR="00296581" w:rsidRPr="006C617A" w:rsidRDefault="00296581" w:rsidP="00296581">
            <w:pPr>
              <w:jc w:val="right"/>
              <w:rPr>
                <w:rFonts w:ascii="Arial Narrow" w:hAnsi="Arial Narrow"/>
                <w:snapToGrid w:val="0"/>
                <w:sz w:val="21"/>
                <w:szCs w:val="21"/>
                <w:lang w:val="es-ES"/>
              </w:rPr>
            </w:pPr>
          </w:p>
        </w:tc>
      </w:tr>
      <w:tr w:rsidR="006C617A" w:rsidRPr="006C617A" w:rsidTr="00721DF9">
        <w:trPr>
          <w:gridAfter w:val="1"/>
          <w:wAfter w:w="13" w:type="dxa"/>
          <w:trHeight w:val="235"/>
          <w:jc w:val="center"/>
        </w:trPr>
        <w:tc>
          <w:tcPr>
            <w:tcW w:w="398" w:type="dxa"/>
            <w:tcBorders>
              <w:right w:val="single" w:sz="12" w:space="0" w:color="auto"/>
            </w:tcBorders>
          </w:tcPr>
          <w:p w:rsidR="00296581" w:rsidRPr="006C617A" w:rsidRDefault="00296581" w:rsidP="00296581">
            <w:pPr>
              <w:jc w:val="right"/>
              <w:rPr>
                <w:rFonts w:ascii="Arial Narrow" w:hAnsi="Arial Narrow"/>
                <w:snapToGrid w:val="0"/>
                <w:sz w:val="21"/>
                <w:szCs w:val="21"/>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850" w:type="dxa"/>
            <w:tcBorders>
              <w:top w:val="single" w:sz="6" w:space="0" w:color="auto"/>
              <w:left w:val="single" w:sz="6" w:space="0" w:color="auto"/>
              <w:bottom w:val="single" w:sz="6" w:space="0" w:color="auto"/>
              <w:right w:val="single" w:sz="12" w:space="0" w:color="auto"/>
            </w:tcBorders>
          </w:tcPr>
          <w:p w:rsidR="00296581" w:rsidRPr="006C617A" w:rsidRDefault="00296581" w:rsidP="00296581">
            <w:pPr>
              <w:jc w:val="right"/>
              <w:rPr>
                <w:rFonts w:ascii="Arial Narrow" w:hAnsi="Arial Narrow"/>
                <w:b/>
                <w:snapToGrid w:val="0"/>
                <w:sz w:val="21"/>
                <w:szCs w:val="21"/>
                <w:lang w:val="es-ES"/>
              </w:rPr>
            </w:pPr>
          </w:p>
        </w:tc>
        <w:tc>
          <w:tcPr>
            <w:tcW w:w="4962" w:type="dxa"/>
            <w:tcBorders>
              <w:top w:val="single" w:sz="6" w:space="0" w:color="auto"/>
              <w:left w:val="single" w:sz="12" w:space="0" w:color="auto"/>
              <w:bottom w:val="single" w:sz="6" w:space="0" w:color="auto"/>
              <w:right w:val="single" w:sz="6" w:space="0" w:color="auto"/>
            </w:tcBorders>
          </w:tcPr>
          <w:p w:rsidR="00296581" w:rsidRPr="006C617A" w:rsidRDefault="00296581" w:rsidP="00296581">
            <w:pPr>
              <w:rPr>
                <w:rFonts w:ascii="Arial Narrow" w:hAnsi="Arial Narrow"/>
                <w:b/>
                <w:snapToGrid w:val="0"/>
                <w:sz w:val="21"/>
                <w:szCs w:val="21"/>
                <w:lang w:val="es-ES"/>
              </w:rPr>
            </w:pPr>
            <w:r w:rsidRPr="006C617A">
              <w:rPr>
                <w:rFonts w:ascii="Arial Narrow" w:hAnsi="Arial Narrow"/>
                <w:b/>
                <w:snapToGrid w:val="0"/>
                <w:sz w:val="21"/>
                <w:szCs w:val="21"/>
                <w:lang w:val="es-ES"/>
              </w:rPr>
              <w:t>TOTAL ACTIVOS</w:t>
            </w:r>
          </w:p>
        </w:tc>
        <w:tc>
          <w:tcPr>
            <w:tcW w:w="3358" w:type="dxa"/>
            <w:tcBorders>
              <w:top w:val="single" w:sz="6" w:space="0" w:color="auto"/>
              <w:left w:val="single" w:sz="6" w:space="0" w:color="auto"/>
              <w:bottom w:val="single" w:sz="6" w:space="0" w:color="auto"/>
              <w:right w:val="single" w:sz="12" w:space="0" w:color="auto"/>
            </w:tcBorders>
          </w:tcPr>
          <w:p w:rsidR="00296581" w:rsidRPr="006C617A" w:rsidRDefault="00296581" w:rsidP="00296581">
            <w:pPr>
              <w:jc w:val="right"/>
              <w:rPr>
                <w:rFonts w:ascii="Arial Narrow" w:hAnsi="Arial Narrow"/>
                <w:snapToGrid w:val="0"/>
                <w:sz w:val="21"/>
                <w:szCs w:val="21"/>
                <w:lang w:val="es-ES"/>
              </w:rPr>
            </w:pPr>
          </w:p>
        </w:tc>
      </w:tr>
      <w:tr w:rsidR="006C617A" w:rsidRPr="006C617A" w:rsidTr="00721DF9">
        <w:trPr>
          <w:gridAfter w:val="1"/>
          <w:wAfter w:w="13" w:type="dxa"/>
          <w:trHeight w:val="235"/>
          <w:jc w:val="center"/>
        </w:trPr>
        <w:tc>
          <w:tcPr>
            <w:tcW w:w="398" w:type="dxa"/>
            <w:tcBorders>
              <w:right w:val="single" w:sz="12" w:space="0" w:color="auto"/>
            </w:tcBorders>
          </w:tcPr>
          <w:p w:rsidR="00296581" w:rsidRPr="006C617A" w:rsidRDefault="00296581" w:rsidP="00296581">
            <w:pPr>
              <w:jc w:val="right"/>
              <w:rPr>
                <w:rFonts w:ascii="Arial Narrow" w:hAnsi="Arial Narrow"/>
                <w:snapToGrid w:val="0"/>
                <w:sz w:val="21"/>
                <w:szCs w:val="21"/>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b/>
                <w:snapToGrid w:val="0"/>
                <w:sz w:val="21"/>
                <w:szCs w:val="21"/>
                <w:lang w:val="es-ES"/>
              </w:rPr>
            </w:pPr>
          </w:p>
        </w:tc>
        <w:tc>
          <w:tcPr>
            <w:tcW w:w="4962"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center"/>
              <w:rPr>
                <w:rFonts w:ascii="Arial Narrow" w:hAnsi="Arial Narrow"/>
                <w:b/>
                <w:snapToGrid w:val="0"/>
                <w:sz w:val="21"/>
                <w:szCs w:val="21"/>
                <w:lang w:val="es-ES"/>
              </w:rPr>
            </w:pPr>
            <w:r w:rsidRPr="006C617A">
              <w:rPr>
                <w:rFonts w:ascii="Arial Narrow" w:hAnsi="Arial Narrow"/>
                <w:b/>
                <w:snapToGrid w:val="0"/>
                <w:sz w:val="21"/>
                <w:szCs w:val="21"/>
                <w:lang w:val="es-ES"/>
              </w:rPr>
              <w:t>PASIVOS Y PATRIMONIO</w:t>
            </w:r>
          </w:p>
        </w:tc>
        <w:tc>
          <w:tcPr>
            <w:tcW w:w="3358" w:type="dxa"/>
            <w:tcBorders>
              <w:top w:val="single" w:sz="6" w:space="0" w:color="auto"/>
              <w:left w:val="single" w:sz="6" w:space="0" w:color="auto"/>
              <w:bottom w:val="single" w:sz="6" w:space="0" w:color="auto"/>
              <w:right w:val="single" w:sz="12" w:space="0" w:color="auto"/>
            </w:tcBorders>
          </w:tcPr>
          <w:p w:rsidR="00296581" w:rsidRPr="006C617A" w:rsidRDefault="00296581" w:rsidP="00296581">
            <w:pPr>
              <w:jc w:val="right"/>
              <w:rPr>
                <w:rFonts w:ascii="Arial Narrow" w:hAnsi="Arial Narrow"/>
                <w:snapToGrid w:val="0"/>
                <w:sz w:val="21"/>
                <w:szCs w:val="21"/>
                <w:lang w:val="es-ES"/>
              </w:rPr>
            </w:pPr>
          </w:p>
        </w:tc>
      </w:tr>
      <w:tr w:rsidR="006C617A" w:rsidRPr="006C617A" w:rsidTr="00721DF9">
        <w:trPr>
          <w:gridAfter w:val="1"/>
          <w:wAfter w:w="13" w:type="dxa"/>
          <w:trHeight w:val="235"/>
          <w:jc w:val="center"/>
        </w:trPr>
        <w:tc>
          <w:tcPr>
            <w:tcW w:w="398" w:type="dxa"/>
            <w:tcBorders>
              <w:right w:val="single" w:sz="12" w:space="0" w:color="auto"/>
            </w:tcBorders>
          </w:tcPr>
          <w:p w:rsidR="00296581" w:rsidRPr="006C617A" w:rsidRDefault="00296581" w:rsidP="00296581">
            <w:pPr>
              <w:jc w:val="right"/>
              <w:rPr>
                <w:rFonts w:ascii="Arial Narrow" w:hAnsi="Arial Narrow"/>
                <w:snapToGrid w:val="0"/>
                <w:sz w:val="21"/>
                <w:szCs w:val="21"/>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6C617A" w:rsidRDefault="00296581" w:rsidP="00296581">
            <w:pPr>
              <w:rPr>
                <w:rFonts w:ascii="Arial Narrow" w:hAnsi="Arial Narrow"/>
                <w:b/>
                <w:snapToGrid w:val="0"/>
                <w:sz w:val="21"/>
                <w:szCs w:val="21"/>
                <w:lang w:val="es-ES"/>
              </w:rPr>
            </w:pPr>
            <w:r w:rsidRPr="006C617A">
              <w:rPr>
                <w:rFonts w:ascii="Arial Narrow" w:hAnsi="Arial Narrow"/>
                <w:b/>
                <w:snapToGrid w:val="0"/>
                <w:sz w:val="21"/>
                <w:szCs w:val="21"/>
                <w:lang w:val="es-ES"/>
              </w:rPr>
              <w:t>D</w:t>
            </w:r>
          </w:p>
        </w:tc>
        <w:tc>
          <w:tcPr>
            <w:tcW w:w="850"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b/>
                <w:snapToGrid w:val="0"/>
                <w:sz w:val="21"/>
                <w:szCs w:val="21"/>
                <w:lang w:val="es-ES"/>
              </w:rPr>
            </w:pPr>
          </w:p>
        </w:tc>
        <w:tc>
          <w:tcPr>
            <w:tcW w:w="4962"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b/>
                <w:snapToGrid w:val="0"/>
                <w:sz w:val="21"/>
                <w:szCs w:val="21"/>
                <w:lang w:val="es-ES"/>
              </w:rPr>
            </w:pPr>
            <w:r w:rsidRPr="006C617A">
              <w:rPr>
                <w:rFonts w:ascii="Arial Narrow" w:hAnsi="Arial Narrow"/>
                <w:b/>
                <w:snapToGrid w:val="0"/>
                <w:sz w:val="21"/>
                <w:szCs w:val="21"/>
                <w:lang w:val="es-ES"/>
              </w:rPr>
              <w:t>Pasivos de Intermediación</w:t>
            </w:r>
          </w:p>
        </w:tc>
        <w:tc>
          <w:tcPr>
            <w:tcW w:w="3358" w:type="dxa"/>
            <w:tcBorders>
              <w:top w:val="single" w:sz="6" w:space="0" w:color="auto"/>
              <w:left w:val="single" w:sz="6" w:space="0" w:color="auto"/>
              <w:bottom w:val="single" w:sz="6" w:space="0" w:color="auto"/>
              <w:right w:val="single" w:sz="12" w:space="0" w:color="auto"/>
            </w:tcBorders>
          </w:tcPr>
          <w:p w:rsidR="00296581" w:rsidRPr="006C617A" w:rsidRDefault="00296581" w:rsidP="00296581">
            <w:pPr>
              <w:jc w:val="right"/>
              <w:rPr>
                <w:rFonts w:ascii="Arial Narrow" w:hAnsi="Arial Narrow"/>
                <w:snapToGrid w:val="0"/>
                <w:sz w:val="21"/>
                <w:szCs w:val="21"/>
                <w:lang w:val="es-ES"/>
              </w:rPr>
            </w:pPr>
          </w:p>
        </w:tc>
      </w:tr>
      <w:tr w:rsidR="006C617A" w:rsidRPr="006C617A" w:rsidTr="00721DF9">
        <w:trPr>
          <w:gridAfter w:val="1"/>
          <w:wAfter w:w="13" w:type="dxa"/>
          <w:trHeight w:val="235"/>
          <w:jc w:val="center"/>
        </w:trPr>
        <w:tc>
          <w:tcPr>
            <w:tcW w:w="398" w:type="dxa"/>
            <w:tcBorders>
              <w:right w:val="single" w:sz="12" w:space="0" w:color="auto"/>
            </w:tcBorders>
          </w:tcPr>
          <w:p w:rsidR="00296581" w:rsidRPr="006C617A" w:rsidRDefault="00296581" w:rsidP="00296581">
            <w:pPr>
              <w:jc w:val="right"/>
              <w:rPr>
                <w:rFonts w:ascii="Arial Narrow" w:hAnsi="Arial Narrow"/>
                <w:snapToGrid w:val="0"/>
                <w:sz w:val="21"/>
                <w:szCs w:val="21"/>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D.1</w:t>
            </w:r>
          </w:p>
        </w:tc>
        <w:tc>
          <w:tcPr>
            <w:tcW w:w="4962"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Depósitos de clientes</w:t>
            </w:r>
          </w:p>
        </w:tc>
        <w:tc>
          <w:tcPr>
            <w:tcW w:w="3358" w:type="dxa"/>
            <w:tcBorders>
              <w:top w:val="single" w:sz="6" w:space="0" w:color="auto"/>
              <w:left w:val="single" w:sz="6" w:space="0" w:color="auto"/>
              <w:bottom w:val="single" w:sz="6" w:space="0" w:color="auto"/>
              <w:right w:val="single" w:sz="12"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2110, 2111, 2112 y 2114</w:t>
            </w:r>
          </w:p>
        </w:tc>
      </w:tr>
      <w:tr w:rsidR="006C617A" w:rsidRPr="006C617A" w:rsidTr="00721DF9">
        <w:trPr>
          <w:gridAfter w:val="1"/>
          <w:wAfter w:w="13" w:type="dxa"/>
          <w:trHeight w:val="235"/>
          <w:jc w:val="center"/>
        </w:trPr>
        <w:tc>
          <w:tcPr>
            <w:tcW w:w="398" w:type="dxa"/>
            <w:tcBorders>
              <w:right w:val="single" w:sz="12" w:space="0" w:color="auto"/>
            </w:tcBorders>
          </w:tcPr>
          <w:p w:rsidR="00296581" w:rsidRPr="006C617A" w:rsidRDefault="00296581" w:rsidP="00296581">
            <w:pPr>
              <w:jc w:val="right"/>
              <w:rPr>
                <w:rFonts w:ascii="Arial Narrow" w:hAnsi="Arial Narrow"/>
                <w:snapToGrid w:val="0"/>
                <w:sz w:val="21"/>
                <w:szCs w:val="21"/>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D.2</w:t>
            </w:r>
          </w:p>
        </w:tc>
        <w:tc>
          <w:tcPr>
            <w:tcW w:w="4962"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Préstamos del Banco Central de Reserva</w:t>
            </w:r>
          </w:p>
        </w:tc>
        <w:tc>
          <w:tcPr>
            <w:tcW w:w="3358" w:type="dxa"/>
            <w:tcBorders>
              <w:top w:val="single" w:sz="6" w:space="0" w:color="auto"/>
              <w:left w:val="single" w:sz="6" w:space="0" w:color="auto"/>
              <w:bottom w:val="single" w:sz="6" w:space="0" w:color="auto"/>
              <w:right w:val="single" w:sz="12"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212101 y 212201</w:t>
            </w:r>
          </w:p>
        </w:tc>
      </w:tr>
      <w:tr w:rsidR="006C617A" w:rsidRPr="006C617A" w:rsidTr="00721DF9">
        <w:trPr>
          <w:gridAfter w:val="1"/>
          <w:wAfter w:w="13" w:type="dxa"/>
          <w:trHeight w:val="235"/>
          <w:jc w:val="center"/>
        </w:trPr>
        <w:tc>
          <w:tcPr>
            <w:tcW w:w="398" w:type="dxa"/>
            <w:tcBorders>
              <w:right w:val="single" w:sz="12" w:space="0" w:color="auto"/>
            </w:tcBorders>
          </w:tcPr>
          <w:p w:rsidR="00296581" w:rsidRPr="006C617A" w:rsidRDefault="00296581" w:rsidP="00296581">
            <w:pPr>
              <w:jc w:val="right"/>
              <w:rPr>
                <w:rFonts w:ascii="Arial Narrow" w:hAnsi="Arial Narrow"/>
                <w:snapToGrid w:val="0"/>
                <w:sz w:val="21"/>
                <w:szCs w:val="21"/>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D.3</w:t>
            </w:r>
          </w:p>
        </w:tc>
        <w:tc>
          <w:tcPr>
            <w:tcW w:w="4962"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Préstamos del Banco Multisectorial de Inversiones</w:t>
            </w:r>
          </w:p>
        </w:tc>
        <w:tc>
          <w:tcPr>
            <w:tcW w:w="3358" w:type="dxa"/>
            <w:tcBorders>
              <w:top w:val="single" w:sz="6" w:space="0" w:color="auto"/>
              <w:left w:val="single" w:sz="6" w:space="0" w:color="auto"/>
              <w:bottom w:val="single" w:sz="6" w:space="0" w:color="auto"/>
              <w:right w:val="single" w:sz="12"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212107 y  212207</w:t>
            </w:r>
          </w:p>
        </w:tc>
      </w:tr>
      <w:tr w:rsidR="006C617A" w:rsidRPr="006C617A" w:rsidTr="00721DF9">
        <w:trPr>
          <w:gridAfter w:val="1"/>
          <w:wAfter w:w="13" w:type="dxa"/>
          <w:trHeight w:val="235"/>
          <w:jc w:val="center"/>
        </w:trPr>
        <w:tc>
          <w:tcPr>
            <w:tcW w:w="398" w:type="dxa"/>
            <w:tcBorders>
              <w:right w:val="single" w:sz="12" w:space="0" w:color="auto"/>
            </w:tcBorders>
          </w:tcPr>
          <w:p w:rsidR="00296581" w:rsidRPr="006C617A" w:rsidRDefault="00296581" w:rsidP="00296581">
            <w:pPr>
              <w:jc w:val="right"/>
              <w:rPr>
                <w:rFonts w:ascii="Arial Narrow" w:hAnsi="Arial Narrow"/>
                <w:snapToGrid w:val="0"/>
                <w:sz w:val="21"/>
                <w:szCs w:val="21"/>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D.4</w:t>
            </w:r>
          </w:p>
        </w:tc>
        <w:tc>
          <w:tcPr>
            <w:tcW w:w="4962"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Préstamos de otros bancos</w:t>
            </w:r>
          </w:p>
        </w:tc>
        <w:tc>
          <w:tcPr>
            <w:tcW w:w="3358" w:type="dxa"/>
            <w:tcBorders>
              <w:top w:val="single" w:sz="6" w:space="0" w:color="auto"/>
              <w:left w:val="single" w:sz="6" w:space="0" w:color="auto"/>
              <w:bottom w:val="single" w:sz="6" w:space="0" w:color="auto"/>
              <w:right w:val="single" w:sz="12"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212105, 212108, 212208 y 212308</w:t>
            </w:r>
          </w:p>
        </w:tc>
      </w:tr>
      <w:tr w:rsidR="006C617A" w:rsidRPr="006C617A" w:rsidTr="00721DF9">
        <w:trPr>
          <w:gridAfter w:val="1"/>
          <w:wAfter w:w="13" w:type="dxa"/>
          <w:trHeight w:val="235"/>
          <w:jc w:val="center"/>
        </w:trPr>
        <w:tc>
          <w:tcPr>
            <w:tcW w:w="398" w:type="dxa"/>
            <w:tcBorders>
              <w:right w:val="single" w:sz="12" w:space="0" w:color="auto"/>
            </w:tcBorders>
          </w:tcPr>
          <w:p w:rsidR="00296581" w:rsidRPr="006C617A" w:rsidRDefault="00296581" w:rsidP="00296581">
            <w:pPr>
              <w:jc w:val="right"/>
              <w:rPr>
                <w:rFonts w:ascii="Arial Narrow" w:hAnsi="Arial Narrow"/>
                <w:snapToGrid w:val="0"/>
                <w:sz w:val="21"/>
                <w:szCs w:val="21"/>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D.5</w:t>
            </w:r>
          </w:p>
        </w:tc>
        <w:tc>
          <w:tcPr>
            <w:tcW w:w="4962"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Reportos y otras obligaciones bursátiles</w:t>
            </w:r>
          </w:p>
        </w:tc>
        <w:tc>
          <w:tcPr>
            <w:tcW w:w="3358" w:type="dxa"/>
            <w:tcBorders>
              <w:top w:val="single" w:sz="6" w:space="0" w:color="auto"/>
              <w:left w:val="single" w:sz="6" w:space="0" w:color="auto"/>
              <w:bottom w:val="single" w:sz="6" w:space="0" w:color="auto"/>
              <w:right w:val="single" w:sz="12"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2151</w:t>
            </w:r>
          </w:p>
        </w:tc>
      </w:tr>
      <w:tr w:rsidR="006C617A" w:rsidRPr="006C617A" w:rsidTr="00721DF9">
        <w:trPr>
          <w:gridAfter w:val="1"/>
          <w:wAfter w:w="13" w:type="dxa"/>
          <w:trHeight w:val="235"/>
          <w:jc w:val="center"/>
        </w:trPr>
        <w:tc>
          <w:tcPr>
            <w:tcW w:w="398" w:type="dxa"/>
            <w:tcBorders>
              <w:right w:val="single" w:sz="12" w:space="0" w:color="auto"/>
            </w:tcBorders>
          </w:tcPr>
          <w:p w:rsidR="00296581" w:rsidRPr="006C617A" w:rsidRDefault="00296581" w:rsidP="00296581">
            <w:pPr>
              <w:jc w:val="right"/>
              <w:rPr>
                <w:rFonts w:ascii="Arial Narrow" w:hAnsi="Arial Narrow"/>
                <w:snapToGrid w:val="0"/>
                <w:sz w:val="21"/>
                <w:szCs w:val="21"/>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D.6</w:t>
            </w:r>
          </w:p>
        </w:tc>
        <w:tc>
          <w:tcPr>
            <w:tcW w:w="4962"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Títulos de emisión propias</w:t>
            </w:r>
          </w:p>
        </w:tc>
        <w:tc>
          <w:tcPr>
            <w:tcW w:w="3358" w:type="dxa"/>
            <w:tcBorders>
              <w:top w:val="single" w:sz="6" w:space="0" w:color="auto"/>
              <w:left w:val="single" w:sz="6" w:space="0" w:color="auto"/>
              <w:bottom w:val="single" w:sz="6" w:space="0" w:color="auto"/>
              <w:right w:val="single" w:sz="12"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2141 y 2142</w:t>
            </w:r>
          </w:p>
        </w:tc>
      </w:tr>
      <w:tr w:rsidR="006C617A" w:rsidRPr="006C617A" w:rsidTr="00721DF9">
        <w:trPr>
          <w:gridAfter w:val="1"/>
          <w:wAfter w:w="13" w:type="dxa"/>
          <w:trHeight w:val="235"/>
          <w:jc w:val="center"/>
        </w:trPr>
        <w:tc>
          <w:tcPr>
            <w:tcW w:w="398" w:type="dxa"/>
            <w:tcBorders>
              <w:right w:val="single" w:sz="12" w:space="0" w:color="auto"/>
            </w:tcBorders>
          </w:tcPr>
          <w:p w:rsidR="00296581" w:rsidRPr="006C617A" w:rsidRDefault="00296581" w:rsidP="00296581">
            <w:pPr>
              <w:jc w:val="right"/>
              <w:rPr>
                <w:rFonts w:ascii="Arial Narrow" w:hAnsi="Arial Narrow"/>
                <w:snapToGrid w:val="0"/>
                <w:sz w:val="21"/>
                <w:szCs w:val="21"/>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D.7</w:t>
            </w:r>
          </w:p>
        </w:tc>
        <w:tc>
          <w:tcPr>
            <w:tcW w:w="4962"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 xml:space="preserve">Diversos </w:t>
            </w:r>
          </w:p>
        </w:tc>
        <w:tc>
          <w:tcPr>
            <w:tcW w:w="3358" w:type="dxa"/>
            <w:tcBorders>
              <w:top w:val="single" w:sz="6" w:space="0" w:color="auto"/>
              <w:left w:val="single" w:sz="6" w:space="0" w:color="auto"/>
              <w:bottom w:val="single" w:sz="6" w:space="0" w:color="auto"/>
              <w:right w:val="single" w:sz="12"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2130, 2160,212102, 212106, 212109</w:t>
            </w:r>
          </w:p>
        </w:tc>
      </w:tr>
      <w:tr w:rsidR="006C617A" w:rsidRPr="006C617A" w:rsidTr="00721DF9">
        <w:trPr>
          <w:gridAfter w:val="1"/>
          <w:wAfter w:w="13" w:type="dxa"/>
          <w:trHeight w:val="235"/>
          <w:jc w:val="center"/>
        </w:trPr>
        <w:tc>
          <w:tcPr>
            <w:tcW w:w="398" w:type="dxa"/>
            <w:tcBorders>
              <w:right w:val="single" w:sz="12" w:space="0" w:color="auto"/>
            </w:tcBorders>
          </w:tcPr>
          <w:p w:rsidR="00296581" w:rsidRPr="006C617A" w:rsidRDefault="00296581" w:rsidP="00296581">
            <w:pPr>
              <w:jc w:val="right"/>
              <w:rPr>
                <w:rFonts w:ascii="Arial Narrow" w:hAnsi="Arial Narrow"/>
                <w:snapToGrid w:val="0"/>
                <w:sz w:val="21"/>
                <w:szCs w:val="21"/>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4962"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3358" w:type="dxa"/>
            <w:tcBorders>
              <w:top w:val="single" w:sz="6" w:space="0" w:color="auto"/>
              <w:left w:val="single" w:sz="6" w:space="0" w:color="auto"/>
              <w:bottom w:val="single" w:sz="6" w:space="0" w:color="auto"/>
              <w:right w:val="single" w:sz="12"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212202, 212206, 212209 y 212309</w:t>
            </w:r>
          </w:p>
        </w:tc>
      </w:tr>
      <w:tr w:rsidR="006C617A" w:rsidRPr="006C617A" w:rsidTr="00721DF9">
        <w:trPr>
          <w:gridAfter w:val="1"/>
          <w:wAfter w:w="13" w:type="dxa"/>
          <w:trHeight w:val="235"/>
          <w:jc w:val="center"/>
        </w:trPr>
        <w:tc>
          <w:tcPr>
            <w:tcW w:w="398" w:type="dxa"/>
            <w:tcBorders>
              <w:right w:val="single" w:sz="12" w:space="0" w:color="auto"/>
            </w:tcBorders>
          </w:tcPr>
          <w:p w:rsidR="00296581" w:rsidRPr="006C617A" w:rsidRDefault="00296581" w:rsidP="00296581">
            <w:pPr>
              <w:jc w:val="right"/>
              <w:rPr>
                <w:rFonts w:ascii="Arial Narrow" w:hAnsi="Arial Narrow"/>
                <w:snapToGrid w:val="0"/>
                <w:sz w:val="21"/>
                <w:szCs w:val="21"/>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6C617A" w:rsidRDefault="00296581" w:rsidP="00296581">
            <w:pPr>
              <w:rPr>
                <w:rFonts w:ascii="Arial Narrow" w:hAnsi="Arial Narrow"/>
                <w:b/>
                <w:snapToGrid w:val="0"/>
                <w:sz w:val="21"/>
                <w:szCs w:val="21"/>
                <w:lang w:val="es-ES"/>
              </w:rPr>
            </w:pPr>
            <w:r w:rsidRPr="006C617A">
              <w:rPr>
                <w:rFonts w:ascii="Arial Narrow" w:hAnsi="Arial Narrow"/>
                <w:b/>
                <w:snapToGrid w:val="0"/>
                <w:sz w:val="21"/>
                <w:szCs w:val="21"/>
                <w:lang w:val="es-ES"/>
              </w:rPr>
              <w:t>E</w:t>
            </w:r>
          </w:p>
        </w:tc>
        <w:tc>
          <w:tcPr>
            <w:tcW w:w="850"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b/>
                <w:snapToGrid w:val="0"/>
                <w:sz w:val="21"/>
                <w:szCs w:val="21"/>
                <w:lang w:val="es-ES"/>
              </w:rPr>
            </w:pPr>
          </w:p>
        </w:tc>
        <w:tc>
          <w:tcPr>
            <w:tcW w:w="4962"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b/>
                <w:snapToGrid w:val="0"/>
                <w:sz w:val="21"/>
                <w:szCs w:val="21"/>
                <w:lang w:val="es-ES"/>
              </w:rPr>
            </w:pPr>
            <w:r w:rsidRPr="006C617A">
              <w:rPr>
                <w:rFonts w:ascii="Arial Narrow" w:hAnsi="Arial Narrow"/>
                <w:b/>
                <w:snapToGrid w:val="0"/>
                <w:sz w:val="21"/>
                <w:szCs w:val="21"/>
                <w:lang w:val="es-ES"/>
              </w:rPr>
              <w:t>Otros Pasivos</w:t>
            </w:r>
          </w:p>
        </w:tc>
        <w:tc>
          <w:tcPr>
            <w:tcW w:w="3358" w:type="dxa"/>
            <w:tcBorders>
              <w:top w:val="single" w:sz="6" w:space="0" w:color="auto"/>
              <w:left w:val="single" w:sz="6" w:space="0" w:color="auto"/>
              <w:bottom w:val="single" w:sz="6" w:space="0" w:color="auto"/>
              <w:right w:val="single" w:sz="12" w:space="0" w:color="auto"/>
            </w:tcBorders>
          </w:tcPr>
          <w:p w:rsidR="00296581" w:rsidRPr="006C617A" w:rsidRDefault="00296581" w:rsidP="00296581">
            <w:pPr>
              <w:jc w:val="right"/>
              <w:rPr>
                <w:rFonts w:ascii="Arial Narrow" w:hAnsi="Arial Narrow"/>
                <w:snapToGrid w:val="0"/>
                <w:sz w:val="21"/>
                <w:szCs w:val="21"/>
                <w:lang w:val="es-ES"/>
              </w:rPr>
            </w:pPr>
          </w:p>
        </w:tc>
      </w:tr>
      <w:tr w:rsidR="006C617A" w:rsidRPr="006C617A" w:rsidTr="00721DF9">
        <w:trPr>
          <w:gridAfter w:val="1"/>
          <w:wAfter w:w="13" w:type="dxa"/>
          <w:trHeight w:val="235"/>
          <w:jc w:val="center"/>
        </w:trPr>
        <w:tc>
          <w:tcPr>
            <w:tcW w:w="398" w:type="dxa"/>
            <w:tcBorders>
              <w:right w:val="single" w:sz="12" w:space="0" w:color="auto"/>
            </w:tcBorders>
          </w:tcPr>
          <w:p w:rsidR="00296581" w:rsidRPr="006C617A" w:rsidRDefault="00296581" w:rsidP="00296581">
            <w:pPr>
              <w:jc w:val="right"/>
              <w:rPr>
                <w:rFonts w:ascii="Arial Narrow" w:hAnsi="Arial Narrow"/>
                <w:snapToGrid w:val="0"/>
                <w:sz w:val="21"/>
                <w:szCs w:val="21"/>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E.1</w:t>
            </w:r>
          </w:p>
        </w:tc>
        <w:tc>
          <w:tcPr>
            <w:tcW w:w="4962"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Cuentas por pagar</w:t>
            </w:r>
          </w:p>
        </w:tc>
        <w:tc>
          <w:tcPr>
            <w:tcW w:w="3358" w:type="dxa"/>
            <w:tcBorders>
              <w:top w:val="single" w:sz="6" w:space="0" w:color="auto"/>
              <w:left w:val="single" w:sz="6" w:space="0" w:color="auto"/>
              <w:bottom w:val="single" w:sz="6" w:space="0" w:color="auto"/>
              <w:right w:val="single" w:sz="12"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2220 y 2230</w:t>
            </w:r>
          </w:p>
        </w:tc>
      </w:tr>
      <w:tr w:rsidR="006C617A" w:rsidRPr="006C617A" w:rsidTr="00721DF9">
        <w:trPr>
          <w:gridAfter w:val="1"/>
          <w:wAfter w:w="13" w:type="dxa"/>
          <w:trHeight w:val="235"/>
          <w:jc w:val="center"/>
        </w:trPr>
        <w:tc>
          <w:tcPr>
            <w:tcW w:w="398" w:type="dxa"/>
            <w:tcBorders>
              <w:right w:val="single" w:sz="12" w:space="0" w:color="auto"/>
            </w:tcBorders>
          </w:tcPr>
          <w:p w:rsidR="00296581" w:rsidRPr="006C617A" w:rsidRDefault="00296581" w:rsidP="00296581">
            <w:pPr>
              <w:jc w:val="right"/>
              <w:rPr>
                <w:rFonts w:ascii="Arial Narrow" w:hAnsi="Arial Narrow"/>
                <w:snapToGrid w:val="0"/>
                <w:sz w:val="21"/>
                <w:szCs w:val="21"/>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E.2</w:t>
            </w:r>
          </w:p>
        </w:tc>
        <w:tc>
          <w:tcPr>
            <w:tcW w:w="4962"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Provisiones</w:t>
            </w:r>
          </w:p>
        </w:tc>
        <w:tc>
          <w:tcPr>
            <w:tcW w:w="3358" w:type="dxa"/>
            <w:tcBorders>
              <w:top w:val="single" w:sz="6" w:space="0" w:color="auto"/>
              <w:left w:val="single" w:sz="6" w:space="0" w:color="auto"/>
              <w:bottom w:val="single" w:sz="6" w:space="0" w:color="auto"/>
              <w:right w:val="single" w:sz="12"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2240</w:t>
            </w:r>
          </w:p>
        </w:tc>
      </w:tr>
      <w:tr w:rsidR="006C617A" w:rsidRPr="006C617A" w:rsidTr="00721DF9">
        <w:trPr>
          <w:gridAfter w:val="1"/>
          <w:wAfter w:w="13" w:type="dxa"/>
          <w:trHeight w:val="235"/>
          <w:jc w:val="center"/>
        </w:trPr>
        <w:tc>
          <w:tcPr>
            <w:tcW w:w="398" w:type="dxa"/>
            <w:tcBorders>
              <w:right w:val="single" w:sz="12" w:space="0" w:color="auto"/>
            </w:tcBorders>
          </w:tcPr>
          <w:p w:rsidR="00296581" w:rsidRPr="006C617A" w:rsidRDefault="00296581" w:rsidP="00296581">
            <w:pPr>
              <w:jc w:val="right"/>
              <w:rPr>
                <w:rFonts w:ascii="Arial Narrow" w:hAnsi="Arial Narrow"/>
                <w:snapToGrid w:val="0"/>
                <w:sz w:val="21"/>
                <w:szCs w:val="21"/>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E.3</w:t>
            </w:r>
          </w:p>
        </w:tc>
        <w:tc>
          <w:tcPr>
            <w:tcW w:w="4962"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Diversos</w:t>
            </w:r>
          </w:p>
        </w:tc>
        <w:tc>
          <w:tcPr>
            <w:tcW w:w="3358" w:type="dxa"/>
            <w:tcBorders>
              <w:top w:val="single" w:sz="6" w:space="0" w:color="auto"/>
              <w:left w:val="single" w:sz="6" w:space="0" w:color="auto"/>
              <w:bottom w:val="single" w:sz="6" w:space="0" w:color="auto"/>
              <w:right w:val="single" w:sz="12"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2210, 2250,4119,4129 y 4139</w:t>
            </w:r>
          </w:p>
        </w:tc>
      </w:tr>
      <w:tr w:rsidR="006C617A" w:rsidRPr="006C617A" w:rsidTr="00721DF9">
        <w:trPr>
          <w:gridAfter w:val="1"/>
          <w:wAfter w:w="13" w:type="dxa"/>
          <w:trHeight w:val="235"/>
          <w:jc w:val="center"/>
        </w:trPr>
        <w:tc>
          <w:tcPr>
            <w:tcW w:w="398" w:type="dxa"/>
            <w:tcBorders>
              <w:right w:val="single" w:sz="12" w:space="0" w:color="auto"/>
            </w:tcBorders>
          </w:tcPr>
          <w:p w:rsidR="00296581" w:rsidRPr="006C617A" w:rsidRDefault="00296581" w:rsidP="00296581">
            <w:pPr>
              <w:jc w:val="right"/>
              <w:rPr>
                <w:rFonts w:ascii="Arial Narrow" w:hAnsi="Arial Narrow"/>
                <w:snapToGrid w:val="0"/>
                <w:sz w:val="21"/>
                <w:szCs w:val="21"/>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4962"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3358" w:type="dxa"/>
            <w:tcBorders>
              <w:top w:val="single" w:sz="6" w:space="0" w:color="auto"/>
              <w:left w:val="single" w:sz="6" w:space="0" w:color="auto"/>
              <w:bottom w:val="single" w:sz="6" w:space="0" w:color="auto"/>
              <w:right w:val="single" w:sz="12" w:space="0" w:color="auto"/>
            </w:tcBorders>
          </w:tcPr>
          <w:p w:rsidR="00296581" w:rsidRPr="006C617A" w:rsidRDefault="00296581" w:rsidP="00296581">
            <w:pPr>
              <w:jc w:val="right"/>
              <w:rPr>
                <w:rFonts w:ascii="Arial Narrow" w:hAnsi="Arial Narrow"/>
                <w:snapToGrid w:val="0"/>
                <w:sz w:val="21"/>
                <w:szCs w:val="21"/>
                <w:lang w:val="es-ES"/>
              </w:rPr>
            </w:pPr>
          </w:p>
        </w:tc>
      </w:tr>
      <w:tr w:rsidR="006C617A" w:rsidRPr="006C617A" w:rsidTr="00721DF9">
        <w:trPr>
          <w:gridAfter w:val="1"/>
          <w:wAfter w:w="13" w:type="dxa"/>
          <w:trHeight w:val="235"/>
          <w:jc w:val="center"/>
        </w:trPr>
        <w:tc>
          <w:tcPr>
            <w:tcW w:w="398" w:type="dxa"/>
            <w:tcBorders>
              <w:right w:val="single" w:sz="12" w:space="0" w:color="auto"/>
            </w:tcBorders>
          </w:tcPr>
          <w:p w:rsidR="00296581" w:rsidRPr="006C617A" w:rsidRDefault="00296581" w:rsidP="00296581">
            <w:pPr>
              <w:jc w:val="right"/>
              <w:rPr>
                <w:rFonts w:ascii="Arial Narrow" w:hAnsi="Arial Narrow"/>
                <w:snapToGrid w:val="0"/>
                <w:sz w:val="21"/>
                <w:szCs w:val="21"/>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6C617A" w:rsidRDefault="00296581" w:rsidP="00296581">
            <w:pPr>
              <w:rPr>
                <w:rFonts w:ascii="Arial Narrow" w:hAnsi="Arial Narrow"/>
                <w:b/>
                <w:snapToGrid w:val="0"/>
                <w:sz w:val="21"/>
                <w:szCs w:val="21"/>
                <w:lang w:val="es-ES"/>
              </w:rPr>
            </w:pPr>
            <w:r w:rsidRPr="006C617A">
              <w:rPr>
                <w:rFonts w:ascii="Arial Narrow" w:hAnsi="Arial Narrow"/>
                <w:b/>
                <w:snapToGrid w:val="0"/>
                <w:sz w:val="21"/>
                <w:szCs w:val="21"/>
                <w:lang w:val="es-ES"/>
              </w:rPr>
              <w:t>F</w:t>
            </w:r>
          </w:p>
        </w:tc>
        <w:tc>
          <w:tcPr>
            <w:tcW w:w="850"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b/>
                <w:snapToGrid w:val="0"/>
                <w:sz w:val="21"/>
                <w:szCs w:val="21"/>
                <w:lang w:val="es-ES"/>
              </w:rPr>
            </w:pPr>
          </w:p>
        </w:tc>
        <w:tc>
          <w:tcPr>
            <w:tcW w:w="4962"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b/>
                <w:snapToGrid w:val="0"/>
                <w:sz w:val="21"/>
                <w:szCs w:val="21"/>
                <w:lang w:val="es-ES"/>
              </w:rPr>
            </w:pPr>
            <w:r w:rsidRPr="006C617A">
              <w:rPr>
                <w:rFonts w:ascii="Arial Narrow" w:hAnsi="Arial Narrow"/>
                <w:b/>
                <w:snapToGrid w:val="0"/>
                <w:sz w:val="21"/>
                <w:szCs w:val="21"/>
                <w:lang w:val="es-ES"/>
              </w:rPr>
              <w:t>Obligaciones Convertibles en Acciones</w:t>
            </w:r>
          </w:p>
        </w:tc>
        <w:tc>
          <w:tcPr>
            <w:tcW w:w="3358" w:type="dxa"/>
            <w:tcBorders>
              <w:top w:val="single" w:sz="6" w:space="0" w:color="auto"/>
              <w:left w:val="single" w:sz="6" w:space="0" w:color="auto"/>
              <w:bottom w:val="single" w:sz="6" w:space="0" w:color="auto"/>
              <w:right w:val="single" w:sz="12" w:space="0" w:color="auto"/>
            </w:tcBorders>
          </w:tcPr>
          <w:p w:rsidR="00296581" w:rsidRPr="006C617A" w:rsidRDefault="00296581" w:rsidP="00296581">
            <w:pPr>
              <w:jc w:val="right"/>
              <w:rPr>
                <w:rFonts w:ascii="Arial Narrow" w:hAnsi="Arial Narrow"/>
                <w:snapToGrid w:val="0"/>
                <w:sz w:val="21"/>
                <w:szCs w:val="21"/>
                <w:lang w:val="es-ES"/>
              </w:rPr>
            </w:pPr>
          </w:p>
        </w:tc>
      </w:tr>
      <w:tr w:rsidR="006C617A" w:rsidRPr="006C617A" w:rsidTr="00721DF9">
        <w:trPr>
          <w:gridAfter w:val="1"/>
          <w:wAfter w:w="13" w:type="dxa"/>
          <w:trHeight w:val="235"/>
          <w:jc w:val="center"/>
        </w:trPr>
        <w:tc>
          <w:tcPr>
            <w:tcW w:w="398" w:type="dxa"/>
            <w:tcBorders>
              <w:right w:val="single" w:sz="12" w:space="0" w:color="auto"/>
            </w:tcBorders>
          </w:tcPr>
          <w:p w:rsidR="00296581" w:rsidRPr="006C617A" w:rsidRDefault="00296581" w:rsidP="00296581">
            <w:pPr>
              <w:jc w:val="right"/>
              <w:rPr>
                <w:rFonts w:ascii="Arial Narrow" w:hAnsi="Arial Narrow"/>
                <w:snapToGrid w:val="0"/>
                <w:sz w:val="21"/>
                <w:szCs w:val="21"/>
                <w:lang w:val="es-ES"/>
              </w:rPr>
            </w:pPr>
          </w:p>
          <w:p w:rsidR="00067F52" w:rsidRPr="006C617A" w:rsidRDefault="00067F52" w:rsidP="00296581">
            <w:pPr>
              <w:jc w:val="right"/>
              <w:rPr>
                <w:rFonts w:ascii="Arial Narrow" w:hAnsi="Arial Narrow"/>
                <w:snapToGrid w:val="0"/>
                <w:sz w:val="21"/>
                <w:szCs w:val="21"/>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F.1</w:t>
            </w:r>
          </w:p>
        </w:tc>
        <w:tc>
          <w:tcPr>
            <w:tcW w:w="4962"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Préstamos convertibles en acciones pactados hasta un año plazo</w:t>
            </w:r>
          </w:p>
        </w:tc>
        <w:tc>
          <w:tcPr>
            <w:tcW w:w="3358" w:type="dxa"/>
            <w:tcBorders>
              <w:top w:val="single" w:sz="6" w:space="0" w:color="auto"/>
              <w:left w:val="single" w:sz="6" w:space="0" w:color="auto"/>
              <w:bottom w:val="single" w:sz="6" w:space="0" w:color="auto"/>
              <w:right w:val="single" w:sz="12"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2311</w:t>
            </w:r>
          </w:p>
        </w:tc>
      </w:tr>
      <w:tr w:rsidR="006C617A" w:rsidRPr="006C617A" w:rsidTr="00721DF9">
        <w:trPr>
          <w:gridAfter w:val="1"/>
          <w:wAfter w:w="13" w:type="dxa"/>
          <w:trHeight w:val="235"/>
          <w:jc w:val="center"/>
        </w:trPr>
        <w:tc>
          <w:tcPr>
            <w:tcW w:w="398" w:type="dxa"/>
            <w:tcBorders>
              <w:right w:val="single" w:sz="12" w:space="0" w:color="auto"/>
            </w:tcBorders>
          </w:tcPr>
          <w:p w:rsidR="00296581" w:rsidRPr="006C617A" w:rsidRDefault="00296581" w:rsidP="00296581">
            <w:pPr>
              <w:jc w:val="right"/>
              <w:rPr>
                <w:rFonts w:ascii="Arial Narrow" w:hAnsi="Arial Narrow"/>
                <w:snapToGrid w:val="0"/>
                <w:sz w:val="21"/>
                <w:szCs w:val="21"/>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F.2</w:t>
            </w:r>
          </w:p>
        </w:tc>
        <w:tc>
          <w:tcPr>
            <w:tcW w:w="4962"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Bonos convertibles en acciones pactados hasta un año plazo</w:t>
            </w:r>
          </w:p>
        </w:tc>
        <w:tc>
          <w:tcPr>
            <w:tcW w:w="3358" w:type="dxa"/>
            <w:tcBorders>
              <w:top w:val="single" w:sz="6" w:space="0" w:color="auto"/>
              <w:left w:val="single" w:sz="6" w:space="0" w:color="auto"/>
              <w:bottom w:val="single" w:sz="6" w:space="0" w:color="auto"/>
              <w:right w:val="single" w:sz="12"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2321</w:t>
            </w:r>
          </w:p>
        </w:tc>
      </w:tr>
      <w:tr w:rsidR="006C617A" w:rsidRPr="006C617A" w:rsidTr="00721DF9">
        <w:trPr>
          <w:gridAfter w:val="1"/>
          <w:wAfter w:w="13" w:type="dxa"/>
          <w:trHeight w:val="235"/>
          <w:jc w:val="center"/>
        </w:trPr>
        <w:tc>
          <w:tcPr>
            <w:tcW w:w="398" w:type="dxa"/>
            <w:tcBorders>
              <w:right w:val="single" w:sz="12" w:space="0" w:color="auto"/>
            </w:tcBorders>
          </w:tcPr>
          <w:p w:rsidR="00296581" w:rsidRPr="006C617A" w:rsidRDefault="00296581" w:rsidP="00296581">
            <w:pPr>
              <w:jc w:val="right"/>
              <w:rPr>
                <w:rFonts w:ascii="Arial Narrow" w:hAnsi="Arial Narrow"/>
                <w:snapToGrid w:val="0"/>
                <w:sz w:val="21"/>
                <w:szCs w:val="21"/>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F.3</w:t>
            </w:r>
          </w:p>
        </w:tc>
        <w:tc>
          <w:tcPr>
            <w:tcW w:w="4962"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Bonos convertibles en acciones pactados a más de un año plazo</w:t>
            </w:r>
          </w:p>
        </w:tc>
        <w:tc>
          <w:tcPr>
            <w:tcW w:w="3358" w:type="dxa"/>
            <w:tcBorders>
              <w:top w:val="single" w:sz="6" w:space="0" w:color="auto"/>
              <w:left w:val="single" w:sz="6" w:space="0" w:color="auto"/>
              <w:bottom w:val="single" w:sz="6" w:space="0" w:color="auto"/>
              <w:right w:val="single" w:sz="12"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2322</w:t>
            </w:r>
          </w:p>
        </w:tc>
      </w:tr>
      <w:tr w:rsidR="006C617A" w:rsidRPr="006C617A" w:rsidTr="00721DF9">
        <w:trPr>
          <w:gridAfter w:val="1"/>
          <w:wAfter w:w="13" w:type="dxa"/>
          <w:trHeight w:val="235"/>
          <w:jc w:val="center"/>
        </w:trPr>
        <w:tc>
          <w:tcPr>
            <w:tcW w:w="398" w:type="dxa"/>
            <w:tcBorders>
              <w:right w:val="single" w:sz="12" w:space="0" w:color="auto"/>
            </w:tcBorders>
          </w:tcPr>
          <w:p w:rsidR="00296581" w:rsidRPr="006C617A" w:rsidRDefault="00296581" w:rsidP="00296581">
            <w:pPr>
              <w:jc w:val="right"/>
              <w:rPr>
                <w:rFonts w:ascii="Arial Narrow" w:hAnsi="Arial Narrow"/>
                <w:snapToGrid w:val="0"/>
                <w:sz w:val="21"/>
                <w:szCs w:val="21"/>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4962"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3358" w:type="dxa"/>
            <w:tcBorders>
              <w:top w:val="single" w:sz="6" w:space="0" w:color="auto"/>
              <w:left w:val="single" w:sz="6" w:space="0" w:color="auto"/>
              <w:bottom w:val="single" w:sz="6" w:space="0" w:color="auto"/>
              <w:right w:val="single" w:sz="12" w:space="0" w:color="auto"/>
            </w:tcBorders>
          </w:tcPr>
          <w:p w:rsidR="00296581" w:rsidRPr="006C617A" w:rsidRDefault="00296581" w:rsidP="00296581">
            <w:pPr>
              <w:jc w:val="right"/>
              <w:rPr>
                <w:rFonts w:ascii="Arial Narrow" w:hAnsi="Arial Narrow"/>
                <w:snapToGrid w:val="0"/>
                <w:sz w:val="21"/>
                <w:szCs w:val="21"/>
                <w:lang w:val="es-ES"/>
              </w:rPr>
            </w:pPr>
          </w:p>
        </w:tc>
      </w:tr>
      <w:tr w:rsidR="006C617A" w:rsidRPr="006C617A" w:rsidTr="00721DF9">
        <w:trPr>
          <w:gridAfter w:val="1"/>
          <w:wAfter w:w="13" w:type="dxa"/>
          <w:trHeight w:val="235"/>
          <w:jc w:val="center"/>
        </w:trPr>
        <w:tc>
          <w:tcPr>
            <w:tcW w:w="398" w:type="dxa"/>
            <w:tcBorders>
              <w:right w:val="single" w:sz="12" w:space="0" w:color="auto"/>
            </w:tcBorders>
          </w:tcPr>
          <w:p w:rsidR="00296581" w:rsidRPr="006C617A" w:rsidRDefault="00296581" w:rsidP="00296581">
            <w:pPr>
              <w:jc w:val="right"/>
              <w:rPr>
                <w:rFonts w:ascii="Arial Narrow" w:hAnsi="Arial Narrow"/>
                <w:snapToGrid w:val="0"/>
                <w:sz w:val="21"/>
                <w:szCs w:val="21"/>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6C617A" w:rsidRDefault="00296581" w:rsidP="00296581">
            <w:pPr>
              <w:rPr>
                <w:rFonts w:ascii="Arial Narrow" w:hAnsi="Arial Narrow"/>
                <w:b/>
                <w:snapToGrid w:val="0"/>
                <w:sz w:val="21"/>
                <w:szCs w:val="21"/>
                <w:lang w:val="es-ES"/>
              </w:rPr>
            </w:pPr>
            <w:r w:rsidRPr="006C617A">
              <w:rPr>
                <w:rFonts w:ascii="Arial Narrow" w:hAnsi="Arial Narrow"/>
                <w:b/>
                <w:snapToGrid w:val="0"/>
                <w:sz w:val="21"/>
                <w:szCs w:val="21"/>
                <w:lang w:val="es-ES"/>
              </w:rPr>
              <w:t>G</w:t>
            </w:r>
          </w:p>
        </w:tc>
        <w:tc>
          <w:tcPr>
            <w:tcW w:w="850"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b/>
                <w:snapToGrid w:val="0"/>
                <w:sz w:val="21"/>
                <w:szCs w:val="21"/>
                <w:lang w:val="es-ES"/>
              </w:rPr>
            </w:pPr>
          </w:p>
        </w:tc>
        <w:tc>
          <w:tcPr>
            <w:tcW w:w="4962"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b/>
                <w:snapToGrid w:val="0"/>
                <w:sz w:val="21"/>
                <w:szCs w:val="21"/>
                <w:lang w:val="es-ES"/>
              </w:rPr>
            </w:pPr>
            <w:r w:rsidRPr="006C617A">
              <w:rPr>
                <w:rFonts w:ascii="Arial Narrow" w:hAnsi="Arial Narrow"/>
                <w:b/>
                <w:snapToGrid w:val="0"/>
                <w:sz w:val="21"/>
                <w:szCs w:val="21"/>
                <w:lang w:val="es-ES"/>
              </w:rPr>
              <w:t>Deuda Subordinada</w:t>
            </w:r>
          </w:p>
        </w:tc>
        <w:tc>
          <w:tcPr>
            <w:tcW w:w="3358" w:type="dxa"/>
            <w:tcBorders>
              <w:top w:val="single" w:sz="6" w:space="0" w:color="auto"/>
              <w:left w:val="single" w:sz="6" w:space="0" w:color="auto"/>
              <w:bottom w:val="single" w:sz="6" w:space="0" w:color="auto"/>
              <w:right w:val="single" w:sz="12"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24</w:t>
            </w:r>
          </w:p>
        </w:tc>
      </w:tr>
      <w:tr w:rsidR="006C617A" w:rsidRPr="006C617A" w:rsidTr="00721DF9">
        <w:trPr>
          <w:gridAfter w:val="1"/>
          <w:wAfter w:w="13" w:type="dxa"/>
          <w:trHeight w:val="235"/>
          <w:jc w:val="center"/>
        </w:trPr>
        <w:tc>
          <w:tcPr>
            <w:tcW w:w="398" w:type="dxa"/>
            <w:tcBorders>
              <w:right w:val="single" w:sz="12" w:space="0" w:color="auto"/>
            </w:tcBorders>
          </w:tcPr>
          <w:p w:rsidR="00296581" w:rsidRPr="006C617A" w:rsidRDefault="00296581" w:rsidP="00296581">
            <w:pPr>
              <w:jc w:val="right"/>
              <w:rPr>
                <w:rFonts w:ascii="Arial Narrow" w:hAnsi="Arial Narrow"/>
                <w:snapToGrid w:val="0"/>
                <w:sz w:val="21"/>
                <w:szCs w:val="21"/>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4962" w:type="dxa"/>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Total Pasivos</w:t>
            </w:r>
          </w:p>
        </w:tc>
        <w:tc>
          <w:tcPr>
            <w:tcW w:w="3358" w:type="dxa"/>
            <w:tcBorders>
              <w:top w:val="single" w:sz="6" w:space="0" w:color="auto"/>
              <w:left w:val="single" w:sz="6" w:space="0" w:color="auto"/>
              <w:bottom w:val="single" w:sz="6" w:space="0" w:color="auto"/>
              <w:right w:val="single" w:sz="12" w:space="0" w:color="auto"/>
            </w:tcBorders>
          </w:tcPr>
          <w:p w:rsidR="00296581" w:rsidRPr="006C617A" w:rsidRDefault="00296581" w:rsidP="00296581">
            <w:pPr>
              <w:jc w:val="right"/>
              <w:rPr>
                <w:rFonts w:ascii="Arial Narrow" w:hAnsi="Arial Narrow"/>
                <w:snapToGrid w:val="0"/>
                <w:sz w:val="21"/>
                <w:szCs w:val="21"/>
                <w:lang w:val="es-ES"/>
              </w:rPr>
            </w:pPr>
          </w:p>
        </w:tc>
      </w:tr>
      <w:tr w:rsidR="006C617A" w:rsidRPr="006C617A" w:rsidTr="00FD1182">
        <w:trPr>
          <w:gridAfter w:val="2"/>
          <w:wAfter w:w="3371" w:type="dxa"/>
          <w:trHeight w:val="235"/>
          <w:jc w:val="center"/>
        </w:trPr>
        <w:tc>
          <w:tcPr>
            <w:tcW w:w="398" w:type="dxa"/>
          </w:tcPr>
          <w:p w:rsidR="00FD1182" w:rsidRPr="006C617A" w:rsidRDefault="00FD1182" w:rsidP="00296581">
            <w:pPr>
              <w:jc w:val="right"/>
              <w:rPr>
                <w:rFonts w:ascii="Arial Narrow" w:hAnsi="Arial Narrow"/>
                <w:snapToGrid w:val="0"/>
                <w:sz w:val="21"/>
                <w:szCs w:val="21"/>
                <w:lang w:val="es-ES"/>
              </w:rPr>
            </w:pPr>
          </w:p>
        </w:tc>
        <w:tc>
          <w:tcPr>
            <w:tcW w:w="512" w:type="dxa"/>
          </w:tcPr>
          <w:p w:rsidR="00FD1182" w:rsidRPr="006C617A" w:rsidRDefault="00FD1182" w:rsidP="00296581">
            <w:pPr>
              <w:jc w:val="right"/>
              <w:rPr>
                <w:rFonts w:ascii="Arial Narrow" w:hAnsi="Arial Narrow"/>
                <w:snapToGrid w:val="0"/>
                <w:sz w:val="21"/>
                <w:szCs w:val="21"/>
                <w:lang w:val="es-ES"/>
              </w:rPr>
            </w:pPr>
          </w:p>
        </w:tc>
        <w:tc>
          <w:tcPr>
            <w:tcW w:w="850" w:type="dxa"/>
          </w:tcPr>
          <w:p w:rsidR="00FD1182" w:rsidRPr="006C617A" w:rsidRDefault="00FD1182" w:rsidP="00296581">
            <w:pPr>
              <w:jc w:val="right"/>
              <w:rPr>
                <w:rFonts w:ascii="Arial Narrow" w:hAnsi="Arial Narrow"/>
                <w:snapToGrid w:val="0"/>
                <w:sz w:val="21"/>
                <w:szCs w:val="21"/>
                <w:lang w:val="es-ES"/>
              </w:rPr>
            </w:pPr>
          </w:p>
        </w:tc>
        <w:tc>
          <w:tcPr>
            <w:tcW w:w="4962" w:type="dxa"/>
          </w:tcPr>
          <w:p w:rsidR="00FD1182" w:rsidRPr="006C617A" w:rsidRDefault="00FD1182" w:rsidP="00296581">
            <w:pPr>
              <w:jc w:val="right"/>
              <w:rPr>
                <w:rFonts w:ascii="Arial Narrow" w:hAnsi="Arial Narrow"/>
                <w:snapToGrid w:val="0"/>
                <w:sz w:val="21"/>
                <w:szCs w:val="21"/>
                <w:lang w:val="es-ES"/>
              </w:rPr>
            </w:pPr>
          </w:p>
        </w:tc>
      </w:tr>
    </w:tbl>
    <w:tbl>
      <w:tblPr>
        <w:tblpPr w:leftFromText="141" w:rightFromText="141" w:vertAnchor="text" w:horzAnchor="margin" w:tblpXSpec="center" w:tblpY="174"/>
        <w:tblW w:w="10093" w:type="dxa"/>
        <w:tblLayout w:type="fixed"/>
        <w:tblCellMar>
          <w:left w:w="30" w:type="dxa"/>
          <w:right w:w="30" w:type="dxa"/>
        </w:tblCellMar>
        <w:tblLook w:val="0000"/>
      </w:tblPr>
      <w:tblGrid>
        <w:gridCol w:w="533"/>
        <w:gridCol w:w="886"/>
        <w:gridCol w:w="5173"/>
        <w:gridCol w:w="3501"/>
      </w:tblGrid>
      <w:tr w:rsidR="006C617A" w:rsidRPr="006C617A" w:rsidTr="00FD1182">
        <w:trPr>
          <w:trHeight w:val="235"/>
        </w:trPr>
        <w:tc>
          <w:tcPr>
            <w:tcW w:w="533" w:type="dxa"/>
            <w:tcBorders>
              <w:bottom w:val="single" w:sz="4" w:space="0" w:color="auto"/>
            </w:tcBorders>
          </w:tcPr>
          <w:p w:rsidR="00FD1182" w:rsidRPr="006C617A" w:rsidRDefault="00FD1182" w:rsidP="00FD1182">
            <w:pPr>
              <w:jc w:val="right"/>
              <w:rPr>
                <w:rFonts w:ascii="Arial Narrow" w:hAnsi="Arial Narrow"/>
                <w:snapToGrid w:val="0"/>
                <w:sz w:val="21"/>
                <w:szCs w:val="21"/>
                <w:lang w:val="es-ES"/>
              </w:rPr>
            </w:pPr>
          </w:p>
        </w:tc>
        <w:tc>
          <w:tcPr>
            <w:tcW w:w="886" w:type="dxa"/>
            <w:tcBorders>
              <w:bottom w:val="single" w:sz="4" w:space="0" w:color="auto"/>
            </w:tcBorders>
          </w:tcPr>
          <w:p w:rsidR="00FD1182" w:rsidRPr="006C617A" w:rsidRDefault="00FD1182" w:rsidP="00FD1182">
            <w:pPr>
              <w:jc w:val="right"/>
              <w:rPr>
                <w:rFonts w:ascii="Arial Narrow" w:hAnsi="Arial Narrow"/>
                <w:snapToGrid w:val="0"/>
                <w:sz w:val="21"/>
                <w:szCs w:val="21"/>
                <w:lang w:val="es-ES"/>
              </w:rPr>
            </w:pPr>
          </w:p>
        </w:tc>
        <w:tc>
          <w:tcPr>
            <w:tcW w:w="5173" w:type="dxa"/>
            <w:tcBorders>
              <w:bottom w:val="single" w:sz="4" w:space="0" w:color="auto"/>
            </w:tcBorders>
          </w:tcPr>
          <w:p w:rsidR="00FD1182" w:rsidRPr="006C617A" w:rsidRDefault="00FD1182" w:rsidP="00FD1182">
            <w:pPr>
              <w:jc w:val="right"/>
              <w:rPr>
                <w:rFonts w:ascii="Arial Narrow" w:hAnsi="Arial Narrow"/>
                <w:snapToGrid w:val="0"/>
                <w:sz w:val="21"/>
                <w:szCs w:val="21"/>
                <w:lang w:val="es-ES"/>
              </w:rPr>
            </w:pPr>
          </w:p>
        </w:tc>
        <w:tc>
          <w:tcPr>
            <w:tcW w:w="3501" w:type="dxa"/>
            <w:tcBorders>
              <w:bottom w:val="single" w:sz="4" w:space="0" w:color="auto"/>
            </w:tcBorders>
          </w:tcPr>
          <w:p w:rsidR="00FD1182" w:rsidRPr="006C617A" w:rsidRDefault="00FD1182" w:rsidP="00FD1182">
            <w:pPr>
              <w:jc w:val="right"/>
              <w:rPr>
                <w:rFonts w:ascii="Arial Narrow" w:hAnsi="Arial Narrow"/>
                <w:b/>
                <w:snapToGrid w:val="0"/>
                <w:szCs w:val="22"/>
                <w:lang w:val="es-ES"/>
              </w:rPr>
            </w:pPr>
            <w:r w:rsidRPr="006C617A">
              <w:rPr>
                <w:rFonts w:ascii="Arial Narrow" w:hAnsi="Arial Narrow"/>
                <w:b/>
                <w:snapToGrid w:val="0"/>
                <w:sz w:val="22"/>
                <w:szCs w:val="22"/>
                <w:lang w:val="es-ES"/>
              </w:rPr>
              <w:t>Anexo No. 1</w:t>
            </w:r>
          </w:p>
          <w:p w:rsidR="00FD1182" w:rsidRPr="006C617A" w:rsidRDefault="00FD1182" w:rsidP="00FD1182">
            <w:pPr>
              <w:jc w:val="right"/>
              <w:rPr>
                <w:rFonts w:ascii="Arial Narrow" w:hAnsi="Arial Narrow"/>
                <w:snapToGrid w:val="0"/>
                <w:sz w:val="21"/>
                <w:szCs w:val="21"/>
                <w:lang w:val="es-ES"/>
              </w:rPr>
            </w:pPr>
          </w:p>
        </w:tc>
      </w:tr>
      <w:tr w:rsidR="006C617A" w:rsidRPr="006C617A" w:rsidTr="00FD1182">
        <w:trPr>
          <w:trHeight w:val="235"/>
        </w:trPr>
        <w:tc>
          <w:tcPr>
            <w:tcW w:w="533" w:type="dxa"/>
            <w:tcBorders>
              <w:top w:val="single" w:sz="4" w:space="0" w:color="auto"/>
              <w:left w:val="single" w:sz="4" w:space="0" w:color="auto"/>
              <w:bottom w:val="single" w:sz="4" w:space="0" w:color="auto"/>
              <w:right w:val="single" w:sz="4" w:space="0" w:color="auto"/>
            </w:tcBorders>
          </w:tcPr>
          <w:p w:rsidR="00FD1182" w:rsidRPr="006C617A" w:rsidRDefault="00FD1182" w:rsidP="00FD1182">
            <w:pPr>
              <w:rPr>
                <w:rFonts w:ascii="Arial Narrow" w:hAnsi="Arial Narrow"/>
                <w:b/>
                <w:snapToGrid w:val="0"/>
                <w:sz w:val="21"/>
                <w:szCs w:val="21"/>
                <w:lang w:val="es-ES"/>
              </w:rPr>
            </w:pPr>
            <w:r w:rsidRPr="006C617A">
              <w:rPr>
                <w:rFonts w:ascii="Arial Narrow" w:hAnsi="Arial Narrow"/>
                <w:b/>
                <w:snapToGrid w:val="0"/>
                <w:sz w:val="21"/>
                <w:szCs w:val="21"/>
                <w:lang w:val="es-ES"/>
              </w:rPr>
              <w:t>H</w:t>
            </w:r>
          </w:p>
        </w:tc>
        <w:tc>
          <w:tcPr>
            <w:tcW w:w="886" w:type="dxa"/>
            <w:tcBorders>
              <w:top w:val="single" w:sz="4" w:space="0" w:color="auto"/>
              <w:left w:val="single" w:sz="4" w:space="0" w:color="auto"/>
              <w:bottom w:val="single" w:sz="4" w:space="0" w:color="auto"/>
              <w:right w:val="single" w:sz="4" w:space="0" w:color="auto"/>
            </w:tcBorders>
          </w:tcPr>
          <w:p w:rsidR="00FD1182" w:rsidRPr="006C617A" w:rsidRDefault="00FD1182" w:rsidP="00FD1182">
            <w:pPr>
              <w:jc w:val="right"/>
              <w:rPr>
                <w:rFonts w:ascii="Arial Narrow" w:hAnsi="Arial Narrow"/>
                <w:b/>
                <w:snapToGrid w:val="0"/>
                <w:sz w:val="21"/>
                <w:szCs w:val="21"/>
                <w:lang w:val="es-ES"/>
              </w:rPr>
            </w:pPr>
          </w:p>
        </w:tc>
        <w:tc>
          <w:tcPr>
            <w:tcW w:w="5173" w:type="dxa"/>
            <w:tcBorders>
              <w:top w:val="single" w:sz="4" w:space="0" w:color="auto"/>
              <w:left w:val="single" w:sz="4" w:space="0" w:color="auto"/>
              <w:bottom w:val="single" w:sz="4" w:space="0" w:color="auto"/>
              <w:right w:val="single" w:sz="4" w:space="0" w:color="auto"/>
            </w:tcBorders>
          </w:tcPr>
          <w:p w:rsidR="00FD1182" w:rsidRPr="006C617A" w:rsidRDefault="00FD1182" w:rsidP="00FD1182">
            <w:pPr>
              <w:rPr>
                <w:rFonts w:ascii="Arial Narrow" w:hAnsi="Arial Narrow"/>
                <w:b/>
                <w:snapToGrid w:val="0"/>
                <w:sz w:val="21"/>
                <w:szCs w:val="21"/>
                <w:lang w:val="es-ES"/>
              </w:rPr>
            </w:pPr>
            <w:r w:rsidRPr="006C617A">
              <w:rPr>
                <w:rFonts w:ascii="Arial Narrow" w:hAnsi="Arial Narrow"/>
                <w:b/>
                <w:snapToGrid w:val="0"/>
                <w:sz w:val="21"/>
                <w:szCs w:val="21"/>
                <w:lang w:val="es-ES"/>
              </w:rPr>
              <w:t>Patrimonio</w:t>
            </w:r>
          </w:p>
        </w:tc>
        <w:tc>
          <w:tcPr>
            <w:tcW w:w="3501" w:type="dxa"/>
            <w:tcBorders>
              <w:top w:val="single" w:sz="4" w:space="0" w:color="auto"/>
              <w:left w:val="single" w:sz="4" w:space="0" w:color="auto"/>
              <w:bottom w:val="single" w:sz="4" w:space="0" w:color="auto"/>
              <w:right w:val="single" w:sz="4" w:space="0" w:color="auto"/>
            </w:tcBorders>
          </w:tcPr>
          <w:p w:rsidR="00FD1182" w:rsidRPr="006C617A" w:rsidRDefault="00FD1182" w:rsidP="00FD1182">
            <w:pPr>
              <w:jc w:val="right"/>
              <w:rPr>
                <w:rFonts w:ascii="Arial Narrow" w:hAnsi="Arial Narrow"/>
                <w:snapToGrid w:val="0"/>
                <w:sz w:val="21"/>
                <w:szCs w:val="21"/>
                <w:lang w:val="es-ES"/>
              </w:rPr>
            </w:pPr>
          </w:p>
        </w:tc>
      </w:tr>
      <w:tr w:rsidR="006C617A" w:rsidRPr="006C617A" w:rsidTr="00FD1182">
        <w:trPr>
          <w:trHeight w:val="235"/>
        </w:trPr>
        <w:tc>
          <w:tcPr>
            <w:tcW w:w="533" w:type="dxa"/>
            <w:tcBorders>
              <w:top w:val="single" w:sz="4" w:space="0" w:color="auto"/>
              <w:left w:val="single" w:sz="12" w:space="0" w:color="auto"/>
              <w:bottom w:val="single" w:sz="6" w:space="0" w:color="auto"/>
              <w:right w:val="single" w:sz="6" w:space="0" w:color="auto"/>
            </w:tcBorders>
          </w:tcPr>
          <w:p w:rsidR="00FD1182" w:rsidRPr="006C617A" w:rsidRDefault="00FD1182" w:rsidP="00FD1182">
            <w:pPr>
              <w:jc w:val="right"/>
              <w:rPr>
                <w:rFonts w:ascii="Arial Narrow" w:hAnsi="Arial Narrow"/>
                <w:snapToGrid w:val="0"/>
                <w:sz w:val="21"/>
                <w:szCs w:val="21"/>
                <w:lang w:val="es-ES"/>
              </w:rPr>
            </w:pPr>
          </w:p>
        </w:tc>
        <w:tc>
          <w:tcPr>
            <w:tcW w:w="886" w:type="dxa"/>
            <w:tcBorders>
              <w:top w:val="single" w:sz="4" w:space="0" w:color="auto"/>
              <w:left w:val="single" w:sz="6" w:space="0" w:color="auto"/>
              <w:bottom w:val="single" w:sz="6" w:space="0" w:color="auto"/>
              <w:right w:val="single" w:sz="6" w:space="0" w:color="auto"/>
            </w:tcBorders>
          </w:tcPr>
          <w:p w:rsidR="00FD1182" w:rsidRPr="006C617A" w:rsidRDefault="00FD1182" w:rsidP="00FD1182">
            <w:pPr>
              <w:rPr>
                <w:rFonts w:ascii="Arial Narrow" w:hAnsi="Arial Narrow"/>
                <w:snapToGrid w:val="0"/>
                <w:sz w:val="21"/>
                <w:szCs w:val="21"/>
                <w:lang w:val="es-ES"/>
              </w:rPr>
            </w:pPr>
            <w:r w:rsidRPr="006C617A">
              <w:rPr>
                <w:rFonts w:ascii="Arial Narrow" w:hAnsi="Arial Narrow"/>
                <w:snapToGrid w:val="0"/>
                <w:sz w:val="21"/>
                <w:szCs w:val="21"/>
                <w:lang w:val="es-ES"/>
              </w:rPr>
              <w:t>H.1</w:t>
            </w:r>
          </w:p>
        </w:tc>
        <w:tc>
          <w:tcPr>
            <w:tcW w:w="5173" w:type="dxa"/>
            <w:tcBorders>
              <w:top w:val="single" w:sz="4" w:space="0" w:color="auto"/>
              <w:left w:val="single" w:sz="6" w:space="0" w:color="auto"/>
              <w:bottom w:val="single" w:sz="6" w:space="0" w:color="auto"/>
              <w:right w:val="single" w:sz="6" w:space="0" w:color="auto"/>
            </w:tcBorders>
          </w:tcPr>
          <w:p w:rsidR="00FD1182" w:rsidRPr="006C617A" w:rsidRDefault="00FD1182" w:rsidP="00FD1182">
            <w:pPr>
              <w:rPr>
                <w:rFonts w:ascii="Arial Narrow" w:hAnsi="Arial Narrow"/>
                <w:snapToGrid w:val="0"/>
                <w:sz w:val="21"/>
                <w:szCs w:val="21"/>
                <w:lang w:val="es-ES"/>
              </w:rPr>
            </w:pPr>
            <w:r w:rsidRPr="006C617A">
              <w:rPr>
                <w:rFonts w:ascii="Arial Narrow" w:hAnsi="Arial Narrow"/>
                <w:snapToGrid w:val="0"/>
                <w:sz w:val="21"/>
                <w:szCs w:val="21"/>
                <w:lang w:val="es-ES"/>
              </w:rPr>
              <w:t>Capital social pagado</w:t>
            </w:r>
          </w:p>
        </w:tc>
        <w:tc>
          <w:tcPr>
            <w:tcW w:w="3501" w:type="dxa"/>
            <w:tcBorders>
              <w:top w:val="single" w:sz="4" w:space="0" w:color="auto"/>
              <w:left w:val="single" w:sz="6" w:space="0" w:color="auto"/>
              <w:bottom w:val="single" w:sz="6" w:space="0" w:color="auto"/>
              <w:right w:val="single" w:sz="12" w:space="0" w:color="auto"/>
            </w:tcBorders>
          </w:tcPr>
          <w:p w:rsidR="00FD1182" w:rsidRPr="006C617A" w:rsidRDefault="00FD1182" w:rsidP="00FD1182">
            <w:pPr>
              <w:rPr>
                <w:rFonts w:ascii="Arial Narrow" w:hAnsi="Arial Narrow"/>
                <w:snapToGrid w:val="0"/>
                <w:sz w:val="21"/>
                <w:szCs w:val="21"/>
                <w:lang w:val="es-ES"/>
              </w:rPr>
            </w:pPr>
            <w:r w:rsidRPr="006C617A">
              <w:rPr>
                <w:rFonts w:ascii="Arial Narrow" w:hAnsi="Arial Narrow"/>
                <w:snapToGrid w:val="0"/>
                <w:sz w:val="21"/>
                <w:szCs w:val="21"/>
                <w:lang w:val="es-ES"/>
              </w:rPr>
              <w:t>3110 y 3120</w:t>
            </w:r>
          </w:p>
        </w:tc>
      </w:tr>
      <w:tr w:rsidR="006C617A" w:rsidRPr="006C617A" w:rsidTr="00FD1182">
        <w:trPr>
          <w:trHeight w:val="235"/>
        </w:trPr>
        <w:tc>
          <w:tcPr>
            <w:tcW w:w="533" w:type="dxa"/>
            <w:tcBorders>
              <w:top w:val="single" w:sz="6" w:space="0" w:color="auto"/>
              <w:left w:val="single" w:sz="12" w:space="0" w:color="auto"/>
              <w:bottom w:val="single" w:sz="6" w:space="0" w:color="auto"/>
              <w:right w:val="single" w:sz="6" w:space="0" w:color="auto"/>
            </w:tcBorders>
          </w:tcPr>
          <w:p w:rsidR="00FD1182" w:rsidRPr="006C617A" w:rsidRDefault="00FD1182" w:rsidP="00FD1182">
            <w:pPr>
              <w:jc w:val="right"/>
              <w:rPr>
                <w:rFonts w:ascii="Arial Narrow" w:hAnsi="Arial Narrow"/>
                <w:snapToGrid w:val="0"/>
                <w:sz w:val="21"/>
                <w:szCs w:val="21"/>
                <w:lang w:val="es-ES"/>
              </w:rPr>
            </w:pPr>
          </w:p>
        </w:tc>
        <w:tc>
          <w:tcPr>
            <w:tcW w:w="886" w:type="dxa"/>
            <w:tcBorders>
              <w:top w:val="single" w:sz="6" w:space="0" w:color="auto"/>
              <w:left w:val="single" w:sz="6" w:space="0" w:color="auto"/>
              <w:bottom w:val="single" w:sz="6" w:space="0" w:color="auto"/>
              <w:right w:val="single" w:sz="6" w:space="0" w:color="auto"/>
            </w:tcBorders>
          </w:tcPr>
          <w:p w:rsidR="00FD1182" w:rsidRPr="006C617A" w:rsidRDefault="00FD1182" w:rsidP="00FD1182">
            <w:pPr>
              <w:rPr>
                <w:rFonts w:ascii="Arial Narrow" w:hAnsi="Arial Narrow"/>
                <w:snapToGrid w:val="0"/>
                <w:sz w:val="21"/>
                <w:szCs w:val="21"/>
                <w:lang w:val="es-ES"/>
              </w:rPr>
            </w:pPr>
            <w:r w:rsidRPr="006C617A">
              <w:rPr>
                <w:rFonts w:ascii="Arial Narrow" w:hAnsi="Arial Narrow"/>
                <w:snapToGrid w:val="0"/>
                <w:sz w:val="21"/>
                <w:szCs w:val="21"/>
                <w:lang w:val="es-ES"/>
              </w:rPr>
              <w:t>H.2</w:t>
            </w:r>
          </w:p>
        </w:tc>
        <w:tc>
          <w:tcPr>
            <w:tcW w:w="5173" w:type="dxa"/>
            <w:tcBorders>
              <w:top w:val="single" w:sz="6" w:space="0" w:color="auto"/>
              <w:left w:val="single" w:sz="6" w:space="0" w:color="auto"/>
              <w:bottom w:val="single" w:sz="6" w:space="0" w:color="auto"/>
              <w:right w:val="single" w:sz="6" w:space="0" w:color="auto"/>
            </w:tcBorders>
          </w:tcPr>
          <w:p w:rsidR="00FD1182" w:rsidRPr="006C617A" w:rsidRDefault="00FD1182" w:rsidP="00FD1182">
            <w:pPr>
              <w:rPr>
                <w:rFonts w:ascii="Arial Narrow" w:hAnsi="Arial Narrow"/>
                <w:snapToGrid w:val="0"/>
                <w:sz w:val="21"/>
                <w:szCs w:val="21"/>
                <w:lang w:val="es-ES"/>
              </w:rPr>
            </w:pPr>
            <w:r w:rsidRPr="006C617A">
              <w:rPr>
                <w:rFonts w:ascii="Arial Narrow" w:hAnsi="Arial Narrow"/>
                <w:snapToGrid w:val="0"/>
                <w:sz w:val="21"/>
                <w:szCs w:val="21"/>
                <w:lang w:val="es-ES"/>
              </w:rPr>
              <w:t>Reservas de capital, resultados acumulados y patrimonio ganado</w:t>
            </w:r>
          </w:p>
        </w:tc>
        <w:tc>
          <w:tcPr>
            <w:tcW w:w="3501" w:type="dxa"/>
            <w:tcBorders>
              <w:top w:val="single" w:sz="6" w:space="0" w:color="auto"/>
              <w:left w:val="single" w:sz="6" w:space="0" w:color="auto"/>
              <w:bottom w:val="single" w:sz="6" w:space="0" w:color="auto"/>
              <w:right w:val="single" w:sz="12" w:space="0" w:color="auto"/>
            </w:tcBorders>
          </w:tcPr>
          <w:p w:rsidR="00FD1182" w:rsidRPr="006C617A" w:rsidRDefault="00FD1182" w:rsidP="00FD1182">
            <w:pPr>
              <w:rPr>
                <w:rFonts w:ascii="Arial Narrow" w:hAnsi="Arial Narrow"/>
                <w:snapToGrid w:val="0"/>
                <w:sz w:val="21"/>
                <w:szCs w:val="21"/>
                <w:lang w:val="es-ES"/>
              </w:rPr>
            </w:pPr>
            <w:r w:rsidRPr="006C617A">
              <w:rPr>
                <w:rFonts w:ascii="Arial Narrow" w:hAnsi="Arial Narrow"/>
                <w:snapToGrid w:val="0"/>
                <w:sz w:val="21"/>
                <w:szCs w:val="21"/>
                <w:lang w:val="es-ES"/>
              </w:rPr>
              <w:t>3130, 3140, 3210, 3220, 3230, 3240</w:t>
            </w:r>
          </w:p>
        </w:tc>
      </w:tr>
      <w:tr w:rsidR="006C617A" w:rsidRPr="006C617A" w:rsidTr="00FD1182">
        <w:trPr>
          <w:trHeight w:val="235"/>
        </w:trPr>
        <w:tc>
          <w:tcPr>
            <w:tcW w:w="533" w:type="dxa"/>
            <w:tcBorders>
              <w:top w:val="single" w:sz="6" w:space="0" w:color="auto"/>
              <w:left w:val="single" w:sz="12" w:space="0" w:color="auto"/>
              <w:bottom w:val="single" w:sz="6" w:space="0" w:color="auto"/>
              <w:right w:val="single" w:sz="6" w:space="0" w:color="auto"/>
            </w:tcBorders>
          </w:tcPr>
          <w:p w:rsidR="00FD1182" w:rsidRPr="006C617A" w:rsidRDefault="00FD1182" w:rsidP="00FD1182">
            <w:pPr>
              <w:jc w:val="right"/>
              <w:rPr>
                <w:rFonts w:ascii="Arial Narrow" w:hAnsi="Arial Narrow"/>
                <w:snapToGrid w:val="0"/>
                <w:sz w:val="21"/>
                <w:szCs w:val="21"/>
                <w:lang w:val="es-ES"/>
              </w:rPr>
            </w:pPr>
          </w:p>
        </w:tc>
        <w:tc>
          <w:tcPr>
            <w:tcW w:w="886" w:type="dxa"/>
            <w:tcBorders>
              <w:top w:val="single" w:sz="6" w:space="0" w:color="auto"/>
              <w:left w:val="single" w:sz="6" w:space="0" w:color="auto"/>
              <w:bottom w:val="single" w:sz="6" w:space="0" w:color="auto"/>
              <w:right w:val="single" w:sz="6" w:space="0" w:color="auto"/>
            </w:tcBorders>
          </w:tcPr>
          <w:p w:rsidR="00FD1182" w:rsidRPr="006C617A" w:rsidRDefault="00FD1182" w:rsidP="00FD1182">
            <w:pPr>
              <w:jc w:val="right"/>
              <w:rPr>
                <w:rFonts w:ascii="Arial Narrow" w:hAnsi="Arial Narrow"/>
                <w:snapToGrid w:val="0"/>
                <w:sz w:val="21"/>
                <w:szCs w:val="21"/>
                <w:lang w:val="es-ES"/>
              </w:rPr>
            </w:pPr>
          </w:p>
        </w:tc>
        <w:tc>
          <w:tcPr>
            <w:tcW w:w="5173" w:type="dxa"/>
            <w:tcBorders>
              <w:top w:val="single" w:sz="6" w:space="0" w:color="auto"/>
              <w:left w:val="single" w:sz="6" w:space="0" w:color="auto"/>
              <w:bottom w:val="single" w:sz="6" w:space="0" w:color="auto"/>
              <w:right w:val="single" w:sz="6" w:space="0" w:color="auto"/>
            </w:tcBorders>
          </w:tcPr>
          <w:p w:rsidR="00FD1182" w:rsidRPr="006C617A" w:rsidRDefault="00FD1182" w:rsidP="00FD1182">
            <w:pPr>
              <w:rPr>
                <w:rFonts w:ascii="Arial Narrow" w:hAnsi="Arial Narrow"/>
                <w:b/>
                <w:snapToGrid w:val="0"/>
                <w:sz w:val="21"/>
                <w:szCs w:val="21"/>
                <w:lang w:val="es-ES"/>
              </w:rPr>
            </w:pPr>
            <w:r w:rsidRPr="006C617A">
              <w:rPr>
                <w:rFonts w:ascii="Arial Narrow" w:hAnsi="Arial Narrow"/>
                <w:b/>
                <w:snapToGrid w:val="0"/>
                <w:sz w:val="21"/>
                <w:szCs w:val="21"/>
                <w:lang w:val="es-ES"/>
              </w:rPr>
              <w:t>TOTAL PASIVOS Y PATRIMONIO</w:t>
            </w:r>
          </w:p>
        </w:tc>
        <w:tc>
          <w:tcPr>
            <w:tcW w:w="3501" w:type="dxa"/>
            <w:tcBorders>
              <w:top w:val="single" w:sz="6" w:space="0" w:color="auto"/>
              <w:left w:val="single" w:sz="6" w:space="0" w:color="auto"/>
              <w:bottom w:val="single" w:sz="6" w:space="0" w:color="auto"/>
              <w:right w:val="single" w:sz="12" w:space="0" w:color="auto"/>
            </w:tcBorders>
          </w:tcPr>
          <w:p w:rsidR="00FD1182" w:rsidRPr="006C617A" w:rsidRDefault="00FD1182" w:rsidP="00FD1182">
            <w:pPr>
              <w:jc w:val="right"/>
              <w:rPr>
                <w:rFonts w:ascii="Arial Narrow" w:hAnsi="Arial Narrow"/>
                <w:snapToGrid w:val="0"/>
                <w:sz w:val="21"/>
                <w:szCs w:val="21"/>
                <w:lang w:val="es-ES"/>
              </w:rPr>
            </w:pPr>
          </w:p>
        </w:tc>
      </w:tr>
    </w:tbl>
    <w:p w:rsidR="00FD1182" w:rsidRPr="006C617A" w:rsidRDefault="00FD1182" w:rsidP="00ED3CB8">
      <w:pPr>
        <w:jc w:val="right"/>
        <w:rPr>
          <w:rFonts w:ascii="Arial Narrow" w:hAnsi="Arial Narrow"/>
          <w:snapToGrid w:val="0"/>
          <w:szCs w:val="24"/>
          <w:lang w:val="es-ES"/>
        </w:rPr>
      </w:pPr>
    </w:p>
    <w:p w:rsidR="00FD1182" w:rsidRPr="006C617A" w:rsidRDefault="00FD1182" w:rsidP="00FD1182">
      <w:pPr>
        <w:rPr>
          <w:rFonts w:ascii="Arial Narrow" w:hAnsi="Arial Narrow"/>
          <w:szCs w:val="24"/>
          <w:lang w:val="es-ES"/>
        </w:rPr>
      </w:pPr>
    </w:p>
    <w:p w:rsidR="00FD1182" w:rsidRPr="006C617A" w:rsidRDefault="00FD1182" w:rsidP="00FD1182">
      <w:pPr>
        <w:rPr>
          <w:rFonts w:ascii="Arial Narrow" w:hAnsi="Arial Narrow"/>
          <w:szCs w:val="24"/>
          <w:lang w:val="es-ES"/>
        </w:rPr>
      </w:pPr>
    </w:p>
    <w:p w:rsidR="00FD1182" w:rsidRPr="006C617A" w:rsidRDefault="00FD1182" w:rsidP="00FD1182">
      <w:pPr>
        <w:rPr>
          <w:rFonts w:ascii="Arial Narrow" w:hAnsi="Arial Narrow"/>
          <w:szCs w:val="24"/>
          <w:lang w:val="es-ES"/>
        </w:rPr>
      </w:pPr>
    </w:p>
    <w:p w:rsidR="00FD1182" w:rsidRPr="006C617A" w:rsidRDefault="00FD1182" w:rsidP="00FD1182">
      <w:pPr>
        <w:rPr>
          <w:rFonts w:ascii="Arial Narrow" w:hAnsi="Arial Narrow"/>
          <w:szCs w:val="24"/>
          <w:lang w:val="es-ES"/>
        </w:rPr>
      </w:pPr>
    </w:p>
    <w:p w:rsidR="00FD1182" w:rsidRPr="006C617A" w:rsidRDefault="00FD1182" w:rsidP="00FD1182">
      <w:pPr>
        <w:rPr>
          <w:rFonts w:ascii="Arial Narrow" w:hAnsi="Arial Narrow"/>
          <w:szCs w:val="24"/>
          <w:lang w:val="es-ES"/>
        </w:rPr>
      </w:pPr>
    </w:p>
    <w:p w:rsidR="00FD1182" w:rsidRPr="006C617A" w:rsidRDefault="00FD1182" w:rsidP="00FD1182">
      <w:pPr>
        <w:tabs>
          <w:tab w:val="left" w:pos="3000"/>
        </w:tabs>
        <w:rPr>
          <w:rFonts w:ascii="Arial Narrow" w:hAnsi="Arial Narrow"/>
          <w:szCs w:val="24"/>
          <w:lang w:val="es-ES"/>
        </w:rPr>
      </w:pPr>
      <w:r w:rsidRPr="006C617A">
        <w:rPr>
          <w:rFonts w:ascii="Arial Narrow" w:hAnsi="Arial Narrow"/>
          <w:szCs w:val="24"/>
          <w:lang w:val="es-ES"/>
        </w:rPr>
        <w:tab/>
      </w:r>
    </w:p>
    <w:p w:rsidR="00FD1182" w:rsidRPr="006C617A" w:rsidRDefault="00FD1182" w:rsidP="00FD1182">
      <w:pPr>
        <w:tabs>
          <w:tab w:val="left" w:pos="3000"/>
        </w:tabs>
        <w:rPr>
          <w:rFonts w:ascii="Arial Narrow" w:hAnsi="Arial Narrow"/>
          <w:szCs w:val="24"/>
          <w:lang w:val="es-ES"/>
        </w:rPr>
      </w:pPr>
    </w:p>
    <w:p w:rsidR="00FD1182" w:rsidRPr="006C617A" w:rsidRDefault="00FD1182" w:rsidP="00FD1182">
      <w:pPr>
        <w:rPr>
          <w:rFonts w:ascii="Arial Narrow" w:hAnsi="Arial Narrow"/>
          <w:szCs w:val="24"/>
          <w:lang w:val="es-ES"/>
        </w:rPr>
      </w:pPr>
    </w:p>
    <w:p w:rsidR="00267959" w:rsidRPr="006C617A" w:rsidRDefault="00267959" w:rsidP="00FD1182">
      <w:pPr>
        <w:rPr>
          <w:rFonts w:ascii="Arial Narrow" w:hAnsi="Arial Narrow"/>
          <w:szCs w:val="24"/>
          <w:lang w:val="es-ES"/>
        </w:rPr>
        <w:sectPr w:rsidR="00267959" w:rsidRPr="006C617A" w:rsidSect="00FD1182">
          <w:headerReference w:type="default" r:id="rId17"/>
          <w:headerReference w:type="first" r:id="rId18"/>
          <w:pgSz w:w="12240" w:h="15840" w:code="1"/>
          <w:pgMar w:top="1411" w:right="1699" w:bottom="1411" w:left="1699" w:header="709" w:footer="709" w:gutter="0"/>
          <w:cols w:space="720"/>
          <w:docGrid w:linePitch="326"/>
        </w:sectPr>
      </w:pPr>
    </w:p>
    <w:p w:rsidR="00296581" w:rsidRPr="006C617A" w:rsidRDefault="00296581" w:rsidP="00296581">
      <w:pPr>
        <w:jc w:val="right"/>
        <w:rPr>
          <w:rFonts w:ascii="Arial Narrow" w:hAnsi="Arial Narrow"/>
          <w:b/>
          <w:snapToGrid w:val="0"/>
          <w:sz w:val="22"/>
          <w:szCs w:val="22"/>
          <w:lang w:val="es-ES"/>
        </w:rPr>
      </w:pPr>
      <w:r w:rsidRPr="006C617A">
        <w:rPr>
          <w:rFonts w:ascii="Arial Narrow" w:hAnsi="Arial Narrow"/>
          <w:b/>
          <w:snapToGrid w:val="0"/>
          <w:sz w:val="22"/>
          <w:szCs w:val="22"/>
          <w:lang w:val="es-ES"/>
        </w:rPr>
        <w:lastRenderedPageBreak/>
        <w:t>Anexo No. 2</w:t>
      </w:r>
    </w:p>
    <w:p w:rsidR="00296581" w:rsidRPr="006C617A" w:rsidRDefault="00296581" w:rsidP="00296581">
      <w:pPr>
        <w:jc w:val="center"/>
        <w:rPr>
          <w:rFonts w:ascii="Arial Narrow" w:hAnsi="Arial Narrow"/>
          <w:b/>
          <w:snapToGrid w:val="0"/>
          <w:sz w:val="22"/>
          <w:szCs w:val="22"/>
          <w:lang w:val="es-ES"/>
        </w:rPr>
      </w:pPr>
      <w:r w:rsidRPr="006C617A">
        <w:rPr>
          <w:rFonts w:ascii="Arial Narrow" w:hAnsi="Arial Narrow"/>
          <w:b/>
          <w:snapToGrid w:val="0"/>
          <w:sz w:val="22"/>
          <w:szCs w:val="22"/>
          <w:lang w:val="es-ES"/>
        </w:rPr>
        <w:t>PROCEDIMIENTO PARA ELABORAR EL ESTADO DE RESULTADOS</w:t>
      </w:r>
    </w:p>
    <w:p w:rsidR="00296581" w:rsidRPr="006C617A" w:rsidRDefault="00296581" w:rsidP="00296581">
      <w:pPr>
        <w:jc w:val="center"/>
        <w:rPr>
          <w:rFonts w:ascii="Arial Narrow" w:hAnsi="Arial Narrow"/>
          <w:b/>
          <w:snapToGrid w:val="0"/>
          <w:sz w:val="22"/>
          <w:szCs w:val="22"/>
          <w:lang w:val="es-ES"/>
        </w:rPr>
      </w:pPr>
      <w:r w:rsidRPr="006C617A">
        <w:rPr>
          <w:rFonts w:ascii="Arial Narrow" w:hAnsi="Arial Narrow"/>
          <w:b/>
          <w:snapToGrid w:val="0"/>
          <w:sz w:val="22"/>
          <w:szCs w:val="22"/>
          <w:lang w:val="es-ES"/>
        </w:rPr>
        <w:t>(Nombre del Banco)</w:t>
      </w:r>
    </w:p>
    <w:p w:rsidR="00296581" w:rsidRPr="006C617A" w:rsidRDefault="00296581" w:rsidP="00296581">
      <w:pPr>
        <w:jc w:val="center"/>
        <w:rPr>
          <w:rFonts w:ascii="Arial Narrow" w:hAnsi="Arial Narrow"/>
          <w:snapToGrid w:val="0"/>
          <w:sz w:val="22"/>
          <w:szCs w:val="22"/>
          <w:lang w:val="es-ES"/>
        </w:rPr>
      </w:pPr>
      <w:r w:rsidRPr="006C617A">
        <w:rPr>
          <w:rFonts w:ascii="Arial Narrow" w:hAnsi="Arial Narrow"/>
          <w:b/>
          <w:snapToGrid w:val="0"/>
          <w:sz w:val="22"/>
          <w:szCs w:val="22"/>
          <w:lang w:val="es-ES"/>
        </w:rPr>
        <w:t>ESTADO DE RESULTADOS</w:t>
      </w:r>
    </w:p>
    <w:tbl>
      <w:tblPr>
        <w:tblW w:w="9753" w:type="dxa"/>
        <w:tblInd w:w="-15" w:type="dxa"/>
        <w:tblLayout w:type="fixed"/>
        <w:tblCellMar>
          <w:left w:w="30" w:type="dxa"/>
          <w:right w:w="30" w:type="dxa"/>
        </w:tblCellMar>
        <w:tblLook w:val="0000"/>
      </w:tblPr>
      <w:tblGrid>
        <w:gridCol w:w="301"/>
        <w:gridCol w:w="358"/>
        <w:gridCol w:w="28"/>
        <w:gridCol w:w="935"/>
        <w:gridCol w:w="348"/>
        <w:gridCol w:w="1283"/>
        <w:gridCol w:w="1284"/>
        <w:gridCol w:w="1135"/>
        <w:gridCol w:w="148"/>
        <w:gridCol w:w="1284"/>
        <w:gridCol w:w="1283"/>
        <w:gridCol w:w="82"/>
        <w:gridCol w:w="719"/>
        <w:gridCol w:w="565"/>
      </w:tblGrid>
      <w:tr w:rsidR="006C617A" w:rsidRPr="006C617A" w:rsidTr="00FC3949">
        <w:trPr>
          <w:gridAfter w:val="1"/>
          <w:wAfter w:w="565" w:type="dxa"/>
          <w:cantSplit/>
          <w:trHeight w:val="276"/>
        </w:trPr>
        <w:tc>
          <w:tcPr>
            <w:tcW w:w="659" w:type="dxa"/>
            <w:gridSpan w:val="2"/>
            <w:tcBorders>
              <w:top w:val="single" w:sz="12" w:space="0" w:color="auto"/>
              <w:left w:val="single" w:sz="12" w:space="0" w:color="auto"/>
              <w:bottom w:val="single" w:sz="12" w:space="0" w:color="auto"/>
              <w:right w:val="single" w:sz="12" w:space="0" w:color="auto"/>
            </w:tcBorders>
            <w:vAlign w:val="center"/>
          </w:tcPr>
          <w:p w:rsidR="00296581" w:rsidRPr="006C617A" w:rsidRDefault="00296581" w:rsidP="00296581">
            <w:pPr>
              <w:jc w:val="center"/>
              <w:rPr>
                <w:rFonts w:ascii="Arial Narrow" w:hAnsi="Arial Narrow"/>
                <w:b/>
                <w:snapToGrid w:val="0"/>
                <w:sz w:val="21"/>
                <w:szCs w:val="21"/>
                <w:lang w:val="es-ES"/>
              </w:rPr>
            </w:pPr>
            <w:r w:rsidRPr="006C617A">
              <w:rPr>
                <w:rFonts w:ascii="Arial Narrow" w:hAnsi="Arial Narrow"/>
                <w:b/>
                <w:snapToGrid w:val="0"/>
                <w:sz w:val="21"/>
                <w:szCs w:val="21"/>
                <w:lang w:val="es-ES"/>
              </w:rPr>
              <w:t>PDA.</w:t>
            </w:r>
          </w:p>
        </w:tc>
        <w:tc>
          <w:tcPr>
            <w:tcW w:w="963" w:type="dxa"/>
            <w:gridSpan w:val="2"/>
            <w:tcBorders>
              <w:top w:val="single" w:sz="12" w:space="0" w:color="auto"/>
              <w:left w:val="single" w:sz="12" w:space="0" w:color="auto"/>
              <w:bottom w:val="single" w:sz="12" w:space="0" w:color="auto"/>
              <w:right w:val="single" w:sz="12" w:space="0" w:color="auto"/>
            </w:tcBorders>
            <w:vAlign w:val="center"/>
          </w:tcPr>
          <w:p w:rsidR="00296581" w:rsidRPr="006C617A" w:rsidRDefault="00296581" w:rsidP="00296581">
            <w:pPr>
              <w:jc w:val="center"/>
              <w:rPr>
                <w:rFonts w:ascii="Arial Narrow" w:hAnsi="Arial Narrow"/>
                <w:b/>
                <w:snapToGrid w:val="0"/>
                <w:sz w:val="21"/>
                <w:szCs w:val="21"/>
                <w:lang w:val="es-ES"/>
              </w:rPr>
            </w:pPr>
            <w:r w:rsidRPr="006C617A">
              <w:rPr>
                <w:rFonts w:ascii="Arial Narrow" w:hAnsi="Arial Narrow"/>
                <w:b/>
                <w:snapToGrid w:val="0"/>
                <w:sz w:val="21"/>
                <w:szCs w:val="21"/>
                <w:lang w:val="es-ES"/>
              </w:rPr>
              <w:t>Renglón</w:t>
            </w:r>
          </w:p>
        </w:tc>
        <w:tc>
          <w:tcPr>
            <w:tcW w:w="4050" w:type="dxa"/>
            <w:gridSpan w:val="4"/>
            <w:tcBorders>
              <w:top w:val="single" w:sz="12" w:space="0" w:color="auto"/>
              <w:left w:val="single" w:sz="12" w:space="0" w:color="auto"/>
              <w:bottom w:val="single" w:sz="12" w:space="0" w:color="auto"/>
              <w:right w:val="single" w:sz="12" w:space="0" w:color="auto"/>
            </w:tcBorders>
            <w:vAlign w:val="center"/>
          </w:tcPr>
          <w:p w:rsidR="00296581" w:rsidRPr="006C617A" w:rsidRDefault="00296581" w:rsidP="00296581">
            <w:pPr>
              <w:jc w:val="center"/>
              <w:rPr>
                <w:rFonts w:ascii="Arial Narrow" w:hAnsi="Arial Narrow"/>
                <w:b/>
                <w:snapToGrid w:val="0"/>
                <w:sz w:val="21"/>
                <w:szCs w:val="21"/>
                <w:lang w:val="es-ES"/>
              </w:rPr>
            </w:pPr>
            <w:r w:rsidRPr="006C617A">
              <w:rPr>
                <w:rFonts w:ascii="Arial Narrow" w:hAnsi="Arial Narrow"/>
                <w:b/>
                <w:snapToGrid w:val="0"/>
                <w:sz w:val="21"/>
                <w:szCs w:val="21"/>
                <w:lang w:val="es-ES"/>
              </w:rPr>
              <w:t>CLASIFICACIÓN</w:t>
            </w:r>
          </w:p>
        </w:tc>
        <w:tc>
          <w:tcPr>
            <w:tcW w:w="3516" w:type="dxa"/>
            <w:gridSpan w:val="5"/>
            <w:tcBorders>
              <w:top w:val="single" w:sz="12" w:space="0" w:color="auto"/>
              <w:left w:val="single" w:sz="12" w:space="0" w:color="auto"/>
              <w:bottom w:val="single" w:sz="12" w:space="0" w:color="auto"/>
              <w:right w:val="single" w:sz="12" w:space="0" w:color="auto"/>
            </w:tcBorders>
            <w:vAlign w:val="center"/>
          </w:tcPr>
          <w:p w:rsidR="00296581" w:rsidRPr="006C617A" w:rsidRDefault="00296581" w:rsidP="00296581">
            <w:pPr>
              <w:jc w:val="center"/>
              <w:rPr>
                <w:rFonts w:ascii="Arial Narrow" w:hAnsi="Arial Narrow"/>
                <w:b/>
                <w:snapToGrid w:val="0"/>
                <w:sz w:val="21"/>
                <w:szCs w:val="21"/>
                <w:lang w:val="es-ES"/>
              </w:rPr>
            </w:pPr>
            <w:r w:rsidRPr="006C617A">
              <w:rPr>
                <w:rFonts w:ascii="Arial Narrow" w:hAnsi="Arial Narrow"/>
                <w:b/>
                <w:snapToGrid w:val="0"/>
                <w:sz w:val="21"/>
                <w:szCs w:val="21"/>
                <w:lang w:val="es-ES"/>
              </w:rPr>
              <w:t>RUBROS</w:t>
            </w:r>
          </w:p>
        </w:tc>
      </w:tr>
      <w:tr w:rsidR="006C617A" w:rsidRPr="006C617A" w:rsidTr="00FC3949">
        <w:trPr>
          <w:gridAfter w:val="1"/>
          <w:wAfter w:w="565" w:type="dxa"/>
          <w:trHeight w:val="262"/>
        </w:trPr>
        <w:tc>
          <w:tcPr>
            <w:tcW w:w="659" w:type="dxa"/>
            <w:gridSpan w:val="2"/>
            <w:tcBorders>
              <w:top w:val="single" w:sz="12" w:space="0" w:color="auto"/>
              <w:left w:val="single" w:sz="12" w:space="0" w:color="auto"/>
              <w:bottom w:val="single" w:sz="6" w:space="0" w:color="auto"/>
              <w:right w:val="single" w:sz="6" w:space="0" w:color="auto"/>
            </w:tcBorders>
          </w:tcPr>
          <w:p w:rsidR="00296581" w:rsidRPr="006C617A" w:rsidRDefault="00296581" w:rsidP="00296581">
            <w:pPr>
              <w:rPr>
                <w:rFonts w:ascii="Arial Narrow" w:hAnsi="Arial Narrow"/>
                <w:b/>
                <w:snapToGrid w:val="0"/>
                <w:sz w:val="21"/>
                <w:szCs w:val="21"/>
                <w:lang w:val="es-ES"/>
              </w:rPr>
            </w:pPr>
            <w:r w:rsidRPr="006C617A">
              <w:rPr>
                <w:rFonts w:ascii="Arial Narrow" w:hAnsi="Arial Narrow"/>
                <w:b/>
                <w:snapToGrid w:val="0"/>
                <w:sz w:val="21"/>
                <w:szCs w:val="21"/>
                <w:lang w:val="es-ES"/>
              </w:rPr>
              <w:t>AA</w:t>
            </w:r>
          </w:p>
        </w:tc>
        <w:tc>
          <w:tcPr>
            <w:tcW w:w="963" w:type="dxa"/>
            <w:gridSpan w:val="2"/>
            <w:tcBorders>
              <w:top w:val="single" w:sz="12"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b/>
                <w:snapToGrid w:val="0"/>
                <w:sz w:val="21"/>
                <w:szCs w:val="21"/>
                <w:lang w:val="es-ES"/>
              </w:rPr>
            </w:pPr>
          </w:p>
        </w:tc>
        <w:tc>
          <w:tcPr>
            <w:tcW w:w="4050" w:type="dxa"/>
            <w:gridSpan w:val="4"/>
            <w:tcBorders>
              <w:top w:val="single" w:sz="12"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b/>
                <w:snapToGrid w:val="0"/>
                <w:sz w:val="21"/>
                <w:szCs w:val="21"/>
                <w:lang w:val="es-ES"/>
              </w:rPr>
            </w:pPr>
            <w:r w:rsidRPr="006C617A">
              <w:rPr>
                <w:rFonts w:ascii="Arial Narrow" w:hAnsi="Arial Narrow"/>
                <w:b/>
                <w:snapToGrid w:val="0"/>
                <w:sz w:val="21"/>
                <w:szCs w:val="21"/>
                <w:lang w:val="es-ES"/>
              </w:rPr>
              <w:t>Ingresos de Operación</w:t>
            </w:r>
          </w:p>
        </w:tc>
        <w:tc>
          <w:tcPr>
            <w:tcW w:w="3516" w:type="dxa"/>
            <w:gridSpan w:val="5"/>
            <w:tcBorders>
              <w:top w:val="single" w:sz="12" w:space="0" w:color="auto"/>
              <w:left w:val="single" w:sz="6" w:space="0" w:color="auto"/>
              <w:bottom w:val="single" w:sz="6" w:space="0" w:color="auto"/>
              <w:right w:val="single" w:sz="12" w:space="0" w:color="auto"/>
            </w:tcBorders>
          </w:tcPr>
          <w:p w:rsidR="00296581" w:rsidRPr="006C617A" w:rsidRDefault="00296581" w:rsidP="00296581">
            <w:pPr>
              <w:jc w:val="right"/>
              <w:rPr>
                <w:rFonts w:ascii="Arial Narrow" w:hAnsi="Arial Narrow"/>
                <w:b/>
                <w:snapToGrid w:val="0"/>
                <w:sz w:val="21"/>
                <w:szCs w:val="21"/>
                <w:lang w:val="es-ES"/>
              </w:rPr>
            </w:pPr>
          </w:p>
        </w:tc>
      </w:tr>
      <w:tr w:rsidR="006C617A" w:rsidRPr="006C617A" w:rsidTr="00FC3949">
        <w:trPr>
          <w:gridAfter w:val="1"/>
          <w:wAfter w:w="56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AA.1</w:t>
            </w:r>
          </w:p>
        </w:tc>
        <w:tc>
          <w:tcPr>
            <w:tcW w:w="4050" w:type="dxa"/>
            <w:gridSpan w:val="4"/>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Intereses de préstamos</w:t>
            </w:r>
          </w:p>
        </w:tc>
        <w:tc>
          <w:tcPr>
            <w:tcW w:w="3516" w:type="dxa"/>
            <w:gridSpan w:val="5"/>
            <w:tcBorders>
              <w:top w:val="single" w:sz="6" w:space="0" w:color="auto"/>
              <w:left w:val="single" w:sz="6" w:space="0" w:color="auto"/>
              <w:bottom w:val="single" w:sz="6" w:space="0" w:color="auto"/>
              <w:right w:val="single" w:sz="12"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6110010100</w:t>
            </w:r>
          </w:p>
        </w:tc>
      </w:tr>
      <w:tr w:rsidR="006C617A" w:rsidRPr="006C617A" w:rsidTr="00FC3949">
        <w:trPr>
          <w:gridAfter w:val="1"/>
          <w:wAfter w:w="56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AA.2</w:t>
            </w:r>
          </w:p>
        </w:tc>
        <w:tc>
          <w:tcPr>
            <w:tcW w:w="4050" w:type="dxa"/>
            <w:gridSpan w:val="4"/>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Comisiones y otros ingresos de préstamos</w:t>
            </w:r>
          </w:p>
        </w:tc>
        <w:tc>
          <w:tcPr>
            <w:tcW w:w="3516" w:type="dxa"/>
            <w:gridSpan w:val="5"/>
            <w:tcBorders>
              <w:top w:val="single" w:sz="6" w:space="0" w:color="auto"/>
              <w:left w:val="single" w:sz="6" w:space="0" w:color="auto"/>
              <w:bottom w:val="single" w:sz="6" w:space="0" w:color="auto"/>
              <w:right w:val="single" w:sz="12"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6110010200-300-400-500-600-700</w:t>
            </w:r>
          </w:p>
        </w:tc>
      </w:tr>
      <w:tr w:rsidR="006C617A" w:rsidRPr="006C617A" w:rsidTr="00FC3949">
        <w:trPr>
          <w:gridAfter w:val="1"/>
          <w:wAfter w:w="56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AA.3</w:t>
            </w:r>
          </w:p>
        </w:tc>
        <w:tc>
          <w:tcPr>
            <w:tcW w:w="4050" w:type="dxa"/>
            <w:gridSpan w:val="4"/>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Intereses de inversiones</w:t>
            </w:r>
          </w:p>
        </w:tc>
        <w:tc>
          <w:tcPr>
            <w:tcW w:w="3516" w:type="dxa"/>
            <w:gridSpan w:val="5"/>
            <w:tcBorders>
              <w:top w:val="single" w:sz="6" w:space="0" w:color="auto"/>
              <w:left w:val="single" w:sz="6" w:space="0" w:color="auto"/>
              <w:bottom w:val="single" w:sz="6" w:space="0" w:color="auto"/>
              <w:right w:val="single" w:sz="12"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6110020100</w:t>
            </w:r>
          </w:p>
        </w:tc>
      </w:tr>
      <w:tr w:rsidR="006C617A" w:rsidRPr="006C617A" w:rsidTr="00FC3949">
        <w:trPr>
          <w:gridAfter w:val="1"/>
          <w:wAfter w:w="56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AA.4</w:t>
            </w:r>
          </w:p>
        </w:tc>
        <w:tc>
          <w:tcPr>
            <w:tcW w:w="4050" w:type="dxa"/>
            <w:gridSpan w:val="4"/>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 xml:space="preserve">Utilidad en venta de </w:t>
            </w:r>
            <w:proofErr w:type="spellStart"/>
            <w:r w:rsidRPr="006C617A">
              <w:rPr>
                <w:rFonts w:ascii="Arial Narrow" w:hAnsi="Arial Narrow"/>
                <w:snapToGrid w:val="0"/>
                <w:sz w:val="21"/>
                <w:szCs w:val="21"/>
                <w:lang w:val="es-ES"/>
              </w:rPr>
              <w:t>títulosvalores</w:t>
            </w:r>
            <w:proofErr w:type="spellEnd"/>
          </w:p>
        </w:tc>
        <w:tc>
          <w:tcPr>
            <w:tcW w:w="3516" w:type="dxa"/>
            <w:gridSpan w:val="5"/>
            <w:tcBorders>
              <w:top w:val="single" w:sz="6" w:space="0" w:color="auto"/>
              <w:left w:val="single" w:sz="6" w:space="0" w:color="auto"/>
              <w:bottom w:val="single" w:sz="6" w:space="0" w:color="auto"/>
              <w:right w:val="single" w:sz="12"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6110020200</w:t>
            </w:r>
          </w:p>
        </w:tc>
      </w:tr>
      <w:tr w:rsidR="006C617A" w:rsidRPr="006C617A" w:rsidTr="00FC3949">
        <w:trPr>
          <w:gridAfter w:val="1"/>
          <w:wAfter w:w="56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AA.5</w:t>
            </w:r>
          </w:p>
        </w:tc>
        <w:tc>
          <w:tcPr>
            <w:tcW w:w="4050" w:type="dxa"/>
            <w:gridSpan w:val="4"/>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Reportos y operaciones bursátiles</w:t>
            </w:r>
          </w:p>
        </w:tc>
        <w:tc>
          <w:tcPr>
            <w:tcW w:w="3516" w:type="dxa"/>
            <w:gridSpan w:val="5"/>
            <w:tcBorders>
              <w:top w:val="single" w:sz="6" w:space="0" w:color="auto"/>
              <w:left w:val="single" w:sz="6" w:space="0" w:color="auto"/>
              <w:bottom w:val="single" w:sz="6" w:space="0" w:color="auto"/>
              <w:right w:val="single" w:sz="12"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611003</w:t>
            </w:r>
          </w:p>
        </w:tc>
      </w:tr>
      <w:tr w:rsidR="006C617A" w:rsidRPr="006C617A" w:rsidTr="00FC3949">
        <w:trPr>
          <w:gridAfter w:val="1"/>
          <w:wAfter w:w="56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AA.6</w:t>
            </w:r>
          </w:p>
        </w:tc>
        <w:tc>
          <w:tcPr>
            <w:tcW w:w="4050" w:type="dxa"/>
            <w:gridSpan w:val="4"/>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Intereses sobre depósitos</w:t>
            </w:r>
          </w:p>
        </w:tc>
        <w:tc>
          <w:tcPr>
            <w:tcW w:w="3516" w:type="dxa"/>
            <w:gridSpan w:val="5"/>
            <w:tcBorders>
              <w:top w:val="single" w:sz="6" w:space="0" w:color="auto"/>
              <w:left w:val="single" w:sz="6" w:space="0" w:color="auto"/>
              <w:bottom w:val="single" w:sz="6" w:space="0" w:color="auto"/>
              <w:right w:val="single" w:sz="12"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611004</w:t>
            </w:r>
          </w:p>
        </w:tc>
      </w:tr>
      <w:tr w:rsidR="006C617A" w:rsidRPr="006C617A" w:rsidTr="00FC3949">
        <w:trPr>
          <w:gridAfter w:val="1"/>
          <w:wAfter w:w="56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AA.7</w:t>
            </w:r>
          </w:p>
        </w:tc>
        <w:tc>
          <w:tcPr>
            <w:tcW w:w="4050" w:type="dxa"/>
            <w:gridSpan w:val="4"/>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Operaciones en moneda extranjera</w:t>
            </w:r>
          </w:p>
        </w:tc>
        <w:tc>
          <w:tcPr>
            <w:tcW w:w="3516" w:type="dxa"/>
            <w:gridSpan w:val="5"/>
            <w:tcBorders>
              <w:top w:val="single" w:sz="6" w:space="0" w:color="auto"/>
              <w:left w:val="single" w:sz="6" w:space="0" w:color="auto"/>
              <w:bottom w:val="single" w:sz="6" w:space="0" w:color="auto"/>
              <w:right w:val="single" w:sz="12"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621001</w:t>
            </w:r>
          </w:p>
        </w:tc>
      </w:tr>
      <w:tr w:rsidR="006C617A" w:rsidRPr="006C617A" w:rsidTr="00FC3949">
        <w:trPr>
          <w:gridAfter w:val="1"/>
          <w:wAfter w:w="56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AA.8</w:t>
            </w:r>
          </w:p>
        </w:tc>
        <w:tc>
          <w:tcPr>
            <w:tcW w:w="4050" w:type="dxa"/>
            <w:gridSpan w:val="4"/>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Otros servicios y contingencias</w:t>
            </w:r>
          </w:p>
        </w:tc>
        <w:tc>
          <w:tcPr>
            <w:tcW w:w="3516" w:type="dxa"/>
            <w:gridSpan w:val="5"/>
            <w:tcBorders>
              <w:top w:val="single" w:sz="6" w:space="0" w:color="auto"/>
              <w:left w:val="single" w:sz="6" w:space="0" w:color="auto"/>
              <w:bottom w:val="single" w:sz="6" w:space="0" w:color="auto"/>
              <w:right w:val="single" w:sz="12"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621002,03,04,</w:t>
            </w:r>
            <w:r w:rsidR="00505B35">
              <w:rPr>
                <w:rFonts w:ascii="Arial Narrow" w:hAnsi="Arial Narrow"/>
                <w:snapToGrid w:val="0"/>
                <w:sz w:val="21"/>
                <w:szCs w:val="21"/>
                <w:lang w:val="es-ES"/>
              </w:rPr>
              <w:t xml:space="preserve"> 05, 06, 07, 08 </w:t>
            </w:r>
            <w:r w:rsidR="00505B35" w:rsidRPr="00505B35">
              <w:rPr>
                <w:rFonts w:ascii="Arial Narrow" w:hAnsi="Arial Narrow"/>
                <w:b/>
                <w:snapToGrid w:val="0"/>
                <w:sz w:val="21"/>
                <w:szCs w:val="21"/>
                <w:lang w:val="es-ES"/>
              </w:rPr>
              <w:t>(3)</w:t>
            </w:r>
            <w:r w:rsidRPr="00505B35">
              <w:rPr>
                <w:rFonts w:ascii="Arial Narrow" w:hAnsi="Arial Narrow"/>
                <w:b/>
                <w:snapToGrid w:val="0"/>
                <w:sz w:val="21"/>
                <w:szCs w:val="21"/>
                <w:lang w:val="es-ES"/>
              </w:rPr>
              <w:t xml:space="preserve"> </w:t>
            </w:r>
          </w:p>
        </w:tc>
      </w:tr>
      <w:tr w:rsidR="006C617A" w:rsidRPr="006C617A" w:rsidTr="00FC3949">
        <w:trPr>
          <w:gridAfter w:val="1"/>
          <w:wAfter w:w="565" w:type="dxa"/>
          <w:trHeight w:val="59"/>
        </w:trPr>
        <w:tc>
          <w:tcPr>
            <w:tcW w:w="659" w:type="dxa"/>
            <w:gridSpan w:val="2"/>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10"/>
                <w:szCs w:val="10"/>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10"/>
                <w:szCs w:val="10"/>
                <w:lang w:val="es-ES"/>
              </w:rPr>
            </w:pPr>
          </w:p>
        </w:tc>
        <w:tc>
          <w:tcPr>
            <w:tcW w:w="4050" w:type="dxa"/>
            <w:gridSpan w:val="4"/>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10"/>
                <w:szCs w:val="10"/>
                <w:lang w:val="es-ES"/>
              </w:rPr>
            </w:pPr>
          </w:p>
        </w:tc>
        <w:tc>
          <w:tcPr>
            <w:tcW w:w="3516" w:type="dxa"/>
            <w:gridSpan w:val="5"/>
            <w:tcBorders>
              <w:top w:val="single" w:sz="6" w:space="0" w:color="auto"/>
              <w:left w:val="single" w:sz="6" w:space="0" w:color="auto"/>
              <w:bottom w:val="single" w:sz="6" w:space="0" w:color="auto"/>
              <w:right w:val="single" w:sz="12" w:space="0" w:color="auto"/>
            </w:tcBorders>
          </w:tcPr>
          <w:p w:rsidR="00296581" w:rsidRPr="006C617A" w:rsidRDefault="00296581" w:rsidP="00296581">
            <w:pPr>
              <w:jc w:val="right"/>
              <w:rPr>
                <w:rFonts w:ascii="Arial Narrow" w:hAnsi="Arial Narrow"/>
                <w:snapToGrid w:val="0"/>
                <w:sz w:val="10"/>
                <w:szCs w:val="10"/>
                <w:lang w:val="es-ES"/>
              </w:rPr>
            </w:pPr>
          </w:p>
        </w:tc>
      </w:tr>
      <w:tr w:rsidR="006C617A" w:rsidRPr="006C617A" w:rsidTr="00FC3949">
        <w:trPr>
          <w:gridAfter w:val="1"/>
          <w:wAfter w:w="56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6C617A" w:rsidRDefault="00296581" w:rsidP="00296581">
            <w:pPr>
              <w:rPr>
                <w:rFonts w:ascii="Arial Narrow" w:hAnsi="Arial Narrow"/>
                <w:b/>
                <w:snapToGrid w:val="0"/>
                <w:sz w:val="21"/>
                <w:szCs w:val="21"/>
                <w:lang w:val="es-ES"/>
              </w:rPr>
            </w:pPr>
            <w:r w:rsidRPr="006C617A">
              <w:rPr>
                <w:rFonts w:ascii="Arial Narrow" w:hAnsi="Arial Narrow"/>
                <w:b/>
                <w:snapToGrid w:val="0"/>
                <w:sz w:val="21"/>
                <w:szCs w:val="21"/>
                <w:lang w:val="es-ES"/>
              </w:rPr>
              <w:t>BB</w:t>
            </w:r>
          </w:p>
        </w:tc>
        <w:tc>
          <w:tcPr>
            <w:tcW w:w="963" w:type="dxa"/>
            <w:gridSpan w:val="2"/>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b/>
                <w:snapToGrid w:val="0"/>
                <w:sz w:val="21"/>
                <w:szCs w:val="21"/>
                <w:lang w:val="es-ES"/>
              </w:rPr>
            </w:pPr>
          </w:p>
        </w:tc>
        <w:tc>
          <w:tcPr>
            <w:tcW w:w="4050" w:type="dxa"/>
            <w:gridSpan w:val="4"/>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b/>
                <w:snapToGrid w:val="0"/>
                <w:sz w:val="21"/>
                <w:szCs w:val="21"/>
                <w:lang w:val="es-ES"/>
              </w:rPr>
            </w:pPr>
            <w:r w:rsidRPr="006C617A">
              <w:rPr>
                <w:rFonts w:ascii="Arial Narrow" w:hAnsi="Arial Narrow"/>
                <w:b/>
                <w:snapToGrid w:val="0"/>
                <w:sz w:val="21"/>
                <w:szCs w:val="21"/>
                <w:lang w:val="es-ES"/>
              </w:rPr>
              <w:t>Costos de Operación</w:t>
            </w:r>
          </w:p>
        </w:tc>
        <w:tc>
          <w:tcPr>
            <w:tcW w:w="3516" w:type="dxa"/>
            <w:gridSpan w:val="5"/>
            <w:tcBorders>
              <w:top w:val="single" w:sz="6" w:space="0" w:color="auto"/>
              <w:left w:val="single" w:sz="6" w:space="0" w:color="auto"/>
              <w:bottom w:val="single" w:sz="6" w:space="0" w:color="auto"/>
              <w:right w:val="single" w:sz="12" w:space="0" w:color="auto"/>
            </w:tcBorders>
          </w:tcPr>
          <w:p w:rsidR="00296581" w:rsidRPr="006C617A" w:rsidRDefault="00296581" w:rsidP="00296581">
            <w:pPr>
              <w:jc w:val="right"/>
              <w:rPr>
                <w:rFonts w:ascii="Arial Narrow" w:hAnsi="Arial Narrow"/>
                <w:b/>
                <w:snapToGrid w:val="0"/>
                <w:sz w:val="21"/>
                <w:szCs w:val="21"/>
                <w:lang w:val="es-ES"/>
              </w:rPr>
            </w:pPr>
          </w:p>
        </w:tc>
      </w:tr>
      <w:tr w:rsidR="006C617A" w:rsidRPr="006C617A" w:rsidTr="00FC3949">
        <w:trPr>
          <w:gridAfter w:val="1"/>
          <w:wAfter w:w="56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BB.1</w:t>
            </w:r>
          </w:p>
        </w:tc>
        <w:tc>
          <w:tcPr>
            <w:tcW w:w="4050" w:type="dxa"/>
            <w:gridSpan w:val="4"/>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Intereses y otros costos de depósitos</w:t>
            </w:r>
          </w:p>
        </w:tc>
        <w:tc>
          <w:tcPr>
            <w:tcW w:w="3516" w:type="dxa"/>
            <w:gridSpan w:val="5"/>
            <w:tcBorders>
              <w:top w:val="single" w:sz="6" w:space="0" w:color="auto"/>
              <w:left w:val="single" w:sz="6" w:space="0" w:color="auto"/>
              <w:bottom w:val="single" w:sz="6" w:space="0" w:color="auto"/>
              <w:right w:val="single" w:sz="12"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 xml:space="preserve">711001, </w:t>
            </w:r>
          </w:p>
        </w:tc>
      </w:tr>
      <w:tr w:rsidR="006C617A" w:rsidRPr="006C617A" w:rsidTr="00FC3949">
        <w:trPr>
          <w:gridAfter w:val="1"/>
          <w:wAfter w:w="56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BB.2</w:t>
            </w:r>
          </w:p>
        </w:tc>
        <w:tc>
          <w:tcPr>
            <w:tcW w:w="4050" w:type="dxa"/>
            <w:gridSpan w:val="4"/>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Intereses sobre préstamos</w:t>
            </w:r>
          </w:p>
        </w:tc>
        <w:tc>
          <w:tcPr>
            <w:tcW w:w="3516" w:type="dxa"/>
            <w:gridSpan w:val="5"/>
            <w:tcBorders>
              <w:top w:val="single" w:sz="6" w:space="0" w:color="auto"/>
              <w:left w:val="single" w:sz="6" w:space="0" w:color="auto"/>
              <w:bottom w:val="single" w:sz="6" w:space="0" w:color="auto"/>
              <w:right w:val="single" w:sz="12"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 xml:space="preserve">711002,03, </w:t>
            </w:r>
          </w:p>
        </w:tc>
      </w:tr>
      <w:tr w:rsidR="006C617A" w:rsidRPr="006C617A" w:rsidTr="00FC3949">
        <w:trPr>
          <w:gridAfter w:val="1"/>
          <w:wAfter w:w="56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BB.3</w:t>
            </w:r>
          </w:p>
        </w:tc>
        <w:tc>
          <w:tcPr>
            <w:tcW w:w="4050" w:type="dxa"/>
            <w:gridSpan w:val="4"/>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Intereses sobre emisión de obligaciones</w:t>
            </w:r>
          </w:p>
        </w:tc>
        <w:tc>
          <w:tcPr>
            <w:tcW w:w="3516" w:type="dxa"/>
            <w:gridSpan w:val="5"/>
            <w:tcBorders>
              <w:top w:val="single" w:sz="6" w:space="0" w:color="auto"/>
              <w:left w:val="single" w:sz="6" w:space="0" w:color="auto"/>
              <w:bottom w:val="single" w:sz="6" w:space="0" w:color="auto"/>
              <w:right w:val="single" w:sz="12"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711004</w:t>
            </w:r>
          </w:p>
        </w:tc>
      </w:tr>
      <w:tr w:rsidR="006C617A" w:rsidRPr="006C617A" w:rsidTr="00FC3949">
        <w:trPr>
          <w:gridAfter w:val="1"/>
          <w:wAfter w:w="56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BB.4</w:t>
            </w:r>
          </w:p>
        </w:tc>
        <w:tc>
          <w:tcPr>
            <w:tcW w:w="4050" w:type="dxa"/>
            <w:gridSpan w:val="4"/>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 xml:space="preserve">Pérdida por venta de </w:t>
            </w:r>
            <w:proofErr w:type="spellStart"/>
            <w:r w:rsidRPr="006C617A">
              <w:rPr>
                <w:rFonts w:ascii="Arial Narrow" w:hAnsi="Arial Narrow"/>
                <w:snapToGrid w:val="0"/>
                <w:sz w:val="21"/>
                <w:szCs w:val="21"/>
                <w:lang w:val="es-ES"/>
              </w:rPr>
              <w:t>títulosvalores</w:t>
            </w:r>
            <w:proofErr w:type="spellEnd"/>
          </w:p>
        </w:tc>
        <w:tc>
          <w:tcPr>
            <w:tcW w:w="3516" w:type="dxa"/>
            <w:gridSpan w:val="5"/>
            <w:tcBorders>
              <w:top w:val="single" w:sz="6" w:space="0" w:color="auto"/>
              <w:left w:val="single" w:sz="6" w:space="0" w:color="auto"/>
              <w:bottom w:val="single" w:sz="6" w:space="0" w:color="auto"/>
              <w:right w:val="single" w:sz="12"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711005</w:t>
            </w:r>
          </w:p>
        </w:tc>
      </w:tr>
      <w:tr w:rsidR="006C617A" w:rsidRPr="006C617A" w:rsidTr="00FC3949">
        <w:trPr>
          <w:gridAfter w:val="1"/>
          <w:wAfter w:w="56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BB.5</w:t>
            </w:r>
          </w:p>
        </w:tc>
        <w:tc>
          <w:tcPr>
            <w:tcW w:w="4050" w:type="dxa"/>
            <w:gridSpan w:val="4"/>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Operaciones en moneda extranjera</w:t>
            </w:r>
          </w:p>
        </w:tc>
        <w:tc>
          <w:tcPr>
            <w:tcW w:w="3516" w:type="dxa"/>
            <w:gridSpan w:val="5"/>
            <w:tcBorders>
              <w:top w:val="single" w:sz="6" w:space="0" w:color="auto"/>
              <w:left w:val="single" w:sz="6" w:space="0" w:color="auto"/>
              <w:bottom w:val="single" w:sz="6" w:space="0" w:color="auto"/>
              <w:right w:val="single" w:sz="12"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721000</w:t>
            </w:r>
          </w:p>
        </w:tc>
      </w:tr>
      <w:tr w:rsidR="006C617A" w:rsidRPr="006C617A" w:rsidTr="00FC3949">
        <w:trPr>
          <w:gridAfter w:val="1"/>
          <w:wAfter w:w="56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BB.6</w:t>
            </w:r>
          </w:p>
        </w:tc>
        <w:tc>
          <w:tcPr>
            <w:tcW w:w="4050" w:type="dxa"/>
            <w:gridSpan w:val="4"/>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Otros servicios y contingencias</w:t>
            </w:r>
          </w:p>
        </w:tc>
        <w:tc>
          <w:tcPr>
            <w:tcW w:w="3516" w:type="dxa"/>
            <w:gridSpan w:val="5"/>
            <w:tcBorders>
              <w:top w:val="single" w:sz="6" w:space="0" w:color="auto"/>
              <w:left w:val="single" w:sz="6" w:space="0" w:color="auto"/>
              <w:bottom w:val="single" w:sz="6" w:space="0" w:color="auto"/>
              <w:right w:val="single" w:sz="12"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 xml:space="preserve">711005, 711006, 711007,722000 </w:t>
            </w:r>
          </w:p>
        </w:tc>
      </w:tr>
      <w:tr w:rsidR="006C617A" w:rsidRPr="006C617A" w:rsidTr="00FC3949">
        <w:trPr>
          <w:gridAfter w:val="1"/>
          <w:wAfter w:w="56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4050" w:type="dxa"/>
            <w:gridSpan w:val="4"/>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3516" w:type="dxa"/>
            <w:gridSpan w:val="5"/>
            <w:tcBorders>
              <w:top w:val="single" w:sz="6" w:space="0" w:color="auto"/>
              <w:left w:val="single" w:sz="6" w:space="0" w:color="auto"/>
              <w:bottom w:val="single" w:sz="6" w:space="0" w:color="auto"/>
              <w:right w:val="single" w:sz="12" w:space="0" w:color="auto"/>
            </w:tcBorders>
          </w:tcPr>
          <w:p w:rsidR="00296581" w:rsidRPr="006C617A" w:rsidRDefault="00354F99" w:rsidP="00296581">
            <w:pPr>
              <w:rPr>
                <w:rFonts w:ascii="Arial Narrow" w:hAnsi="Arial Narrow"/>
                <w:snapToGrid w:val="0"/>
                <w:sz w:val="21"/>
                <w:szCs w:val="21"/>
                <w:lang w:val="es-ES"/>
              </w:rPr>
            </w:pPr>
            <w:r>
              <w:rPr>
                <w:rFonts w:ascii="Arial Narrow" w:hAnsi="Arial Narrow"/>
                <w:snapToGrid w:val="0"/>
                <w:sz w:val="21"/>
                <w:szCs w:val="21"/>
                <w:lang w:val="es-ES"/>
              </w:rPr>
              <w:t>723000,</w:t>
            </w:r>
            <w:r w:rsidR="00296581" w:rsidRPr="006C617A">
              <w:rPr>
                <w:rFonts w:ascii="Arial Narrow" w:hAnsi="Arial Narrow"/>
                <w:snapToGrid w:val="0"/>
                <w:sz w:val="21"/>
                <w:szCs w:val="21"/>
                <w:lang w:val="es-ES"/>
              </w:rPr>
              <w:t xml:space="preserve"> 7240000, </w:t>
            </w:r>
            <w:r w:rsidR="00505B35">
              <w:rPr>
                <w:rFonts w:ascii="Arial Narrow" w:hAnsi="Arial Narrow"/>
                <w:snapToGrid w:val="0"/>
                <w:sz w:val="21"/>
                <w:szCs w:val="21"/>
                <w:lang w:val="es-ES"/>
              </w:rPr>
              <w:t xml:space="preserve">727000,728000, 729000 </w:t>
            </w:r>
            <w:r w:rsidR="00505B35" w:rsidRPr="00505B35">
              <w:rPr>
                <w:rFonts w:ascii="Arial Narrow" w:hAnsi="Arial Narrow"/>
                <w:b/>
                <w:snapToGrid w:val="0"/>
                <w:sz w:val="21"/>
                <w:szCs w:val="21"/>
                <w:lang w:val="es-ES"/>
              </w:rPr>
              <w:t>(3)</w:t>
            </w:r>
          </w:p>
        </w:tc>
      </w:tr>
      <w:tr w:rsidR="006C617A" w:rsidRPr="006C617A" w:rsidTr="00FC3949">
        <w:trPr>
          <w:gridAfter w:val="1"/>
          <w:wAfter w:w="56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6C617A" w:rsidRDefault="00296581" w:rsidP="00296581">
            <w:pPr>
              <w:rPr>
                <w:rFonts w:ascii="Arial Narrow" w:hAnsi="Arial Narrow"/>
                <w:b/>
                <w:snapToGrid w:val="0"/>
                <w:sz w:val="21"/>
                <w:szCs w:val="21"/>
                <w:lang w:val="es-ES"/>
              </w:rPr>
            </w:pPr>
            <w:r w:rsidRPr="006C617A">
              <w:rPr>
                <w:rFonts w:ascii="Arial Narrow" w:hAnsi="Arial Narrow"/>
                <w:b/>
                <w:snapToGrid w:val="0"/>
                <w:sz w:val="21"/>
                <w:szCs w:val="21"/>
                <w:lang w:val="es-ES"/>
              </w:rPr>
              <w:t>CC</w:t>
            </w:r>
          </w:p>
        </w:tc>
        <w:tc>
          <w:tcPr>
            <w:tcW w:w="963" w:type="dxa"/>
            <w:gridSpan w:val="2"/>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b/>
                <w:snapToGrid w:val="0"/>
                <w:sz w:val="21"/>
                <w:szCs w:val="21"/>
                <w:lang w:val="es-ES"/>
              </w:rPr>
            </w:pPr>
          </w:p>
        </w:tc>
        <w:tc>
          <w:tcPr>
            <w:tcW w:w="4050" w:type="dxa"/>
            <w:gridSpan w:val="4"/>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b/>
                <w:snapToGrid w:val="0"/>
                <w:sz w:val="21"/>
                <w:szCs w:val="21"/>
                <w:lang w:val="es-ES"/>
              </w:rPr>
            </w:pPr>
            <w:r w:rsidRPr="006C617A">
              <w:rPr>
                <w:rFonts w:ascii="Arial Narrow" w:hAnsi="Arial Narrow"/>
                <w:b/>
                <w:snapToGrid w:val="0"/>
                <w:sz w:val="21"/>
                <w:szCs w:val="21"/>
                <w:lang w:val="es-ES"/>
              </w:rPr>
              <w:t>Reservas de Saneamiento</w:t>
            </w:r>
          </w:p>
        </w:tc>
        <w:tc>
          <w:tcPr>
            <w:tcW w:w="3516" w:type="dxa"/>
            <w:gridSpan w:val="5"/>
            <w:tcBorders>
              <w:top w:val="single" w:sz="6" w:space="0" w:color="auto"/>
              <w:left w:val="single" w:sz="6" w:space="0" w:color="auto"/>
              <w:bottom w:val="single" w:sz="6" w:space="0" w:color="auto"/>
              <w:right w:val="single" w:sz="12" w:space="0" w:color="auto"/>
            </w:tcBorders>
          </w:tcPr>
          <w:p w:rsidR="00296581" w:rsidRPr="006C617A" w:rsidRDefault="00296581" w:rsidP="00296581">
            <w:pPr>
              <w:rPr>
                <w:rFonts w:ascii="Arial Narrow" w:hAnsi="Arial Narrow"/>
                <w:b/>
                <w:snapToGrid w:val="0"/>
                <w:sz w:val="21"/>
                <w:szCs w:val="21"/>
                <w:lang w:val="es-ES"/>
              </w:rPr>
            </w:pPr>
            <w:r w:rsidRPr="006C617A">
              <w:rPr>
                <w:rFonts w:ascii="Arial Narrow" w:hAnsi="Arial Narrow"/>
                <w:b/>
                <w:snapToGrid w:val="0"/>
                <w:sz w:val="21"/>
                <w:szCs w:val="21"/>
                <w:lang w:val="es-ES"/>
              </w:rPr>
              <w:t xml:space="preserve">712000, 713000,725000, 726000 </w:t>
            </w:r>
          </w:p>
        </w:tc>
      </w:tr>
      <w:tr w:rsidR="006C617A" w:rsidRPr="006C617A" w:rsidTr="00FC3949">
        <w:trPr>
          <w:gridAfter w:val="1"/>
          <w:wAfter w:w="565" w:type="dxa"/>
          <w:trHeight w:val="91"/>
        </w:trPr>
        <w:tc>
          <w:tcPr>
            <w:tcW w:w="659" w:type="dxa"/>
            <w:gridSpan w:val="2"/>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10"/>
                <w:szCs w:val="10"/>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10"/>
                <w:szCs w:val="10"/>
                <w:lang w:val="es-ES"/>
              </w:rPr>
            </w:pPr>
          </w:p>
        </w:tc>
        <w:tc>
          <w:tcPr>
            <w:tcW w:w="4050" w:type="dxa"/>
            <w:gridSpan w:val="4"/>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10"/>
                <w:szCs w:val="10"/>
                <w:lang w:val="es-ES"/>
              </w:rPr>
            </w:pPr>
          </w:p>
        </w:tc>
        <w:tc>
          <w:tcPr>
            <w:tcW w:w="3516" w:type="dxa"/>
            <w:gridSpan w:val="5"/>
            <w:tcBorders>
              <w:top w:val="single" w:sz="6" w:space="0" w:color="auto"/>
              <w:left w:val="single" w:sz="6" w:space="0" w:color="auto"/>
              <w:bottom w:val="single" w:sz="6" w:space="0" w:color="auto"/>
              <w:right w:val="single" w:sz="12" w:space="0" w:color="auto"/>
            </w:tcBorders>
          </w:tcPr>
          <w:p w:rsidR="00296581" w:rsidRPr="006C617A" w:rsidRDefault="00296581" w:rsidP="00296581">
            <w:pPr>
              <w:jc w:val="right"/>
              <w:rPr>
                <w:rFonts w:ascii="Arial Narrow" w:hAnsi="Arial Narrow"/>
                <w:snapToGrid w:val="0"/>
                <w:sz w:val="10"/>
                <w:szCs w:val="10"/>
                <w:lang w:val="es-ES"/>
              </w:rPr>
            </w:pPr>
          </w:p>
        </w:tc>
      </w:tr>
      <w:tr w:rsidR="006C617A" w:rsidRPr="006C617A" w:rsidTr="00FC3949">
        <w:trPr>
          <w:gridAfter w:val="1"/>
          <w:wAfter w:w="56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4050" w:type="dxa"/>
            <w:gridSpan w:val="4"/>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b/>
                <w:snapToGrid w:val="0"/>
                <w:sz w:val="21"/>
                <w:szCs w:val="21"/>
                <w:lang w:val="es-ES"/>
              </w:rPr>
            </w:pPr>
            <w:r w:rsidRPr="006C617A">
              <w:rPr>
                <w:rFonts w:ascii="Arial Narrow" w:hAnsi="Arial Narrow"/>
                <w:b/>
                <w:snapToGrid w:val="0"/>
                <w:sz w:val="21"/>
                <w:szCs w:val="21"/>
                <w:lang w:val="es-ES"/>
              </w:rPr>
              <w:t>Utilidad Antes de Gastos</w:t>
            </w:r>
          </w:p>
        </w:tc>
        <w:tc>
          <w:tcPr>
            <w:tcW w:w="3516" w:type="dxa"/>
            <w:gridSpan w:val="5"/>
            <w:tcBorders>
              <w:top w:val="single" w:sz="6" w:space="0" w:color="auto"/>
              <w:left w:val="single" w:sz="6" w:space="0" w:color="auto"/>
              <w:bottom w:val="single" w:sz="6" w:space="0" w:color="auto"/>
              <w:right w:val="single" w:sz="12" w:space="0" w:color="auto"/>
            </w:tcBorders>
          </w:tcPr>
          <w:p w:rsidR="00296581" w:rsidRPr="006C617A" w:rsidRDefault="00296581" w:rsidP="00296581">
            <w:pPr>
              <w:jc w:val="right"/>
              <w:rPr>
                <w:rFonts w:ascii="Arial Narrow" w:hAnsi="Arial Narrow"/>
                <w:snapToGrid w:val="0"/>
                <w:sz w:val="21"/>
                <w:szCs w:val="21"/>
                <w:lang w:val="es-ES"/>
              </w:rPr>
            </w:pPr>
          </w:p>
        </w:tc>
      </w:tr>
      <w:tr w:rsidR="006C617A" w:rsidRPr="006C617A" w:rsidTr="00FC3949">
        <w:trPr>
          <w:gridAfter w:val="1"/>
          <w:wAfter w:w="565" w:type="dxa"/>
          <w:trHeight w:val="112"/>
        </w:trPr>
        <w:tc>
          <w:tcPr>
            <w:tcW w:w="659" w:type="dxa"/>
            <w:gridSpan w:val="2"/>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12"/>
                <w:szCs w:val="12"/>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12"/>
                <w:szCs w:val="12"/>
                <w:lang w:val="es-ES"/>
              </w:rPr>
            </w:pPr>
          </w:p>
        </w:tc>
        <w:tc>
          <w:tcPr>
            <w:tcW w:w="4050" w:type="dxa"/>
            <w:gridSpan w:val="4"/>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12"/>
                <w:szCs w:val="12"/>
                <w:lang w:val="es-ES"/>
              </w:rPr>
            </w:pPr>
          </w:p>
        </w:tc>
        <w:tc>
          <w:tcPr>
            <w:tcW w:w="3516" w:type="dxa"/>
            <w:gridSpan w:val="5"/>
            <w:tcBorders>
              <w:top w:val="single" w:sz="6" w:space="0" w:color="auto"/>
              <w:left w:val="single" w:sz="6" w:space="0" w:color="auto"/>
              <w:bottom w:val="single" w:sz="6" w:space="0" w:color="auto"/>
              <w:right w:val="single" w:sz="12" w:space="0" w:color="auto"/>
            </w:tcBorders>
          </w:tcPr>
          <w:p w:rsidR="00296581" w:rsidRPr="006C617A" w:rsidRDefault="00296581" w:rsidP="00296581">
            <w:pPr>
              <w:jc w:val="right"/>
              <w:rPr>
                <w:rFonts w:ascii="Arial Narrow" w:hAnsi="Arial Narrow"/>
                <w:snapToGrid w:val="0"/>
                <w:sz w:val="12"/>
                <w:szCs w:val="12"/>
                <w:lang w:val="es-ES"/>
              </w:rPr>
            </w:pPr>
          </w:p>
        </w:tc>
      </w:tr>
      <w:tr w:rsidR="006C617A" w:rsidRPr="006C617A" w:rsidTr="00FC3949">
        <w:trPr>
          <w:gridAfter w:val="1"/>
          <w:wAfter w:w="56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6C617A" w:rsidRDefault="00296581" w:rsidP="00296581">
            <w:pPr>
              <w:rPr>
                <w:rFonts w:ascii="Arial Narrow" w:hAnsi="Arial Narrow"/>
                <w:b/>
                <w:snapToGrid w:val="0"/>
                <w:sz w:val="21"/>
                <w:szCs w:val="21"/>
                <w:lang w:val="es-ES"/>
              </w:rPr>
            </w:pPr>
            <w:r w:rsidRPr="006C617A">
              <w:rPr>
                <w:rFonts w:ascii="Arial Narrow" w:hAnsi="Arial Narrow"/>
                <w:b/>
                <w:snapToGrid w:val="0"/>
                <w:sz w:val="21"/>
                <w:szCs w:val="21"/>
                <w:lang w:val="es-ES"/>
              </w:rPr>
              <w:t>DD</w:t>
            </w:r>
          </w:p>
        </w:tc>
        <w:tc>
          <w:tcPr>
            <w:tcW w:w="963" w:type="dxa"/>
            <w:gridSpan w:val="2"/>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b/>
                <w:snapToGrid w:val="0"/>
                <w:sz w:val="21"/>
                <w:szCs w:val="21"/>
                <w:lang w:val="es-ES"/>
              </w:rPr>
            </w:pPr>
          </w:p>
        </w:tc>
        <w:tc>
          <w:tcPr>
            <w:tcW w:w="4050" w:type="dxa"/>
            <w:gridSpan w:val="4"/>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b/>
                <w:snapToGrid w:val="0"/>
                <w:sz w:val="21"/>
                <w:szCs w:val="21"/>
                <w:lang w:val="es-ES"/>
              </w:rPr>
            </w:pPr>
            <w:r w:rsidRPr="006C617A">
              <w:rPr>
                <w:rFonts w:ascii="Arial Narrow" w:hAnsi="Arial Narrow"/>
                <w:b/>
                <w:snapToGrid w:val="0"/>
                <w:sz w:val="21"/>
                <w:szCs w:val="21"/>
                <w:lang w:val="es-ES"/>
              </w:rPr>
              <w:t>Gastos de Operación</w:t>
            </w:r>
          </w:p>
        </w:tc>
        <w:tc>
          <w:tcPr>
            <w:tcW w:w="3516" w:type="dxa"/>
            <w:gridSpan w:val="5"/>
            <w:tcBorders>
              <w:top w:val="single" w:sz="6" w:space="0" w:color="auto"/>
              <w:left w:val="single" w:sz="6" w:space="0" w:color="auto"/>
              <w:bottom w:val="single" w:sz="6" w:space="0" w:color="auto"/>
              <w:right w:val="single" w:sz="12" w:space="0" w:color="auto"/>
            </w:tcBorders>
          </w:tcPr>
          <w:p w:rsidR="00296581" w:rsidRPr="006C617A" w:rsidRDefault="00296581" w:rsidP="00296581">
            <w:pPr>
              <w:jc w:val="right"/>
              <w:rPr>
                <w:rFonts w:ascii="Arial Narrow" w:hAnsi="Arial Narrow"/>
                <w:snapToGrid w:val="0"/>
                <w:sz w:val="21"/>
                <w:szCs w:val="21"/>
                <w:lang w:val="es-ES"/>
              </w:rPr>
            </w:pPr>
          </w:p>
        </w:tc>
      </w:tr>
      <w:tr w:rsidR="006C617A" w:rsidRPr="006C617A" w:rsidTr="00FC3949">
        <w:trPr>
          <w:gridAfter w:val="1"/>
          <w:wAfter w:w="56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DD.1</w:t>
            </w:r>
          </w:p>
        </w:tc>
        <w:tc>
          <w:tcPr>
            <w:tcW w:w="4050" w:type="dxa"/>
            <w:gridSpan w:val="4"/>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De funcionarios y empleados</w:t>
            </w:r>
          </w:p>
        </w:tc>
        <w:tc>
          <w:tcPr>
            <w:tcW w:w="3516" w:type="dxa"/>
            <w:gridSpan w:val="5"/>
            <w:tcBorders>
              <w:top w:val="single" w:sz="6" w:space="0" w:color="auto"/>
              <w:left w:val="single" w:sz="6" w:space="0" w:color="auto"/>
              <w:bottom w:val="single" w:sz="6" w:space="0" w:color="auto"/>
              <w:right w:val="single" w:sz="12"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811001, 02, 03, 04, 05, y 06</w:t>
            </w:r>
          </w:p>
        </w:tc>
      </w:tr>
      <w:tr w:rsidR="006C617A" w:rsidRPr="006C617A" w:rsidTr="00FC3949">
        <w:trPr>
          <w:gridAfter w:val="1"/>
          <w:wAfter w:w="56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DD.2</w:t>
            </w:r>
          </w:p>
        </w:tc>
        <w:tc>
          <w:tcPr>
            <w:tcW w:w="4050" w:type="dxa"/>
            <w:gridSpan w:val="4"/>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Generales</w:t>
            </w:r>
          </w:p>
        </w:tc>
        <w:tc>
          <w:tcPr>
            <w:tcW w:w="3516" w:type="dxa"/>
            <w:gridSpan w:val="5"/>
            <w:tcBorders>
              <w:top w:val="single" w:sz="6" w:space="0" w:color="auto"/>
              <w:left w:val="single" w:sz="6" w:space="0" w:color="auto"/>
              <w:bottom w:val="single" w:sz="6" w:space="0" w:color="auto"/>
              <w:right w:val="single" w:sz="12"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8120</w:t>
            </w:r>
          </w:p>
        </w:tc>
      </w:tr>
      <w:tr w:rsidR="006C617A" w:rsidRPr="006C617A" w:rsidTr="00FC3949">
        <w:trPr>
          <w:gridAfter w:val="1"/>
          <w:wAfter w:w="56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DD.3</w:t>
            </w:r>
          </w:p>
        </w:tc>
        <w:tc>
          <w:tcPr>
            <w:tcW w:w="4050" w:type="dxa"/>
            <w:gridSpan w:val="4"/>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Depreciaciones y amortizaciones</w:t>
            </w:r>
          </w:p>
        </w:tc>
        <w:tc>
          <w:tcPr>
            <w:tcW w:w="3516" w:type="dxa"/>
            <w:gridSpan w:val="5"/>
            <w:tcBorders>
              <w:top w:val="single" w:sz="6" w:space="0" w:color="auto"/>
              <w:left w:val="single" w:sz="6" w:space="0" w:color="auto"/>
              <w:bottom w:val="single" w:sz="6" w:space="0" w:color="auto"/>
              <w:right w:val="single" w:sz="12"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8130</w:t>
            </w:r>
          </w:p>
        </w:tc>
      </w:tr>
      <w:tr w:rsidR="006C617A" w:rsidRPr="006C617A" w:rsidTr="00FC3949">
        <w:trPr>
          <w:gridAfter w:val="1"/>
          <w:wAfter w:w="565" w:type="dxa"/>
          <w:trHeight w:val="115"/>
        </w:trPr>
        <w:tc>
          <w:tcPr>
            <w:tcW w:w="659" w:type="dxa"/>
            <w:gridSpan w:val="2"/>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12"/>
                <w:szCs w:val="12"/>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12"/>
                <w:szCs w:val="12"/>
                <w:lang w:val="es-ES"/>
              </w:rPr>
            </w:pPr>
          </w:p>
        </w:tc>
        <w:tc>
          <w:tcPr>
            <w:tcW w:w="4050" w:type="dxa"/>
            <w:gridSpan w:val="4"/>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12"/>
                <w:szCs w:val="12"/>
                <w:lang w:val="es-ES"/>
              </w:rPr>
            </w:pPr>
          </w:p>
        </w:tc>
        <w:tc>
          <w:tcPr>
            <w:tcW w:w="3516" w:type="dxa"/>
            <w:gridSpan w:val="5"/>
            <w:tcBorders>
              <w:top w:val="single" w:sz="6" w:space="0" w:color="auto"/>
              <w:left w:val="single" w:sz="6" w:space="0" w:color="auto"/>
              <w:bottom w:val="single" w:sz="6" w:space="0" w:color="auto"/>
              <w:right w:val="single" w:sz="12" w:space="0" w:color="auto"/>
            </w:tcBorders>
          </w:tcPr>
          <w:p w:rsidR="00296581" w:rsidRPr="006C617A" w:rsidRDefault="00296581" w:rsidP="00296581">
            <w:pPr>
              <w:jc w:val="right"/>
              <w:rPr>
                <w:rFonts w:ascii="Arial Narrow" w:hAnsi="Arial Narrow"/>
                <w:snapToGrid w:val="0"/>
                <w:sz w:val="12"/>
                <w:szCs w:val="12"/>
                <w:lang w:val="es-ES"/>
              </w:rPr>
            </w:pPr>
          </w:p>
        </w:tc>
      </w:tr>
      <w:tr w:rsidR="006C617A" w:rsidRPr="006C617A" w:rsidTr="00FC3949">
        <w:trPr>
          <w:gridAfter w:val="1"/>
          <w:wAfter w:w="56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4050" w:type="dxa"/>
            <w:gridSpan w:val="4"/>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Utilidad (Pérdida) de Operación</w:t>
            </w:r>
          </w:p>
        </w:tc>
        <w:tc>
          <w:tcPr>
            <w:tcW w:w="3516" w:type="dxa"/>
            <w:gridSpan w:val="5"/>
            <w:tcBorders>
              <w:top w:val="single" w:sz="6" w:space="0" w:color="auto"/>
              <w:left w:val="single" w:sz="6" w:space="0" w:color="auto"/>
              <w:bottom w:val="single" w:sz="6" w:space="0" w:color="auto"/>
              <w:right w:val="single" w:sz="12" w:space="0" w:color="auto"/>
            </w:tcBorders>
          </w:tcPr>
          <w:p w:rsidR="00296581" w:rsidRPr="006C617A" w:rsidRDefault="00296581" w:rsidP="00296581">
            <w:pPr>
              <w:jc w:val="right"/>
              <w:rPr>
                <w:rFonts w:ascii="Arial Narrow" w:hAnsi="Arial Narrow"/>
                <w:snapToGrid w:val="0"/>
                <w:sz w:val="21"/>
                <w:szCs w:val="21"/>
                <w:lang w:val="es-ES"/>
              </w:rPr>
            </w:pPr>
          </w:p>
        </w:tc>
      </w:tr>
      <w:tr w:rsidR="006C617A" w:rsidRPr="006C617A" w:rsidTr="00FC3949">
        <w:trPr>
          <w:gridAfter w:val="1"/>
          <w:wAfter w:w="565" w:type="dxa"/>
          <w:trHeight w:val="108"/>
        </w:trPr>
        <w:tc>
          <w:tcPr>
            <w:tcW w:w="659" w:type="dxa"/>
            <w:gridSpan w:val="2"/>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12"/>
                <w:szCs w:val="12"/>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12"/>
                <w:szCs w:val="12"/>
                <w:lang w:val="es-ES"/>
              </w:rPr>
            </w:pPr>
          </w:p>
        </w:tc>
        <w:tc>
          <w:tcPr>
            <w:tcW w:w="4050" w:type="dxa"/>
            <w:gridSpan w:val="4"/>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12"/>
                <w:szCs w:val="12"/>
                <w:lang w:val="es-ES"/>
              </w:rPr>
            </w:pPr>
          </w:p>
        </w:tc>
        <w:tc>
          <w:tcPr>
            <w:tcW w:w="3516" w:type="dxa"/>
            <w:gridSpan w:val="5"/>
            <w:tcBorders>
              <w:top w:val="single" w:sz="6" w:space="0" w:color="auto"/>
              <w:left w:val="single" w:sz="6" w:space="0" w:color="auto"/>
              <w:bottom w:val="single" w:sz="6" w:space="0" w:color="auto"/>
              <w:right w:val="single" w:sz="12" w:space="0" w:color="auto"/>
            </w:tcBorders>
          </w:tcPr>
          <w:p w:rsidR="00296581" w:rsidRPr="006C617A" w:rsidRDefault="00296581" w:rsidP="00296581">
            <w:pPr>
              <w:jc w:val="right"/>
              <w:rPr>
                <w:rFonts w:ascii="Arial Narrow" w:hAnsi="Arial Narrow"/>
                <w:snapToGrid w:val="0"/>
                <w:sz w:val="12"/>
                <w:szCs w:val="12"/>
                <w:lang w:val="es-ES"/>
              </w:rPr>
            </w:pPr>
          </w:p>
        </w:tc>
      </w:tr>
      <w:tr w:rsidR="006C617A" w:rsidRPr="006C617A" w:rsidTr="00FC3949">
        <w:trPr>
          <w:gridAfter w:val="1"/>
          <w:wAfter w:w="56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6C617A" w:rsidRDefault="00296581" w:rsidP="00296581">
            <w:pPr>
              <w:rPr>
                <w:rFonts w:ascii="Arial Narrow" w:hAnsi="Arial Narrow"/>
                <w:b/>
                <w:snapToGrid w:val="0"/>
                <w:sz w:val="21"/>
                <w:szCs w:val="21"/>
                <w:lang w:val="es-ES"/>
              </w:rPr>
            </w:pPr>
            <w:r w:rsidRPr="006C617A">
              <w:rPr>
                <w:rFonts w:ascii="Arial Narrow" w:hAnsi="Arial Narrow"/>
                <w:b/>
                <w:snapToGrid w:val="0"/>
                <w:sz w:val="21"/>
                <w:szCs w:val="21"/>
                <w:lang w:val="es-ES"/>
              </w:rPr>
              <w:t>EE</w:t>
            </w:r>
          </w:p>
        </w:tc>
        <w:tc>
          <w:tcPr>
            <w:tcW w:w="963" w:type="dxa"/>
            <w:gridSpan w:val="2"/>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b/>
                <w:snapToGrid w:val="0"/>
                <w:sz w:val="21"/>
                <w:szCs w:val="21"/>
                <w:lang w:val="es-ES"/>
              </w:rPr>
            </w:pPr>
          </w:p>
        </w:tc>
        <w:tc>
          <w:tcPr>
            <w:tcW w:w="4050" w:type="dxa"/>
            <w:gridSpan w:val="4"/>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b/>
                <w:snapToGrid w:val="0"/>
                <w:sz w:val="21"/>
                <w:szCs w:val="21"/>
                <w:lang w:val="es-ES"/>
              </w:rPr>
            </w:pPr>
            <w:r w:rsidRPr="006C617A">
              <w:rPr>
                <w:rFonts w:ascii="Arial Narrow" w:hAnsi="Arial Narrow"/>
                <w:b/>
                <w:snapToGrid w:val="0"/>
                <w:sz w:val="21"/>
                <w:szCs w:val="21"/>
                <w:lang w:val="es-ES"/>
              </w:rPr>
              <w:t>Dividendos</w:t>
            </w:r>
          </w:p>
        </w:tc>
        <w:tc>
          <w:tcPr>
            <w:tcW w:w="3516" w:type="dxa"/>
            <w:gridSpan w:val="5"/>
            <w:tcBorders>
              <w:top w:val="single" w:sz="6" w:space="0" w:color="auto"/>
              <w:left w:val="single" w:sz="6" w:space="0" w:color="auto"/>
              <w:bottom w:val="single" w:sz="6" w:space="0" w:color="auto"/>
              <w:right w:val="single" w:sz="12"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631004</w:t>
            </w:r>
          </w:p>
        </w:tc>
      </w:tr>
      <w:tr w:rsidR="006C617A" w:rsidRPr="006C617A" w:rsidTr="00FC3949">
        <w:trPr>
          <w:gridAfter w:val="1"/>
          <w:wAfter w:w="565" w:type="dxa"/>
          <w:trHeight w:val="145"/>
        </w:trPr>
        <w:tc>
          <w:tcPr>
            <w:tcW w:w="659" w:type="dxa"/>
            <w:gridSpan w:val="2"/>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10"/>
                <w:szCs w:val="10"/>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10"/>
                <w:szCs w:val="10"/>
                <w:lang w:val="es-ES"/>
              </w:rPr>
            </w:pPr>
          </w:p>
        </w:tc>
        <w:tc>
          <w:tcPr>
            <w:tcW w:w="4050" w:type="dxa"/>
            <w:gridSpan w:val="4"/>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10"/>
                <w:szCs w:val="10"/>
                <w:lang w:val="es-ES"/>
              </w:rPr>
            </w:pPr>
          </w:p>
        </w:tc>
        <w:tc>
          <w:tcPr>
            <w:tcW w:w="3516" w:type="dxa"/>
            <w:gridSpan w:val="5"/>
            <w:tcBorders>
              <w:top w:val="single" w:sz="6" w:space="0" w:color="auto"/>
              <w:left w:val="single" w:sz="6" w:space="0" w:color="auto"/>
              <w:bottom w:val="single" w:sz="6" w:space="0" w:color="auto"/>
              <w:right w:val="single" w:sz="12" w:space="0" w:color="auto"/>
            </w:tcBorders>
          </w:tcPr>
          <w:p w:rsidR="00296581" w:rsidRPr="006C617A" w:rsidRDefault="00296581" w:rsidP="00296581">
            <w:pPr>
              <w:jc w:val="right"/>
              <w:rPr>
                <w:rFonts w:ascii="Arial Narrow" w:hAnsi="Arial Narrow"/>
                <w:snapToGrid w:val="0"/>
                <w:sz w:val="10"/>
                <w:szCs w:val="10"/>
                <w:lang w:val="es-ES"/>
              </w:rPr>
            </w:pPr>
          </w:p>
        </w:tc>
      </w:tr>
      <w:tr w:rsidR="006C617A" w:rsidRPr="006C617A" w:rsidTr="00FC3949">
        <w:trPr>
          <w:gridAfter w:val="1"/>
          <w:wAfter w:w="56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6C617A" w:rsidRDefault="00296581" w:rsidP="00296581">
            <w:pPr>
              <w:rPr>
                <w:rFonts w:ascii="Arial Narrow" w:hAnsi="Arial Narrow"/>
                <w:b/>
                <w:snapToGrid w:val="0"/>
                <w:sz w:val="21"/>
                <w:szCs w:val="21"/>
                <w:lang w:val="es-ES"/>
              </w:rPr>
            </w:pPr>
            <w:r w:rsidRPr="006C617A">
              <w:rPr>
                <w:rFonts w:ascii="Arial Narrow" w:hAnsi="Arial Narrow"/>
                <w:b/>
                <w:snapToGrid w:val="0"/>
                <w:sz w:val="21"/>
                <w:szCs w:val="21"/>
                <w:lang w:val="es-ES"/>
              </w:rPr>
              <w:t>FF</w:t>
            </w:r>
          </w:p>
        </w:tc>
        <w:tc>
          <w:tcPr>
            <w:tcW w:w="963" w:type="dxa"/>
            <w:gridSpan w:val="2"/>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b/>
                <w:snapToGrid w:val="0"/>
                <w:sz w:val="21"/>
                <w:szCs w:val="21"/>
                <w:lang w:val="es-ES"/>
              </w:rPr>
            </w:pPr>
          </w:p>
        </w:tc>
        <w:tc>
          <w:tcPr>
            <w:tcW w:w="4050" w:type="dxa"/>
            <w:gridSpan w:val="4"/>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b/>
                <w:snapToGrid w:val="0"/>
                <w:sz w:val="21"/>
                <w:szCs w:val="21"/>
                <w:lang w:val="es-ES"/>
              </w:rPr>
            </w:pPr>
            <w:r w:rsidRPr="006C617A">
              <w:rPr>
                <w:rFonts w:ascii="Arial Narrow" w:hAnsi="Arial Narrow"/>
                <w:b/>
                <w:snapToGrid w:val="0"/>
                <w:sz w:val="21"/>
                <w:szCs w:val="21"/>
                <w:lang w:val="es-ES"/>
              </w:rPr>
              <w:t>Otros Ingresos y Gastos</w:t>
            </w:r>
          </w:p>
        </w:tc>
        <w:tc>
          <w:tcPr>
            <w:tcW w:w="3516" w:type="dxa"/>
            <w:gridSpan w:val="5"/>
            <w:tcBorders>
              <w:top w:val="single" w:sz="6" w:space="0" w:color="auto"/>
              <w:left w:val="single" w:sz="6" w:space="0" w:color="auto"/>
              <w:bottom w:val="single" w:sz="6" w:space="0" w:color="auto"/>
              <w:right w:val="single" w:sz="12"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631001-02-03-99, 8210-20-30-40 y 50</w:t>
            </w:r>
          </w:p>
        </w:tc>
      </w:tr>
      <w:tr w:rsidR="006C617A" w:rsidRPr="006C617A" w:rsidTr="00FC3949">
        <w:trPr>
          <w:gridAfter w:val="1"/>
          <w:wAfter w:w="565" w:type="dxa"/>
          <w:trHeight w:val="90"/>
        </w:trPr>
        <w:tc>
          <w:tcPr>
            <w:tcW w:w="659" w:type="dxa"/>
            <w:gridSpan w:val="2"/>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10"/>
                <w:szCs w:val="10"/>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10"/>
                <w:szCs w:val="10"/>
                <w:lang w:val="es-ES"/>
              </w:rPr>
            </w:pPr>
          </w:p>
        </w:tc>
        <w:tc>
          <w:tcPr>
            <w:tcW w:w="4050" w:type="dxa"/>
            <w:gridSpan w:val="4"/>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10"/>
                <w:szCs w:val="10"/>
                <w:lang w:val="es-ES"/>
              </w:rPr>
            </w:pPr>
          </w:p>
        </w:tc>
        <w:tc>
          <w:tcPr>
            <w:tcW w:w="3516" w:type="dxa"/>
            <w:gridSpan w:val="5"/>
            <w:tcBorders>
              <w:top w:val="single" w:sz="6" w:space="0" w:color="auto"/>
              <w:left w:val="single" w:sz="6" w:space="0" w:color="auto"/>
              <w:bottom w:val="single" w:sz="6" w:space="0" w:color="auto"/>
              <w:right w:val="single" w:sz="12" w:space="0" w:color="auto"/>
            </w:tcBorders>
          </w:tcPr>
          <w:p w:rsidR="00296581" w:rsidRPr="006C617A" w:rsidRDefault="00296581" w:rsidP="00296581">
            <w:pPr>
              <w:jc w:val="right"/>
              <w:rPr>
                <w:rFonts w:ascii="Arial Narrow" w:hAnsi="Arial Narrow"/>
                <w:snapToGrid w:val="0"/>
                <w:sz w:val="10"/>
                <w:szCs w:val="10"/>
                <w:lang w:val="es-ES"/>
              </w:rPr>
            </w:pPr>
          </w:p>
        </w:tc>
      </w:tr>
      <w:tr w:rsidR="006C617A" w:rsidRPr="006C617A" w:rsidTr="00FC3949">
        <w:trPr>
          <w:gridAfter w:val="1"/>
          <w:wAfter w:w="56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4050" w:type="dxa"/>
            <w:gridSpan w:val="4"/>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Utilidad (Pérdida) Antes de Impuestos</w:t>
            </w:r>
          </w:p>
        </w:tc>
        <w:tc>
          <w:tcPr>
            <w:tcW w:w="3516" w:type="dxa"/>
            <w:gridSpan w:val="5"/>
            <w:tcBorders>
              <w:top w:val="single" w:sz="6" w:space="0" w:color="auto"/>
              <w:left w:val="single" w:sz="6" w:space="0" w:color="auto"/>
              <w:bottom w:val="single" w:sz="6" w:space="0" w:color="auto"/>
              <w:right w:val="single" w:sz="12" w:space="0" w:color="auto"/>
            </w:tcBorders>
          </w:tcPr>
          <w:p w:rsidR="00296581" w:rsidRPr="006C617A" w:rsidRDefault="00296581" w:rsidP="00296581">
            <w:pPr>
              <w:jc w:val="right"/>
              <w:rPr>
                <w:rFonts w:ascii="Arial Narrow" w:hAnsi="Arial Narrow"/>
                <w:snapToGrid w:val="0"/>
                <w:sz w:val="21"/>
                <w:szCs w:val="21"/>
                <w:lang w:val="es-ES"/>
              </w:rPr>
            </w:pPr>
          </w:p>
        </w:tc>
      </w:tr>
      <w:tr w:rsidR="006C617A" w:rsidRPr="006C617A" w:rsidTr="00FC3949">
        <w:trPr>
          <w:gridAfter w:val="1"/>
          <w:wAfter w:w="565" w:type="dxa"/>
          <w:trHeight w:val="59"/>
        </w:trPr>
        <w:tc>
          <w:tcPr>
            <w:tcW w:w="659" w:type="dxa"/>
            <w:gridSpan w:val="2"/>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10"/>
                <w:szCs w:val="10"/>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10"/>
                <w:szCs w:val="10"/>
                <w:lang w:val="es-ES"/>
              </w:rPr>
            </w:pPr>
          </w:p>
        </w:tc>
        <w:tc>
          <w:tcPr>
            <w:tcW w:w="4050" w:type="dxa"/>
            <w:gridSpan w:val="4"/>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10"/>
                <w:szCs w:val="10"/>
                <w:lang w:val="es-ES"/>
              </w:rPr>
            </w:pPr>
          </w:p>
        </w:tc>
        <w:tc>
          <w:tcPr>
            <w:tcW w:w="3516" w:type="dxa"/>
            <w:gridSpan w:val="5"/>
            <w:tcBorders>
              <w:top w:val="single" w:sz="6" w:space="0" w:color="auto"/>
              <w:left w:val="single" w:sz="6" w:space="0" w:color="auto"/>
              <w:bottom w:val="single" w:sz="6" w:space="0" w:color="auto"/>
              <w:right w:val="single" w:sz="12" w:space="0" w:color="auto"/>
            </w:tcBorders>
          </w:tcPr>
          <w:p w:rsidR="00296581" w:rsidRPr="006C617A" w:rsidRDefault="00296581" w:rsidP="00296581">
            <w:pPr>
              <w:jc w:val="right"/>
              <w:rPr>
                <w:rFonts w:ascii="Arial Narrow" w:hAnsi="Arial Narrow"/>
                <w:snapToGrid w:val="0"/>
                <w:sz w:val="10"/>
                <w:szCs w:val="10"/>
                <w:lang w:val="es-ES"/>
              </w:rPr>
            </w:pPr>
          </w:p>
        </w:tc>
      </w:tr>
      <w:tr w:rsidR="006C617A" w:rsidRPr="006C617A" w:rsidTr="00FC3949">
        <w:trPr>
          <w:gridAfter w:val="1"/>
          <w:wAfter w:w="56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6C617A" w:rsidRDefault="00296581" w:rsidP="00296581">
            <w:pPr>
              <w:rPr>
                <w:rFonts w:ascii="Arial Narrow" w:hAnsi="Arial Narrow"/>
                <w:b/>
                <w:snapToGrid w:val="0"/>
                <w:sz w:val="21"/>
                <w:szCs w:val="21"/>
                <w:lang w:val="es-ES"/>
              </w:rPr>
            </w:pPr>
            <w:r w:rsidRPr="006C617A">
              <w:rPr>
                <w:rFonts w:ascii="Arial Narrow" w:hAnsi="Arial Narrow"/>
                <w:b/>
                <w:snapToGrid w:val="0"/>
                <w:sz w:val="21"/>
                <w:szCs w:val="21"/>
                <w:lang w:val="es-ES"/>
              </w:rPr>
              <w:t>GG</w:t>
            </w:r>
          </w:p>
        </w:tc>
        <w:tc>
          <w:tcPr>
            <w:tcW w:w="963" w:type="dxa"/>
            <w:gridSpan w:val="2"/>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b/>
                <w:snapToGrid w:val="0"/>
                <w:sz w:val="21"/>
                <w:szCs w:val="21"/>
                <w:lang w:val="es-ES"/>
              </w:rPr>
            </w:pPr>
          </w:p>
        </w:tc>
        <w:tc>
          <w:tcPr>
            <w:tcW w:w="4050" w:type="dxa"/>
            <w:gridSpan w:val="4"/>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b/>
                <w:snapToGrid w:val="0"/>
                <w:sz w:val="21"/>
                <w:szCs w:val="21"/>
                <w:lang w:val="es-ES"/>
              </w:rPr>
            </w:pPr>
            <w:r w:rsidRPr="006C617A">
              <w:rPr>
                <w:rFonts w:ascii="Arial Narrow" w:hAnsi="Arial Narrow"/>
                <w:b/>
                <w:snapToGrid w:val="0"/>
                <w:sz w:val="21"/>
                <w:szCs w:val="21"/>
                <w:lang w:val="es-ES"/>
              </w:rPr>
              <w:t>Impuesto Sobre la Renta</w:t>
            </w:r>
          </w:p>
        </w:tc>
        <w:tc>
          <w:tcPr>
            <w:tcW w:w="3516" w:type="dxa"/>
            <w:gridSpan w:val="5"/>
            <w:tcBorders>
              <w:top w:val="single" w:sz="6" w:space="0" w:color="auto"/>
              <w:left w:val="single" w:sz="6" w:space="0" w:color="auto"/>
              <w:bottom w:val="single" w:sz="6" w:space="0" w:color="auto"/>
              <w:right w:val="single" w:sz="12"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8310</w:t>
            </w:r>
          </w:p>
        </w:tc>
      </w:tr>
      <w:tr w:rsidR="006C617A" w:rsidRPr="006C617A" w:rsidTr="00FC3949">
        <w:trPr>
          <w:gridAfter w:val="1"/>
          <w:wAfter w:w="565" w:type="dxa"/>
          <w:trHeight w:val="59"/>
        </w:trPr>
        <w:tc>
          <w:tcPr>
            <w:tcW w:w="659" w:type="dxa"/>
            <w:gridSpan w:val="2"/>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6"/>
                <w:szCs w:val="6"/>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6"/>
                <w:szCs w:val="6"/>
                <w:lang w:val="es-ES"/>
              </w:rPr>
            </w:pPr>
          </w:p>
        </w:tc>
        <w:tc>
          <w:tcPr>
            <w:tcW w:w="4050" w:type="dxa"/>
            <w:gridSpan w:val="4"/>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6"/>
                <w:szCs w:val="6"/>
                <w:lang w:val="es-ES"/>
              </w:rPr>
            </w:pPr>
          </w:p>
        </w:tc>
        <w:tc>
          <w:tcPr>
            <w:tcW w:w="3516" w:type="dxa"/>
            <w:gridSpan w:val="5"/>
            <w:tcBorders>
              <w:top w:val="single" w:sz="6" w:space="0" w:color="auto"/>
              <w:left w:val="single" w:sz="6" w:space="0" w:color="auto"/>
              <w:bottom w:val="single" w:sz="6" w:space="0" w:color="auto"/>
              <w:right w:val="single" w:sz="12" w:space="0" w:color="auto"/>
            </w:tcBorders>
          </w:tcPr>
          <w:p w:rsidR="00296581" w:rsidRPr="006C617A" w:rsidRDefault="00296581" w:rsidP="00296581">
            <w:pPr>
              <w:jc w:val="right"/>
              <w:rPr>
                <w:rFonts w:ascii="Arial Narrow" w:hAnsi="Arial Narrow"/>
                <w:snapToGrid w:val="0"/>
                <w:sz w:val="6"/>
                <w:szCs w:val="6"/>
                <w:lang w:val="es-ES"/>
              </w:rPr>
            </w:pPr>
          </w:p>
        </w:tc>
      </w:tr>
      <w:tr w:rsidR="006C617A" w:rsidRPr="006C617A" w:rsidTr="00FC3949">
        <w:trPr>
          <w:gridAfter w:val="1"/>
          <w:wAfter w:w="56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4050" w:type="dxa"/>
            <w:gridSpan w:val="4"/>
            <w:tcBorders>
              <w:top w:val="single" w:sz="6" w:space="0" w:color="auto"/>
              <w:left w:val="single" w:sz="6" w:space="0" w:color="auto"/>
              <w:bottom w:val="single" w:sz="6"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Utilidad (Pérdida) Después de Impuestos</w:t>
            </w:r>
          </w:p>
        </w:tc>
        <w:tc>
          <w:tcPr>
            <w:tcW w:w="3516" w:type="dxa"/>
            <w:gridSpan w:val="5"/>
            <w:tcBorders>
              <w:top w:val="single" w:sz="6" w:space="0" w:color="auto"/>
              <w:left w:val="single" w:sz="6" w:space="0" w:color="auto"/>
              <w:bottom w:val="single" w:sz="6" w:space="0" w:color="auto"/>
              <w:right w:val="single" w:sz="12" w:space="0" w:color="auto"/>
            </w:tcBorders>
          </w:tcPr>
          <w:p w:rsidR="00296581" w:rsidRPr="006C617A" w:rsidRDefault="00296581" w:rsidP="00296581">
            <w:pPr>
              <w:jc w:val="right"/>
              <w:rPr>
                <w:rFonts w:ascii="Arial Narrow" w:hAnsi="Arial Narrow"/>
                <w:snapToGrid w:val="0"/>
                <w:sz w:val="21"/>
                <w:szCs w:val="21"/>
                <w:lang w:val="es-ES"/>
              </w:rPr>
            </w:pPr>
          </w:p>
        </w:tc>
      </w:tr>
      <w:tr w:rsidR="006C617A" w:rsidRPr="006C617A" w:rsidTr="00FC3949">
        <w:trPr>
          <w:gridAfter w:val="1"/>
          <w:wAfter w:w="565" w:type="dxa"/>
          <w:trHeight w:val="276"/>
        </w:trPr>
        <w:tc>
          <w:tcPr>
            <w:tcW w:w="659" w:type="dxa"/>
            <w:gridSpan w:val="2"/>
            <w:tcBorders>
              <w:top w:val="single" w:sz="6" w:space="0" w:color="auto"/>
              <w:left w:val="single" w:sz="12" w:space="0" w:color="auto"/>
              <w:bottom w:val="single" w:sz="12"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963" w:type="dxa"/>
            <w:gridSpan w:val="2"/>
            <w:tcBorders>
              <w:top w:val="single" w:sz="6" w:space="0" w:color="auto"/>
              <w:left w:val="single" w:sz="6" w:space="0" w:color="auto"/>
              <w:bottom w:val="single" w:sz="12" w:space="0" w:color="auto"/>
              <w:right w:val="single" w:sz="6" w:space="0" w:color="auto"/>
            </w:tcBorders>
          </w:tcPr>
          <w:p w:rsidR="00296581" w:rsidRPr="006C617A" w:rsidRDefault="00296581" w:rsidP="00296581">
            <w:pPr>
              <w:jc w:val="right"/>
              <w:rPr>
                <w:rFonts w:ascii="Arial Narrow" w:hAnsi="Arial Narrow"/>
                <w:snapToGrid w:val="0"/>
                <w:sz w:val="21"/>
                <w:szCs w:val="21"/>
                <w:lang w:val="es-ES"/>
              </w:rPr>
            </w:pPr>
          </w:p>
        </w:tc>
        <w:tc>
          <w:tcPr>
            <w:tcW w:w="4050" w:type="dxa"/>
            <w:gridSpan w:val="4"/>
            <w:tcBorders>
              <w:top w:val="single" w:sz="6" w:space="0" w:color="auto"/>
              <w:left w:val="single" w:sz="6" w:space="0" w:color="auto"/>
              <w:bottom w:val="single" w:sz="12" w:space="0" w:color="auto"/>
              <w:right w:val="single" w:sz="6" w:space="0" w:color="auto"/>
            </w:tcBorders>
          </w:tcPr>
          <w:p w:rsidR="00296581" w:rsidRPr="006C617A" w:rsidRDefault="00296581" w:rsidP="00296581">
            <w:pPr>
              <w:rPr>
                <w:rFonts w:ascii="Arial Narrow" w:hAnsi="Arial Narrow"/>
                <w:snapToGrid w:val="0"/>
                <w:sz w:val="21"/>
                <w:szCs w:val="21"/>
                <w:lang w:val="es-ES"/>
              </w:rPr>
            </w:pPr>
            <w:r w:rsidRPr="006C617A">
              <w:rPr>
                <w:rFonts w:ascii="Arial Narrow" w:hAnsi="Arial Narrow"/>
                <w:snapToGrid w:val="0"/>
                <w:sz w:val="21"/>
                <w:szCs w:val="21"/>
                <w:lang w:val="es-ES"/>
              </w:rPr>
              <w:t>Utilidad (Pérdida) Neta</w:t>
            </w:r>
          </w:p>
        </w:tc>
        <w:tc>
          <w:tcPr>
            <w:tcW w:w="3516" w:type="dxa"/>
            <w:gridSpan w:val="5"/>
            <w:tcBorders>
              <w:top w:val="single" w:sz="6" w:space="0" w:color="auto"/>
              <w:left w:val="single" w:sz="6" w:space="0" w:color="auto"/>
              <w:bottom w:val="single" w:sz="12" w:space="0" w:color="auto"/>
              <w:right w:val="single" w:sz="12" w:space="0" w:color="auto"/>
            </w:tcBorders>
          </w:tcPr>
          <w:p w:rsidR="00296581" w:rsidRPr="006C617A" w:rsidRDefault="00296581" w:rsidP="00296581">
            <w:pPr>
              <w:jc w:val="right"/>
              <w:rPr>
                <w:rFonts w:ascii="Arial Narrow" w:hAnsi="Arial Narrow"/>
                <w:snapToGrid w:val="0"/>
                <w:sz w:val="21"/>
                <w:szCs w:val="21"/>
                <w:lang w:val="es-ES"/>
              </w:rPr>
            </w:pPr>
          </w:p>
        </w:tc>
      </w:tr>
      <w:tr w:rsidR="006C617A" w:rsidRPr="006C617A" w:rsidTr="00FC3949">
        <w:tblPrEx>
          <w:jc w:val="center"/>
        </w:tblPrEx>
        <w:trPr>
          <w:cantSplit/>
          <w:trHeight w:val="258"/>
          <w:jc w:val="center"/>
        </w:trPr>
        <w:tc>
          <w:tcPr>
            <w:tcW w:w="9753" w:type="dxa"/>
            <w:gridSpan w:val="14"/>
          </w:tcPr>
          <w:p w:rsidR="00AA7715" w:rsidRPr="006C617A" w:rsidRDefault="00AA7715" w:rsidP="00AA7715">
            <w:pPr>
              <w:jc w:val="right"/>
              <w:rPr>
                <w:rFonts w:ascii="Arial Narrow" w:hAnsi="Arial Narrow"/>
                <w:b/>
                <w:snapToGrid w:val="0"/>
                <w:szCs w:val="22"/>
                <w:lang w:val="es-ES"/>
              </w:rPr>
            </w:pPr>
            <w:r w:rsidRPr="006C617A">
              <w:rPr>
                <w:rFonts w:ascii="Arial Narrow" w:hAnsi="Arial Narrow"/>
                <w:b/>
                <w:snapToGrid w:val="0"/>
                <w:sz w:val="22"/>
                <w:szCs w:val="22"/>
                <w:lang w:val="es-ES"/>
              </w:rPr>
              <w:t>Anexo No. 3</w:t>
            </w:r>
          </w:p>
          <w:p w:rsidR="00ED3CB8" w:rsidRPr="006C617A" w:rsidRDefault="00AA7715" w:rsidP="00AA7715">
            <w:pPr>
              <w:jc w:val="center"/>
              <w:rPr>
                <w:rFonts w:ascii="Arial Narrow" w:hAnsi="Arial Narrow"/>
                <w:b/>
                <w:snapToGrid w:val="0"/>
                <w:szCs w:val="22"/>
                <w:lang w:val="es-ES"/>
              </w:rPr>
            </w:pPr>
            <w:r w:rsidRPr="006C617A">
              <w:rPr>
                <w:rFonts w:ascii="Arial Narrow" w:hAnsi="Arial Narrow"/>
                <w:b/>
                <w:snapToGrid w:val="0"/>
                <w:sz w:val="22"/>
                <w:szCs w:val="22"/>
                <w:lang w:val="es-ES"/>
              </w:rPr>
              <w:t>(Nombre del banco)</w:t>
            </w:r>
          </w:p>
        </w:tc>
      </w:tr>
      <w:tr w:rsidR="006C617A" w:rsidRPr="006C617A" w:rsidTr="00FC3949">
        <w:tblPrEx>
          <w:jc w:val="center"/>
        </w:tblPrEx>
        <w:trPr>
          <w:cantSplit/>
          <w:trHeight w:val="258"/>
          <w:jc w:val="center"/>
        </w:trPr>
        <w:tc>
          <w:tcPr>
            <w:tcW w:w="9753" w:type="dxa"/>
            <w:gridSpan w:val="14"/>
          </w:tcPr>
          <w:p w:rsidR="00B26F47" w:rsidRPr="006C617A" w:rsidRDefault="00ED3CB8" w:rsidP="00ED3CB8">
            <w:pPr>
              <w:jc w:val="center"/>
              <w:rPr>
                <w:rFonts w:ascii="Arial Narrow" w:hAnsi="Arial Narrow"/>
                <w:b/>
                <w:snapToGrid w:val="0"/>
                <w:szCs w:val="22"/>
                <w:lang w:val="es-ES"/>
              </w:rPr>
            </w:pPr>
            <w:r w:rsidRPr="006C617A">
              <w:rPr>
                <w:rFonts w:ascii="Arial Narrow" w:hAnsi="Arial Narrow"/>
                <w:b/>
                <w:snapToGrid w:val="0"/>
                <w:sz w:val="22"/>
                <w:szCs w:val="22"/>
                <w:lang w:val="es-ES"/>
              </w:rPr>
              <w:lastRenderedPageBreak/>
              <w:t>ESTADO DE FLUJO DE EFECTIVO CONSOLIDADO</w:t>
            </w:r>
            <w:r w:rsidR="00B26F47" w:rsidRPr="006C617A">
              <w:rPr>
                <w:rFonts w:ascii="Arial Narrow" w:hAnsi="Arial Narrow"/>
                <w:b/>
                <w:snapToGrid w:val="0"/>
                <w:sz w:val="22"/>
                <w:szCs w:val="22"/>
                <w:lang w:val="es-ES"/>
              </w:rPr>
              <w:t xml:space="preserve"> </w:t>
            </w:r>
          </w:p>
          <w:p w:rsidR="00ED3CB8" w:rsidRPr="006C617A" w:rsidRDefault="00B26F47" w:rsidP="00ED3CB8">
            <w:pPr>
              <w:jc w:val="center"/>
              <w:rPr>
                <w:rFonts w:ascii="Arial Narrow" w:hAnsi="Arial Narrow"/>
                <w:b/>
                <w:snapToGrid w:val="0"/>
                <w:szCs w:val="22"/>
                <w:lang w:val="es-ES"/>
              </w:rPr>
            </w:pPr>
            <w:r w:rsidRPr="006C617A">
              <w:rPr>
                <w:rFonts w:ascii="Arial Narrow" w:hAnsi="Arial Narrow"/>
                <w:b/>
                <w:snapToGrid w:val="0"/>
                <w:sz w:val="22"/>
                <w:szCs w:val="22"/>
                <w:lang w:val="es-ES"/>
              </w:rPr>
              <w:t>POR EL PERÍODO</w:t>
            </w:r>
          </w:p>
        </w:tc>
      </w:tr>
      <w:tr w:rsidR="006C617A" w:rsidRPr="006C617A" w:rsidTr="00FC3949">
        <w:tblPrEx>
          <w:jc w:val="center"/>
        </w:tblPrEx>
        <w:trPr>
          <w:trHeight w:val="143"/>
          <w:jc w:val="center"/>
        </w:trPr>
        <w:tc>
          <w:tcPr>
            <w:tcW w:w="301" w:type="dxa"/>
          </w:tcPr>
          <w:p w:rsidR="00ED3CB8" w:rsidRPr="006C617A" w:rsidRDefault="00ED3CB8" w:rsidP="00ED3CB8">
            <w:pPr>
              <w:jc w:val="right"/>
              <w:rPr>
                <w:rFonts w:ascii="Arial Narrow" w:hAnsi="Arial Narrow"/>
                <w:snapToGrid w:val="0"/>
                <w:szCs w:val="22"/>
                <w:lang w:val="es-ES"/>
              </w:rPr>
            </w:pPr>
          </w:p>
        </w:tc>
        <w:tc>
          <w:tcPr>
            <w:tcW w:w="386" w:type="dxa"/>
            <w:gridSpan w:val="2"/>
          </w:tcPr>
          <w:p w:rsidR="00ED3CB8" w:rsidRPr="006C617A" w:rsidRDefault="00ED3CB8" w:rsidP="00ED3CB8">
            <w:pPr>
              <w:jc w:val="right"/>
              <w:rPr>
                <w:rFonts w:ascii="Arial Narrow" w:hAnsi="Arial Narrow"/>
                <w:snapToGrid w:val="0"/>
                <w:szCs w:val="22"/>
                <w:lang w:val="es-ES"/>
              </w:rPr>
            </w:pPr>
          </w:p>
        </w:tc>
        <w:tc>
          <w:tcPr>
            <w:tcW w:w="1283" w:type="dxa"/>
            <w:gridSpan w:val="2"/>
          </w:tcPr>
          <w:p w:rsidR="00ED3CB8" w:rsidRPr="006C617A" w:rsidRDefault="00ED3CB8" w:rsidP="00ED3CB8">
            <w:pPr>
              <w:jc w:val="right"/>
              <w:rPr>
                <w:rFonts w:ascii="Arial Narrow" w:hAnsi="Arial Narrow"/>
                <w:snapToGrid w:val="0"/>
                <w:szCs w:val="22"/>
                <w:lang w:val="es-ES"/>
              </w:rPr>
            </w:pPr>
          </w:p>
        </w:tc>
        <w:tc>
          <w:tcPr>
            <w:tcW w:w="1283" w:type="dxa"/>
          </w:tcPr>
          <w:p w:rsidR="00ED3CB8" w:rsidRPr="006C617A" w:rsidRDefault="00ED3CB8" w:rsidP="00ED3CB8">
            <w:pPr>
              <w:jc w:val="right"/>
              <w:rPr>
                <w:rFonts w:ascii="Arial Narrow" w:hAnsi="Arial Narrow"/>
                <w:snapToGrid w:val="0"/>
                <w:szCs w:val="22"/>
                <w:lang w:val="es-ES"/>
              </w:rPr>
            </w:pP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gridSpan w:val="2"/>
          </w:tcPr>
          <w:p w:rsidR="00ED3CB8" w:rsidRPr="006C617A" w:rsidRDefault="00ED3CB8" w:rsidP="00ED3CB8">
            <w:pPr>
              <w:jc w:val="right"/>
              <w:rPr>
                <w:rFonts w:ascii="Arial Narrow" w:hAnsi="Arial Narrow"/>
                <w:snapToGrid w:val="0"/>
                <w:szCs w:val="22"/>
                <w:lang w:val="es-ES"/>
              </w:rPr>
            </w:pP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tcPr>
          <w:p w:rsidR="00ED3CB8" w:rsidRPr="006C617A" w:rsidRDefault="00ED3CB8" w:rsidP="00ED3CB8">
            <w:pPr>
              <w:jc w:val="center"/>
              <w:rPr>
                <w:rFonts w:ascii="Arial Narrow" w:hAnsi="Arial Narrow"/>
                <w:snapToGrid w:val="0"/>
                <w:szCs w:val="22"/>
                <w:vertAlign w:val="subscript"/>
                <w:lang w:val="es-ES"/>
              </w:rPr>
            </w:pPr>
            <w:r w:rsidRPr="006C617A">
              <w:rPr>
                <w:rFonts w:ascii="Arial Narrow" w:hAnsi="Arial Narrow"/>
                <w:snapToGrid w:val="0"/>
                <w:sz w:val="22"/>
                <w:szCs w:val="22"/>
                <w:lang w:val="es-ES"/>
              </w:rPr>
              <w:t>200X</w:t>
            </w:r>
            <w:r w:rsidRPr="006C617A">
              <w:rPr>
                <w:rFonts w:ascii="Arial Narrow" w:hAnsi="Arial Narrow"/>
                <w:snapToGrid w:val="0"/>
                <w:sz w:val="22"/>
                <w:szCs w:val="22"/>
                <w:vertAlign w:val="subscript"/>
                <w:lang w:val="es-ES"/>
              </w:rPr>
              <w:t>2</w:t>
            </w:r>
          </w:p>
        </w:tc>
        <w:tc>
          <w:tcPr>
            <w:tcW w:w="82" w:type="dxa"/>
          </w:tcPr>
          <w:p w:rsidR="00ED3CB8" w:rsidRPr="006C617A" w:rsidRDefault="00ED3CB8" w:rsidP="00ED3CB8">
            <w:pPr>
              <w:jc w:val="right"/>
              <w:rPr>
                <w:rFonts w:ascii="Arial Narrow" w:hAnsi="Arial Narrow"/>
                <w:snapToGrid w:val="0"/>
                <w:szCs w:val="22"/>
                <w:lang w:val="es-ES"/>
              </w:rPr>
            </w:pPr>
          </w:p>
        </w:tc>
        <w:tc>
          <w:tcPr>
            <w:tcW w:w="1284" w:type="dxa"/>
            <w:gridSpan w:val="2"/>
          </w:tcPr>
          <w:p w:rsidR="00ED3CB8" w:rsidRPr="006C617A" w:rsidRDefault="00ED3CB8" w:rsidP="00ED3CB8">
            <w:pPr>
              <w:jc w:val="center"/>
              <w:rPr>
                <w:rFonts w:ascii="Arial Narrow" w:hAnsi="Arial Narrow"/>
                <w:snapToGrid w:val="0"/>
                <w:szCs w:val="22"/>
                <w:vertAlign w:val="subscript"/>
                <w:lang w:val="es-ES"/>
              </w:rPr>
            </w:pPr>
            <w:r w:rsidRPr="006C617A">
              <w:rPr>
                <w:rFonts w:ascii="Arial Narrow" w:hAnsi="Arial Narrow"/>
                <w:snapToGrid w:val="0"/>
                <w:sz w:val="22"/>
                <w:szCs w:val="22"/>
                <w:lang w:val="es-ES"/>
              </w:rPr>
              <w:t>200X</w:t>
            </w:r>
            <w:r w:rsidRPr="006C617A">
              <w:rPr>
                <w:rFonts w:ascii="Arial Narrow" w:hAnsi="Arial Narrow"/>
                <w:snapToGrid w:val="0"/>
                <w:sz w:val="22"/>
                <w:szCs w:val="22"/>
                <w:vertAlign w:val="subscript"/>
                <w:lang w:val="es-ES"/>
              </w:rPr>
              <w:t>1</w:t>
            </w:r>
          </w:p>
        </w:tc>
      </w:tr>
      <w:tr w:rsidR="006C617A" w:rsidRPr="006C617A" w:rsidTr="00FC3949">
        <w:tblPrEx>
          <w:jc w:val="center"/>
        </w:tblPrEx>
        <w:trPr>
          <w:trHeight w:val="258"/>
          <w:jc w:val="center"/>
        </w:trPr>
        <w:tc>
          <w:tcPr>
            <w:tcW w:w="3253" w:type="dxa"/>
            <w:gridSpan w:val="6"/>
          </w:tcPr>
          <w:p w:rsidR="00ED3CB8" w:rsidRPr="006C617A" w:rsidRDefault="00ED3CB8" w:rsidP="00ED3CB8">
            <w:pPr>
              <w:rPr>
                <w:rFonts w:ascii="Arial Narrow" w:hAnsi="Arial Narrow"/>
                <w:b/>
                <w:snapToGrid w:val="0"/>
                <w:szCs w:val="22"/>
                <w:lang w:val="es-ES"/>
              </w:rPr>
            </w:pPr>
            <w:r w:rsidRPr="006C617A">
              <w:rPr>
                <w:rFonts w:ascii="Arial Narrow" w:hAnsi="Arial Narrow"/>
                <w:b/>
                <w:snapToGrid w:val="0"/>
                <w:sz w:val="22"/>
                <w:szCs w:val="22"/>
                <w:lang w:val="es-ES"/>
              </w:rPr>
              <w:t>ACTIVIDADES DE OPERACIÓN</w:t>
            </w:r>
          </w:p>
        </w:tc>
        <w:tc>
          <w:tcPr>
            <w:tcW w:w="1284" w:type="dxa"/>
          </w:tcPr>
          <w:p w:rsidR="00ED3CB8" w:rsidRPr="006C617A" w:rsidRDefault="00ED3CB8" w:rsidP="00ED3CB8">
            <w:pPr>
              <w:jc w:val="right"/>
              <w:rPr>
                <w:rFonts w:ascii="Arial Narrow" w:hAnsi="Arial Narrow"/>
                <w:b/>
                <w:snapToGrid w:val="0"/>
                <w:szCs w:val="22"/>
                <w:lang w:val="es-ES"/>
              </w:rPr>
            </w:pPr>
          </w:p>
        </w:tc>
        <w:tc>
          <w:tcPr>
            <w:tcW w:w="1283" w:type="dxa"/>
            <w:gridSpan w:val="2"/>
          </w:tcPr>
          <w:p w:rsidR="00ED3CB8" w:rsidRPr="006C617A" w:rsidRDefault="00ED3CB8" w:rsidP="00ED3CB8">
            <w:pPr>
              <w:jc w:val="right"/>
              <w:rPr>
                <w:rFonts w:ascii="Arial Narrow" w:hAnsi="Arial Narrow"/>
                <w:b/>
                <w:snapToGrid w:val="0"/>
                <w:szCs w:val="22"/>
                <w:lang w:val="es-ES"/>
              </w:rPr>
            </w:pPr>
          </w:p>
        </w:tc>
        <w:tc>
          <w:tcPr>
            <w:tcW w:w="1284" w:type="dxa"/>
          </w:tcPr>
          <w:p w:rsidR="00ED3CB8" w:rsidRPr="006C617A" w:rsidRDefault="00ED3CB8" w:rsidP="00ED3CB8">
            <w:pPr>
              <w:jc w:val="right"/>
              <w:rPr>
                <w:rFonts w:ascii="Arial Narrow" w:hAnsi="Arial Narrow"/>
                <w:b/>
                <w:snapToGrid w:val="0"/>
                <w:szCs w:val="22"/>
                <w:lang w:val="es-ES"/>
              </w:rPr>
            </w:pPr>
          </w:p>
        </w:tc>
        <w:tc>
          <w:tcPr>
            <w:tcW w:w="1283" w:type="dxa"/>
          </w:tcPr>
          <w:p w:rsidR="00ED3CB8" w:rsidRPr="006C617A" w:rsidRDefault="00ED3CB8" w:rsidP="00ED3CB8">
            <w:pPr>
              <w:jc w:val="right"/>
              <w:rPr>
                <w:rFonts w:ascii="Arial Narrow" w:hAnsi="Arial Narrow"/>
                <w:b/>
                <w:snapToGrid w:val="0"/>
                <w:szCs w:val="22"/>
                <w:lang w:val="es-ES"/>
              </w:rPr>
            </w:pPr>
          </w:p>
        </w:tc>
        <w:tc>
          <w:tcPr>
            <w:tcW w:w="82" w:type="dxa"/>
          </w:tcPr>
          <w:p w:rsidR="00ED3CB8" w:rsidRPr="006C617A" w:rsidRDefault="00ED3CB8" w:rsidP="00ED3CB8">
            <w:pPr>
              <w:jc w:val="right"/>
              <w:rPr>
                <w:rFonts w:ascii="Arial Narrow" w:hAnsi="Arial Narrow"/>
                <w:b/>
                <w:snapToGrid w:val="0"/>
                <w:szCs w:val="22"/>
                <w:lang w:val="es-ES"/>
              </w:rPr>
            </w:pPr>
          </w:p>
        </w:tc>
        <w:tc>
          <w:tcPr>
            <w:tcW w:w="1284" w:type="dxa"/>
            <w:gridSpan w:val="2"/>
          </w:tcPr>
          <w:p w:rsidR="00ED3CB8" w:rsidRPr="006C617A" w:rsidRDefault="00ED3CB8" w:rsidP="00ED3CB8">
            <w:pPr>
              <w:jc w:val="right"/>
              <w:rPr>
                <w:rFonts w:ascii="Arial Narrow" w:hAnsi="Arial Narrow"/>
                <w:b/>
                <w:snapToGrid w:val="0"/>
                <w:szCs w:val="22"/>
                <w:lang w:val="es-ES"/>
              </w:rPr>
            </w:pPr>
          </w:p>
        </w:tc>
      </w:tr>
      <w:tr w:rsidR="006C617A" w:rsidRPr="006C617A" w:rsidTr="00FC3949">
        <w:tblPrEx>
          <w:jc w:val="center"/>
        </w:tblPrEx>
        <w:trPr>
          <w:trHeight w:val="258"/>
          <w:jc w:val="center"/>
        </w:trPr>
        <w:tc>
          <w:tcPr>
            <w:tcW w:w="301" w:type="dxa"/>
          </w:tcPr>
          <w:p w:rsidR="00ED3CB8" w:rsidRPr="006C617A" w:rsidRDefault="00ED3CB8" w:rsidP="00ED3CB8">
            <w:pPr>
              <w:jc w:val="right"/>
              <w:rPr>
                <w:rFonts w:ascii="Arial Narrow" w:hAnsi="Arial Narrow"/>
                <w:snapToGrid w:val="0"/>
                <w:szCs w:val="22"/>
                <w:lang w:val="es-ES"/>
              </w:rPr>
            </w:pPr>
          </w:p>
        </w:tc>
        <w:tc>
          <w:tcPr>
            <w:tcW w:w="1669" w:type="dxa"/>
            <w:gridSpan w:val="4"/>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Utilidad neta</w:t>
            </w:r>
          </w:p>
        </w:tc>
        <w:tc>
          <w:tcPr>
            <w:tcW w:w="1283" w:type="dxa"/>
          </w:tcPr>
          <w:p w:rsidR="00ED3CB8" w:rsidRPr="006C617A" w:rsidRDefault="00ED3CB8" w:rsidP="00ED3CB8">
            <w:pPr>
              <w:jc w:val="right"/>
              <w:rPr>
                <w:rFonts w:ascii="Arial Narrow" w:hAnsi="Arial Narrow"/>
                <w:snapToGrid w:val="0"/>
                <w:szCs w:val="22"/>
                <w:lang w:val="es-ES"/>
              </w:rPr>
            </w:pP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gridSpan w:val="2"/>
          </w:tcPr>
          <w:p w:rsidR="00ED3CB8" w:rsidRPr="006C617A" w:rsidRDefault="00ED3CB8" w:rsidP="00ED3CB8">
            <w:pPr>
              <w:jc w:val="right"/>
              <w:rPr>
                <w:rFonts w:ascii="Arial Narrow" w:hAnsi="Arial Narrow"/>
                <w:snapToGrid w:val="0"/>
                <w:szCs w:val="22"/>
                <w:lang w:val="es-ES"/>
              </w:rPr>
            </w:pP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tcPr>
          <w:p w:rsidR="00ED3CB8" w:rsidRPr="006C617A" w:rsidRDefault="00ED3CB8" w:rsidP="00ED3CB8">
            <w:pPr>
              <w:jc w:val="right"/>
              <w:rPr>
                <w:rFonts w:ascii="Arial Narrow" w:hAnsi="Arial Narrow"/>
                <w:snapToGrid w:val="0"/>
                <w:szCs w:val="22"/>
                <w:lang w:val="es-ES"/>
              </w:rPr>
            </w:pPr>
          </w:p>
        </w:tc>
        <w:tc>
          <w:tcPr>
            <w:tcW w:w="82" w:type="dxa"/>
          </w:tcPr>
          <w:p w:rsidR="00ED3CB8" w:rsidRPr="006C617A" w:rsidRDefault="00ED3CB8" w:rsidP="00ED3CB8">
            <w:pPr>
              <w:jc w:val="right"/>
              <w:rPr>
                <w:rFonts w:ascii="Arial Narrow" w:hAnsi="Arial Narrow"/>
                <w:snapToGrid w:val="0"/>
                <w:szCs w:val="22"/>
                <w:lang w:val="es-ES"/>
              </w:rPr>
            </w:pPr>
          </w:p>
        </w:tc>
        <w:tc>
          <w:tcPr>
            <w:tcW w:w="1284" w:type="dxa"/>
            <w:gridSpan w:val="2"/>
          </w:tcPr>
          <w:p w:rsidR="00ED3CB8" w:rsidRPr="006C617A" w:rsidRDefault="00ED3CB8" w:rsidP="00ED3CB8">
            <w:pPr>
              <w:jc w:val="right"/>
              <w:rPr>
                <w:rFonts w:ascii="Arial Narrow" w:hAnsi="Arial Narrow"/>
                <w:snapToGrid w:val="0"/>
                <w:szCs w:val="22"/>
                <w:lang w:val="es-ES"/>
              </w:rPr>
            </w:pPr>
          </w:p>
        </w:tc>
      </w:tr>
      <w:tr w:rsidR="006C617A" w:rsidRPr="006C617A" w:rsidTr="00FC3949">
        <w:tblPrEx>
          <w:jc w:val="center"/>
        </w:tblPrEx>
        <w:trPr>
          <w:trHeight w:val="258"/>
          <w:jc w:val="center"/>
        </w:trPr>
        <w:tc>
          <w:tcPr>
            <w:tcW w:w="301" w:type="dxa"/>
          </w:tcPr>
          <w:p w:rsidR="00ED3CB8" w:rsidRPr="006C617A" w:rsidRDefault="00ED3CB8" w:rsidP="00ED3CB8">
            <w:pPr>
              <w:jc w:val="right"/>
              <w:rPr>
                <w:rFonts w:ascii="Arial Narrow" w:hAnsi="Arial Narrow"/>
                <w:snapToGrid w:val="0"/>
                <w:szCs w:val="22"/>
                <w:lang w:val="es-ES"/>
              </w:rPr>
            </w:pPr>
          </w:p>
        </w:tc>
        <w:tc>
          <w:tcPr>
            <w:tcW w:w="5519" w:type="dxa"/>
            <w:gridSpan w:val="8"/>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Ajustes para conciliar la utilidad neta con el efectivo</w:t>
            </w: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tcPr>
          <w:p w:rsidR="00ED3CB8" w:rsidRPr="006C617A" w:rsidRDefault="00ED3CB8" w:rsidP="00ED3CB8">
            <w:pPr>
              <w:jc w:val="right"/>
              <w:rPr>
                <w:rFonts w:ascii="Arial Narrow" w:hAnsi="Arial Narrow"/>
                <w:snapToGrid w:val="0"/>
                <w:szCs w:val="22"/>
                <w:lang w:val="es-ES"/>
              </w:rPr>
            </w:pPr>
          </w:p>
        </w:tc>
        <w:tc>
          <w:tcPr>
            <w:tcW w:w="82" w:type="dxa"/>
          </w:tcPr>
          <w:p w:rsidR="00ED3CB8" w:rsidRPr="006C617A" w:rsidRDefault="00ED3CB8" w:rsidP="00ED3CB8">
            <w:pPr>
              <w:jc w:val="right"/>
              <w:rPr>
                <w:rFonts w:ascii="Arial Narrow" w:hAnsi="Arial Narrow"/>
                <w:snapToGrid w:val="0"/>
                <w:szCs w:val="22"/>
                <w:lang w:val="es-ES"/>
              </w:rPr>
            </w:pPr>
          </w:p>
        </w:tc>
        <w:tc>
          <w:tcPr>
            <w:tcW w:w="1284" w:type="dxa"/>
            <w:gridSpan w:val="2"/>
          </w:tcPr>
          <w:p w:rsidR="00ED3CB8" w:rsidRPr="006C617A" w:rsidRDefault="00ED3CB8" w:rsidP="00ED3CB8">
            <w:pPr>
              <w:jc w:val="right"/>
              <w:rPr>
                <w:rFonts w:ascii="Arial Narrow" w:hAnsi="Arial Narrow"/>
                <w:snapToGrid w:val="0"/>
                <w:szCs w:val="22"/>
                <w:lang w:val="es-ES"/>
              </w:rPr>
            </w:pPr>
          </w:p>
        </w:tc>
      </w:tr>
      <w:tr w:rsidR="006C617A" w:rsidRPr="006C617A" w:rsidTr="00FC3949">
        <w:tblPrEx>
          <w:jc w:val="center"/>
        </w:tblPrEx>
        <w:trPr>
          <w:trHeight w:val="258"/>
          <w:jc w:val="center"/>
        </w:trPr>
        <w:tc>
          <w:tcPr>
            <w:tcW w:w="301" w:type="dxa"/>
          </w:tcPr>
          <w:p w:rsidR="00ED3CB8" w:rsidRPr="006C617A" w:rsidRDefault="00ED3CB8" w:rsidP="00ED3CB8">
            <w:pPr>
              <w:jc w:val="right"/>
              <w:rPr>
                <w:rFonts w:ascii="Arial Narrow" w:hAnsi="Arial Narrow"/>
                <w:snapToGrid w:val="0"/>
                <w:szCs w:val="22"/>
                <w:lang w:val="es-ES"/>
              </w:rPr>
            </w:pPr>
          </w:p>
        </w:tc>
        <w:tc>
          <w:tcPr>
            <w:tcW w:w="2952" w:type="dxa"/>
            <w:gridSpan w:val="5"/>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Por actividades de operación</w:t>
            </w: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gridSpan w:val="2"/>
          </w:tcPr>
          <w:p w:rsidR="00ED3CB8" w:rsidRPr="006C617A" w:rsidRDefault="00ED3CB8" w:rsidP="00ED3CB8">
            <w:pPr>
              <w:jc w:val="right"/>
              <w:rPr>
                <w:rFonts w:ascii="Arial Narrow" w:hAnsi="Arial Narrow"/>
                <w:snapToGrid w:val="0"/>
                <w:szCs w:val="22"/>
                <w:lang w:val="es-ES"/>
              </w:rPr>
            </w:pP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tcPr>
          <w:p w:rsidR="00ED3CB8" w:rsidRPr="006C617A" w:rsidRDefault="00ED3CB8" w:rsidP="00ED3CB8">
            <w:pPr>
              <w:jc w:val="right"/>
              <w:rPr>
                <w:rFonts w:ascii="Arial Narrow" w:hAnsi="Arial Narrow"/>
                <w:snapToGrid w:val="0"/>
                <w:szCs w:val="22"/>
                <w:lang w:val="es-ES"/>
              </w:rPr>
            </w:pPr>
          </w:p>
        </w:tc>
        <w:tc>
          <w:tcPr>
            <w:tcW w:w="82" w:type="dxa"/>
          </w:tcPr>
          <w:p w:rsidR="00ED3CB8" w:rsidRPr="006C617A" w:rsidRDefault="00ED3CB8" w:rsidP="00ED3CB8">
            <w:pPr>
              <w:jc w:val="right"/>
              <w:rPr>
                <w:rFonts w:ascii="Arial Narrow" w:hAnsi="Arial Narrow"/>
                <w:snapToGrid w:val="0"/>
                <w:szCs w:val="22"/>
                <w:lang w:val="es-ES"/>
              </w:rPr>
            </w:pPr>
          </w:p>
        </w:tc>
        <w:tc>
          <w:tcPr>
            <w:tcW w:w="1284" w:type="dxa"/>
            <w:gridSpan w:val="2"/>
          </w:tcPr>
          <w:p w:rsidR="00ED3CB8" w:rsidRPr="006C617A" w:rsidRDefault="00ED3CB8" w:rsidP="00ED3CB8">
            <w:pPr>
              <w:jc w:val="right"/>
              <w:rPr>
                <w:rFonts w:ascii="Arial Narrow" w:hAnsi="Arial Narrow"/>
                <w:snapToGrid w:val="0"/>
                <w:szCs w:val="22"/>
                <w:lang w:val="es-ES"/>
              </w:rPr>
            </w:pPr>
          </w:p>
        </w:tc>
      </w:tr>
      <w:tr w:rsidR="006C617A" w:rsidRPr="006C617A" w:rsidTr="00FC3949">
        <w:tblPrEx>
          <w:jc w:val="center"/>
        </w:tblPrEx>
        <w:trPr>
          <w:trHeight w:val="258"/>
          <w:jc w:val="center"/>
        </w:trPr>
        <w:tc>
          <w:tcPr>
            <w:tcW w:w="301" w:type="dxa"/>
          </w:tcPr>
          <w:p w:rsidR="00ED3CB8" w:rsidRPr="006C617A" w:rsidRDefault="00ED3CB8" w:rsidP="00ED3CB8">
            <w:pPr>
              <w:jc w:val="right"/>
              <w:rPr>
                <w:rFonts w:ascii="Arial Narrow" w:hAnsi="Arial Narrow"/>
                <w:snapToGrid w:val="0"/>
                <w:szCs w:val="22"/>
                <w:lang w:val="es-ES"/>
              </w:rPr>
            </w:pPr>
          </w:p>
        </w:tc>
        <w:tc>
          <w:tcPr>
            <w:tcW w:w="4236" w:type="dxa"/>
            <w:gridSpan w:val="6"/>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Reservas de saneamiento de activos</w:t>
            </w:r>
          </w:p>
        </w:tc>
        <w:tc>
          <w:tcPr>
            <w:tcW w:w="1283" w:type="dxa"/>
            <w:gridSpan w:val="2"/>
          </w:tcPr>
          <w:p w:rsidR="00ED3CB8" w:rsidRPr="006C617A" w:rsidRDefault="00ED3CB8" w:rsidP="00ED3CB8">
            <w:pPr>
              <w:jc w:val="right"/>
              <w:rPr>
                <w:rFonts w:ascii="Arial Narrow" w:hAnsi="Arial Narrow"/>
                <w:snapToGrid w:val="0"/>
                <w:szCs w:val="22"/>
                <w:lang w:val="es-ES"/>
              </w:rPr>
            </w:pP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tcPr>
          <w:p w:rsidR="00ED3CB8" w:rsidRPr="006C617A" w:rsidRDefault="00ED3CB8" w:rsidP="00ED3CB8">
            <w:pPr>
              <w:jc w:val="right"/>
              <w:rPr>
                <w:rFonts w:ascii="Arial Narrow" w:hAnsi="Arial Narrow"/>
                <w:snapToGrid w:val="0"/>
                <w:szCs w:val="22"/>
                <w:lang w:val="es-ES"/>
              </w:rPr>
            </w:pPr>
          </w:p>
        </w:tc>
        <w:tc>
          <w:tcPr>
            <w:tcW w:w="82" w:type="dxa"/>
          </w:tcPr>
          <w:p w:rsidR="00ED3CB8" w:rsidRPr="006C617A" w:rsidRDefault="00ED3CB8" w:rsidP="00ED3CB8">
            <w:pPr>
              <w:jc w:val="right"/>
              <w:rPr>
                <w:rFonts w:ascii="Arial Narrow" w:hAnsi="Arial Narrow"/>
                <w:snapToGrid w:val="0"/>
                <w:szCs w:val="22"/>
                <w:lang w:val="es-ES"/>
              </w:rPr>
            </w:pPr>
          </w:p>
        </w:tc>
        <w:tc>
          <w:tcPr>
            <w:tcW w:w="1284" w:type="dxa"/>
            <w:gridSpan w:val="2"/>
          </w:tcPr>
          <w:p w:rsidR="00ED3CB8" w:rsidRPr="006C617A" w:rsidRDefault="00ED3CB8" w:rsidP="00ED3CB8">
            <w:pPr>
              <w:jc w:val="right"/>
              <w:rPr>
                <w:rFonts w:ascii="Arial Narrow" w:hAnsi="Arial Narrow"/>
                <w:snapToGrid w:val="0"/>
                <w:szCs w:val="22"/>
                <w:lang w:val="es-ES"/>
              </w:rPr>
            </w:pPr>
          </w:p>
        </w:tc>
      </w:tr>
      <w:tr w:rsidR="006C617A" w:rsidRPr="006C617A" w:rsidTr="00FC3949">
        <w:tblPrEx>
          <w:jc w:val="center"/>
        </w:tblPrEx>
        <w:trPr>
          <w:trHeight w:val="258"/>
          <w:jc w:val="center"/>
        </w:trPr>
        <w:tc>
          <w:tcPr>
            <w:tcW w:w="301" w:type="dxa"/>
          </w:tcPr>
          <w:p w:rsidR="00ED3CB8" w:rsidRPr="006C617A" w:rsidRDefault="00ED3CB8" w:rsidP="00ED3CB8">
            <w:pPr>
              <w:jc w:val="right"/>
              <w:rPr>
                <w:rFonts w:ascii="Arial Narrow" w:hAnsi="Arial Narrow"/>
                <w:snapToGrid w:val="0"/>
                <w:szCs w:val="22"/>
                <w:lang w:val="es-ES"/>
              </w:rPr>
            </w:pPr>
          </w:p>
        </w:tc>
        <w:tc>
          <w:tcPr>
            <w:tcW w:w="4236" w:type="dxa"/>
            <w:gridSpan w:val="6"/>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Depreciaciones y amortizaciones</w:t>
            </w:r>
          </w:p>
        </w:tc>
        <w:tc>
          <w:tcPr>
            <w:tcW w:w="1283" w:type="dxa"/>
            <w:gridSpan w:val="2"/>
          </w:tcPr>
          <w:p w:rsidR="00ED3CB8" w:rsidRPr="006C617A" w:rsidRDefault="00ED3CB8" w:rsidP="00ED3CB8">
            <w:pPr>
              <w:jc w:val="right"/>
              <w:rPr>
                <w:rFonts w:ascii="Arial Narrow" w:hAnsi="Arial Narrow"/>
                <w:snapToGrid w:val="0"/>
                <w:szCs w:val="22"/>
                <w:lang w:val="es-ES"/>
              </w:rPr>
            </w:pP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tcPr>
          <w:p w:rsidR="00ED3CB8" w:rsidRPr="006C617A" w:rsidRDefault="00ED3CB8" w:rsidP="00ED3CB8">
            <w:pPr>
              <w:jc w:val="right"/>
              <w:rPr>
                <w:rFonts w:ascii="Arial Narrow" w:hAnsi="Arial Narrow"/>
                <w:snapToGrid w:val="0"/>
                <w:szCs w:val="22"/>
                <w:lang w:val="es-ES"/>
              </w:rPr>
            </w:pPr>
          </w:p>
        </w:tc>
        <w:tc>
          <w:tcPr>
            <w:tcW w:w="82" w:type="dxa"/>
          </w:tcPr>
          <w:p w:rsidR="00ED3CB8" w:rsidRPr="006C617A" w:rsidRDefault="00ED3CB8" w:rsidP="00ED3CB8">
            <w:pPr>
              <w:jc w:val="right"/>
              <w:rPr>
                <w:rFonts w:ascii="Arial Narrow" w:hAnsi="Arial Narrow"/>
                <w:snapToGrid w:val="0"/>
                <w:szCs w:val="22"/>
                <w:lang w:val="es-ES"/>
              </w:rPr>
            </w:pPr>
          </w:p>
        </w:tc>
        <w:tc>
          <w:tcPr>
            <w:tcW w:w="1284" w:type="dxa"/>
            <w:gridSpan w:val="2"/>
          </w:tcPr>
          <w:p w:rsidR="00ED3CB8" w:rsidRPr="006C617A" w:rsidRDefault="00ED3CB8" w:rsidP="00ED3CB8">
            <w:pPr>
              <w:jc w:val="right"/>
              <w:rPr>
                <w:rFonts w:ascii="Arial Narrow" w:hAnsi="Arial Narrow"/>
                <w:snapToGrid w:val="0"/>
                <w:szCs w:val="22"/>
                <w:lang w:val="es-ES"/>
              </w:rPr>
            </w:pPr>
          </w:p>
        </w:tc>
      </w:tr>
      <w:tr w:rsidR="006C617A" w:rsidRPr="006C617A" w:rsidTr="00FC3949">
        <w:tblPrEx>
          <w:jc w:val="center"/>
        </w:tblPrEx>
        <w:trPr>
          <w:trHeight w:val="258"/>
          <w:jc w:val="center"/>
        </w:trPr>
        <w:tc>
          <w:tcPr>
            <w:tcW w:w="301" w:type="dxa"/>
          </w:tcPr>
          <w:p w:rsidR="00ED3CB8" w:rsidRPr="006C617A" w:rsidRDefault="00ED3CB8" w:rsidP="00ED3CB8">
            <w:pPr>
              <w:jc w:val="right"/>
              <w:rPr>
                <w:rFonts w:ascii="Arial Narrow" w:hAnsi="Arial Narrow"/>
                <w:snapToGrid w:val="0"/>
                <w:szCs w:val="22"/>
                <w:lang w:val="es-ES"/>
              </w:rPr>
            </w:pPr>
          </w:p>
        </w:tc>
        <w:tc>
          <w:tcPr>
            <w:tcW w:w="4236" w:type="dxa"/>
            <w:gridSpan w:val="6"/>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Intereses y comisiones por recibir</w:t>
            </w:r>
          </w:p>
        </w:tc>
        <w:tc>
          <w:tcPr>
            <w:tcW w:w="1283" w:type="dxa"/>
            <w:gridSpan w:val="2"/>
          </w:tcPr>
          <w:p w:rsidR="00ED3CB8" w:rsidRPr="006C617A" w:rsidRDefault="00ED3CB8" w:rsidP="00ED3CB8">
            <w:pPr>
              <w:jc w:val="right"/>
              <w:rPr>
                <w:rFonts w:ascii="Arial Narrow" w:hAnsi="Arial Narrow"/>
                <w:snapToGrid w:val="0"/>
                <w:szCs w:val="22"/>
                <w:lang w:val="es-ES"/>
              </w:rPr>
            </w:pP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tcPr>
          <w:p w:rsidR="00ED3CB8" w:rsidRPr="006C617A" w:rsidRDefault="00ED3CB8" w:rsidP="00ED3CB8">
            <w:pPr>
              <w:jc w:val="right"/>
              <w:rPr>
                <w:rFonts w:ascii="Arial Narrow" w:hAnsi="Arial Narrow"/>
                <w:snapToGrid w:val="0"/>
                <w:szCs w:val="22"/>
                <w:lang w:val="es-ES"/>
              </w:rPr>
            </w:pPr>
          </w:p>
        </w:tc>
        <w:tc>
          <w:tcPr>
            <w:tcW w:w="82" w:type="dxa"/>
          </w:tcPr>
          <w:p w:rsidR="00ED3CB8" w:rsidRPr="006C617A" w:rsidRDefault="00ED3CB8" w:rsidP="00ED3CB8">
            <w:pPr>
              <w:jc w:val="right"/>
              <w:rPr>
                <w:rFonts w:ascii="Arial Narrow" w:hAnsi="Arial Narrow"/>
                <w:snapToGrid w:val="0"/>
                <w:szCs w:val="22"/>
                <w:lang w:val="es-ES"/>
              </w:rPr>
            </w:pPr>
          </w:p>
        </w:tc>
        <w:tc>
          <w:tcPr>
            <w:tcW w:w="1284" w:type="dxa"/>
            <w:gridSpan w:val="2"/>
          </w:tcPr>
          <w:p w:rsidR="00ED3CB8" w:rsidRPr="006C617A" w:rsidRDefault="00ED3CB8" w:rsidP="00ED3CB8">
            <w:pPr>
              <w:jc w:val="right"/>
              <w:rPr>
                <w:rFonts w:ascii="Arial Narrow" w:hAnsi="Arial Narrow"/>
                <w:snapToGrid w:val="0"/>
                <w:szCs w:val="22"/>
                <w:lang w:val="es-ES"/>
              </w:rPr>
            </w:pPr>
          </w:p>
        </w:tc>
      </w:tr>
      <w:tr w:rsidR="006C617A" w:rsidRPr="006C617A" w:rsidTr="00FC3949">
        <w:tblPrEx>
          <w:jc w:val="center"/>
        </w:tblPrEx>
        <w:trPr>
          <w:trHeight w:val="258"/>
          <w:jc w:val="center"/>
        </w:trPr>
        <w:tc>
          <w:tcPr>
            <w:tcW w:w="301" w:type="dxa"/>
          </w:tcPr>
          <w:p w:rsidR="00ED3CB8" w:rsidRPr="006C617A" w:rsidRDefault="00ED3CB8" w:rsidP="00ED3CB8">
            <w:pPr>
              <w:jc w:val="right"/>
              <w:rPr>
                <w:rFonts w:ascii="Arial Narrow" w:hAnsi="Arial Narrow"/>
                <w:snapToGrid w:val="0"/>
                <w:szCs w:val="22"/>
                <w:lang w:val="es-ES"/>
              </w:rPr>
            </w:pPr>
          </w:p>
        </w:tc>
        <w:tc>
          <w:tcPr>
            <w:tcW w:w="4236" w:type="dxa"/>
            <w:gridSpan w:val="6"/>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Int</w:t>
            </w:r>
            <w:r w:rsidR="00B26F47" w:rsidRPr="006C617A">
              <w:rPr>
                <w:rFonts w:ascii="Arial Narrow" w:hAnsi="Arial Narrow"/>
                <w:snapToGrid w:val="0"/>
                <w:sz w:val="22"/>
                <w:szCs w:val="22"/>
                <w:lang w:val="es-ES"/>
              </w:rPr>
              <w:t>e</w:t>
            </w:r>
            <w:r w:rsidRPr="006C617A">
              <w:rPr>
                <w:rFonts w:ascii="Arial Narrow" w:hAnsi="Arial Narrow"/>
                <w:snapToGrid w:val="0"/>
                <w:sz w:val="22"/>
                <w:szCs w:val="22"/>
                <w:lang w:val="es-ES"/>
              </w:rPr>
              <w:t>reses y comisiones por pagar</w:t>
            </w:r>
          </w:p>
        </w:tc>
        <w:tc>
          <w:tcPr>
            <w:tcW w:w="1283" w:type="dxa"/>
            <w:gridSpan w:val="2"/>
          </w:tcPr>
          <w:p w:rsidR="00ED3CB8" w:rsidRPr="006C617A" w:rsidRDefault="00ED3CB8" w:rsidP="00ED3CB8">
            <w:pPr>
              <w:jc w:val="right"/>
              <w:rPr>
                <w:rFonts w:ascii="Arial Narrow" w:hAnsi="Arial Narrow"/>
                <w:snapToGrid w:val="0"/>
                <w:szCs w:val="22"/>
                <w:lang w:val="es-ES"/>
              </w:rPr>
            </w:pP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tcPr>
          <w:p w:rsidR="00ED3CB8" w:rsidRPr="006C617A" w:rsidRDefault="00ED3CB8" w:rsidP="00ED3CB8">
            <w:pPr>
              <w:jc w:val="right"/>
              <w:rPr>
                <w:rFonts w:ascii="Arial Narrow" w:hAnsi="Arial Narrow"/>
                <w:snapToGrid w:val="0"/>
                <w:szCs w:val="22"/>
                <w:lang w:val="es-ES"/>
              </w:rPr>
            </w:pPr>
          </w:p>
        </w:tc>
        <w:tc>
          <w:tcPr>
            <w:tcW w:w="82" w:type="dxa"/>
          </w:tcPr>
          <w:p w:rsidR="00ED3CB8" w:rsidRPr="006C617A" w:rsidRDefault="00ED3CB8" w:rsidP="00ED3CB8">
            <w:pPr>
              <w:jc w:val="right"/>
              <w:rPr>
                <w:rFonts w:ascii="Arial Narrow" w:hAnsi="Arial Narrow"/>
                <w:snapToGrid w:val="0"/>
                <w:szCs w:val="22"/>
                <w:lang w:val="es-ES"/>
              </w:rPr>
            </w:pPr>
          </w:p>
        </w:tc>
        <w:tc>
          <w:tcPr>
            <w:tcW w:w="1284" w:type="dxa"/>
            <w:gridSpan w:val="2"/>
          </w:tcPr>
          <w:p w:rsidR="00ED3CB8" w:rsidRPr="006C617A" w:rsidRDefault="00ED3CB8" w:rsidP="00ED3CB8">
            <w:pPr>
              <w:jc w:val="right"/>
              <w:rPr>
                <w:rFonts w:ascii="Arial Narrow" w:hAnsi="Arial Narrow"/>
                <w:snapToGrid w:val="0"/>
                <w:szCs w:val="22"/>
                <w:lang w:val="es-ES"/>
              </w:rPr>
            </w:pPr>
          </w:p>
        </w:tc>
      </w:tr>
      <w:tr w:rsidR="006C617A" w:rsidRPr="006C617A" w:rsidTr="00FC3949">
        <w:tblPrEx>
          <w:jc w:val="center"/>
        </w:tblPrEx>
        <w:trPr>
          <w:trHeight w:val="258"/>
          <w:jc w:val="center"/>
        </w:trPr>
        <w:tc>
          <w:tcPr>
            <w:tcW w:w="301" w:type="dxa"/>
          </w:tcPr>
          <w:p w:rsidR="00ED3CB8" w:rsidRPr="006C617A" w:rsidRDefault="00ED3CB8" w:rsidP="00ED3CB8">
            <w:pPr>
              <w:jc w:val="right"/>
              <w:rPr>
                <w:rFonts w:ascii="Arial Narrow" w:hAnsi="Arial Narrow"/>
                <w:snapToGrid w:val="0"/>
                <w:szCs w:val="22"/>
                <w:lang w:val="es-ES"/>
              </w:rPr>
            </w:pPr>
          </w:p>
        </w:tc>
        <w:tc>
          <w:tcPr>
            <w:tcW w:w="4236" w:type="dxa"/>
            <w:gridSpan w:val="6"/>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Ganancia en venta de activos extraordinarios</w:t>
            </w:r>
          </w:p>
        </w:tc>
        <w:tc>
          <w:tcPr>
            <w:tcW w:w="1283" w:type="dxa"/>
            <w:gridSpan w:val="2"/>
          </w:tcPr>
          <w:p w:rsidR="00ED3CB8" w:rsidRPr="006C617A" w:rsidRDefault="00ED3CB8" w:rsidP="00ED3CB8">
            <w:pPr>
              <w:jc w:val="right"/>
              <w:rPr>
                <w:rFonts w:ascii="Arial Narrow" w:hAnsi="Arial Narrow"/>
                <w:snapToGrid w:val="0"/>
                <w:szCs w:val="22"/>
                <w:lang w:val="es-ES"/>
              </w:rPr>
            </w:pP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tcPr>
          <w:p w:rsidR="00ED3CB8" w:rsidRPr="006C617A" w:rsidRDefault="00ED3CB8" w:rsidP="00ED3CB8">
            <w:pPr>
              <w:jc w:val="right"/>
              <w:rPr>
                <w:rFonts w:ascii="Arial Narrow" w:hAnsi="Arial Narrow"/>
                <w:snapToGrid w:val="0"/>
                <w:szCs w:val="22"/>
                <w:lang w:val="es-ES"/>
              </w:rPr>
            </w:pPr>
          </w:p>
        </w:tc>
        <w:tc>
          <w:tcPr>
            <w:tcW w:w="82" w:type="dxa"/>
          </w:tcPr>
          <w:p w:rsidR="00ED3CB8" w:rsidRPr="006C617A" w:rsidRDefault="00ED3CB8" w:rsidP="00ED3CB8">
            <w:pPr>
              <w:jc w:val="right"/>
              <w:rPr>
                <w:rFonts w:ascii="Arial Narrow" w:hAnsi="Arial Narrow"/>
                <w:snapToGrid w:val="0"/>
                <w:szCs w:val="22"/>
                <w:lang w:val="es-ES"/>
              </w:rPr>
            </w:pPr>
          </w:p>
        </w:tc>
        <w:tc>
          <w:tcPr>
            <w:tcW w:w="1284" w:type="dxa"/>
            <w:gridSpan w:val="2"/>
          </w:tcPr>
          <w:p w:rsidR="00ED3CB8" w:rsidRPr="006C617A" w:rsidRDefault="00ED3CB8" w:rsidP="00ED3CB8">
            <w:pPr>
              <w:jc w:val="right"/>
              <w:rPr>
                <w:rFonts w:ascii="Arial Narrow" w:hAnsi="Arial Narrow"/>
                <w:snapToGrid w:val="0"/>
                <w:szCs w:val="22"/>
                <w:lang w:val="es-ES"/>
              </w:rPr>
            </w:pPr>
          </w:p>
        </w:tc>
      </w:tr>
      <w:tr w:rsidR="006C617A" w:rsidRPr="006C617A" w:rsidTr="00FC3949">
        <w:tblPrEx>
          <w:jc w:val="center"/>
        </w:tblPrEx>
        <w:trPr>
          <w:trHeight w:val="258"/>
          <w:jc w:val="center"/>
        </w:trPr>
        <w:tc>
          <w:tcPr>
            <w:tcW w:w="301" w:type="dxa"/>
          </w:tcPr>
          <w:p w:rsidR="00ED3CB8" w:rsidRPr="006C617A" w:rsidRDefault="00ED3CB8" w:rsidP="00ED3CB8">
            <w:pPr>
              <w:jc w:val="right"/>
              <w:rPr>
                <w:rFonts w:ascii="Arial Narrow" w:hAnsi="Arial Narrow"/>
                <w:snapToGrid w:val="0"/>
                <w:szCs w:val="22"/>
                <w:lang w:val="es-ES"/>
              </w:rPr>
            </w:pPr>
          </w:p>
        </w:tc>
        <w:tc>
          <w:tcPr>
            <w:tcW w:w="4236" w:type="dxa"/>
            <w:gridSpan w:val="6"/>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Ganancia en venta de activos fijos</w:t>
            </w:r>
          </w:p>
        </w:tc>
        <w:tc>
          <w:tcPr>
            <w:tcW w:w="1283" w:type="dxa"/>
            <w:gridSpan w:val="2"/>
          </w:tcPr>
          <w:p w:rsidR="00ED3CB8" w:rsidRPr="006C617A" w:rsidRDefault="00ED3CB8" w:rsidP="00ED3CB8">
            <w:pPr>
              <w:jc w:val="right"/>
              <w:rPr>
                <w:rFonts w:ascii="Arial Narrow" w:hAnsi="Arial Narrow"/>
                <w:snapToGrid w:val="0"/>
                <w:szCs w:val="22"/>
                <w:lang w:val="es-ES"/>
              </w:rPr>
            </w:pP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tcPr>
          <w:p w:rsidR="00ED3CB8" w:rsidRPr="006C617A" w:rsidRDefault="00ED3CB8" w:rsidP="00ED3CB8">
            <w:pPr>
              <w:jc w:val="right"/>
              <w:rPr>
                <w:rFonts w:ascii="Arial Narrow" w:hAnsi="Arial Narrow"/>
                <w:snapToGrid w:val="0"/>
                <w:szCs w:val="22"/>
                <w:lang w:val="es-ES"/>
              </w:rPr>
            </w:pPr>
          </w:p>
        </w:tc>
        <w:tc>
          <w:tcPr>
            <w:tcW w:w="82" w:type="dxa"/>
          </w:tcPr>
          <w:p w:rsidR="00ED3CB8" w:rsidRPr="006C617A" w:rsidRDefault="00ED3CB8" w:rsidP="00ED3CB8">
            <w:pPr>
              <w:jc w:val="right"/>
              <w:rPr>
                <w:rFonts w:ascii="Arial Narrow" w:hAnsi="Arial Narrow"/>
                <w:snapToGrid w:val="0"/>
                <w:szCs w:val="22"/>
                <w:lang w:val="es-ES"/>
              </w:rPr>
            </w:pPr>
          </w:p>
        </w:tc>
        <w:tc>
          <w:tcPr>
            <w:tcW w:w="1284" w:type="dxa"/>
            <w:gridSpan w:val="2"/>
          </w:tcPr>
          <w:p w:rsidR="00ED3CB8" w:rsidRPr="006C617A" w:rsidRDefault="00ED3CB8" w:rsidP="00ED3CB8">
            <w:pPr>
              <w:jc w:val="right"/>
              <w:rPr>
                <w:rFonts w:ascii="Arial Narrow" w:hAnsi="Arial Narrow"/>
                <w:snapToGrid w:val="0"/>
                <w:szCs w:val="22"/>
                <w:lang w:val="es-ES"/>
              </w:rPr>
            </w:pPr>
          </w:p>
        </w:tc>
      </w:tr>
      <w:tr w:rsidR="006C617A" w:rsidRPr="006C617A" w:rsidTr="00FC3949">
        <w:tblPrEx>
          <w:jc w:val="center"/>
        </w:tblPrEx>
        <w:trPr>
          <w:trHeight w:val="258"/>
          <w:jc w:val="center"/>
        </w:trPr>
        <w:tc>
          <w:tcPr>
            <w:tcW w:w="301" w:type="dxa"/>
          </w:tcPr>
          <w:p w:rsidR="00ED3CB8" w:rsidRPr="006C617A" w:rsidRDefault="00ED3CB8" w:rsidP="00ED3CB8">
            <w:pPr>
              <w:jc w:val="right"/>
              <w:rPr>
                <w:rFonts w:ascii="Arial Narrow" w:hAnsi="Arial Narrow"/>
                <w:snapToGrid w:val="0"/>
                <w:szCs w:val="22"/>
                <w:lang w:val="es-ES"/>
              </w:rPr>
            </w:pPr>
          </w:p>
        </w:tc>
        <w:tc>
          <w:tcPr>
            <w:tcW w:w="2952" w:type="dxa"/>
            <w:gridSpan w:val="5"/>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Cartera de préstamos</w:t>
            </w: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gridSpan w:val="2"/>
          </w:tcPr>
          <w:p w:rsidR="00ED3CB8" w:rsidRPr="006C617A" w:rsidRDefault="00ED3CB8" w:rsidP="00ED3CB8">
            <w:pPr>
              <w:jc w:val="right"/>
              <w:rPr>
                <w:rFonts w:ascii="Arial Narrow" w:hAnsi="Arial Narrow"/>
                <w:snapToGrid w:val="0"/>
                <w:szCs w:val="22"/>
                <w:lang w:val="es-ES"/>
              </w:rPr>
            </w:pP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tcPr>
          <w:p w:rsidR="00ED3CB8" w:rsidRPr="006C617A" w:rsidRDefault="00ED3CB8" w:rsidP="00ED3CB8">
            <w:pPr>
              <w:jc w:val="right"/>
              <w:rPr>
                <w:rFonts w:ascii="Arial Narrow" w:hAnsi="Arial Narrow"/>
                <w:snapToGrid w:val="0"/>
                <w:szCs w:val="22"/>
                <w:lang w:val="es-ES"/>
              </w:rPr>
            </w:pPr>
          </w:p>
        </w:tc>
        <w:tc>
          <w:tcPr>
            <w:tcW w:w="82" w:type="dxa"/>
          </w:tcPr>
          <w:p w:rsidR="00ED3CB8" w:rsidRPr="006C617A" w:rsidRDefault="00ED3CB8" w:rsidP="00ED3CB8">
            <w:pPr>
              <w:jc w:val="right"/>
              <w:rPr>
                <w:rFonts w:ascii="Arial Narrow" w:hAnsi="Arial Narrow"/>
                <w:snapToGrid w:val="0"/>
                <w:szCs w:val="22"/>
                <w:lang w:val="es-ES"/>
              </w:rPr>
            </w:pPr>
          </w:p>
        </w:tc>
        <w:tc>
          <w:tcPr>
            <w:tcW w:w="1284" w:type="dxa"/>
            <w:gridSpan w:val="2"/>
          </w:tcPr>
          <w:p w:rsidR="00ED3CB8" w:rsidRPr="006C617A" w:rsidRDefault="00ED3CB8" w:rsidP="00ED3CB8">
            <w:pPr>
              <w:jc w:val="right"/>
              <w:rPr>
                <w:rFonts w:ascii="Arial Narrow" w:hAnsi="Arial Narrow"/>
                <w:snapToGrid w:val="0"/>
                <w:szCs w:val="22"/>
                <w:lang w:val="es-ES"/>
              </w:rPr>
            </w:pPr>
          </w:p>
        </w:tc>
      </w:tr>
      <w:tr w:rsidR="006C617A" w:rsidRPr="006C617A" w:rsidTr="00FC3949">
        <w:tblPrEx>
          <w:jc w:val="center"/>
        </w:tblPrEx>
        <w:trPr>
          <w:trHeight w:val="258"/>
          <w:jc w:val="center"/>
        </w:trPr>
        <w:tc>
          <w:tcPr>
            <w:tcW w:w="301" w:type="dxa"/>
          </w:tcPr>
          <w:p w:rsidR="00ED3CB8" w:rsidRPr="006C617A" w:rsidRDefault="00ED3CB8" w:rsidP="00ED3CB8">
            <w:pPr>
              <w:jc w:val="right"/>
              <w:rPr>
                <w:rFonts w:ascii="Arial Narrow" w:hAnsi="Arial Narrow"/>
                <w:snapToGrid w:val="0"/>
                <w:szCs w:val="22"/>
                <w:lang w:val="es-ES"/>
              </w:rPr>
            </w:pPr>
          </w:p>
        </w:tc>
        <w:tc>
          <w:tcPr>
            <w:tcW w:w="1669" w:type="dxa"/>
            <w:gridSpan w:val="4"/>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Otros activos</w:t>
            </w:r>
          </w:p>
        </w:tc>
        <w:tc>
          <w:tcPr>
            <w:tcW w:w="1283" w:type="dxa"/>
          </w:tcPr>
          <w:p w:rsidR="00ED3CB8" w:rsidRPr="006C617A" w:rsidRDefault="00ED3CB8" w:rsidP="00ED3CB8">
            <w:pPr>
              <w:jc w:val="right"/>
              <w:rPr>
                <w:rFonts w:ascii="Arial Narrow" w:hAnsi="Arial Narrow"/>
                <w:snapToGrid w:val="0"/>
                <w:szCs w:val="22"/>
                <w:lang w:val="es-ES"/>
              </w:rPr>
            </w:pP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gridSpan w:val="2"/>
          </w:tcPr>
          <w:p w:rsidR="00ED3CB8" w:rsidRPr="006C617A" w:rsidRDefault="00ED3CB8" w:rsidP="00ED3CB8">
            <w:pPr>
              <w:jc w:val="right"/>
              <w:rPr>
                <w:rFonts w:ascii="Arial Narrow" w:hAnsi="Arial Narrow"/>
                <w:snapToGrid w:val="0"/>
                <w:szCs w:val="22"/>
                <w:lang w:val="es-ES"/>
              </w:rPr>
            </w:pP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tcPr>
          <w:p w:rsidR="00ED3CB8" w:rsidRPr="006C617A" w:rsidRDefault="00ED3CB8" w:rsidP="00ED3CB8">
            <w:pPr>
              <w:jc w:val="right"/>
              <w:rPr>
                <w:rFonts w:ascii="Arial Narrow" w:hAnsi="Arial Narrow"/>
                <w:snapToGrid w:val="0"/>
                <w:szCs w:val="22"/>
                <w:lang w:val="es-ES"/>
              </w:rPr>
            </w:pPr>
          </w:p>
        </w:tc>
        <w:tc>
          <w:tcPr>
            <w:tcW w:w="82" w:type="dxa"/>
          </w:tcPr>
          <w:p w:rsidR="00ED3CB8" w:rsidRPr="006C617A" w:rsidRDefault="00ED3CB8" w:rsidP="00ED3CB8">
            <w:pPr>
              <w:jc w:val="right"/>
              <w:rPr>
                <w:rFonts w:ascii="Arial Narrow" w:hAnsi="Arial Narrow"/>
                <w:snapToGrid w:val="0"/>
                <w:szCs w:val="22"/>
                <w:lang w:val="es-ES"/>
              </w:rPr>
            </w:pPr>
          </w:p>
        </w:tc>
        <w:tc>
          <w:tcPr>
            <w:tcW w:w="1284" w:type="dxa"/>
            <w:gridSpan w:val="2"/>
          </w:tcPr>
          <w:p w:rsidR="00ED3CB8" w:rsidRPr="006C617A" w:rsidRDefault="00ED3CB8" w:rsidP="00ED3CB8">
            <w:pPr>
              <w:jc w:val="right"/>
              <w:rPr>
                <w:rFonts w:ascii="Arial Narrow" w:hAnsi="Arial Narrow"/>
                <w:snapToGrid w:val="0"/>
                <w:szCs w:val="22"/>
                <w:lang w:val="es-ES"/>
              </w:rPr>
            </w:pPr>
          </w:p>
        </w:tc>
      </w:tr>
      <w:tr w:rsidR="006C617A" w:rsidRPr="006C617A" w:rsidTr="00FC3949">
        <w:tblPrEx>
          <w:jc w:val="center"/>
        </w:tblPrEx>
        <w:trPr>
          <w:trHeight w:val="258"/>
          <w:jc w:val="center"/>
        </w:trPr>
        <w:tc>
          <w:tcPr>
            <w:tcW w:w="301" w:type="dxa"/>
          </w:tcPr>
          <w:p w:rsidR="00ED3CB8" w:rsidRPr="006C617A" w:rsidRDefault="00ED3CB8" w:rsidP="00ED3CB8">
            <w:pPr>
              <w:jc w:val="right"/>
              <w:rPr>
                <w:rFonts w:ascii="Arial Narrow" w:hAnsi="Arial Narrow"/>
                <w:snapToGrid w:val="0"/>
                <w:szCs w:val="22"/>
                <w:lang w:val="es-ES"/>
              </w:rPr>
            </w:pPr>
          </w:p>
        </w:tc>
        <w:tc>
          <w:tcPr>
            <w:tcW w:w="2952" w:type="dxa"/>
            <w:gridSpan w:val="5"/>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Depósitos del público</w:t>
            </w: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gridSpan w:val="2"/>
          </w:tcPr>
          <w:p w:rsidR="00ED3CB8" w:rsidRPr="006C617A" w:rsidRDefault="00ED3CB8" w:rsidP="00ED3CB8">
            <w:pPr>
              <w:jc w:val="right"/>
              <w:rPr>
                <w:rFonts w:ascii="Arial Narrow" w:hAnsi="Arial Narrow"/>
                <w:snapToGrid w:val="0"/>
                <w:szCs w:val="22"/>
                <w:lang w:val="es-ES"/>
              </w:rPr>
            </w:pP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tcPr>
          <w:p w:rsidR="00ED3CB8" w:rsidRPr="006C617A" w:rsidRDefault="00ED3CB8" w:rsidP="00ED3CB8">
            <w:pPr>
              <w:jc w:val="right"/>
              <w:rPr>
                <w:rFonts w:ascii="Arial Narrow" w:hAnsi="Arial Narrow"/>
                <w:snapToGrid w:val="0"/>
                <w:szCs w:val="22"/>
                <w:lang w:val="es-ES"/>
              </w:rPr>
            </w:pPr>
          </w:p>
        </w:tc>
        <w:tc>
          <w:tcPr>
            <w:tcW w:w="82" w:type="dxa"/>
          </w:tcPr>
          <w:p w:rsidR="00ED3CB8" w:rsidRPr="006C617A" w:rsidRDefault="00ED3CB8" w:rsidP="00ED3CB8">
            <w:pPr>
              <w:jc w:val="right"/>
              <w:rPr>
                <w:rFonts w:ascii="Arial Narrow" w:hAnsi="Arial Narrow"/>
                <w:snapToGrid w:val="0"/>
                <w:szCs w:val="22"/>
                <w:lang w:val="es-ES"/>
              </w:rPr>
            </w:pPr>
          </w:p>
        </w:tc>
        <w:tc>
          <w:tcPr>
            <w:tcW w:w="1284" w:type="dxa"/>
            <w:gridSpan w:val="2"/>
          </w:tcPr>
          <w:p w:rsidR="00ED3CB8" w:rsidRPr="006C617A" w:rsidRDefault="00ED3CB8" w:rsidP="00ED3CB8">
            <w:pPr>
              <w:jc w:val="right"/>
              <w:rPr>
                <w:rFonts w:ascii="Arial Narrow" w:hAnsi="Arial Narrow"/>
                <w:snapToGrid w:val="0"/>
                <w:szCs w:val="22"/>
                <w:lang w:val="es-ES"/>
              </w:rPr>
            </w:pPr>
          </w:p>
        </w:tc>
      </w:tr>
      <w:tr w:rsidR="006C617A" w:rsidRPr="006C617A" w:rsidTr="00FC3949">
        <w:tblPrEx>
          <w:jc w:val="center"/>
        </w:tblPrEx>
        <w:trPr>
          <w:trHeight w:val="80"/>
          <w:jc w:val="center"/>
        </w:trPr>
        <w:tc>
          <w:tcPr>
            <w:tcW w:w="301" w:type="dxa"/>
          </w:tcPr>
          <w:p w:rsidR="00ED3CB8" w:rsidRPr="006C617A" w:rsidRDefault="00ED3CB8" w:rsidP="00ED3CB8">
            <w:pPr>
              <w:jc w:val="right"/>
              <w:rPr>
                <w:rFonts w:ascii="Arial Narrow" w:hAnsi="Arial Narrow"/>
                <w:snapToGrid w:val="0"/>
                <w:szCs w:val="22"/>
                <w:lang w:val="es-ES"/>
              </w:rPr>
            </w:pPr>
          </w:p>
        </w:tc>
        <w:tc>
          <w:tcPr>
            <w:tcW w:w="1669" w:type="dxa"/>
            <w:gridSpan w:val="4"/>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Otros pasivos</w:t>
            </w:r>
          </w:p>
        </w:tc>
        <w:tc>
          <w:tcPr>
            <w:tcW w:w="1283" w:type="dxa"/>
          </w:tcPr>
          <w:p w:rsidR="00ED3CB8" w:rsidRPr="006C617A" w:rsidRDefault="00ED3CB8" w:rsidP="00ED3CB8">
            <w:pPr>
              <w:jc w:val="right"/>
              <w:rPr>
                <w:rFonts w:ascii="Arial Narrow" w:hAnsi="Arial Narrow"/>
                <w:snapToGrid w:val="0"/>
                <w:szCs w:val="22"/>
                <w:lang w:val="es-ES"/>
              </w:rPr>
            </w:pP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gridSpan w:val="2"/>
          </w:tcPr>
          <w:p w:rsidR="00ED3CB8" w:rsidRPr="006C617A" w:rsidRDefault="00ED3CB8" w:rsidP="00ED3CB8">
            <w:pPr>
              <w:jc w:val="right"/>
              <w:rPr>
                <w:rFonts w:ascii="Arial Narrow" w:hAnsi="Arial Narrow"/>
                <w:snapToGrid w:val="0"/>
                <w:szCs w:val="22"/>
                <w:lang w:val="es-ES"/>
              </w:rPr>
            </w:pP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tcPr>
          <w:p w:rsidR="00ED3CB8" w:rsidRPr="006C617A" w:rsidRDefault="00ED3CB8" w:rsidP="00ED3CB8">
            <w:pPr>
              <w:jc w:val="right"/>
              <w:rPr>
                <w:rFonts w:ascii="Arial Narrow" w:hAnsi="Arial Narrow"/>
                <w:snapToGrid w:val="0"/>
                <w:szCs w:val="22"/>
                <w:lang w:val="es-ES"/>
              </w:rPr>
            </w:pPr>
          </w:p>
        </w:tc>
        <w:tc>
          <w:tcPr>
            <w:tcW w:w="82" w:type="dxa"/>
          </w:tcPr>
          <w:p w:rsidR="00ED3CB8" w:rsidRPr="006C617A" w:rsidRDefault="00ED3CB8" w:rsidP="00ED3CB8">
            <w:pPr>
              <w:jc w:val="right"/>
              <w:rPr>
                <w:rFonts w:ascii="Arial Narrow" w:hAnsi="Arial Narrow"/>
                <w:snapToGrid w:val="0"/>
                <w:szCs w:val="22"/>
                <w:lang w:val="es-ES"/>
              </w:rPr>
            </w:pPr>
          </w:p>
        </w:tc>
        <w:tc>
          <w:tcPr>
            <w:tcW w:w="1284" w:type="dxa"/>
            <w:gridSpan w:val="2"/>
          </w:tcPr>
          <w:p w:rsidR="00ED3CB8" w:rsidRPr="006C617A" w:rsidRDefault="00ED3CB8" w:rsidP="00ED3CB8">
            <w:pPr>
              <w:jc w:val="right"/>
              <w:rPr>
                <w:rFonts w:ascii="Arial Narrow" w:hAnsi="Arial Narrow"/>
                <w:snapToGrid w:val="0"/>
                <w:szCs w:val="22"/>
                <w:lang w:val="es-ES"/>
              </w:rPr>
            </w:pPr>
          </w:p>
        </w:tc>
      </w:tr>
      <w:tr w:rsidR="006C617A" w:rsidRPr="006C617A" w:rsidTr="00FC3949">
        <w:tblPrEx>
          <w:jc w:val="center"/>
        </w:tblPrEx>
        <w:trPr>
          <w:trHeight w:val="258"/>
          <w:jc w:val="center"/>
        </w:trPr>
        <w:tc>
          <w:tcPr>
            <w:tcW w:w="5820" w:type="dxa"/>
            <w:gridSpan w:val="9"/>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Efectivo neto provisto (usado) por (en) actividades de operación</w:t>
            </w: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tcBorders>
              <w:top w:val="single" w:sz="12" w:space="0" w:color="auto"/>
            </w:tcBorders>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w:t>
            </w:r>
          </w:p>
        </w:tc>
        <w:tc>
          <w:tcPr>
            <w:tcW w:w="82" w:type="dxa"/>
          </w:tcPr>
          <w:p w:rsidR="00ED3CB8" w:rsidRPr="006C617A" w:rsidRDefault="00ED3CB8" w:rsidP="00ED3CB8">
            <w:pPr>
              <w:jc w:val="right"/>
              <w:rPr>
                <w:rFonts w:ascii="Arial Narrow" w:hAnsi="Arial Narrow"/>
                <w:snapToGrid w:val="0"/>
                <w:szCs w:val="22"/>
                <w:lang w:val="es-ES"/>
              </w:rPr>
            </w:pPr>
          </w:p>
        </w:tc>
        <w:tc>
          <w:tcPr>
            <w:tcW w:w="1284" w:type="dxa"/>
            <w:gridSpan w:val="2"/>
            <w:tcBorders>
              <w:top w:val="single" w:sz="12" w:space="0" w:color="auto"/>
            </w:tcBorders>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w:t>
            </w:r>
          </w:p>
        </w:tc>
      </w:tr>
      <w:tr w:rsidR="006C617A" w:rsidRPr="006C617A" w:rsidTr="00FC3949">
        <w:tblPrEx>
          <w:jc w:val="center"/>
        </w:tblPrEx>
        <w:trPr>
          <w:trHeight w:val="102"/>
          <w:jc w:val="center"/>
        </w:trPr>
        <w:tc>
          <w:tcPr>
            <w:tcW w:w="301" w:type="dxa"/>
          </w:tcPr>
          <w:p w:rsidR="00ED3CB8" w:rsidRPr="006C617A" w:rsidRDefault="00ED3CB8" w:rsidP="00ED3CB8">
            <w:pPr>
              <w:jc w:val="right"/>
              <w:rPr>
                <w:rFonts w:ascii="Arial Narrow" w:hAnsi="Arial Narrow"/>
                <w:snapToGrid w:val="0"/>
                <w:sz w:val="18"/>
                <w:szCs w:val="22"/>
                <w:lang w:val="es-ES"/>
              </w:rPr>
            </w:pPr>
          </w:p>
        </w:tc>
        <w:tc>
          <w:tcPr>
            <w:tcW w:w="386" w:type="dxa"/>
            <w:gridSpan w:val="2"/>
          </w:tcPr>
          <w:p w:rsidR="00ED3CB8" w:rsidRPr="006C617A" w:rsidRDefault="00ED3CB8" w:rsidP="00ED3CB8">
            <w:pPr>
              <w:jc w:val="right"/>
              <w:rPr>
                <w:rFonts w:ascii="Arial Narrow" w:hAnsi="Arial Narrow"/>
                <w:snapToGrid w:val="0"/>
                <w:sz w:val="18"/>
                <w:szCs w:val="22"/>
                <w:lang w:val="es-ES"/>
              </w:rPr>
            </w:pPr>
          </w:p>
        </w:tc>
        <w:tc>
          <w:tcPr>
            <w:tcW w:w="1283" w:type="dxa"/>
            <w:gridSpan w:val="2"/>
          </w:tcPr>
          <w:p w:rsidR="00ED3CB8" w:rsidRPr="006C617A" w:rsidRDefault="00ED3CB8" w:rsidP="00ED3CB8">
            <w:pPr>
              <w:jc w:val="right"/>
              <w:rPr>
                <w:rFonts w:ascii="Arial Narrow" w:hAnsi="Arial Narrow"/>
                <w:snapToGrid w:val="0"/>
                <w:sz w:val="18"/>
                <w:szCs w:val="22"/>
                <w:lang w:val="es-ES"/>
              </w:rPr>
            </w:pPr>
          </w:p>
        </w:tc>
        <w:tc>
          <w:tcPr>
            <w:tcW w:w="1283" w:type="dxa"/>
          </w:tcPr>
          <w:p w:rsidR="00ED3CB8" w:rsidRPr="006C617A" w:rsidRDefault="00ED3CB8" w:rsidP="00ED3CB8">
            <w:pPr>
              <w:jc w:val="right"/>
              <w:rPr>
                <w:rFonts w:ascii="Arial Narrow" w:hAnsi="Arial Narrow"/>
                <w:snapToGrid w:val="0"/>
                <w:sz w:val="18"/>
                <w:szCs w:val="22"/>
                <w:lang w:val="es-ES"/>
              </w:rPr>
            </w:pPr>
          </w:p>
        </w:tc>
        <w:tc>
          <w:tcPr>
            <w:tcW w:w="1284" w:type="dxa"/>
          </w:tcPr>
          <w:p w:rsidR="00ED3CB8" w:rsidRPr="006C617A" w:rsidRDefault="00ED3CB8" w:rsidP="00ED3CB8">
            <w:pPr>
              <w:jc w:val="right"/>
              <w:rPr>
                <w:rFonts w:ascii="Arial Narrow" w:hAnsi="Arial Narrow"/>
                <w:snapToGrid w:val="0"/>
                <w:sz w:val="18"/>
                <w:szCs w:val="22"/>
                <w:lang w:val="es-ES"/>
              </w:rPr>
            </w:pPr>
          </w:p>
        </w:tc>
        <w:tc>
          <w:tcPr>
            <w:tcW w:w="1283" w:type="dxa"/>
            <w:gridSpan w:val="2"/>
          </w:tcPr>
          <w:p w:rsidR="00ED3CB8" w:rsidRPr="006C617A" w:rsidRDefault="00ED3CB8" w:rsidP="00ED3CB8">
            <w:pPr>
              <w:jc w:val="right"/>
              <w:rPr>
                <w:rFonts w:ascii="Arial Narrow" w:hAnsi="Arial Narrow"/>
                <w:snapToGrid w:val="0"/>
                <w:sz w:val="18"/>
                <w:szCs w:val="22"/>
                <w:lang w:val="es-ES"/>
              </w:rPr>
            </w:pPr>
          </w:p>
        </w:tc>
        <w:tc>
          <w:tcPr>
            <w:tcW w:w="1284" w:type="dxa"/>
          </w:tcPr>
          <w:p w:rsidR="00ED3CB8" w:rsidRPr="006C617A" w:rsidRDefault="00ED3CB8" w:rsidP="00ED3CB8">
            <w:pPr>
              <w:jc w:val="right"/>
              <w:rPr>
                <w:rFonts w:ascii="Arial Narrow" w:hAnsi="Arial Narrow"/>
                <w:snapToGrid w:val="0"/>
                <w:sz w:val="18"/>
                <w:szCs w:val="22"/>
                <w:lang w:val="es-ES"/>
              </w:rPr>
            </w:pPr>
          </w:p>
        </w:tc>
        <w:tc>
          <w:tcPr>
            <w:tcW w:w="1283" w:type="dxa"/>
          </w:tcPr>
          <w:p w:rsidR="00ED3CB8" w:rsidRPr="006C617A" w:rsidRDefault="00ED3CB8" w:rsidP="00ED3CB8">
            <w:pPr>
              <w:jc w:val="right"/>
              <w:rPr>
                <w:rFonts w:ascii="Arial Narrow" w:hAnsi="Arial Narrow"/>
                <w:snapToGrid w:val="0"/>
                <w:sz w:val="18"/>
                <w:szCs w:val="22"/>
                <w:lang w:val="es-ES"/>
              </w:rPr>
            </w:pPr>
          </w:p>
        </w:tc>
        <w:tc>
          <w:tcPr>
            <w:tcW w:w="82" w:type="dxa"/>
          </w:tcPr>
          <w:p w:rsidR="00ED3CB8" w:rsidRPr="006C617A" w:rsidRDefault="00ED3CB8" w:rsidP="00ED3CB8">
            <w:pPr>
              <w:jc w:val="right"/>
              <w:rPr>
                <w:rFonts w:ascii="Arial Narrow" w:hAnsi="Arial Narrow"/>
                <w:snapToGrid w:val="0"/>
                <w:sz w:val="18"/>
                <w:szCs w:val="22"/>
                <w:lang w:val="es-ES"/>
              </w:rPr>
            </w:pPr>
          </w:p>
        </w:tc>
        <w:tc>
          <w:tcPr>
            <w:tcW w:w="1284" w:type="dxa"/>
            <w:gridSpan w:val="2"/>
          </w:tcPr>
          <w:p w:rsidR="00ED3CB8" w:rsidRPr="006C617A" w:rsidRDefault="00ED3CB8" w:rsidP="00ED3CB8">
            <w:pPr>
              <w:jc w:val="right"/>
              <w:rPr>
                <w:rFonts w:ascii="Arial Narrow" w:hAnsi="Arial Narrow"/>
                <w:snapToGrid w:val="0"/>
                <w:sz w:val="18"/>
                <w:szCs w:val="22"/>
                <w:lang w:val="es-ES"/>
              </w:rPr>
            </w:pPr>
          </w:p>
        </w:tc>
      </w:tr>
      <w:tr w:rsidR="006C617A" w:rsidRPr="006C617A" w:rsidTr="00FC3949">
        <w:tblPrEx>
          <w:jc w:val="center"/>
        </w:tblPrEx>
        <w:trPr>
          <w:trHeight w:val="258"/>
          <w:jc w:val="center"/>
        </w:trPr>
        <w:tc>
          <w:tcPr>
            <w:tcW w:w="3253" w:type="dxa"/>
            <w:gridSpan w:val="6"/>
          </w:tcPr>
          <w:p w:rsidR="00ED3CB8" w:rsidRPr="006C617A" w:rsidRDefault="00ED3CB8" w:rsidP="00ED3CB8">
            <w:pPr>
              <w:rPr>
                <w:rFonts w:ascii="Arial Narrow" w:hAnsi="Arial Narrow"/>
                <w:b/>
                <w:snapToGrid w:val="0"/>
                <w:szCs w:val="22"/>
                <w:lang w:val="es-ES"/>
              </w:rPr>
            </w:pPr>
            <w:r w:rsidRPr="006C617A">
              <w:rPr>
                <w:rFonts w:ascii="Arial Narrow" w:hAnsi="Arial Narrow"/>
                <w:b/>
                <w:snapToGrid w:val="0"/>
                <w:sz w:val="22"/>
                <w:szCs w:val="22"/>
                <w:lang w:val="es-ES"/>
              </w:rPr>
              <w:t>ACTIVIDADES DE INVERSIÓN</w:t>
            </w: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gridSpan w:val="2"/>
          </w:tcPr>
          <w:p w:rsidR="00ED3CB8" w:rsidRPr="006C617A" w:rsidRDefault="00ED3CB8" w:rsidP="00ED3CB8">
            <w:pPr>
              <w:jc w:val="right"/>
              <w:rPr>
                <w:rFonts w:ascii="Arial Narrow" w:hAnsi="Arial Narrow"/>
                <w:snapToGrid w:val="0"/>
                <w:szCs w:val="22"/>
                <w:lang w:val="es-ES"/>
              </w:rPr>
            </w:pP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tcPr>
          <w:p w:rsidR="00ED3CB8" w:rsidRPr="006C617A" w:rsidRDefault="00ED3CB8" w:rsidP="00ED3CB8">
            <w:pPr>
              <w:jc w:val="right"/>
              <w:rPr>
                <w:rFonts w:ascii="Arial Narrow" w:hAnsi="Arial Narrow"/>
                <w:snapToGrid w:val="0"/>
                <w:szCs w:val="22"/>
                <w:lang w:val="es-ES"/>
              </w:rPr>
            </w:pPr>
          </w:p>
        </w:tc>
        <w:tc>
          <w:tcPr>
            <w:tcW w:w="82" w:type="dxa"/>
          </w:tcPr>
          <w:p w:rsidR="00ED3CB8" w:rsidRPr="006C617A" w:rsidRDefault="00ED3CB8" w:rsidP="00ED3CB8">
            <w:pPr>
              <w:jc w:val="right"/>
              <w:rPr>
                <w:rFonts w:ascii="Arial Narrow" w:hAnsi="Arial Narrow"/>
                <w:snapToGrid w:val="0"/>
                <w:szCs w:val="22"/>
                <w:lang w:val="es-ES"/>
              </w:rPr>
            </w:pPr>
          </w:p>
        </w:tc>
        <w:tc>
          <w:tcPr>
            <w:tcW w:w="1284" w:type="dxa"/>
            <w:gridSpan w:val="2"/>
          </w:tcPr>
          <w:p w:rsidR="00ED3CB8" w:rsidRPr="006C617A" w:rsidRDefault="00ED3CB8" w:rsidP="00ED3CB8">
            <w:pPr>
              <w:jc w:val="right"/>
              <w:rPr>
                <w:rFonts w:ascii="Arial Narrow" w:hAnsi="Arial Narrow"/>
                <w:snapToGrid w:val="0"/>
                <w:szCs w:val="22"/>
                <w:lang w:val="es-ES"/>
              </w:rPr>
            </w:pPr>
          </w:p>
        </w:tc>
      </w:tr>
      <w:tr w:rsidR="006C617A" w:rsidRPr="006C617A" w:rsidTr="00FC3949">
        <w:tblPrEx>
          <w:jc w:val="center"/>
        </w:tblPrEx>
        <w:trPr>
          <w:trHeight w:val="258"/>
          <w:jc w:val="center"/>
        </w:trPr>
        <w:tc>
          <w:tcPr>
            <w:tcW w:w="301" w:type="dxa"/>
          </w:tcPr>
          <w:p w:rsidR="00ED3CB8" w:rsidRPr="006C617A" w:rsidRDefault="00ED3CB8" w:rsidP="00ED3CB8">
            <w:pPr>
              <w:jc w:val="right"/>
              <w:rPr>
                <w:rFonts w:ascii="Arial Narrow" w:hAnsi="Arial Narrow"/>
                <w:snapToGrid w:val="0"/>
                <w:szCs w:val="22"/>
                <w:lang w:val="es-ES"/>
              </w:rPr>
            </w:pPr>
          </w:p>
        </w:tc>
        <w:tc>
          <w:tcPr>
            <w:tcW w:w="4236" w:type="dxa"/>
            <w:gridSpan w:val="6"/>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Inversiones en instrumentos financieros</w:t>
            </w:r>
          </w:p>
        </w:tc>
        <w:tc>
          <w:tcPr>
            <w:tcW w:w="1283" w:type="dxa"/>
            <w:gridSpan w:val="2"/>
          </w:tcPr>
          <w:p w:rsidR="00ED3CB8" w:rsidRPr="006C617A" w:rsidRDefault="00ED3CB8" w:rsidP="00ED3CB8">
            <w:pPr>
              <w:jc w:val="right"/>
              <w:rPr>
                <w:rFonts w:ascii="Arial Narrow" w:hAnsi="Arial Narrow"/>
                <w:snapToGrid w:val="0"/>
                <w:szCs w:val="22"/>
                <w:lang w:val="es-ES"/>
              </w:rPr>
            </w:pP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tcPr>
          <w:p w:rsidR="00ED3CB8" w:rsidRPr="006C617A" w:rsidRDefault="00ED3CB8" w:rsidP="00ED3CB8">
            <w:pPr>
              <w:jc w:val="right"/>
              <w:rPr>
                <w:rFonts w:ascii="Arial Narrow" w:hAnsi="Arial Narrow"/>
                <w:snapToGrid w:val="0"/>
                <w:szCs w:val="22"/>
                <w:lang w:val="es-ES"/>
              </w:rPr>
            </w:pPr>
          </w:p>
        </w:tc>
        <w:tc>
          <w:tcPr>
            <w:tcW w:w="82" w:type="dxa"/>
          </w:tcPr>
          <w:p w:rsidR="00ED3CB8" w:rsidRPr="006C617A" w:rsidRDefault="00ED3CB8" w:rsidP="00ED3CB8">
            <w:pPr>
              <w:jc w:val="right"/>
              <w:rPr>
                <w:rFonts w:ascii="Arial Narrow" w:hAnsi="Arial Narrow"/>
                <w:snapToGrid w:val="0"/>
                <w:szCs w:val="22"/>
                <w:lang w:val="es-ES"/>
              </w:rPr>
            </w:pPr>
          </w:p>
        </w:tc>
        <w:tc>
          <w:tcPr>
            <w:tcW w:w="1284" w:type="dxa"/>
            <w:gridSpan w:val="2"/>
          </w:tcPr>
          <w:p w:rsidR="00ED3CB8" w:rsidRPr="006C617A" w:rsidRDefault="00ED3CB8" w:rsidP="00ED3CB8">
            <w:pPr>
              <w:jc w:val="right"/>
              <w:rPr>
                <w:rFonts w:ascii="Arial Narrow" w:hAnsi="Arial Narrow"/>
                <w:snapToGrid w:val="0"/>
                <w:szCs w:val="22"/>
                <w:lang w:val="es-ES"/>
              </w:rPr>
            </w:pPr>
          </w:p>
        </w:tc>
      </w:tr>
      <w:tr w:rsidR="006C617A" w:rsidRPr="006C617A" w:rsidTr="00FC3949">
        <w:tblPrEx>
          <w:jc w:val="center"/>
        </w:tblPrEx>
        <w:trPr>
          <w:trHeight w:val="258"/>
          <w:jc w:val="center"/>
        </w:trPr>
        <w:tc>
          <w:tcPr>
            <w:tcW w:w="301" w:type="dxa"/>
          </w:tcPr>
          <w:p w:rsidR="00ED3CB8" w:rsidRPr="006C617A" w:rsidRDefault="00ED3CB8" w:rsidP="00ED3CB8">
            <w:pPr>
              <w:jc w:val="right"/>
              <w:rPr>
                <w:rFonts w:ascii="Arial Narrow" w:hAnsi="Arial Narrow"/>
                <w:snapToGrid w:val="0"/>
                <w:szCs w:val="22"/>
                <w:lang w:val="es-ES"/>
              </w:rPr>
            </w:pPr>
          </w:p>
        </w:tc>
        <w:tc>
          <w:tcPr>
            <w:tcW w:w="2952" w:type="dxa"/>
            <w:gridSpan w:val="5"/>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Adquisición de activo fijo(*)</w:t>
            </w: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gridSpan w:val="2"/>
          </w:tcPr>
          <w:p w:rsidR="00ED3CB8" w:rsidRPr="006C617A" w:rsidRDefault="00ED3CB8" w:rsidP="00ED3CB8">
            <w:pPr>
              <w:jc w:val="right"/>
              <w:rPr>
                <w:rFonts w:ascii="Arial Narrow" w:hAnsi="Arial Narrow"/>
                <w:snapToGrid w:val="0"/>
                <w:szCs w:val="22"/>
                <w:lang w:val="es-ES"/>
              </w:rPr>
            </w:pP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tcPr>
          <w:p w:rsidR="00ED3CB8" w:rsidRPr="006C617A" w:rsidRDefault="00ED3CB8" w:rsidP="00ED3CB8">
            <w:pPr>
              <w:jc w:val="right"/>
              <w:rPr>
                <w:rFonts w:ascii="Arial Narrow" w:hAnsi="Arial Narrow"/>
                <w:snapToGrid w:val="0"/>
                <w:szCs w:val="22"/>
                <w:lang w:val="es-ES"/>
              </w:rPr>
            </w:pPr>
          </w:p>
        </w:tc>
        <w:tc>
          <w:tcPr>
            <w:tcW w:w="82" w:type="dxa"/>
          </w:tcPr>
          <w:p w:rsidR="00ED3CB8" w:rsidRPr="006C617A" w:rsidRDefault="00ED3CB8" w:rsidP="00ED3CB8">
            <w:pPr>
              <w:jc w:val="right"/>
              <w:rPr>
                <w:rFonts w:ascii="Arial Narrow" w:hAnsi="Arial Narrow"/>
                <w:snapToGrid w:val="0"/>
                <w:szCs w:val="22"/>
                <w:lang w:val="es-ES"/>
              </w:rPr>
            </w:pPr>
          </w:p>
        </w:tc>
        <w:tc>
          <w:tcPr>
            <w:tcW w:w="1284" w:type="dxa"/>
            <w:gridSpan w:val="2"/>
          </w:tcPr>
          <w:p w:rsidR="00ED3CB8" w:rsidRPr="006C617A" w:rsidRDefault="00ED3CB8" w:rsidP="00ED3CB8">
            <w:pPr>
              <w:jc w:val="right"/>
              <w:rPr>
                <w:rFonts w:ascii="Arial Narrow" w:hAnsi="Arial Narrow"/>
                <w:snapToGrid w:val="0"/>
                <w:szCs w:val="22"/>
                <w:lang w:val="es-ES"/>
              </w:rPr>
            </w:pPr>
          </w:p>
        </w:tc>
      </w:tr>
      <w:tr w:rsidR="006C617A" w:rsidRPr="006C617A" w:rsidTr="00FC3949">
        <w:tblPrEx>
          <w:jc w:val="center"/>
        </w:tblPrEx>
        <w:trPr>
          <w:trHeight w:val="258"/>
          <w:jc w:val="center"/>
        </w:trPr>
        <w:tc>
          <w:tcPr>
            <w:tcW w:w="301" w:type="dxa"/>
          </w:tcPr>
          <w:p w:rsidR="00ED3CB8" w:rsidRPr="006C617A" w:rsidRDefault="00ED3CB8" w:rsidP="00ED3CB8">
            <w:pPr>
              <w:jc w:val="right"/>
              <w:rPr>
                <w:rFonts w:ascii="Arial Narrow" w:hAnsi="Arial Narrow"/>
                <w:snapToGrid w:val="0"/>
                <w:szCs w:val="22"/>
                <w:lang w:val="es-ES"/>
              </w:rPr>
            </w:pPr>
          </w:p>
        </w:tc>
        <w:tc>
          <w:tcPr>
            <w:tcW w:w="2952" w:type="dxa"/>
            <w:gridSpan w:val="5"/>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Venta de activo fijo(*)</w:t>
            </w: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gridSpan w:val="2"/>
          </w:tcPr>
          <w:p w:rsidR="00ED3CB8" w:rsidRPr="006C617A" w:rsidRDefault="00ED3CB8" w:rsidP="00ED3CB8">
            <w:pPr>
              <w:jc w:val="right"/>
              <w:rPr>
                <w:rFonts w:ascii="Arial Narrow" w:hAnsi="Arial Narrow"/>
                <w:snapToGrid w:val="0"/>
                <w:szCs w:val="22"/>
                <w:lang w:val="es-ES"/>
              </w:rPr>
            </w:pP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tcPr>
          <w:p w:rsidR="00ED3CB8" w:rsidRPr="006C617A" w:rsidRDefault="00ED3CB8" w:rsidP="00ED3CB8">
            <w:pPr>
              <w:jc w:val="right"/>
              <w:rPr>
                <w:rFonts w:ascii="Arial Narrow" w:hAnsi="Arial Narrow"/>
                <w:snapToGrid w:val="0"/>
                <w:szCs w:val="22"/>
                <w:lang w:val="es-ES"/>
              </w:rPr>
            </w:pPr>
          </w:p>
        </w:tc>
        <w:tc>
          <w:tcPr>
            <w:tcW w:w="82" w:type="dxa"/>
          </w:tcPr>
          <w:p w:rsidR="00ED3CB8" w:rsidRPr="006C617A" w:rsidRDefault="00ED3CB8" w:rsidP="00ED3CB8">
            <w:pPr>
              <w:jc w:val="right"/>
              <w:rPr>
                <w:rFonts w:ascii="Arial Narrow" w:hAnsi="Arial Narrow"/>
                <w:snapToGrid w:val="0"/>
                <w:szCs w:val="22"/>
                <w:lang w:val="es-ES"/>
              </w:rPr>
            </w:pPr>
          </w:p>
        </w:tc>
        <w:tc>
          <w:tcPr>
            <w:tcW w:w="1284" w:type="dxa"/>
            <w:gridSpan w:val="2"/>
          </w:tcPr>
          <w:p w:rsidR="00ED3CB8" w:rsidRPr="006C617A" w:rsidRDefault="00ED3CB8" w:rsidP="00ED3CB8">
            <w:pPr>
              <w:jc w:val="right"/>
              <w:rPr>
                <w:rFonts w:ascii="Arial Narrow" w:hAnsi="Arial Narrow"/>
                <w:snapToGrid w:val="0"/>
                <w:szCs w:val="22"/>
                <w:lang w:val="es-ES"/>
              </w:rPr>
            </w:pPr>
          </w:p>
        </w:tc>
      </w:tr>
      <w:tr w:rsidR="006C617A" w:rsidRPr="006C617A" w:rsidTr="00FC3949">
        <w:tblPrEx>
          <w:jc w:val="center"/>
        </w:tblPrEx>
        <w:trPr>
          <w:trHeight w:val="258"/>
          <w:jc w:val="center"/>
        </w:trPr>
        <w:tc>
          <w:tcPr>
            <w:tcW w:w="301" w:type="dxa"/>
          </w:tcPr>
          <w:p w:rsidR="00ED3CB8" w:rsidRPr="006C617A" w:rsidRDefault="00ED3CB8" w:rsidP="00ED3CB8">
            <w:pPr>
              <w:jc w:val="right"/>
              <w:rPr>
                <w:rFonts w:ascii="Arial Narrow" w:hAnsi="Arial Narrow"/>
                <w:snapToGrid w:val="0"/>
                <w:szCs w:val="22"/>
                <w:lang w:val="es-ES"/>
              </w:rPr>
            </w:pPr>
          </w:p>
        </w:tc>
        <w:tc>
          <w:tcPr>
            <w:tcW w:w="4236" w:type="dxa"/>
            <w:gridSpan w:val="6"/>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Adquisición de activos extraordinarios(*)</w:t>
            </w:r>
          </w:p>
        </w:tc>
        <w:tc>
          <w:tcPr>
            <w:tcW w:w="1283" w:type="dxa"/>
            <w:gridSpan w:val="2"/>
          </w:tcPr>
          <w:p w:rsidR="00ED3CB8" w:rsidRPr="006C617A" w:rsidRDefault="00ED3CB8" w:rsidP="00ED3CB8">
            <w:pPr>
              <w:jc w:val="right"/>
              <w:rPr>
                <w:rFonts w:ascii="Arial Narrow" w:hAnsi="Arial Narrow"/>
                <w:snapToGrid w:val="0"/>
                <w:szCs w:val="22"/>
                <w:lang w:val="es-ES"/>
              </w:rPr>
            </w:pP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tcPr>
          <w:p w:rsidR="00ED3CB8" w:rsidRPr="006C617A" w:rsidRDefault="00ED3CB8" w:rsidP="00ED3CB8">
            <w:pPr>
              <w:jc w:val="right"/>
              <w:rPr>
                <w:rFonts w:ascii="Arial Narrow" w:hAnsi="Arial Narrow"/>
                <w:snapToGrid w:val="0"/>
                <w:szCs w:val="22"/>
                <w:lang w:val="es-ES"/>
              </w:rPr>
            </w:pPr>
          </w:p>
        </w:tc>
        <w:tc>
          <w:tcPr>
            <w:tcW w:w="82" w:type="dxa"/>
          </w:tcPr>
          <w:p w:rsidR="00ED3CB8" w:rsidRPr="006C617A" w:rsidRDefault="00ED3CB8" w:rsidP="00ED3CB8">
            <w:pPr>
              <w:jc w:val="right"/>
              <w:rPr>
                <w:rFonts w:ascii="Arial Narrow" w:hAnsi="Arial Narrow"/>
                <w:snapToGrid w:val="0"/>
                <w:szCs w:val="22"/>
                <w:lang w:val="es-ES"/>
              </w:rPr>
            </w:pPr>
          </w:p>
        </w:tc>
        <w:tc>
          <w:tcPr>
            <w:tcW w:w="1284" w:type="dxa"/>
            <w:gridSpan w:val="2"/>
          </w:tcPr>
          <w:p w:rsidR="00ED3CB8" w:rsidRPr="006C617A" w:rsidRDefault="00ED3CB8" w:rsidP="00ED3CB8">
            <w:pPr>
              <w:jc w:val="right"/>
              <w:rPr>
                <w:rFonts w:ascii="Arial Narrow" w:hAnsi="Arial Narrow"/>
                <w:snapToGrid w:val="0"/>
                <w:szCs w:val="22"/>
                <w:lang w:val="es-ES"/>
              </w:rPr>
            </w:pPr>
          </w:p>
        </w:tc>
      </w:tr>
      <w:tr w:rsidR="006C617A" w:rsidRPr="006C617A" w:rsidTr="00FC3949">
        <w:tblPrEx>
          <w:jc w:val="center"/>
        </w:tblPrEx>
        <w:trPr>
          <w:trHeight w:val="258"/>
          <w:jc w:val="center"/>
        </w:trPr>
        <w:tc>
          <w:tcPr>
            <w:tcW w:w="301" w:type="dxa"/>
          </w:tcPr>
          <w:p w:rsidR="00ED3CB8" w:rsidRPr="006C617A" w:rsidRDefault="00ED3CB8" w:rsidP="00ED3CB8">
            <w:pPr>
              <w:jc w:val="right"/>
              <w:rPr>
                <w:rFonts w:ascii="Arial Narrow" w:hAnsi="Arial Narrow"/>
                <w:snapToGrid w:val="0"/>
                <w:szCs w:val="22"/>
                <w:lang w:val="es-ES"/>
              </w:rPr>
            </w:pPr>
          </w:p>
        </w:tc>
        <w:tc>
          <w:tcPr>
            <w:tcW w:w="4236" w:type="dxa"/>
            <w:gridSpan w:val="6"/>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Venta de activos extraordinarios(*)</w:t>
            </w:r>
          </w:p>
        </w:tc>
        <w:tc>
          <w:tcPr>
            <w:tcW w:w="1283" w:type="dxa"/>
            <w:gridSpan w:val="2"/>
          </w:tcPr>
          <w:p w:rsidR="00ED3CB8" w:rsidRPr="006C617A" w:rsidRDefault="00ED3CB8" w:rsidP="00ED3CB8">
            <w:pPr>
              <w:jc w:val="right"/>
              <w:rPr>
                <w:rFonts w:ascii="Arial Narrow" w:hAnsi="Arial Narrow"/>
                <w:snapToGrid w:val="0"/>
                <w:szCs w:val="22"/>
                <w:lang w:val="es-ES"/>
              </w:rPr>
            </w:pP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tcPr>
          <w:p w:rsidR="00ED3CB8" w:rsidRPr="006C617A" w:rsidRDefault="00ED3CB8" w:rsidP="00ED3CB8">
            <w:pPr>
              <w:jc w:val="right"/>
              <w:rPr>
                <w:rFonts w:ascii="Arial Narrow" w:hAnsi="Arial Narrow"/>
                <w:snapToGrid w:val="0"/>
                <w:szCs w:val="22"/>
                <w:lang w:val="es-ES"/>
              </w:rPr>
            </w:pPr>
          </w:p>
        </w:tc>
        <w:tc>
          <w:tcPr>
            <w:tcW w:w="82" w:type="dxa"/>
          </w:tcPr>
          <w:p w:rsidR="00ED3CB8" w:rsidRPr="006C617A" w:rsidRDefault="00ED3CB8" w:rsidP="00ED3CB8">
            <w:pPr>
              <w:jc w:val="right"/>
              <w:rPr>
                <w:rFonts w:ascii="Arial Narrow" w:hAnsi="Arial Narrow"/>
                <w:snapToGrid w:val="0"/>
                <w:szCs w:val="22"/>
                <w:lang w:val="es-ES"/>
              </w:rPr>
            </w:pPr>
          </w:p>
        </w:tc>
        <w:tc>
          <w:tcPr>
            <w:tcW w:w="1284" w:type="dxa"/>
            <w:gridSpan w:val="2"/>
          </w:tcPr>
          <w:p w:rsidR="00ED3CB8" w:rsidRPr="006C617A" w:rsidRDefault="00ED3CB8" w:rsidP="00ED3CB8">
            <w:pPr>
              <w:jc w:val="right"/>
              <w:rPr>
                <w:rFonts w:ascii="Arial Narrow" w:hAnsi="Arial Narrow"/>
                <w:snapToGrid w:val="0"/>
                <w:szCs w:val="22"/>
                <w:lang w:val="es-ES"/>
              </w:rPr>
            </w:pPr>
          </w:p>
        </w:tc>
      </w:tr>
      <w:tr w:rsidR="006C617A" w:rsidRPr="006C617A" w:rsidTr="00FC3949">
        <w:tblPrEx>
          <w:jc w:val="center"/>
        </w:tblPrEx>
        <w:trPr>
          <w:trHeight w:val="258"/>
          <w:jc w:val="center"/>
        </w:trPr>
        <w:tc>
          <w:tcPr>
            <w:tcW w:w="5820" w:type="dxa"/>
            <w:gridSpan w:val="9"/>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Efectivo neto provisto (usado) por (en) actividades de inversión</w:t>
            </w: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tcBorders>
              <w:top w:val="single" w:sz="12" w:space="0" w:color="auto"/>
            </w:tcBorders>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w:t>
            </w:r>
          </w:p>
        </w:tc>
        <w:tc>
          <w:tcPr>
            <w:tcW w:w="82" w:type="dxa"/>
          </w:tcPr>
          <w:p w:rsidR="00ED3CB8" w:rsidRPr="006C617A" w:rsidRDefault="00ED3CB8" w:rsidP="00ED3CB8">
            <w:pPr>
              <w:jc w:val="right"/>
              <w:rPr>
                <w:rFonts w:ascii="Arial Narrow" w:hAnsi="Arial Narrow"/>
                <w:snapToGrid w:val="0"/>
                <w:szCs w:val="22"/>
                <w:lang w:val="es-ES"/>
              </w:rPr>
            </w:pPr>
          </w:p>
        </w:tc>
        <w:tc>
          <w:tcPr>
            <w:tcW w:w="1284" w:type="dxa"/>
            <w:gridSpan w:val="2"/>
            <w:tcBorders>
              <w:top w:val="single" w:sz="12" w:space="0" w:color="auto"/>
            </w:tcBorders>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w:t>
            </w:r>
          </w:p>
        </w:tc>
      </w:tr>
      <w:tr w:rsidR="006C617A" w:rsidRPr="006C617A" w:rsidTr="00FC3949">
        <w:tblPrEx>
          <w:jc w:val="center"/>
        </w:tblPrEx>
        <w:trPr>
          <w:trHeight w:val="74"/>
          <w:jc w:val="center"/>
        </w:trPr>
        <w:tc>
          <w:tcPr>
            <w:tcW w:w="301" w:type="dxa"/>
          </w:tcPr>
          <w:p w:rsidR="00ED3CB8" w:rsidRPr="006C617A" w:rsidRDefault="00ED3CB8" w:rsidP="00ED3CB8">
            <w:pPr>
              <w:jc w:val="right"/>
              <w:rPr>
                <w:rFonts w:ascii="Arial Narrow" w:hAnsi="Arial Narrow"/>
                <w:snapToGrid w:val="0"/>
                <w:sz w:val="18"/>
                <w:szCs w:val="22"/>
                <w:lang w:val="es-ES"/>
              </w:rPr>
            </w:pPr>
          </w:p>
        </w:tc>
        <w:tc>
          <w:tcPr>
            <w:tcW w:w="386" w:type="dxa"/>
            <w:gridSpan w:val="2"/>
          </w:tcPr>
          <w:p w:rsidR="00ED3CB8" w:rsidRPr="006C617A" w:rsidRDefault="00ED3CB8" w:rsidP="00ED3CB8">
            <w:pPr>
              <w:jc w:val="right"/>
              <w:rPr>
                <w:rFonts w:ascii="Arial Narrow" w:hAnsi="Arial Narrow"/>
                <w:snapToGrid w:val="0"/>
                <w:sz w:val="18"/>
                <w:szCs w:val="22"/>
                <w:lang w:val="es-ES"/>
              </w:rPr>
            </w:pPr>
          </w:p>
        </w:tc>
        <w:tc>
          <w:tcPr>
            <w:tcW w:w="1283" w:type="dxa"/>
            <w:gridSpan w:val="2"/>
          </w:tcPr>
          <w:p w:rsidR="00ED3CB8" w:rsidRPr="006C617A" w:rsidRDefault="00ED3CB8" w:rsidP="00ED3CB8">
            <w:pPr>
              <w:jc w:val="right"/>
              <w:rPr>
                <w:rFonts w:ascii="Arial Narrow" w:hAnsi="Arial Narrow"/>
                <w:snapToGrid w:val="0"/>
                <w:sz w:val="18"/>
                <w:szCs w:val="22"/>
                <w:lang w:val="es-ES"/>
              </w:rPr>
            </w:pPr>
          </w:p>
        </w:tc>
        <w:tc>
          <w:tcPr>
            <w:tcW w:w="1283" w:type="dxa"/>
          </w:tcPr>
          <w:p w:rsidR="00ED3CB8" w:rsidRPr="006C617A" w:rsidRDefault="00ED3CB8" w:rsidP="00ED3CB8">
            <w:pPr>
              <w:jc w:val="right"/>
              <w:rPr>
                <w:rFonts w:ascii="Arial Narrow" w:hAnsi="Arial Narrow"/>
                <w:snapToGrid w:val="0"/>
                <w:sz w:val="18"/>
                <w:szCs w:val="22"/>
                <w:lang w:val="es-ES"/>
              </w:rPr>
            </w:pPr>
          </w:p>
        </w:tc>
        <w:tc>
          <w:tcPr>
            <w:tcW w:w="1284" w:type="dxa"/>
          </w:tcPr>
          <w:p w:rsidR="00ED3CB8" w:rsidRPr="006C617A" w:rsidRDefault="00ED3CB8" w:rsidP="00ED3CB8">
            <w:pPr>
              <w:jc w:val="right"/>
              <w:rPr>
                <w:rFonts w:ascii="Arial Narrow" w:hAnsi="Arial Narrow"/>
                <w:snapToGrid w:val="0"/>
                <w:sz w:val="18"/>
                <w:szCs w:val="22"/>
                <w:lang w:val="es-ES"/>
              </w:rPr>
            </w:pPr>
          </w:p>
        </w:tc>
        <w:tc>
          <w:tcPr>
            <w:tcW w:w="1283" w:type="dxa"/>
            <w:gridSpan w:val="2"/>
          </w:tcPr>
          <w:p w:rsidR="00ED3CB8" w:rsidRPr="006C617A" w:rsidRDefault="00ED3CB8" w:rsidP="00ED3CB8">
            <w:pPr>
              <w:jc w:val="right"/>
              <w:rPr>
                <w:rFonts w:ascii="Arial Narrow" w:hAnsi="Arial Narrow"/>
                <w:snapToGrid w:val="0"/>
                <w:sz w:val="18"/>
                <w:szCs w:val="22"/>
                <w:lang w:val="es-ES"/>
              </w:rPr>
            </w:pPr>
          </w:p>
        </w:tc>
        <w:tc>
          <w:tcPr>
            <w:tcW w:w="1284" w:type="dxa"/>
          </w:tcPr>
          <w:p w:rsidR="00ED3CB8" w:rsidRPr="006C617A" w:rsidRDefault="00ED3CB8" w:rsidP="00ED3CB8">
            <w:pPr>
              <w:jc w:val="right"/>
              <w:rPr>
                <w:rFonts w:ascii="Arial Narrow" w:hAnsi="Arial Narrow"/>
                <w:snapToGrid w:val="0"/>
                <w:sz w:val="18"/>
                <w:szCs w:val="22"/>
                <w:lang w:val="es-ES"/>
              </w:rPr>
            </w:pPr>
          </w:p>
        </w:tc>
        <w:tc>
          <w:tcPr>
            <w:tcW w:w="1283" w:type="dxa"/>
          </w:tcPr>
          <w:p w:rsidR="00ED3CB8" w:rsidRPr="006C617A" w:rsidRDefault="00ED3CB8" w:rsidP="00ED3CB8">
            <w:pPr>
              <w:jc w:val="right"/>
              <w:rPr>
                <w:rFonts w:ascii="Arial Narrow" w:hAnsi="Arial Narrow"/>
                <w:snapToGrid w:val="0"/>
                <w:sz w:val="18"/>
                <w:szCs w:val="22"/>
                <w:lang w:val="es-ES"/>
              </w:rPr>
            </w:pPr>
          </w:p>
        </w:tc>
        <w:tc>
          <w:tcPr>
            <w:tcW w:w="82" w:type="dxa"/>
          </w:tcPr>
          <w:p w:rsidR="00ED3CB8" w:rsidRPr="006C617A" w:rsidRDefault="00ED3CB8" w:rsidP="00ED3CB8">
            <w:pPr>
              <w:jc w:val="right"/>
              <w:rPr>
                <w:rFonts w:ascii="Arial Narrow" w:hAnsi="Arial Narrow"/>
                <w:snapToGrid w:val="0"/>
                <w:sz w:val="18"/>
                <w:szCs w:val="22"/>
                <w:lang w:val="es-ES"/>
              </w:rPr>
            </w:pPr>
          </w:p>
        </w:tc>
        <w:tc>
          <w:tcPr>
            <w:tcW w:w="1284" w:type="dxa"/>
            <w:gridSpan w:val="2"/>
          </w:tcPr>
          <w:p w:rsidR="00ED3CB8" w:rsidRPr="006C617A" w:rsidRDefault="00ED3CB8" w:rsidP="00ED3CB8">
            <w:pPr>
              <w:jc w:val="right"/>
              <w:rPr>
                <w:rFonts w:ascii="Arial Narrow" w:hAnsi="Arial Narrow"/>
                <w:snapToGrid w:val="0"/>
                <w:sz w:val="18"/>
                <w:szCs w:val="22"/>
                <w:lang w:val="es-ES"/>
              </w:rPr>
            </w:pPr>
          </w:p>
        </w:tc>
      </w:tr>
      <w:tr w:rsidR="006C617A" w:rsidRPr="006C617A" w:rsidTr="00FC3949">
        <w:tblPrEx>
          <w:jc w:val="center"/>
        </w:tblPrEx>
        <w:trPr>
          <w:trHeight w:val="258"/>
          <w:jc w:val="center"/>
        </w:trPr>
        <w:tc>
          <w:tcPr>
            <w:tcW w:w="4537" w:type="dxa"/>
            <w:gridSpan w:val="7"/>
          </w:tcPr>
          <w:p w:rsidR="00ED3CB8" w:rsidRPr="006C617A" w:rsidRDefault="00ED3CB8" w:rsidP="00ED3CB8">
            <w:pPr>
              <w:rPr>
                <w:rFonts w:ascii="Arial Narrow" w:hAnsi="Arial Narrow"/>
                <w:b/>
                <w:snapToGrid w:val="0"/>
                <w:szCs w:val="22"/>
                <w:lang w:val="es-ES"/>
              </w:rPr>
            </w:pPr>
            <w:r w:rsidRPr="006C617A">
              <w:rPr>
                <w:rFonts w:ascii="Arial Narrow" w:hAnsi="Arial Narrow"/>
                <w:b/>
                <w:snapToGrid w:val="0"/>
                <w:sz w:val="22"/>
                <w:szCs w:val="22"/>
                <w:lang w:val="es-ES"/>
              </w:rPr>
              <w:t>ACTIVIDADES DE FINANCIAMIENTO</w:t>
            </w:r>
          </w:p>
        </w:tc>
        <w:tc>
          <w:tcPr>
            <w:tcW w:w="1283" w:type="dxa"/>
            <w:gridSpan w:val="2"/>
          </w:tcPr>
          <w:p w:rsidR="00ED3CB8" w:rsidRPr="006C617A" w:rsidRDefault="00ED3CB8" w:rsidP="00ED3CB8">
            <w:pPr>
              <w:jc w:val="right"/>
              <w:rPr>
                <w:rFonts w:ascii="Arial Narrow" w:hAnsi="Arial Narrow"/>
                <w:snapToGrid w:val="0"/>
                <w:szCs w:val="22"/>
                <w:lang w:val="es-ES"/>
              </w:rPr>
            </w:pP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tcPr>
          <w:p w:rsidR="00ED3CB8" w:rsidRPr="006C617A" w:rsidRDefault="00ED3CB8" w:rsidP="00ED3CB8">
            <w:pPr>
              <w:jc w:val="right"/>
              <w:rPr>
                <w:rFonts w:ascii="Arial Narrow" w:hAnsi="Arial Narrow"/>
                <w:snapToGrid w:val="0"/>
                <w:szCs w:val="22"/>
                <w:lang w:val="es-ES"/>
              </w:rPr>
            </w:pPr>
          </w:p>
        </w:tc>
        <w:tc>
          <w:tcPr>
            <w:tcW w:w="82" w:type="dxa"/>
          </w:tcPr>
          <w:p w:rsidR="00ED3CB8" w:rsidRPr="006C617A" w:rsidRDefault="00ED3CB8" w:rsidP="00ED3CB8">
            <w:pPr>
              <w:jc w:val="right"/>
              <w:rPr>
                <w:rFonts w:ascii="Arial Narrow" w:hAnsi="Arial Narrow"/>
                <w:snapToGrid w:val="0"/>
                <w:szCs w:val="22"/>
                <w:lang w:val="es-ES"/>
              </w:rPr>
            </w:pPr>
          </w:p>
        </w:tc>
        <w:tc>
          <w:tcPr>
            <w:tcW w:w="1284" w:type="dxa"/>
            <w:gridSpan w:val="2"/>
          </w:tcPr>
          <w:p w:rsidR="00ED3CB8" w:rsidRPr="006C617A" w:rsidRDefault="00ED3CB8" w:rsidP="00ED3CB8">
            <w:pPr>
              <w:jc w:val="right"/>
              <w:rPr>
                <w:rFonts w:ascii="Arial Narrow" w:hAnsi="Arial Narrow"/>
                <w:snapToGrid w:val="0"/>
                <w:szCs w:val="22"/>
                <w:lang w:val="es-ES"/>
              </w:rPr>
            </w:pPr>
          </w:p>
        </w:tc>
      </w:tr>
      <w:tr w:rsidR="006C617A" w:rsidRPr="006C617A" w:rsidTr="00FC3949">
        <w:tblPrEx>
          <w:jc w:val="center"/>
        </w:tblPrEx>
        <w:trPr>
          <w:trHeight w:val="258"/>
          <w:jc w:val="center"/>
        </w:trPr>
        <w:tc>
          <w:tcPr>
            <w:tcW w:w="301" w:type="dxa"/>
          </w:tcPr>
          <w:p w:rsidR="00ED3CB8" w:rsidRPr="006C617A" w:rsidRDefault="00ED3CB8" w:rsidP="00ED3CB8">
            <w:pPr>
              <w:jc w:val="right"/>
              <w:rPr>
                <w:rFonts w:ascii="Arial Narrow" w:hAnsi="Arial Narrow"/>
                <w:snapToGrid w:val="0"/>
                <w:szCs w:val="22"/>
                <w:lang w:val="es-ES"/>
              </w:rPr>
            </w:pPr>
          </w:p>
        </w:tc>
        <w:tc>
          <w:tcPr>
            <w:tcW w:w="2952" w:type="dxa"/>
            <w:gridSpan w:val="5"/>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Préstamos obtenidos</w:t>
            </w: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gridSpan w:val="2"/>
          </w:tcPr>
          <w:p w:rsidR="00ED3CB8" w:rsidRPr="006C617A" w:rsidRDefault="00ED3CB8" w:rsidP="00ED3CB8">
            <w:pPr>
              <w:jc w:val="right"/>
              <w:rPr>
                <w:rFonts w:ascii="Arial Narrow" w:hAnsi="Arial Narrow"/>
                <w:snapToGrid w:val="0"/>
                <w:szCs w:val="22"/>
                <w:lang w:val="es-ES"/>
              </w:rPr>
            </w:pP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tcPr>
          <w:p w:rsidR="00ED3CB8" w:rsidRPr="006C617A" w:rsidRDefault="00ED3CB8" w:rsidP="00ED3CB8">
            <w:pPr>
              <w:jc w:val="right"/>
              <w:rPr>
                <w:rFonts w:ascii="Arial Narrow" w:hAnsi="Arial Narrow"/>
                <w:snapToGrid w:val="0"/>
                <w:szCs w:val="22"/>
                <w:lang w:val="es-ES"/>
              </w:rPr>
            </w:pPr>
          </w:p>
        </w:tc>
        <w:tc>
          <w:tcPr>
            <w:tcW w:w="82" w:type="dxa"/>
          </w:tcPr>
          <w:p w:rsidR="00ED3CB8" w:rsidRPr="006C617A" w:rsidRDefault="00ED3CB8" w:rsidP="00ED3CB8">
            <w:pPr>
              <w:jc w:val="right"/>
              <w:rPr>
                <w:rFonts w:ascii="Arial Narrow" w:hAnsi="Arial Narrow"/>
                <w:snapToGrid w:val="0"/>
                <w:szCs w:val="22"/>
                <w:lang w:val="es-ES"/>
              </w:rPr>
            </w:pPr>
          </w:p>
        </w:tc>
        <w:tc>
          <w:tcPr>
            <w:tcW w:w="1284" w:type="dxa"/>
            <w:gridSpan w:val="2"/>
          </w:tcPr>
          <w:p w:rsidR="00ED3CB8" w:rsidRPr="006C617A" w:rsidRDefault="00ED3CB8" w:rsidP="00ED3CB8">
            <w:pPr>
              <w:jc w:val="right"/>
              <w:rPr>
                <w:rFonts w:ascii="Arial Narrow" w:hAnsi="Arial Narrow"/>
                <w:snapToGrid w:val="0"/>
                <w:szCs w:val="22"/>
                <w:lang w:val="es-ES"/>
              </w:rPr>
            </w:pPr>
          </w:p>
        </w:tc>
      </w:tr>
      <w:tr w:rsidR="006C617A" w:rsidRPr="006C617A" w:rsidTr="00FC3949">
        <w:tblPrEx>
          <w:jc w:val="center"/>
        </w:tblPrEx>
        <w:trPr>
          <w:trHeight w:val="258"/>
          <w:jc w:val="center"/>
        </w:trPr>
        <w:tc>
          <w:tcPr>
            <w:tcW w:w="301" w:type="dxa"/>
          </w:tcPr>
          <w:p w:rsidR="00ED3CB8" w:rsidRPr="006C617A" w:rsidRDefault="00ED3CB8" w:rsidP="00ED3CB8">
            <w:pPr>
              <w:jc w:val="right"/>
              <w:rPr>
                <w:rFonts w:ascii="Arial Narrow" w:hAnsi="Arial Narrow"/>
                <w:snapToGrid w:val="0"/>
                <w:szCs w:val="22"/>
                <w:lang w:val="es-ES"/>
              </w:rPr>
            </w:pPr>
          </w:p>
        </w:tc>
        <w:tc>
          <w:tcPr>
            <w:tcW w:w="4236" w:type="dxa"/>
            <w:gridSpan w:val="6"/>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Reportos y operaciones bursátiles</w:t>
            </w:r>
          </w:p>
        </w:tc>
        <w:tc>
          <w:tcPr>
            <w:tcW w:w="1283" w:type="dxa"/>
            <w:gridSpan w:val="2"/>
          </w:tcPr>
          <w:p w:rsidR="00ED3CB8" w:rsidRPr="006C617A" w:rsidRDefault="00ED3CB8" w:rsidP="00ED3CB8">
            <w:pPr>
              <w:jc w:val="right"/>
              <w:rPr>
                <w:rFonts w:ascii="Arial Narrow" w:hAnsi="Arial Narrow"/>
                <w:snapToGrid w:val="0"/>
                <w:szCs w:val="22"/>
                <w:lang w:val="es-ES"/>
              </w:rPr>
            </w:pP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tcPr>
          <w:p w:rsidR="00ED3CB8" w:rsidRPr="006C617A" w:rsidRDefault="00ED3CB8" w:rsidP="00ED3CB8">
            <w:pPr>
              <w:jc w:val="right"/>
              <w:rPr>
                <w:rFonts w:ascii="Arial Narrow" w:hAnsi="Arial Narrow"/>
                <w:snapToGrid w:val="0"/>
                <w:szCs w:val="22"/>
                <w:lang w:val="es-ES"/>
              </w:rPr>
            </w:pPr>
          </w:p>
        </w:tc>
        <w:tc>
          <w:tcPr>
            <w:tcW w:w="82" w:type="dxa"/>
          </w:tcPr>
          <w:p w:rsidR="00ED3CB8" w:rsidRPr="006C617A" w:rsidRDefault="00ED3CB8" w:rsidP="00ED3CB8">
            <w:pPr>
              <w:jc w:val="right"/>
              <w:rPr>
                <w:rFonts w:ascii="Arial Narrow" w:hAnsi="Arial Narrow"/>
                <w:snapToGrid w:val="0"/>
                <w:szCs w:val="22"/>
                <w:lang w:val="es-ES"/>
              </w:rPr>
            </w:pPr>
          </w:p>
        </w:tc>
        <w:tc>
          <w:tcPr>
            <w:tcW w:w="1284" w:type="dxa"/>
            <w:gridSpan w:val="2"/>
          </w:tcPr>
          <w:p w:rsidR="00ED3CB8" w:rsidRPr="006C617A" w:rsidRDefault="00ED3CB8" w:rsidP="00ED3CB8">
            <w:pPr>
              <w:jc w:val="right"/>
              <w:rPr>
                <w:rFonts w:ascii="Arial Narrow" w:hAnsi="Arial Narrow"/>
                <w:snapToGrid w:val="0"/>
                <w:szCs w:val="22"/>
                <w:lang w:val="es-ES"/>
              </w:rPr>
            </w:pPr>
          </w:p>
        </w:tc>
      </w:tr>
      <w:tr w:rsidR="006C617A" w:rsidRPr="006C617A" w:rsidTr="00FC3949">
        <w:tblPrEx>
          <w:jc w:val="center"/>
        </w:tblPrEx>
        <w:trPr>
          <w:trHeight w:val="258"/>
          <w:jc w:val="center"/>
        </w:trPr>
        <w:tc>
          <w:tcPr>
            <w:tcW w:w="301" w:type="dxa"/>
          </w:tcPr>
          <w:p w:rsidR="00ED3CB8" w:rsidRPr="006C617A" w:rsidRDefault="00ED3CB8" w:rsidP="00ED3CB8">
            <w:pPr>
              <w:jc w:val="right"/>
              <w:rPr>
                <w:rFonts w:ascii="Arial Narrow" w:hAnsi="Arial Narrow"/>
                <w:snapToGrid w:val="0"/>
                <w:szCs w:val="22"/>
                <w:lang w:val="es-ES"/>
              </w:rPr>
            </w:pPr>
          </w:p>
        </w:tc>
        <w:tc>
          <w:tcPr>
            <w:tcW w:w="1669" w:type="dxa"/>
            <w:gridSpan w:val="4"/>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Dividendos</w:t>
            </w:r>
          </w:p>
        </w:tc>
        <w:tc>
          <w:tcPr>
            <w:tcW w:w="1283" w:type="dxa"/>
          </w:tcPr>
          <w:p w:rsidR="00ED3CB8" w:rsidRPr="006C617A" w:rsidRDefault="00ED3CB8" w:rsidP="00ED3CB8">
            <w:pPr>
              <w:jc w:val="right"/>
              <w:rPr>
                <w:rFonts w:ascii="Arial Narrow" w:hAnsi="Arial Narrow"/>
                <w:snapToGrid w:val="0"/>
                <w:szCs w:val="22"/>
                <w:lang w:val="es-ES"/>
              </w:rPr>
            </w:pP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gridSpan w:val="2"/>
          </w:tcPr>
          <w:p w:rsidR="00ED3CB8" w:rsidRPr="006C617A" w:rsidRDefault="00ED3CB8" w:rsidP="00ED3CB8">
            <w:pPr>
              <w:jc w:val="right"/>
              <w:rPr>
                <w:rFonts w:ascii="Arial Narrow" w:hAnsi="Arial Narrow"/>
                <w:snapToGrid w:val="0"/>
                <w:szCs w:val="22"/>
                <w:lang w:val="es-ES"/>
              </w:rPr>
            </w:pP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tcPr>
          <w:p w:rsidR="00ED3CB8" w:rsidRPr="006C617A" w:rsidRDefault="00ED3CB8" w:rsidP="00ED3CB8">
            <w:pPr>
              <w:jc w:val="right"/>
              <w:rPr>
                <w:rFonts w:ascii="Arial Narrow" w:hAnsi="Arial Narrow"/>
                <w:snapToGrid w:val="0"/>
                <w:szCs w:val="22"/>
                <w:lang w:val="es-ES"/>
              </w:rPr>
            </w:pPr>
          </w:p>
        </w:tc>
        <w:tc>
          <w:tcPr>
            <w:tcW w:w="82" w:type="dxa"/>
          </w:tcPr>
          <w:p w:rsidR="00ED3CB8" w:rsidRPr="006C617A" w:rsidRDefault="00ED3CB8" w:rsidP="00ED3CB8">
            <w:pPr>
              <w:jc w:val="right"/>
              <w:rPr>
                <w:rFonts w:ascii="Arial Narrow" w:hAnsi="Arial Narrow"/>
                <w:snapToGrid w:val="0"/>
                <w:szCs w:val="22"/>
                <w:lang w:val="es-ES"/>
              </w:rPr>
            </w:pPr>
          </w:p>
        </w:tc>
        <w:tc>
          <w:tcPr>
            <w:tcW w:w="1284" w:type="dxa"/>
            <w:gridSpan w:val="2"/>
          </w:tcPr>
          <w:p w:rsidR="00ED3CB8" w:rsidRPr="006C617A" w:rsidRDefault="00ED3CB8" w:rsidP="00ED3CB8">
            <w:pPr>
              <w:jc w:val="right"/>
              <w:rPr>
                <w:rFonts w:ascii="Arial Narrow" w:hAnsi="Arial Narrow"/>
                <w:snapToGrid w:val="0"/>
                <w:szCs w:val="22"/>
                <w:lang w:val="es-ES"/>
              </w:rPr>
            </w:pPr>
          </w:p>
        </w:tc>
      </w:tr>
      <w:tr w:rsidR="006C617A" w:rsidRPr="006C617A" w:rsidTr="00FC3949">
        <w:tblPrEx>
          <w:jc w:val="center"/>
        </w:tblPrEx>
        <w:trPr>
          <w:trHeight w:val="258"/>
          <w:jc w:val="center"/>
        </w:trPr>
        <w:tc>
          <w:tcPr>
            <w:tcW w:w="301" w:type="dxa"/>
          </w:tcPr>
          <w:p w:rsidR="00ED3CB8" w:rsidRPr="006C617A" w:rsidRDefault="00ED3CB8" w:rsidP="00ED3CB8">
            <w:pPr>
              <w:jc w:val="right"/>
              <w:rPr>
                <w:rFonts w:ascii="Arial Narrow" w:hAnsi="Arial Narrow"/>
                <w:snapToGrid w:val="0"/>
                <w:szCs w:val="22"/>
                <w:lang w:val="es-ES"/>
              </w:rPr>
            </w:pPr>
          </w:p>
        </w:tc>
        <w:tc>
          <w:tcPr>
            <w:tcW w:w="4236" w:type="dxa"/>
            <w:gridSpan w:val="6"/>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Emisión de instrumentos financieros</w:t>
            </w:r>
          </w:p>
        </w:tc>
        <w:tc>
          <w:tcPr>
            <w:tcW w:w="1283" w:type="dxa"/>
            <w:gridSpan w:val="2"/>
          </w:tcPr>
          <w:p w:rsidR="00ED3CB8" w:rsidRPr="006C617A" w:rsidRDefault="00ED3CB8" w:rsidP="00ED3CB8">
            <w:pPr>
              <w:jc w:val="right"/>
              <w:rPr>
                <w:rFonts w:ascii="Arial Narrow" w:hAnsi="Arial Narrow"/>
                <w:snapToGrid w:val="0"/>
                <w:szCs w:val="22"/>
                <w:lang w:val="es-ES"/>
              </w:rPr>
            </w:pP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tcPr>
          <w:p w:rsidR="00ED3CB8" w:rsidRPr="006C617A" w:rsidRDefault="00ED3CB8" w:rsidP="00ED3CB8">
            <w:pPr>
              <w:jc w:val="right"/>
              <w:rPr>
                <w:rFonts w:ascii="Arial Narrow" w:hAnsi="Arial Narrow"/>
                <w:snapToGrid w:val="0"/>
                <w:szCs w:val="22"/>
                <w:lang w:val="es-ES"/>
              </w:rPr>
            </w:pPr>
          </w:p>
        </w:tc>
        <w:tc>
          <w:tcPr>
            <w:tcW w:w="82" w:type="dxa"/>
          </w:tcPr>
          <w:p w:rsidR="00ED3CB8" w:rsidRPr="006C617A" w:rsidRDefault="00ED3CB8" w:rsidP="00ED3CB8">
            <w:pPr>
              <w:jc w:val="right"/>
              <w:rPr>
                <w:rFonts w:ascii="Arial Narrow" w:hAnsi="Arial Narrow"/>
                <w:snapToGrid w:val="0"/>
                <w:szCs w:val="22"/>
                <w:lang w:val="es-ES"/>
              </w:rPr>
            </w:pPr>
          </w:p>
        </w:tc>
        <w:tc>
          <w:tcPr>
            <w:tcW w:w="1284" w:type="dxa"/>
            <w:gridSpan w:val="2"/>
          </w:tcPr>
          <w:p w:rsidR="00ED3CB8" w:rsidRPr="006C617A" w:rsidRDefault="00ED3CB8" w:rsidP="00ED3CB8">
            <w:pPr>
              <w:jc w:val="right"/>
              <w:rPr>
                <w:rFonts w:ascii="Arial Narrow" w:hAnsi="Arial Narrow"/>
                <w:snapToGrid w:val="0"/>
                <w:szCs w:val="22"/>
                <w:lang w:val="es-ES"/>
              </w:rPr>
            </w:pPr>
          </w:p>
        </w:tc>
      </w:tr>
      <w:tr w:rsidR="006C617A" w:rsidRPr="006C617A" w:rsidTr="00FC3949">
        <w:tblPrEx>
          <w:jc w:val="center"/>
        </w:tblPrEx>
        <w:trPr>
          <w:trHeight w:val="258"/>
          <w:jc w:val="center"/>
        </w:trPr>
        <w:tc>
          <w:tcPr>
            <w:tcW w:w="301" w:type="dxa"/>
          </w:tcPr>
          <w:p w:rsidR="00ED3CB8" w:rsidRPr="006C617A" w:rsidRDefault="00ED3CB8" w:rsidP="00ED3CB8">
            <w:pPr>
              <w:jc w:val="right"/>
              <w:rPr>
                <w:rFonts w:ascii="Arial Narrow" w:hAnsi="Arial Narrow"/>
                <w:snapToGrid w:val="0"/>
                <w:szCs w:val="22"/>
                <w:lang w:val="es-ES"/>
              </w:rPr>
            </w:pPr>
          </w:p>
        </w:tc>
        <w:tc>
          <w:tcPr>
            <w:tcW w:w="2952" w:type="dxa"/>
            <w:gridSpan w:val="5"/>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Emisión de acciones</w:t>
            </w: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gridSpan w:val="2"/>
          </w:tcPr>
          <w:p w:rsidR="00ED3CB8" w:rsidRPr="006C617A" w:rsidRDefault="00ED3CB8" w:rsidP="00ED3CB8">
            <w:pPr>
              <w:jc w:val="right"/>
              <w:rPr>
                <w:rFonts w:ascii="Arial Narrow" w:hAnsi="Arial Narrow"/>
                <w:snapToGrid w:val="0"/>
                <w:szCs w:val="22"/>
                <w:lang w:val="es-ES"/>
              </w:rPr>
            </w:pP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tcPr>
          <w:p w:rsidR="00ED3CB8" w:rsidRPr="006C617A" w:rsidRDefault="00ED3CB8" w:rsidP="00ED3CB8">
            <w:pPr>
              <w:jc w:val="right"/>
              <w:rPr>
                <w:rFonts w:ascii="Arial Narrow" w:hAnsi="Arial Narrow"/>
                <w:snapToGrid w:val="0"/>
                <w:szCs w:val="22"/>
                <w:lang w:val="es-ES"/>
              </w:rPr>
            </w:pPr>
          </w:p>
        </w:tc>
        <w:tc>
          <w:tcPr>
            <w:tcW w:w="82" w:type="dxa"/>
          </w:tcPr>
          <w:p w:rsidR="00ED3CB8" w:rsidRPr="006C617A" w:rsidRDefault="00ED3CB8" w:rsidP="00ED3CB8">
            <w:pPr>
              <w:jc w:val="right"/>
              <w:rPr>
                <w:rFonts w:ascii="Arial Narrow" w:hAnsi="Arial Narrow"/>
                <w:snapToGrid w:val="0"/>
                <w:szCs w:val="22"/>
                <w:lang w:val="es-ES"/>
              </w:rPr>
            </w:pPr>
          </w:p>
        </w:tc>
        <w:tc>
          <w:tcPr>
            <w:tcW w:w="1284" w:type="dxa"/>
            <w:gridSpan w:val="2"/>
          </w:tcPr>
          <w:p w:rsidR="00ED3CB8" w:rsidRPr="006C617A" w:rsidRDefault="00ED3CB8" w:rsidP="00ED3CB8">
            <w:pPr>
              <w:jc w:val="right"/>
              <w:rPr>
                <w:rFonts w:ascii="Arial Narrow" w:hAnsi="Arial Narrow"/>
                <w:snapToGrid w:val="0"/>
                <w:szCs w:val="22"/>
                <w:lang w:val="es-ES"/>
              </w:rPr>
            </w:pPr>
          </w:p>
        </w:tc>
      </w:tr>
      <w:tr w:rsidR="006C617A" w:rsidRPr="006C617A" w:rsidTr="00FC3949">
        <w:tblPrEx>
          <w:jc w:val="center"/>
        </w:tblPrEx>
        <w:trPr>
          <w:trHeight w:val="258"/>
          <w:jc w:val="center"/>
        </w:trPr>
        <w:tc>
          <w:tcPr>
            <w:tcW w:w="7104" w:type="dxa"/>
            <w:gridSpan w:val="10"/>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Efectivo neto provisto (usado) por (en) actividades de financiamiento</w:t>
            </w:r>
          </w:p>
        </w:tc>
        <w:tc>
          <w:tcPr>
            <w:tcW w:w="1283" w:type="dxa"/>
            <w:tcBorders>
              <w:top w:val="single" w:sz="12" w:space="0" w:color="auto"/>
            </w:tcBorders>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w:t>
            </w:r>
          </w:p>
        </w:tc>
        <w:tc>
          <w:tcPr>
            <w:tcW w:w="82" w:type="dxa"/>
          </w:tcPr>
          <w:p w:rsidR="00ED3CB8" w:rsidRPr="006C617A" w:rsidRDefault="00ED3CB8" w:rsidP="00ED3CB8">
            <w:pPr>
              <w:jc w:val="right"/>
              <w:rPr>
                <w:rFonts w:ascii="Arial Narrow" w:hAnsi="Arial Narrow"/>
                <w:snapToGrid w:val="0"/>
                <w:szCs w:val="22"/>
                <w:lang w:val="es-ES"/>
              </w:rPr>
            </w:pPr>
          </w:p>
        </w:tc>
        <w:tc>
          <w:tcPr>
            <w:tcW w:w="1284" w:type="dxa"/>
            <w:gridSpan w:val="2"/>
            <w:tcBorders>
              <w:top w:val="single" w:sz="12" w:space="0" w:color="auto"/>
            </w:tcBorders>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w:t>
            </w:r>
          </w:p>
        </w:tc>
      </w:tr>
      <w:tr w:rsidR="006C617A" w:rsidRPr="006C617A" w:rsidTr="00FC3949">
        <w:tblPrEx>
          <w:jc w:val="center"/>
        </w:tblPrEx>
        <w:trPr>
          <w:trHeight w:val="80"/>
          <w:jc w:val="center"/>
        </w:trPr>
        <w:tc>
          <w:tcPr>
            <w:tcW w:w="301" w:type="dxa"/>
          </w:tcPr>
          <w:p w:rsidR="00ED3CB8" w:rsidRPr="006C617A" w:rsidRDefault="00ED3CB8" w:rsidP="00ED3CB8">
            <w:pPr>
              <w:jc w:val="right"/>
              <w:rPr>
                <w:rFonts w:ascii="Arial Narrow" w:hAnsi="Arial Narrow"/>
                <w:snapToGrid w:val="0"/>
                <w:sz w:val="18"/>
                <w:szCs w:val="22"/>
                <w:lang w:val="es-ES"/>
              </w:rPr>
            </w:pPr>
          </w:p>
        </w:tc>
        <w:tc>
          <w:tcPr>
            <w:tcW w:w="386" w:type="dxa"/>
            <w:gridSpan w:val="2"/>
          </w:tcPr>
          <w:p w:rsidR="00ED3CB8" w:rsidRPr="006C617A" w:rsidRDefault="00ED3CB8" w:rsidP="00ED3CB8">
            <w:pPr>
              <w:jc w:val="right"/>
              <w:rPr>
                <w:rFonts w:ascii="Arial Narrow" w:hAnsi="Arial Narrow"/>
                <w:snapToGrid w:val="0"/>
                <w:sz w:val="18"/>
                <w:szCs w:val="22"/>
                <w:lang w:val="es-ES"/>
              </w:rPr>
            </w:pPr>
          </w:p>
        </w:tc>
        <w:tc>
          <w:tcPr>
            <w:tcW w:w="1283" w:type="dxa"/>
            <w:gridSpan w:val="2"/>
          </w:tcPr>
          <w:p w:rsidR="00ED3CB8" w:rsidRPr="006C617A" w:rsidRDefault="00ED3CB8" w:rsidP="00ED3CB8">
            <w:pPr>
              <w:jc w:val="right"/>
              <w:rPr>
                <w:rFonts w:ascii="Arial Narrow" w:hAnsi="Arial Narrow"/>
                <w:snapToGrid w:val="0"/>
                <w:sz w:val="18"/>
                <w:szCs w:val="22"/>
                <w:lang w:val="es-ES"/>
              </w:rPr>
            </w:pPr>
          </w:p>
        </w:tc>
        <w:tc>
          <w:tcPr>
            <w:tcW w:w="1283" w:type="dxa"/>
          </w:tcPr>
          <w:p w:rsidR="00ED3CB8" w:rsidRPr="006C617A" w:rsidRDefault="00ED3CB8" w:rsidP="00ED3CB8">
            <w:pPr>
              <w:jc w:val="right"/>
              <w:rPr>
                <w:rFonts w:ascii="Arial Narrow" w:hAnsi="Arial Narrow"/>
                <w:b/>
                <w:snapToGrid w:val="0"/>
                <w:sz w:val="18"/>
                <w:szCs w:val="22"/>
                <w:lang w:val="es-ES"/>
              </w:rPr>
            </w:pPr>
          </w:p>
        </w:tc>
        <w:tc>
          <w:tcPr>
            <w:tcW w:w="1284" w:type="dxa"/>
          </w:tcPr>
          <w:p w:rsidR="00ED3CB8" w:rsidRPr="006C617A" w:rsidRDefault="00ED3CB8" w:rsidP="00ED3CB8">
            <w:pPr>
              <w:jc w:val="right"/>
              <w:rPr>
                <w:rFonts w:ascii="Arial Narrow" w:hAnsi="Arial Narrow"/>
                <w:snapToGrid w:val="0"/>
                <w:sz w:val="18"/>
                <w:szCs w:val="22"/>
                <w:lang w:val="es-ES"/>
              </w:rPr>
            </w:pPr>
          </w:p>
        </w:tc>
        <w:tc>
          <w:tcPr>
            <w:tcW w:w="1283" w:type="dxa"/>
            <w:gridSpan w:val="2"/>
          </w:tcPr>
          <w:p w:rsidR="00ED3CB8" w:rsidRPr="006C617A" w:rsidRDefault="00ED3CB8" w:rsidP="00ED3CB8">
            <w:pPr>
              <w:jc w:val="right"/>
              <w:rPr>
                <w:rFonts w:ascii="Arial Narrow" w:hAnsi="Arial Narrow"/>
                <w:snapToGrid w:val="0"/>
                <w:sz w:val="18"/>
                <w:szCs w:val="22"/>
                <w:lang w:val="es-ES"/>
              </w:rPr>
            </w:pPr>
          </w:p>
        </w:tc>
        <w:tc>
          <w:tcPr>
            <w:tcW w:w="1284" w:type="dxa"/>
          </w:tcPr>
          <w:p w:rsidR="00ED3CB8" w:rsidRPr="006C617A" w:rsidRDefault="00ED3CB8" w:rsidP="00ED3CB8">
            <w:pPr>
              <w:jc w:val="right"/>
              <w:rPr>
                <w:rFonts w:ascii="Arial Narrow" w:hAnsi="Arial Narrow"/>
                <w:snapToGrid w:val="0"/>
                <w:sz w:val="18"/>
                <w:szCs w:val="22"/>
                <w:lang w:val="es-ES"/>
              </w:rPr>
            </w:pPr>
          </w:p>
        </w:tc>
        <w:tc>
          <w:tcPr>
            <w:tcW w:w="1283" w:type="dxa"/>
          </w:tcPr>
          <w:p w:rsidR="00ED3CB8" w:rsidRPr="006C617A" w:rsidRDefault="00ED3CB8" w:rsidP="00ED3CB8">
            <w:pPr>
              <w:jc w:val="right"/>
              <w:rPr>
                <w:rFonts w:ascii="Arial Narrow" w:hAnsi="Arial Narrow"/>
                <w:snapToGrid w:val="0"/>
                <w:sz w:val="18"/>
                <w:szCs w:val="22"/>
                <w:lang w:val="es-ES"/>
              </w:rPr>
            </w:pPr>
          </w:p>
        </w:tc>
        <w:tc>
          <w:tcPr>
            <w:tcW w:w="82" w:type="dxa"/>
          </w:tcPr>
          <w:p w:rsidR="00ED3CB8" w:rsidRPr="006C617A" w:rsidRDefault="00ED3CB8" w:rsidP="00ED3CB8">
            <w:pPr>
              <w:jc w:val="right"/>
              <w:rPr>
                <w:rFonts w:ascii="Arial Narrow" w:hAnsi="Arial Narrow"/>
                <w:snapToGrid w:val="0"/>
                <w:sz w:val="18"/>
                <w:szCs w:val="22"/>
                <w:lang w:val="es-ES"/>
              </w:rPr>
            </w:pPr>
          </w:p>
        </w:tc>
        <w:tc>
          <w:tcPr>
            <w:tcW w:w="1284" w:type="dxa"/>
            <w:gridSpan w:val="2"/>
          </w:tcPr>
          <w:p w:rsidR="00ED3CB8" w:rsidRPr="006C617A" w:rsidRDefault="00ED3CB8" w:rsidP="00ED3CB8">
            <w:pPr>
              <w:jc w:val="right"/>
              <w:rPr>
                <w:rFonts w:ascii="Arial Narrow" w:hAnsi="Arial Narrow"/>
                <w:snapToGrid w:val="0"/>
                <w:sz w:val="18"/>
                <w:szCs w:val="22"/>
                <w:lang w:val="es-ES"/>
              </w:rPr>
            </w:pPr>
          </w:p>
        </w:tc>
      </w:tr>
      <w:tr w:rsidR="006C617A" w:rsidRPr="006C617A" w:rsidTr="00FC3949">
        <w:tblPrEx>
          <w:jc w:val="center"/>
        </w:tblPrEx>
        <w:trPr>
          <w:trHeight w:val="150"/>
          <w:jc w:val="center"/>
        </w:trPr>
        <w:tc>
          <w:tcPr>
            <w:tcW w:w="3253" w:type="dxa"/>
            <w:gridSpan w:val="6"/>
          </w:tcPr>
          <w:p w:rsidR="00ED3CB8" w:rsidRPr="006C617A" w:rsidRDefault="00ED3CB8" w:rsidP="00ED3CB8">
            <w:pPr>
              <w:rPr>
                <w:rFonts w:ascii="Arial Narrow" w:hAnsi="Arial Narrow"/>
                <w:b/>
                <w:snapToGrid w:val="0"/>
                <w:szCs w:val="22"/>
                <w:lang w:val="es-ES"/>
              </w:rPr>
            </w:pPr>
            <w:r w:rsidRPr="006C617A">
              <w:rPr>
                <w:rFonts w:ascii="Arial Narrow" w:hAnsi="Arial Narrow"/>
                <w:b/>
                <w:snapToGrid w:val="0"/>
                <w:sz w:val="22"/>
                <w:szCs w:val="22"/>
                <w:lang w:val="es-ES"/>
              </w:rPr>
              <w:t>EFECTIVO EQUIVALENTE</w:t>
            </w: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gridSpan w:val="2"/>
          </w:tcPr>
          <w:p w:rsidR="00ED3CB8" w:rsidRPr="006C617A" w:rsidRDefault="00ED3CB8" w:rsidP="00ED3CB8">
            <w:pPr>
              <w:jc w:val="right"/>
              <w:rPr>
                <w:rFonts w:ascii="Arial Narrow" w:hAnsi="Arial Narrow"/>
                <w:snapToGrid w:val="0"/>
                <w:szCs w:val="22"/>
                <w:lang w:val="es-ES"/>
              </w:rPr>
            </w:pP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w:t>
            </w:r>
          </w:p>
        </w:tc>
        <w:tc>
          <w:tcPr>
            <w:tcW w:w="82" w:type="dxa"/>
          </w:tcPr>
          <w:p w:rsidR="00ED3CB8" w:rsidRPr="006C617A" w:rsidRDefault="00ED3CB8" w:rsidP="00ED3CB8">
            <w:pPr>
              <w:jc w:val="right"/>
              <w:rPr>
                <w:rFonts w:ascii="Arial Narrow" w:hAnsi="Arial Narrow"/>
                <w:snapToGrid w:val="0"/>
                <w:szCs w:val="22"/>
                <w:lang w:val="es-ES"/>
              </w:rPr>
            </w:pPr>
          </w:p>
        </w:tc>
        <w:tc>
          <w:tcPr>
            <w:tcW w:w="1284" w:type="dxa"/>
            <w:gridSpan w:val="2"/>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w:t>
            </w:r>
          </w:p>
        </w:tc>
      </w:tr>
      <w:tr w:rsidR="006C617A" w:rsidRPr="006C617A" w:rsidTr="00FC3949">
        <w:tblPrEx>
          <w:jc w:val="center"/>
        </w:tblPrEx>
        <w:trPr>
          <w:trHeight w:val="74"/>
          <w:jc w:val="center"/>
        </w:trPr>
        <w:tc>
          <w:tcPr>
            <w:tcW w:w="301" w:type="dxa"/>
          </w:tcPr>
          <w:p w:rsidR="00ED3CB8" w:rsidRPr="006C617A" w:rsidRDefault="00ED3CB8" w:rsidP="00ED3CB8">
            <w:pPr>
              <w:jc w:val="right"/>
              <w:rPr>
                <w:rFonts w:ascii="Arial Narrow" w:hAnsi="Arial Narrow"/>
                <w:snapToGrid w:val="0"/>
                <w:sz w:val="18"/>
                <w:szCs w:val="22"/>
                <w:lang w:val="es-ES"/>
              </w:rPr>
            </w:pPr>
          </w:p>
        </w:tc>
        <w:tc>
          <w:tcPr>
            <w:tcW w:w="386" w:type="dxa"/>
            <w:gridSpan w:val="2"/>
          </w:tcPr>
          <w:p w:rsidR="00ED3CB8" w:rsidRPr="006C617A" w:rsidRDefault="00ED3CB8" w:rsidP="00ED3CB8">
            <w:pPr>
              <w:jc w:val="right"/>
              <w:rPr>
                <w:rFonts w:ascii="Arial Narrow" w:hAnsi="Arial Narrow"/>
                <w:snapToGrid w:val="0"/>
                <w:sz w:val="18"/>
                <w:szCs w:val="22"/>
                <w:lang w:val="es-ES"/>
              </w:rPr>
            </w:pPr>
          </w:p>
        </w:tc>
        <w:tc>
          <w:tcPr>
            <w:tcW w:w="1283" w:type="dxa"/>
            <w:gridSpan w:val="2"/>
          </w:tcPr>
          <w:p w:rsidR="00ED3CB8" w:rsidRPr="006C617A" w:rsidRDefault="00ED3CB8" w:rsidP="00ED3CB8">
            <w:pPr>
              <w:jc w:val="right"/>
              <w:rPr>
                <w:rFonts w:ascii="Arial Narrow" w:hAnsi="Arial Narrow"/>
                <w:snapToGrid w:val="0"/>
                <w:sz w:val="18"/>
                <w:szCs w:val="22"/>
                <w:lang w:val="es-ES"/>
              </w:rPr>
            </w:pPr>
          </w:p>
        </w:tc>
        <w:tc>
          <w:tcPr>
            <w:tcW w:w="1283" w:type="dxa"/>
          </w:tcPr>
          <w:p w:rsidR="00ED3CB8" w:rsidRPr="006C617A" w:rsidRDefault="00ED3CB8" w:rsidP="00ED3CB8">
            <w:pPr>
              <w:jc w:val="right"/>
              <w:rPr>
                <w:rFonts w:ascii="Arial Narrow" w:hAnsi="Arial Narrow"/>
                <w:snapToGrid w:val="0"/>
                <w:sz w:val="18"/>
                <w:szCs w:val="22"/>
                <w:lang w:val="es-ES"/>
              </w:rPr>
            </w:pPr>
          </w:p>
        </w:tc>
        <w:tc>
          <w:tcPr>
            <w:tcW w:w="1284" w:type="dxa"/>
          </w:tcPr>
          <w:p w:rsidR="00ED3CB8" w:rsidRPr="006C617A" w:rsidRDefault="00ED3CB8" w:rsidP="00ED3CB8">
            <w:pPr>
              <w:jc w:val="right"/>
              <w:rPr>
                <w:rFonts w:ascii="Arial Narrow" w:hAnsi="Arial Narrow"/>
                <w:snapToGrid w:val="0"/>
                <w:sz w:val="18"/>
                <w:szCs w:val="22"/>
                <w:lang w:val="es-ES"/>
              </w:rPr>
            </w:pPr>
          </w:p>
        </w:tc>
        <w:tc>
          <w:tcPr>
            <w:tcW w:w="1283" w:type="dxa"/>
            <w:gridSpan w:val="2"/>
          </w:tcPr>
          <w:p w:rsidR="00ED3CB8" w:rsidRPr="006C617A" w:rsidRDefault="00ED3CB8" w:rsidP="00ED3CB8">
            <w:pPr>
              <w:jc w:val="right"/>
              <w:rPr>
                <w:rFonts w:ascii="Arial Narrow" w:hAnsi="Arial Narrow"/>
                <w:snapToGrid w:val="0"/>
                <w:sz w:val="18"/>
                <w:szCs w:val="22"/>
                <w:lang w:val="es-ES"/>
              </w:rPr>
            </w:pPr>
          </w:p>
        </w:tc>
        <w:tc>
          <w:tcPr>
            <w:tcW w:w="1284" w:type="dxa"/>
          </w:tcPr>
          <w:p w:rsidR="00ED3CB8" w:rsidRPr="006C617A" w:rsidRDefault="00ED3CB8" w:rsidP="00ED3CB8">
            <w:pPr>
              <w:jc w:val="right"/>
              <w:rPr>
                <w:rFonts w:ascii="Arial Narrow" w:hAnsi="Arial Narrow"/>
                <w:snapToGrid w:val="0"/>
                <w:sz w:val="18"/>
                <w:szCs w:val="22"/>
                <w:lang w:val="es-ES"/>
              </w:rPr>
            </w:pPr>
          </w:p>
        </w:tc>
        <w:tc>
          <w:tcPr>
            <w:tcW w:w="1283" w:type="dxa"/>
          </w:tcPr>
          <w:p w:rsidR="00ED3CB8" w:rsidRPr="006C617A" w:rsidRDefault="00ED3CB8" w:rsidP="00ED3CB8">
            <w:pPr>
              <w:jc w:val="right"/>
              <w:rPr>
                <w:rFonts w:ascii="Arial Narrow" w:hAnsi="Arial Narrow"/>
                <w:snapToGrid w:val="0"/>
                <w:sz w:val="18"/>
                <w:szCs w:val="22"/>
                <w:lang w:val="es-ES"/>
              </w:rPr>
            </w:pPr>
          </w:p>
        </w:tc>
        <w:tc>
          <w:tcPr>
            <w:tcW w:w="82" w:type="dxa"/>
          </w:tcPr>
          <w:p w:rsidR="00ED3CB8" w:rsidRPr="006C617A" w:rsidRDefault="00ED3CB8" w:rsidP="00ED3CB8">
            <w:pPr>
              <w:jc w:val="right"/>
              <w:rPr>
                <w:rFonts w:ascii="Arial Narrow" w:hAnsi="Arial Narrow"/>
                <w:snapToGrid w:val="0"/>
                <w:sz w:val="18"/>
                <w:szCs w:val="22"/>
                <w:lang w:val="es-ES"/>
              </w:rPr>
            </w:pPr>
          </w:p>
        </w:tc>
        <w:tc>
          <w:tcPr>
            <w:tcW w:w="1284" w:type="dxa"/>
            <w:gridSpan w:val="2"/>
          </w:tcPr>
          <w:p w:rsidR="00ED3CB8" w:rsidRPr="006C617A" w:rsidRDefault="00ED3CB8" w:rsidP="00ED3CB8">
            <w:pPr>
              <w:jc w:val="right"/>
              <w:rPr>
                <w:rFonts w:ascii="Arial Narrow" w:hAnsi="Arial Narrow"/>
                <w:snapToGrid w:val="0"/>
                <w:sz w:val="18"/>
                <w:szCs w:val="22"/>
                <w:lang w:val="es-ES"/>
              </w:rPr>
            </w:pPr>
          </w:p>
        </w:tc>
      </w:tr>
      <w:tr w:rsidR="006C617A" w:rsidRPr="006C617A" w:rsidTr="00FC3949">
        <w:tblPrEx>
          <w:jc w:val="center"/>
        </w:tblPrEx>
        <w:trPr>
          <w:trHeight w:val="258"/>
          <w:jc w:val="center"/>
        </w:trPr>
        <w:tc>
          <w:tcPr>
            <w:tcW w:w="3253" w:type="dxa"/>
            <w:gridSpan w:val="6"/>
          </w:tcPr>
          <w:p w:rsidR="00ED3CB8" w:rsidRPr="006C617A" w:rsidRDefault="00ED3CB8" w:rsidP="008872A3">
            <w:pPr>
              <w:rPr>
                <w:rFonts w:ascii="Arial Narrow" w:hAnsi="Arial Narrow"/>
                <w:b/>
                <w:snapToGrid w:val="0"/>
                <w:szCs w:val="22"/>
                <w:lang w:val="es-ES"/>
              </w:rPr>
            </w:pPr>
            <w:r w:rsidRPr="006C617A">
              <w:rPr>
                <w:rFonts w:ascii="Arial Narrow" w:hAnsi="Arial Narrow"/>
                <w:b/>
                <w:snapToGrid w:val="0"/>
                <w:sz w:val="22"/>
                <w:szCs w:val="22"/>
                <w:lang w:val="es-ES"/>
              </w:rPr>
              <w:t>EFECTIVO AL INICIO DEL A</w:t>
            </w:r>
            <w:r w:rsidR="008872A3" w:rsidRPr="006C617A">
              <w:rPr>
                <w:rFonts w:ascii="Arial Narrow" w:hAnsi="Arial Narrow"/>
                <w:b/>
                <w:snapToGrid w:val="0"/>
                <w:sz w:val="22"/>
                <w:szCs w:val="22"/>
                <w:lang w:val="es-ES"/>
              </w:rPr>
              <w:t>Ñ</w:t>
            </w:r>
            <w:r w:rsidRPr="006C617A">
              <w:rPr>
                <w:rFonts w:ascii="Arial Narrow" w:hAnsi="Arial Narrow"/>
                <w:b/>
                <w:snapToGrid w:val="0"/>
                <w:sz w:val="22"/>
                <w:szCs w:val="22"/>
                <w:lang w:val="es-ES"/>
              </w:rPr>
              <w:t>O</w:t>
            </w: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gridSpan w:val="2"/>
          </w:tcPr>
          <w:p w:rsidR="00ED3CB8" w:rsidRPr="006C617A" w:rsidRDefault="00ED3CB8" w:rsidP="00ED3CB8">
            <w:pPr>
              <w:jc w:val="right"/>
              <w:rPr>
                <w:rFonts w:ascii="Arial Narrow" w:hAnsi="Arial Narrow"/>
                <w:snapToGrid w:val="0"/>
                <w:szCs w:val="22"/>
                <w:lang w:val="es-ES"/>
              </w:rPr>
            </w:pP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w:t>
            </w:r>
          </w:p>
        </w:tc>
        <w:tc>
          <w:tcPr>
            <w:tcW w:w="82" w:type="dxa"/>
          </w:tcPr>
          <w:p w:rsidR="00ED3CB8" w:rsidRPr="006C617A" w:rsidRDefault="00ED3CB8" w:rsidP="00ED3CB8">
            <w:pPr>
              <w:jc w:val="right"/>
              <w:rPr>
                <w:rFonts w:ascii="Arial Narrow" w:hAnsi="Arial Narrow"/>
                <w:snapToGrid w:val="0"/>
                <w:szCs w:val="22"/>
                <w:lang w:val="es-ES"/>
              </w:rPr>
            </w:pPr>
          </w:p>
        </w:tc>
        <w:tc>
          <w:tcPr>
            <w:tcW w:w="1284" w:type="dxa"/>
            <w:gridSpan w:val="2"/>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w:t>
            </w:r>
          </w:p>
        </w:tc>
      </w:tr>
      <w:tr w:rsidR="006C617A" w:rsidRPr="006C617A" w:rsidTr="00FC3949">
        <w:tblPrEx>
          <w:jc w:val="center"/>
        </w:tblPrEx>
        <w:trPr>
          <w:trHeight w:val="90"/>
          <w:jc w:val="center"/>
        </w:trPr>
        <w:tc>
          <w:tcPr>
            <w:tcW w:w="301" w:type="dxa"/>
          </w:tcPr>
          <w:p w:rsidR="00ED3CB8" w:rsidRPr="006C617A" w:rsidRDefault="00ED3CB8" w:rsidP="00ED3CB8">
            <w:pPr>
              <w:jc w:val="right"/>
              <w:rPr>
                <w:rFonts w:ascii="Arial Narrow" w:hAnsi="Arial Narrow"/>
                <w:snapToGrid w:val="0"/>
                <w:sz w:val="18"/>
                <w:szCs w:val="22"/>
                <w:lang w:val="es-ES"/>
              </w:rPr>
            </w:pPr>
          </w:p>
        </w:tc>
        <w:tc>
          <w:tcPr>
            <w:tcW w:w="386" w:type="dxa"/>
            <w:gridSpan w:val="2"/>
          </w:tcPr>
          <w:p w:rsidR="00ED3CB8" w:rsidRPr="006C617A" w:rsidRDefault="00ED3CB8" w:rsidP="00ED3CB8">
            <w:pPr>
              <w:jc w:val="right"/>
              <w:rPr>
                <w:rFonts w:ascii="Arial Narrow" w:hAnsi="Arial Narrow"/>
                <w:snapToGrid w:val="0"/>
                <w:sz w:val="18"/>
                <w:szCs w:val="22"/>
                <w:lang w:val="es-ES"/>
              </w:rPr>
            </w:pPr>
          </w:p>
        </w:tc>
        <w:tc>
          <w:tcPr>
            <w:tcW w:w="1283" w:type="dxa"/>
            <w:gridSpan w:val="2"/>
          </w:tcPr>
          <w:p w:rsidR="00ED3CB8" w:rsidRPr="006C617A" w:rsidRDefault="00ED3CB8" w:rsidP="00ED3CB8">
            <w:pPr>
              <w:jc w:val="right"/>
              <w:rPr>
                <w:rFonts w:ascii="Arial Narrow" w:hAnsi="Arial Narrow"/>
                <w:snapToGrid w:val="0"/>
                <w:sz w:val="18"/>
                <w:szCs w:val="22"/>
                <w:lang w:val="es-ES"/>
              </w:rPr>
            </w:pPr>
          </w:p>
        </w:tc>
        <w:tc>
          <w:tcPr>
            <w:tcW w:w="1283" w:type="dxa"/>
          </w:tcPr>
          <w:p w:rsidR="00ED3CB8" w:rsidRPr="006C617A" w:rsidRDefault="00ED3CB8" w:rsidP="00ED3CB8">
            <w:pPr>
              <w:jc w:val="right"/>
              <w:rPr>
                <w:rFonts w:ascii="Arial Narrow" w:hAnsi="Arial Narrow"/>
                <w:snapToGrid w:val="0"/>
                <w:sz w:val="18"/>
                <w:szCs w:val="22"/>
                <w:lang w:val="es-ES"/>
              </w:rPr>
            </w:pPr>
          </w:p>
        </w:tc>
        <w:tc>
          <w:tcPr>
            <w:tcW w:w="1284" w:type="dxa"/>
          </w:tcPr>
          <w:p w:rsidR="00ED3CB8" w:rsidRPr="006C617A" w:rsidRDefault="00ED3CB8" w:rsidP="00ED3CB8">
            <w:pPr>
              <w:jc w:val="right"/>
              <w:rPr>
                <w:rFonts w:ascii="Arial Narrow" w:hAnsi="Arial Narrow"/>
                <w:snapToGrid w:val="0"/>
                <w:sz w:val="18"/>
                <w:szCs w:val="22"/>
                <w:lang w:val="es-ES"/>
              </w:rPr>
            </w:pPr>
          </w:p>
        </w:tc>
        <w:tc>
          <w:tcPr>
            <w:tcW w:w="1283" w:type="dxa"/>
            <w:gridSpan w:val="2"/>
          </w:tcPr>
          <w:p w:rsidR="00ED3CB8" w:rsidRPr="006C617A" w:rsidRDefault="00ED3CB8" w:rsidP="00ED3CB8">
            <w:pPr>
              <w:jc w:val="right"/>
              <w:rPr>
                <w:rFonts w:ascii="Arial Narrow" w:hAnsi="Arial Narrow"/>
                <w:snapToGrid w:val="0"/>
                <w:sz w:val="18"/>
                <w:szCs w:val="22"/>
                <w:lang w:val="es-ES"/>
              </w:rPr>
            </w:pPr>
          </w:p>
        </w:tc>
        <w:tc>
          <w:tcPr>
            <w:tcW w:w="1284" w:type="dxa"/>
          </w:tcPr>
          <w:p w:rsidR="00ED3CB8" w:rsidRPr="006C617A" w:rsidRDefault="00ED3CB8" w:rsidP="00ED3CB8">
            <w:pPr>
              <w:jc w:val="right"/>
              <w:rPr>
                <w:rFonts w:ascii="Arial Narrow" w:hAnsi="Arial Narrow"/>
                <w:snapToGrid w:val="0"/>
                <w:sz w:val="18"/>
                <w:szCs w:val="22"/>
                <w:lang w:val="es-ES"/>
              </w:rPr>
            </w:pPr>
          </w:p>
        </w:tc>
        <w:tc>
          <w:tcPr>
            <w:tcW w:w="1283" w:type="dxa"/>
          </w:tcPr>
          <w:p w:rsidR="00ED3CB8" w:rsidRPr="006C617A" w:rsidRDefault="00ED3CB8" w:rsidP="00ED3CB8">
            <w:pPr>
              <w:jc w:val="right"/>
              <w:rPr>
                <w:rFonts w:ascii="Arial Narrow" w:hAnsi="Arial Narrow"/>
                <w:snapToGrid w:val="0"/>
                <w:sz w:val="18"/>
                <w:szCs w:val="22"/>
                <w:lang w:val="es-ES"/>
              </w:rPr>
            </w:pPr>
          </w:p>
        </w:tc>
        <w:tc>
          <w:tcPr>
            <w:tcW w:w="82" w:type="dxa"/>
          </w:tcPr>
          <w:p w:rsidR="00ED3CB8" w:rsidRPr="006C617A" w:rsidRDefault="00ED3CB8" w:rsidP="00ED3CB8">
            <w:pPr>
              <w:jc w:val="right"/>
              <w:rPr>
                <w:rFonts w:ascii="Arial Narrow" w:hAnsi="Arial Narrow"/>
                <w:snapToGrid w:val="0"/>
                <w:sz w:val="18"/>
                <w:szCs w:val="22"/>
                <w:lang w:val="es-ES"/>
              </w:rPr>
            </w:pPr>
          </w:p>
        </w:tc>
        <w:tc>
          <w:tcPr>
            <w:tcW w:w="1284" w:type="dxa"/>
            <w:gridSpan w:val="2"/>
          </w:tcPr>
          <w:p w:rsidR="00ED3CB8" w:rsidRPr="006C617A" w:rsidRDefault="00ED3CB8" w:rsidP="00ED3CB8">
            <w:pPr>
              <w:jc w:val="right"/>
              <w:rPr>
                <w:rFonts w:ascii="Arial Narrow" w:hAnsi="Arial Narrow"/>
                <w:snapToGrid w:val="0"/>
                <w:sz w:val="18"/>
                <w:szCs w:val="22"/>
                <w:lang w:val="es-ES"/>
              </w:rPr>
            </w:pPr>
          </w:p>
        </w:tc>
      </w:tr>
      <w:tr w:rsidR="006C617A" w:rsidRPr="006C617A" w:rsidTr="00FC3949">
        <w:tblPrEx>
          <w:jc w:val="center"/>
        </w:tblPrEx>
        <w:trPr>
          <w:trHeight w:val="258"/>
          <w:jc w:val="center"/>
        </w:trPr>
        <w:tc>
          <w:tcPr>
            <w:tcW w:w="3253" w:type="dxa"/>
            <w:gridSpan w:val="6"/>
          </w:tcPr>
          <w:p w:rsidR="00ED3CB8" w:rsidRPr="006C617A" w:rsidRDefault="00ED3CB8" w:rsidP="00ED3CB8">
            <w:pPr>
              <w:rPr>
                <w:rFonts w:ascii="Arial Narrow" w:hAnsi="Arial Narrow"/>
                <w:b/>
                <w:snapToGrid w:val="0"/>
                <w:szCs w:val="22"/>
                <w:lang w:val="es-ES"/>
              </w:rPr>
            </w:pPr>
            <w:r w:rsidRPr="006C617A">
              <w:rPr>
                <w:rFonts w:ascii="Arial Narrow" w:hAnsi="Arial Narrow"/>
                <w:b/>
                <w:snapToGrid w:val="0"/>
                <w:sz w:val="22"/>
                <w:szCs w:val="22"/>
                <w:lang w:val="es-ES"/>
              </w:rPr>
              <w:t>EFECTIVO AL FINAL DEL AÑO</w:t>
            </w: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gridSpan w:val="2"/>
          </w:tcPr>
          <w:p w:rsidR="00ED3CB8" w:rsidRPr="006C617A" w:rsidRDefault="00ED3CB8" w:rsidP="00ED3CB8">
            <w:pPr>
              <w:jc w:val="right"/>
              <w:rPr>
                <w:rFonts w:ascii="Arial Narrow" w:hAnsi="Arial Narrow"/>
                <w:snapToGrid w:val="0"/>
                <w:szCs w:val="22"/>
                <w:lang w:val="es-ES"/>
              </w:rPr>
            </w:pP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w:t>
            </w:r>
          </w:p>
        </w:tc>
        <w:tc>
          <w:tcPr>
            <w:tcW w:w="82" w:type="dxa"/>
          </w:tcPr>
          <w:p w:rsidR="00ED3CB8" w:rsidRPr="006C617A" w:rsidRDefault="00ED3CB8" w:rsidP="00ED3CB8">
            <w:pPr>
              <w:jc w:val="right"/>
              <w:rPr>
                <w:rFonts w:ascii="Arial Narrow" w:hAnsi="Arial Narrow"/>
                <w:snapToGrid w:val="0"/>
                <w:szCs w:val="22"/>
                <w:lang w:val="es-ES"/>
              </w:rPr>
            </w:pPr>
          </w:p>
        </w:tc>
        <w:tc>
          <w:tcPr>
            <w:tcW w:w="1284" w:type="dxa"/>
            <w:gridSpan w:val="2"/>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w:t>
            </w:r>
          </w:p>
        </w:tc>
      </w:tr>
      <w:tr w:rsidR="006C617A" w:rsidRPr="006C617A" w:rsidTr="00FC3949">
        <w:tblPrEx>
          <w:jc w:val="center"/>
        </w:tblPrEx>
        <w:trPr>
          <w:trHeight w:val="258"/>
          <w:jc w:val="center"/>
        </w:trPr>
        <w:tc>
          <w:tcPr>
            <w:tcW w:w="4537" w:type="dxa"/>
            <w:gridSpan w:val="7"/>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0"/>
                <w:szCs w:val="22"/>
                <w:lang w:val="es-ES"/>
              </w:rPr>
              <w:t>(*) Incluir solamente operaciones de contado</w:t>
            </w:r>
          </w:p>
        </w:tc>
        <w:tc>
          <w:tcPr>
            <w:tcW w:w="1283" w:type="dxa"/>
            <w:gridSpan w:val="2"/>
          </w:tcPr>
          <w:p w:rsidR="00ED3CB8" w:rsidRPr="006C617A" w:rsidRDefault="00ED3CB8" w:rsidP="00ED3CB8">
            <w:pPr>
              <w:jc w:val="right"/>
              <w:rPr>
                <w:rFonts w:ascii="Arial Narrow" w:hAnsi="Arial Narrow"/>
                <w:snapToGrid w:val="0"/>
                <w:szCs w:val="22"/>
                <w:lang w:val="es-ES"/>
              </w:rPr>
            </w:pP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tcPr>
          <w:p w:rsidR="00ED3CB8" w:rsidRPr="006C617A" w:rsidRDefault="00ED3CB8" w:rsidP="00ED3CB8">
            <w:pPr>
              <w:jc w:val="right"/>
              <w:rPr>
                <w:rFonts w:ascii="Arial Narrow" w:hAnsi="Arial Narrow"/>
                <w:snapToGrid w:val="0"/>
                <w:szCs w:val="22"/>
                <w:lang w:val="es-ES"/>
              </w:rPr>
            </w:pPr>
          </w:p>
        </w:tc>
        <w:tc>
          <w:tcPr>
            <w:tcW w:w="82" w:type="dxa"/>
          </w:tcPr>
          <w:p w:rsidR="00ED3CB8" w:rsidRPr="006C617A" w:rsidRDefault="00ED3CB8" w:rsidP="00ED3CB8">
            <w:pPr>
              <w:jc w:val="right"/>
              <w:rPr>
                <w:rFonts w:ascii="Arial Narrow" w:hAnsi="Arial Narrow"/>
                <w:snapToGrid w:val="0"/>
                <w:szCs w:val="22"/>
                <w:lang w:val="es-ES"/>
              </w:rPr>
            </w:pPr>
          </w:p>
        </w:tc>
        <w:tc>
          <w:tcPr>
            <w:tcW w:w="1284" w:type="dxa"/>
            <w:gridSpan w:val="2"/>
          </w:tcPr>
          <w:p w:rsidR="00ED3CB8" w:rsidRPr="006C617A" w:rsidRDefault="00ED3CB8" w:rsidP="00ED3CB8">
            <w:pPr>
              <w:jc w:val="right"/>
              <w:rPr>
                <w:rFonts w:ascii="Arial Narrow" w:hAnsi="Arial Narrow"/>
                <w:snapToGrid w:val="0"/>
                <w:szCs w:val="22"/>
                <w:lang w:val="es-ES"/>
              </w:rPr>
            </w:pPr>
          </w:p>
        </w:tc>
      </w:tr>
    </w:tbl>
    <w:p w:rsidR="00B26F47" w:rsidRPr="006C617A" w:rsidRDefault="00B26F47" w:rsidP="00296581">
      <w:pPr>
        <w:rPr>
          <w:rFonts w:ascii="Arial Narrow" w:hAnsi="Arial Narrow"/>
          <w:snapToGrid w:val="0"/>
          <w:szCs w:val="24"/>
          <w:lang w:val="es-ES"/>
        </w:rPr>
        <w:sectPr w:rsidR="00B26F47" w:rsidRPr="006C617A">
          <w:pgSz w:w="12240" w:h="15840" w:code="1"/>
          <w:pgMar w:top="1411" w:right="1699" w:bottom="1411" w:left="1699" w:header="720" w:footer="720" w:gutter="0"/>
          <w:cols w:space="720"/>
          <w:titlePg/>
        </w:sectPr>
      </w:pPr>
    </w:p>
    <w:tbl>
      <w:tblPr>
        <w:tblW w:w="13228" w:type="dxa"/>
        <w:tblLayout w:type="fixed"/>
        <w:tblCellMar>
          <w:left w:w="30" w:type="dxa"/>
          <w:right w:w="30" w:type="dxa"/>
        </w:tblCellMar>
        <w:tblLook w:val="0000"/>
      </w:tblPr>
      <w:tblGrid>
        <w:gridCol w:w="1199"/>
        <w:gridCol w:w="1199"/>
        <w:gridCol w:w="1199"/>
        <w:gridCol w:w="115"/>
        <w:gridCol w:w="1134"/>
        <w:gridCol w:w="425"/>
        <w:gridCol w:w="1011"/>
        <w:gridCol w:w="269"/>
        <w:gridCol w:w="1432"/>
        <w:gridCol w:w="80"/>
        <w:gridCol w:w="1200"/>
        <w:gridCol w:w="80"/>
        <w:gridCol w:w="1050"/>
        <w:gridCol w:w="141"/>
        <w:gridCol w:w="1481"/>
        <w:gridCol w:w="80"/>
        <w:gridCol w:w="1133"/>
      </w:tblGrid>
      <w:tr w:rsidR="006C617A" w:rsidRPr="006C617A" w:rsidTr="00FD1182">
        <w:trPr>
          <w:cantSplit/>
          <w:trHeight w:val="250"/>
        </w:trPr>
        <w:tc>
          <w:tcPr>
            <w:tcW w:w="13228" w:type="dxa"/>
            <w:gridSpan w:val="17"/>
          </w:tcPr>
          <w:p w:rsidR="008872A3" w:rsidRPr="006C617A" w:rsidRDefault="008872A3" w:rsidP="008872A3">
            <w:pPr>
              <w:jc w:val="right"/>
              <w:rPr>
                <w:rFonts w:ascii="Arial Narrow" w:hAnsi="Arial Narrow"/>
                <w:b/>
                <w:snapToGrid w:val="0"/>
                <w:szCs w:val="22"/>
                <w:lang w:val="es-ES"/>
              </w:rPr>
            </w:pPr>
          </w:p>
          <w:p w:rsidR="0011144B" w:rsidRPr="006C617A" w:rsidRDefault="00305919" w:rsidP="00557051">
            <w:pPr>
              <w:jc w:val="right"/>
              <w:rPr>
                <w:rFonts w:ascii="Arial Narrow" w:hAnsi="Arial Narrow"/>
                <w:b/>
                <w:snapToGrid w:val="0"/>
                <w:szCs w:val="22"/>
                <w:lang w:val="es-ES"/>
              </w:rPr>
            </w:pPr>
            <w:r w:rsidRPr="006C617A">
              <w:rPr>
                <w:rFonts w:ascii="Arial Narrow" w:hAnsi="Arial Narrow"/>
                <w:b/>
                <w:snapToGrid w:val="0"/>
                <w:sz w:val="22"/>
                <w:szCs w:val="22"/>
                <w:lang w:val="es-ES"/>
              </w:rPr>
              <w:t>Anexo No. 4</w:t>
            </w:r>
          </w:p>
          <w:p w:rsidR="00ED3CB8" w:rsidRPr="006C617A" w:rsidRDefault="00ED3CB8" w:rsidP="00ED3CB8">
            <w:pPr>
              <w:jc w:val="center"/>
              <w:rPr>
                <w:rFonts w:ascii="Arial Narrow" w:hAnsi="Arial Narrow"/>
                <w:b/>
                <w:snapToGrid w:val="0"/>
                <w:szCs w:val="22"/>
                <w:lang w:val="es-ES"/>
              </w:rPr>
            </w:pPr>
            <w:r w:rsidRPr="006C617A">
              <w:rPr>
                <w:rFonts w:ascii="Arial Narrow" w:hAnsi="Arial Narrow"/>
                <w:b/>
                <w:snapToGrid w:val="0"/>
                <w:sz w:val="22"/>
                <w:szCs w:val="22"/>
                <w:lang w:val="es-ES"/>
              </w:rPr>
              <w:t>(Nombre del banco)</w:t>
            </w:r>
          </w:p>
        </w:tc>
      </w:tr>
      <w:tr w:rsidR="006C617A" w:rsidRPr="006C617A" w:rsidTr="00FD1182">
        <w:trPr>
          <w:cantSplit/>
          <w:trHeight w:val="250"/>
        </w:trPr>
        <w:tc>
          <w:tcPr>
            <w:tcW w:w="13228" w:type="dxa"/>
            <w:gridSpan w:val="17"/>
          </w:tcPr>
          <w:p w:rsidR="00ED3CB8" w:rsidRPr="006C617A" w:rsidRDefault="00ED3CB8" w:rsidP="00ED3CB8">
            <w:pPr>
              <w:jc w:val="center"/>
              <w:rPr>
                <w:rFonts w:ascii="Arial Narrow" w:hAnsi="Arial Narrow"/>
                <w:b/>
                <w:snapToGrid w:val="0"/>
                <w:szCs w:val="22"/>
                <w:lang w:val="es-ES"/>
              </w:rPr>
            </w:pPr>
            <w:r w:rsidRPr="006C617A">
              <w:rPr>
                <w:rFonts w:ascii="Arial Narrow" w:hAnsi="Arial Narrow"/>
                <w:b/>
                <w:snapToGrid w:val="0"/>
                <w:sz w:val="22"/>
                <w:szCs w:val="22"/>
                <w:lang w:val="es-ES"/>
              </w:rPr>
              <w:t>ESTADO DE CAMBIOS EN EL PATRIMONIO CONSOLIDADO</w:t>
            </w:r>
          </w:p>
        </w:tc>
      </w:tr>
      <w:tr w:rsidR="006C617A" w:rsidRPr="006C617A" w:rsidTr="00FD1182">
        <w:trPr>
          <w:cantSplit/>
          <w:trHeight w:val="156"/>
        </w:trPr>
        <w:tc>
          <w:tcPr>
            <w:tcW w:w="13228" w:type="dxa"/>
            <w:gridSpan w:val="17"/>
          </w:tcPr>
          <w:p w:rsidR="00ED3CB8" w:rsidRPr="006C617A" w:rsidRDefault="00ED3CB8" w:rsidP="00ED3CB8">
            <w:pPr>
              <w:jc w:val="center"/>
              <w:rPr>
                <w:rFonts w:ascii="Arial Narrow" w:hAnsi="Arial Narrow"/>
                <w:b/>
                <w:snapToGrid w:val="0"/>
                <w:szCs w:val="22"/>
                <w:lang w:val="es-ES"/>
              </w:rPr>
            </w:pPr>
            <w:r w:rsidRPr="006C617A">
              <w:rPr>
                <w:rFonts w:ascii="Arial Narrow" w:hAnsi="Arial Narrow"/>
                <w:b/>
                <w:snapToGrid w:val="0"/>
                <w:sz w:val="22"/>
                <w:szCs w:val="22"/>
                <w:lang w:val="es-ES"/>
              </w:rPr>
              <w:t>POR EL PERÍODO</w:t>
            </w:r>
          </w:p>
        </w:tc>
      </w:tr>
      <w:tr w:rsidR="006C617A" w:rsidRPr="006C617A" w:rsidTr="00FD1182">
        <w:trPr>
          <w:trHeight w:val="540"/>
        </w:trPr>
        <w:tc>
          <w:tcPr>
            <w:tcW w:w="2398" w:type="dxa"/>
            <w:gridSpan w:val="2"/>
            <w:tcBorders>
              <w:top w:val="single" w:sz="12" w:space="0" w:color="auto"/>
              <w:left w:val="single" w:sz="12" w:space="0" w:color="auto"/>
              <w:bottom w:val="single" w:sz="12" w:space="0" w:color="auto"/>
            </w:tcBorders>
          </w:tcPr>
          <w:p w:rsidR="00ED3CB8" w:rsidRPr="006C617A" w:rsidRDefault="00ED3CB8" w:rsidP="00ED3CB8">
            <w:pPr>
              <w:jc w:val="center"/>
              <w:rPr>
                <w:rFonts w:ascii="Arial Narrow" w:hAnsi="Arial Narrow"/>
                <w:b/>
                <w:snapToGrid w:val="0"/>
                <w:szCs w:val="22"/>
                <w:lang w:val="es-ES"/>
              </w:rPr>
            </w:pPr>
            <w:r w:rsidRPr="006C617A">
              <w:rPr>
                <w:rFonts w:ascii="Arial Narrow" w:hAnsi="Arial Narrow"/>
                <w:b/>
                <w:snapToGrid w:val="0"/>
                <w:sz w:val="22"/>
                <w:szCs w:val="22"/>
                <w:lang w:val="es-ES"/>
              </w:rPr>
              <w:t>CONCEPTOS</w:t>
            </w:r>
          </w:p>
        </w:tc>
        <w:tc>
          <w:tcPr>
            <w:tcW w:w="1199" w:type="dxa"/>
            <w:tcBorders>
              <w:top w:val="single" w:sz="12" w:space="0" w:color="auto"/>
              <w:bottom w:val="single" w:sz="12" w:space="0" w:color="auto"/>
            </w:tcBorders>
          </w:tcPr>
          <w:p w:rsidR="00ED3CB8" w:rsidRPr="006C617A" w:rsidRDefault="00ED3CB8" w:rsidP="00ED3CB8">
            <w:pPr>
              <w:jc w:val="center"/>
              <w:rPr>
                <w:rFonts w:ascii="Arial Narrow" w:hAnsi="Arial Narrow"/>
                <w:b/>
                <w:snapToGrid w:val="0"/>
                <w:szCs w:val="22"/>
                <w:lang w:val="es-ES"/>
              </w:rPr>
            </w:pPr>
          </w:p>
        </w:tc>
        <w:tc>
          <w:tcPr>
            <w:tcW w:w="115" w:type="dxa"/>
            <w:tcBorders>
              <w:top w:val="single" w:sz="12" w:space="0" w:color="auto"/>
              <w:bottom w:val="single" w:sz="12" w:space="0" w:color="auto"/>
              <w:right w:val="single" w:sz="6" w:space="0" w:color="auto"/>
            </w:tcBorders>
          </w:tcPr>
          <w:p w:rsidR="00ED3CB8" w:rsidRPr="006C617A" w:rsidRDefault="00ED3CB8" w:rsidP="00ED3CB8">
            <w:pPr>
              <w:jc w:val="center"/>
              <w:rPr>
                <w:rFonts w:ascii="Arial Narrow" w:hAnsi="Arial Narrow"/>
                <w:b/>
                <w:snapToGrid w:val="0"/>
                <w:szCs w:val="22"/>
                <w:lang w:val="es-ES"/>
              </w:rPr>
            </w:pPr>
          </w:p>
        </w:tc>
        <w:tc>
          <w:tcPr>
            <w:tcW w:w="1559" w:type="dxa"/>
            <w:gridSpan w:val="2"/>
            <w:tcBorders>
              <w:top w:val="single" w:sz="12" w:space="0" w:color="auto"/>
              <w:left w:val="single" w:sz="6" w:space="0" w:color="auto"/>
              <w:bottom w:val="single" w:sz="12" w:space="0" w:color="auto"/>
            </w:tcBorders>
          </w:tcPr>
          <w:p w:rsidR="00ED3CB8" w:rsidRPr="006C617A" w:rsidRDefault="00ED3CB8" w:rsidP="00721DF9">
            <w:pPr>
              <w:jc w:val="center"/>
              <w:rPr>
                <w:rFonts w:ascii="Arial Narrow" w:hAnsi="Arial Narrow"/>
                <w:b/>
                <w:snapToGrid w:val="0"/>
                <w:szCs w:val="22"/>
                <w:vertAlign w:val="subscript"/>
                <w:lang w:val="es-ES"/>
              </w:rPr>
            </w:pPr>
            <w:r w:rsidRPr="006C617A">
              <w:rPr>
                <w:rFonts w:ascii="Arial Narrow" w:hAnsi="Arial Narrow"/>
                <w:b/>
                <w:snapToGrid w:val="0"/>
                <w:sz w:val="22"/>
                <w:szCs w:val="22"/>
                <w:lang w:val="es-ES"/>
              </w:rPr>
              <w:t>Saldo al 31/12/200X</w:t>
            </w:r>
            <w:r w:rsidRPr="006C617A">
              <w:rPr>
                <w:rFonts w:ascii="Arial Narrow" w:hAnsi="Arial Narrow"/>
                <w:b/>
                <w:snapToGrid w:val="0"/>
                <w:sz w:val="22"/>
                <w:szCs w:val="22"/>
                <w:vertAlign w:val="subscript"/>
                <w:lang w:val="es-ES"/>
              </w:rPr>
              <w:t>1</w:t>
            </w:r>
          </w:p>
        </w:tc>
        <w:tc>
          <w:tcPr>
            <w:tcW w:w="1011" w:type="dxa"/>
            <w:tcBorders>
              <w:top w:val="single" w:sz="12" w:space="0" w:color="auto"/>
              <w:bottom w:val="single" w:sz="12" w:space="0" w:color="auto"/>
              <w:right w:val="single" w:sz="6" w:space="0" w:color="auto"/>
            </w:tcBorders>
          </w:tcPr>
          <w:p w:rsidR="00ED3CB8" w:rsidRPr="006C617A" w:rsidRDefault="00ED3CB8" w:rsidP="00721DF9">
            <w:pPr>
              <w:jc w:val="center"/>
              <w:rPr>
                <w:rFonts w:ascii="Arial Narrow" w:hAnsi="Arial Narrow"/>
                <w:b/>
                <w:snapToGrid w:val="0"/>
                <w:szCs w:val="22"/>
                <w:lang w:val="es-ES"/>
              </w:rPr>
            </w:pPr>
            <w:r w:rsidRPr="006C617A">
              <w:rPr>
                <w:rFonts w:ascii="Arial Narrow" w:hAnsi="Arial Narrow"/>
                <w:b/>
                <w:snapToGrid w:val="0"/>
                <w:sz w:val="22"/>
                <w:szCs w:val="22"/>
                <w:lang w:val="es-ES"/>
              </w:rPr>
              <w:t>Aumentos</w:t>
            </w:r>
          </w:p>
        </w:tc>
        <w:tc>
          <w:tcPr>
            <w:tcW w:w="269" w:type="dxa"/>
            <w:tcBorders>
              <w:top w:val="single" w:sz="12" w:space="0" w:color="auto"/>
              <w:left w:val="single" w:sz="6" w:space="0" w:color="auto"/>
              <w:bottom w:val="single" w:sz="12" w:space="0" w:color="auto"/>
            </w:tcBorders>
          </w:tcPr>
          <w:p w:rsidR="00ED3CB8" w:rsidRPr="006C617A" w:rsidRDefault="00ED3CB8" w:rsidP="00721DF9">
            <w:pPr>
              <w:jc w:val="center"/>
              <w:rPr>
                <w:rFonts w:ascii="Arial Narrow" w:hAnsi="Arial Narrow"/>
                <w:b/>
                <w:snapToGrid w:val="0"/>
                <w:szCs w:val="22"/>
                <w:lang w:val="es-ES"/>
              </w:rPr>
            </w:pPr>
          </w:p>
        </w:tc>
        <w:tc>
          <w:tcPr>
            <w:tcW w:w="1432" w:type="dxa"/>
            <w:tcBorders>
              <w:top w:val="single" w:sz="12" w:space="0" w:color="auto"/>
              <w:bottom w:val="single" w:sz="12" w:space="0" w:color="auto"/>
              <w:right w:val="single" w:sz="6" w:space="0" w:color="auto"/>
            </w:tcBorders>
          </w:tcPr>
          <w:p w:rsidR="00ED3CB8" w:rsidRPr="006C617A" w:rsidRDefault="00ED3CB8" w:rsidP="00721DF9">
            <w:pPr>
              <w:jc w:val="center"/>
              <w:rPr>
                <w:rFonts w:ascii="Arial Narrow" w:hAnsi="Arial Narrow"/>
                <w:b/>
                <w:snapToGrid w:val="0"/>
                <w:szCs w:val="22"/>
                <w:lang w:val="es-ES"/>
              </w:rPr>
            </w:pPr>
            <w:r w:rsidRPr="006C617A">
              <w:rPr>
                <w:rFonts w:ascii="Arial Narrow" w:hAnsi="Arial Narrow"/>
                <w:b/>
                <w:snapToGrid w:val="0"/>
                <w:sz w:val="22"/>
                <w:szCs w:val="22"/>
                <w:lang w:val="es-ES"/>
              </w:rPr>
              <w:t>Disminuciones</w:t>
            </w:r>
          </w:p>
        </w:tc>
        <w:tc>
          <w:tcPr>
            <w:tcW w:w="80" w:type="dxa"/>
            <w:tcBorders>
              <w:top w:val="single" w:sz="12" w:space="0" w:color="auto"/>
              <w:left w:val="single" w:sz="6" w:space="0" w:color="auto"/>
              <w:bottom w:val="single" w:sz="12" w:space="0" w:color="auto"/>
            </w:tcBorders>
          </w:tcPr>
          <w:p w:rsidR="00ED3CB8" w:rsidRPr="006C617A" w:rsidRDefault="00ED3CB8" w:rsidP="00721DF9">
            <w:pPr>
              <w:jc w:val="center"/>
              <w:rPr>
                <w:rFonts w:ascii="Arial Narrow" w:hAnsi="Arial Narrow"/>
                <w:b/>
                <w:snapToGrid w:val="0"/>
                <w:szCs w:val="22"/>
                <w:lang w:val="es-ES"/>
              </w:rPr>
            </w:pPr>
          </w:p>
        </w:tc>
        <w:tc>
          <w:tcPr>
            <w:tcW w:w="1280" w:type="dxa"/>
            <w:gridSpan w:val="2"/>
            <w:tcBorders>
              <w:top w:val="single" w:sz="12" w:space="0" w:color="auto"/>
              <w:bottom w:val="single" w:sz="12" w:space="0" w:color="auto"/>
            </w:tcBorders>
          </w:tcPr>
          <w:p w:rsidR="00ED3CB8" w:rsidRPr="006C617A" w:rsidRDefault="00ED3CB8" w:rsidP="00721DF9">
            <w:pPr>
              <w:jc w:val="center"/>
              <w:rPr>
                <w:rFonts w:ascii="Arial Narrow" w:hAnsi="Arial Narrow"/>
                <w:b/>
                <w:snapToGrid w:val="0"/>
                <w:szCs w:val="22"/>
                <w:vertAlign w:val="subscript"/>
                <w:lang w:val="es-ES"/>
              </w:rPr>
            </w:pPr>
            <w:r w:rsidRPr="006C617A">
              <w:rPr>
                <w:rFonts w:ascii="Arial Narrow" w:hAnsi="Arial Narrow"/>
                <w:b/>
                <w:snapToGrid w:val="0"/>
                <w:sz w:val="22"/>
                <w:szCs w:val="22"/>
                <w:lang w:val="es-ES"/>
              </w:rPr>
              <w:t>Saldo al 31/12/200X</w:t>
            </w:r>
            <w:r w:rsidRPr="006C617A">
              <w:rPr>
                <w:rFonts w:ascii="Arial Narrow" w:hAnsi="Arial Narrow"/>
                <w:b/>
                <w:snapToGrid w:val="0"/>
                <w:sz w:val="22"/>
                <w:szCs w:val="22"/>
                <w:vertAlign w:val="subscript"/>
                <w:lang w:val="es-ES"/>
              </w:rPr>
              <w:t>2</w:t>
            </w:r>
          </w:p>
        </w:tc>
        <w:tc>
          <w:tcPr>
            <w:tcW w:w="1050" w:type="dxa"/>
            <w:tcBorders>
              <w:top w:val="single" w:sz="12" w:space="0" w:color="auto"/>
              <w:bottom w:val="single" w:sz="12" w:space="0" w:color="auto"/>
              <w:right w:val="single" w:sz="6" w:space="0" w:color="auto"/>
            </w:tcBorders>
          </w:tcPr>
          <w:p w:rsidR="00ED3CB8" w:rsidRPr="006C617A" w:rsidRDefault="00ED3CB8" w:rsidP="00721DF9">
            <w:pPr>
              <w:jc w:val="center"/>
              <w:rPr>
                <w:rFonts w:ascii="Arial Narrow" w:hAnsi="Arial Narrow"/>
                <w:b/>
                <w:snapToGrid w:val="0"/>
                <w:szCs w:val="22"/>
                <w:lang w:val="es-ES"/>
              </w:rPr>
            </w:pPr>
            <w:r w:rsidRPr="006C617A">
              <w:rPr>
                <w:rFonts w:ascii="Arial Narrow" w:hAnsi="Arial Narrow"/>
                <w:b/>
                <w:snapToGrid w:val="0"/>
                <w:sz w:val="22"/>
                <w:szCs w:val="22"/>
                <w:lang w:val="es-ES"/>
              </w:rPr>
              <w:t>Aumentos</w:t>
            </w:r>
          </w:p>
        </w:tc>
        <w:tc>
          <w:tcPr>
            <w:tcW w:w="141" w:type="dxa"/>
            <w:tcBorders>
              <w:top w:val="single" w:sz="12" w:space="0" w:color="auto"/>
              <w:left w:val="single" w:sz="6" w:space="0" w:color="auto"/>
              <w:bottom w:val="single" w:sz="12" w:space="0" w:color="auto"/>
            </w:tcBorders>
          </w:tcPr>
          <w:p w:rsidR="00ED3CB8" w:rsidRPr="006C617A" w:rsidRDefault="00ED3CB8" w:rsidP="00721DF9">
            <w:pPr>
              <w:jc w:val="center"/>
              <w:rPr>
                <w:rFonts w:ascii="Arial Narrow" w:hAnsi="Arial Narrow"/>
                <w:b/>
                <w:snapToGrid w:val="0"/>
                <w:szCs w:val="22"/>
                <w:lang w:val="es-ES"/>
              </w:rPr>
            </w:pPr>
          </w:p>
        </w:tc>
        <w:tc>
          <w:tcPr>
            <w:tcW w:w="1481" w:type="dxa"/>
            <w:tcBorders>
              <w:top w:val="single" w:sz="12" w:space="0" w:color="auto"/>
              <w:bottom w:val="single" w:sz="12" w:space="0" w:color="auto"/>
              <w:right w:val="single" w:sz="6" w:space="0" w:color="auto"/>
            </w:tcBorders>
          </w:tcPr>
          <w:p w:rsidR="00ED3CB8" w:rsidRPr="006C617A" w:rsidRDefault="00ED3CB8" w:rsidP="00721DF9">
            <w:pPr>
              <w:ind w:left="-171"/>
              <w:jc w:val="center"/>
              <w:rPr>
                <w:rFonts w:ascii="Arial Narrow" w:hAnsi="Arial Narrow"/>
                <w:b/>
                <w:snapToGrid w:val="0"/>
                <w:szCs w:val="22"/>
                <w:lang w:val="es-ES"/>
              </w:rPr>
            </w:pPr>
            <w:r w:rsidRPr="006C617A">
              <w:rPr>
                <w:rFonts w:ascii="Arial Narrow" w:hAnsi="Arial Narrow"/>
                <w:b/>
                <w:snapToGrid w:val="0"/>
                <w:sz w:val="22"/>
                <w:szCs w:val="22"/>
                <w:lang w:val="es-ES"/>
              </w:rPr>
              <w:t>Disminuciones</w:t>
            </w:r>
          </w:p>
        </w:tc>
        <w:tc>
          <w:tcPr>
            <w:tcW w:w="80" w:type="dxa"/>
            <w:tcBorders>
              <w:top w:val="single" w:sz="12" w:space="0" w:color="auto"/>
              <w:left w:val="single" w:sz="6" w:space="0" w:color="auto"/>
              <w:bottom w:val="single" w:sz="12" w:space="0" w:color="auto"/>
            </w:tcBorders>
          </w:tcPr>
          <w:p w:rsidR="00ED3CB8" w:rsidRPr="006C617A" w:rsidRDefault="00ED3CB8" w:rsidP="00721DF9">
            <w:pPr>
              <w:jc w:val="center"/>
              <w:rPr>
                <w:rFonts w:ascii="Arial Narrow" w:hAnsi="Arial Narrow"/>
                <w:b/>
                <w:snapToGrid w:val="0"/>
                <w:szCs w:val="22"/>
                <w:lang w:val="es-ES"/>
              </w:rPr>
            </w:pPr>
          </w:p>
        </w:tc>
        <w:tc>
          <w:tcPr>
            <w:tcW w:w="1133" w:type="dxa"/>
            <w:tcBorders>
              <w:top w:val="single" w:sz="12" w:space="0" w:color="auto"/>
              <w:bottom w:val="single" w:sz="12" w:space="0" w:color="auto"/>
              <w:right w:val="single" w:sz="12" w:space="0" w:color="auto"/>
            </w:tcBorders>
          </w:tcPr>
          <w:p w:rsidR="00ED3CB8" w:rsidRPr="006C617A" w:rsidRDefault="00ED3CB8" w:rsidP="00721DF9">
            <w:pPr>
              <w:jc w:val="center"/>
              <w:rPr>
                <w:rFonts w:ascii="Arial Narrow" w:hAnsi="Arial Narrow"/>
                <w:b/>
                <w:snapToGrid w:val="0"/>
                <w:szCs w:val="22"/>
                <w:vertAlign w:val="subscript"/>
                <w:lang w:val="es-ES"/>
              </w:rPr>
            </w:pPr>
            <w:r w:rsidRPr="006C617A">
              <w:rPr>
                <w:rFonts w:ascii="Arial Narrow" w:hAnsi="Arial Narrow"/>
                <w:b/>
                <w:snapToGrid w:val="0"/>
                <w:sz w:val="22"/>
                <w:szCs w:val="22"/>
                <w:lang w:val="es-ES"/>
              </w:rPr>
              <w:t>Saldo al 31/12/200X</w:t>
            </w:r>
            <w:r w:rsidRPr="006C617A">
              <w:rPr>
                <w:rFonts w:ascii="Arial Narrow" w:hAnsi="Arial Narrow"/>
                <w:b/>
                <w:snapToGrid w:val="0"/>
                <w:sz w:val="22"/>
                <w:szCs w:val="22"/>
                <w:vertAlign w:val="subscript"/>
                <w:lang w:val="es-ES"/>
              </w:rPr>
              <w:t>3</w:t>
            </w:r>
          </w:p>
        </w:tc>
      </w:tr>
      <w:tr w:rsidR="006C617A" w:rsidRPr="006C617A" w:rsidTr="00FD1182">
        <w:trPr>
          <w:trHeight w:val="250"/>
        </w:trPr>
        <w:tc>
          <w:tcPr>
            <w:tcW w:w="1199" w:type="dxa"/>
            <w:tcBorders>
              <w:top w:val="single" w:sz="12" w:space="0" w:color="auto"/>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199" w:type="dxa"/>
            <w:tcBorders>
              <w:top w:val="single" w:sz="12" w:space="0" w:color="auto"/>
            </w:tcBorders>
          </w:tcPr>
          <w:p w:rsidR="00ED3CB8" w:rsidRPr="006C617A" w:rsidRDefault="00ED3CB8" w:rsidP="00ED3CB8">
            <w:pPr>
              <w:jc w:val="right"/>
              <w:rPr>
                <w:rFonts w:ascii="Arial Narrow" w:hAnsi="Arial Narrow"/>
                <w:snapToGrid w:val="0"/>
                <w:szCs w:val="22"/>
                <w:lang w:val="es-ES"/>
              </w:rPr>
            </w:pPr>
          </w:p>
        </w:tc>
        <w:tc>
          <w:tcPr>
            <w:tcW w:w="1199" w:type="dxa"/>
            <w:tcBorders>
              <w:top w:val="single" w:sz="12" w:space="0" w:color="auto"/>
            </w:tcBorders>
          </w:tcPr>
          <w:p w:rsidR="00ED3CB8" w:rsidRPr="006C617A" w:rsidRDefault="00ED3CB8" w:rsidP="00ED3CB8">
            <w:pPr>
              <w:jc w:val="right"/>
              <w:rPr>
                <w:rFonts w:ascii="Arial Narrow" w:hAnsi="Arial Narrow"/>
                <w:snapToGrid w:val="0"/>
                <w:szCs w:val="22"/>
                <w:lang w:val="es-ES"/>
              </w:rPr>
            </w:pPr>
          </w:p>
        </w:tc>
        <w:tc>
          <w:tcPr>
            <w:tcW w:w="115" w:type="dxa"/>
            <w:tcBorders>
              <w:top w:val="single" w:sz="12"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1134" w:type="dxa"/>
            <w:tcBorders>
              <w:top w:val="single" w:sz="12" w:space="0" w:color="auto"/>
              <w:left w:val="single" w:sz="6"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425" w:type="dxa"/>
            <w:tcBorders>
              <w:top w:val="single" w:sz="12" w:space="0" w:color="auto"/>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011" w:type="dxa"/>
            <w:tcBorders>
              <w:top w:val="single" w:sz="12"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269" w:type="dxa"/>
            <w:tcBorders>
              <w:top w:val="single" w:sz="12" w:space="0" w:color="auto"/>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32" w:type="dxa"/>
            <w:tcBorders>
              <w:top w:val="single" w:sz="12"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top w:val="single" w:sz="12" w:space="0" w:color="auto"/>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200" w:type="dxa"/>
            <w:tcBorders>
              <w:top w:val="single" w:sz="12"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top w:val="single" w:sz="12" w:space="0" w:color="auto"/>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050" w:type="dxa"/>
            <w:tcBorders>
              <w:top w:val="single" w:sz="12"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141" w:type="dxa"/>
            <w:tcBorders>
              <w:top w:val="single" w:sz="12" w:space="0" w:color="auto"/>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81" w:type="dxa"/>
            <w:tcBorders>
              <w:top w:val="single" w:sz="12"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top w:val="single" w:sz="12" w:space="0" w:color="auto"/>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133" w:type="dxa"/>
            <w:tcBorders>
              <w:top w:val="single" w:sz="12"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r>
      <w:tr w:rsidR="006C617A" w:rsidRPr="006C617A" w:rsidTr="00FD1182">
        <w:trPr>
          <w:trHeight w:val="250"/>
        </w:trPr>
        <w:tc>
          <w:tcPr>
            <w:tcW w:w="1199" w:type="dxa"/>
            <w:tcBorders>
              <w:left w:val="single" w:sz="6" w:space="0" w:color="auto"/>
            </w:tcBorders>
          </w:tcPr>
          <w:p w:rsidR="00ED3CB8" w:rsidRPr="006C617A" w:rsidRDefault="00ED3CB8" w:rsidP="00ED3CB8">
            <w:pPr>
              <w:rPr>
                <w:rFonts w:ascii="Arial Narrow" w:hAnsi="Arial Narrow"/>
                <w:b/>
                <w:snapToGrid w:val="0"/>
                <w:szCs w:val="22"/>
                <w:lang w:val="es-ES"/>
              </w:rPr>
            </w:pPr>
            <w:r w:rsidRPr="006C617A">
              <w:rPr>
                <w:rFonts w:ascii="Arial Narrow" w:hAnsi="Arial Narrow"/>
                <w:b/>
                <w:snapToGrid w:val="0"/>
                <w:sz w:val="22"/>
                <w:szCs w:val="22"/>
                <w:lang w:val="es-ES"/>
              </w:rPr>
              <w:t>Patrimonio</w:t>
            </w:r>
          </w:p>
        </w:tc>
        <w:tc>
          <w:tcPr>
            <w:tcW w:w="1199" w:type="dxa"/>
          </w:tcPr>
          <w:p w:rsidR="00ED3CB8" w:rsidRPr="006C617A" w:rsidRDefault="00ED3CB8" w:rsidP="00ED3CB8">
            <w:pPr>
              <w:jc w:val="right"/>
              <w:rPr>
                <w:rFonts w:ascii="Arial Narrow" w:hAnsi="Arial Narrow"/>
                <w:b/>
                <w:snapToGrid w:val="0"/>
                <w:szCs w:val="22"/>
                <w:lang w:val="es-ES"/>
              </w:rPr>
            </w:pPr>
          </w:p>
        </w:tc>
        <w:tc>
          <w:tcPr>
            <w:tcW w:w="1199" w:type="dxa"/>
          </w:tcPr>
          <w:p w:rsidR="00ED3CB8" w:rsidRPr="006C617A" w:rsidRDefault="00ED3CB8" w:rsidP="00ED3CB8">
            <w:pPr>
              <w:jc w:val="right"/>
              <w:rPr>
                <w:rFonts w:ascii="Arial Narrow" w:hAnsi="Arial Narrow"/>
                <w:snapToGrid w:val="0"/>
                <w:szCs w:val="22"/>
                <w:lang w:val="es-ES"/>
              </w:rPr>
            </w:pPr>
          </w:p>
        </w:tc>
        <w:tc>
          <w:tcPr>
            <w:tcW w:w="115"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1134" w:type="dxa"/>
            <w:tcBorders>
              <w:left w:val="single" w:sz="6"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425"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011"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269"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32"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200"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050"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141"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81"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133"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r>
      <w:tr w:rsidR="006C617A" w:rsidRPr="006C617A" w:rsidTr="00FD1182">
        <w:trPr>
          <w:trHeight w:val="250"/>
        </w:trPr>
        <w:tc>
          <w:tcPr>
            <w:tcW w:w="2398" w:type="dxa"/>
            <w:gridSpan w:val="2"/>
            <w:tcBorders>
              <w:left w:val="single" w:sz="6" w:space="0" w:color="auto"/>
            </w:tcBorders>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Capital social pagado</w:t>
            </w:r>
          </w:p>
        </w:tc>
        <w:tc>
          <w:tcPr>
            <w:tcW w:w="1199" w:type="dxa"/>
          </w:tcPr>
          <w:p w:rsidR="00ED3CB8" w:rsidRPr="006C617A" w:rsidRDefault="00ED3CB8" w:rsidP="00ED3CB8">
            <w:pPr>
              <w:jc w:val="right"/>
              <w:rPr>
                <w:rFonts w:ascii="Arial Narrow" w:hAnsi="Arial Narrow"/>
                <w:snapToGrid w:val="0"/>
                <w:szCs w:val="22"/>
                <w:lang w:val="es-ES"/>
              </w:rPr>
            </w:pPr>
          </w:p>
        </w:tc>
        <w:tc>
          <w:tcPr>
            <w:tcW w:w="115"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1134" w:type="dxa"/>
            <w:tcBorders>
              <w:left w:val="single" w:sz="6"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425"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011"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269"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32"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200"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050"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141"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81"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133"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r>
      <w:tr w:rsidR="006C617A" w:rsidRPr="006C617A" w:rsidTr="00FD1182">
        <w:trPr>
          <w:trHeight w:val="250"/>
        </w:trPr>
        <w:tc>
          <w:tcPr>
            <w:tcW w:w="3597" w:type="dxa"/>
            <w:gridSpan w:val="3"/>
            <w:tcBorders>
              <w:left w:val="single" w:sz="6" w:space="0" w:color="auto"/>
            </w:tcBorders>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Aportes pendientes de formalizar</w:t>
            </w:r>
          </w:p>
        </w:tc>
        <w:tc>
          <w:tcPr>
            <w:tcW w:w="115"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1134" w:type="dxa"/>
            <w:tcBorders>
              <w:left w:val="single" w:sz="6"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425"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011"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269"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32"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200"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050"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141"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81"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133"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r>
      <w:tr w:rsidR="006C617A" w:rsidRPr="006C617A" w:rsidTr="00FD1182">
        <w:trPr>
          <w:trHeight w:val="250"/>
        </w:trPr>
        <w:tc>
          <w:tcPr>
            <w:tcW w:w="2398" w:type="dxa"/>
            <w:gridSpan w:val="2"/>
            <w:tcBorders>
              <w:left w:val="single" w:sz="6" w:space="0" w:color="auto"/>
            </w:tcBorders>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Reserva legal</w:t>
            </w:r>
          </w:p>
        </w:tc>
        <w:tc>
          <w:tcPr>
            <w:tcW w:w="1199" w:type="dxa"/>
          </w:tcPr>
          <w:p w:rsidR="00ED3CB8" w:rsidRPr="006C617A" w:rsidRDefault="00ED3CB8" w:rsidP="00ED3CB8">
            <w:pPr>
              <w:jc w:val="right"/>
              <w:rPr>
                <w:rFonts w:ascii="Arial Narrow" w:hAnsi="Arial Narrow"/>
                <w:snapToGrid w:val="0"/>
                <w:szCs w:val="22"/>
                <w:lang w:val="es-ES"/>
              </w:rPr>
            </w:pPr>
          </w:p>
        </w:tc>
        <w:tc>
          <w:tcPr>
            <w:tcW w:w="115"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1134" w:type="dxa"/>
            <w:tcBorders>
              <w:left w:val="single" w:sz="6"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425"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011"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269"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32"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200"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050"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141"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81"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133"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r>
      <w:tr w:rsidR="006C617A" w:rsidRPr="006C617A" w:rsidTr="00FD1182">
        <w:trPr>
          <w:trHeight w:val="250"/>
        </w:trPr>
        <w:tc>
          <w:tcPr>
            <w:tcW w:w="2398" w:type="dxa"/>
            <w:gridSpan w:val="2"/>
            <w:tcBorders>
              <w:left w:val="single" w:sz="6" w:space="0" w:color="auto"/>
            </w:tcBorders>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Reservas estatu</w:t>
            </w:r>
            <w:r w:rsidR="00305919" w:rsidRPr="006C617A">
              <w:rPr>
                <w:rFonts w:ascii="Arial Narrow" w:hAnsi="Arial Narrow"/>
                <w:snapToGrid w:val="0"/>
                <w:sz w:val="22"/>
                <w:szCs w:val="22"/>
                <w:lang w:val="es-ES"/>
              </w:rPr>
              <w:t>t</w:t>
            </w:r>
            <w:r w:rsidRPr="006C617A">
              <w:rPr>
                <w:rFonts w:ascii="Arial Narrow" w:hAnsi="Arial Narrow"/>
                <w:snapToGrid w:val="0"/>
                <w:sz w:val="22"/>
                <w:szCs w:val="22"/>
                <w:lang w:val="es-ES"/>
              </w:rPr>
              <w:t>arias</w:t>
            </w:r>
            <w:r w:rsidR="0078045B">
              <w:rPr>
                <w:rFonts w:ascii="Arial Narrow" w:hAnsi="Arial Narrow"/>
                <w:snapToGrid w:val="0"/>
                <w:sz w:val="22"/>
                <w:szCs w:val="22"/>
                <w:lang w:val="es-ES"/>
              </w:rPr>
              <w:t xml:space="preserve"> </w:t>
            </w:r>
          </w:p>
        </w:tc>
        <w:tc>
          <w:tcPr>
            <w:tcW w:w="1199" w:type="dxa"/>
          </w:tcPr>
          <w:p w:rsidR="00ED3CB8" w:rsidRPr="006C617A" w:rsidRDefault="00ED3CB8" w:rsidP="00ED3CB8">
            <w:pPr>
              <w:jc w:val="right"/>
              <w:rPr>
                <w:rFonts w:ascii="Arial Narrow" w:hAnsi="Arial Narrow"/>
                <w:snapToGrid w:val="0"/>
                <w:szCs w:val="22"/>
                <w:lang w:val="es-ES"/>
              </w:rPr>
            </w:pPr>
          </w:p>
        </w:tc>
        <w:tc>
          <w:tcPr>
            <w:tcW w:w="115"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1134" w:type="dxa"/>
            <w:tcBorders>
              <w:left w:val="single" w:sz="6"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425"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011"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269"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32"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200"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050"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141"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81"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133"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r>
      <w:tr w:rsidR="006C617A" w:rsidRPr="006C617A" w:rsidTr="00FD1182">
        <w:trPr>
          <w:trHeight w:val="250"/>
        </w:trPr>
        <w:tc>
          <w:tcPr>
            <w:tcW w:w="2398" w:type="dxa"/>
            <w:gridSpan w:val="2"/>
            <w:tcBorders>
              <w:left w:val="single" w:sz="6" w:space="0" w:color="auto"/>
            </w:tcBorders>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Reservas voluntarias</w:t>
            </w:r>
          </w:p>
        </w:tc>
        <w:tc>
          <w:tcPr>
            <w:tcW w:w="1199" w:type="dxa"/>
          </w:tcPr>
          <w:p w:rsidR="00ED3CB8" w:rsidRPr="006C617A" w:rsidRDefault="00ED3CB8" w:rsidP="00ED3CB8">
            <w:pPr>
              <w:jc w:val="right"/>
              <w:rPr>
                <w:rFonts w:ascii="Arial Narrow" w:hAnsi="Arial Narrow"/>
                <w:snapToGrid w:val="0"/>
                <w:szCs w:val="22"/>
                <w:lang w:val="es-ES"/>
              </w:rPr>
            </w:pPr>
          </w:p>
        </w:tc>
        <w:tc>
          <w:tcPr>
            <w:tcW w:w="115"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1134" w:type="dxa"/>
            <w:tcBorders>
              <w:left w:val="single" w:sz="6"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425"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011"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269"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32"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200"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050"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141"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81"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133"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r>
      <w:tr w:rsidR="006C617A" w:rsidRPr="006C617A" w:rsidTr="00FD1182">
        <w:trPr>
          <w:trHeight w:val="262"/>
        </w:trPr>
        <w:tc>
          <w:tcPr>
            <w:tcW w:w="2398" w:type="dxa"/>
            <w:gridSpan w:val="2"/>
            <w:tcBorders>
              <w:left w:val="single" w:sz="6" w:space="0" w:color="auto"/>
            </w:tcBorders>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Utilidades distribuibles</w:t>
            </w:r>
          </w:p>
        </w:tc>
        <w:tc>
          <w:tcPr>
            <w:tcW w:w="1199" w:type="dxa"/>
          </w:tcPr>
          <w:p w:rsidR="00ED3CB8" w:rsidRPr="006C617A" w:rsidRDefault="00ED3CB8" w:rsidP="00ED3CB8">
            <w:pPr>
              <w:jc w:val="right"/>
              <w:rPr>
                <w:rFonts w:ascii="Arial Narrow" w:hAnsi="Arial Narrow"/>
                <w:snapToGrid w:val="0"/>
                <w:szCs w:val="22"/>
                <w:lang w:val="es-ES"/>
              </w:rPr>
            </w:pPr>
          </w:p>
        </w:tc>
        <w:tc>
          <w:tcPr>
            <w:tcW w:w="115"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1134" w:type="dxa"/>
            <w:tcBorders>
              <w:left w:val="single" w:sz="6" w:space="0" w:color="auto"/>
              <w:bottom w:val="single" w:sz="12"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425"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011" w:type="dxa"/>
            <w:tcBorders>
              <w:bottom w:val="single" w:sz="12"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269"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32" w:type="dxa"/>
            <w:tcBorders>
              <w:bottom w:val="single" w:sz="12"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200" w:type="dxa"/>
            <w:tcBorders>
              <w:bottom w:val="single" w:sz="12"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050" w:type="dxa"/>
            <w:tcBorders>
              <w:bottom w:val="single" w:sz="12"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141"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81" w:type="dxa"/>
            <w:tcBorders>
              <w:bottom w:val="single" w:sz="12"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133" w:type="dxa"/>
            <w:tcBorders>
              <w:bottom w:val="single" w:sz="12"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r>
      <w:tr w:rsidR="006C617A" w:rsidRPr="006C617A" w:rsidTr="00FD1182">
        <w:trPr>
          <w:trHeight w:val="250"/>
        </w:trPr>
        <w:tc>
          <w:tcPr>
            <w:tcW w:w="1199"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199" w:type="dxa"/>
          </w:tcPr>
          <w:p w:rsidR="00ED3CB8" w:rsidRPr="006C617A" w:rsidRDefault="00ED3CB8" w:rsidP="00ED3CB8">
            <w:pPr>
              <w:jc w:val="right"/>
              <w:rPr>
                <w:rFonts w:ascii="Arial Narrow" w:hAnsi="Arial Narrow"/>
                <w:snapToGrid w:val="0"/>
                <w:szCs w:val="22"/>
                <w:lang w:val="es-ES"/>
              </w:rPr>
            </w:pPr>
          </w:p>
        </w:tc>
        <w:tc>
          <w:tcPr>
            <w:tcW w:w="1199" w:type="dxa"/>
          </w:tcPr>
          <w:p w:rsidR="00ED3CB8" w:rsidRPr="006C617A" w:rsidRDefault="00ED3CB8" w:rsidP="00ED3CB8">
            <w:pPr>
              <w:jc w:val="right"/>
              <w:rPr>
                <w:rFonts w:ascii="Arial Narrow" w:hAnsi="Arial Narrow"/>
                <w:snapToGrid w:val="0"/>
                <w:szCs w:val="22"/>
                <w:lang w:val="es-ES"/>
              </w:rPr>
            </w:pPr>
          </w:p>
        </w:tc>
        <w:tc>
          <w:tcPr>
            <w:tcW w:w="115"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1134" w:type="dxa"/>
            <w:tcBorders>
              <w:top w:val="single" w:sz="12" w:space="0" w:color="auto"/>
              <w:left w:val="single" w:sz="6" w:space="0" w:color="auto"/>
              <w:right w:val="single" w:sz="6" w:space="0" w:color="auto"/>
            </w:tcBorders>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w:t>
            </w:r>
          </w:p>
        </w:tc>
        <w:tc>
          <w:tcPr>
            <w:tcW w:w="425"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011" w:type="dxa"/>
            <w:tcBorders>
              <w:top w:val="single" w:sz="12" w:space="0" w:color="auto"/>
              <w:right w:val="single" w:sz="6" w:space="0" w:color="auto"/>
            </w:tcBorders>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w:t>
            </w:r>
          </w:p>
        </w:tc>
        <w:tc>
          <w:tcPr>
            <w:tcW w:w="269"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32" w:type="dxa"/>
            <w:tcBorders>
              <w:top w:val="single" w:sz="12" w:space="0" w:color="auto"/>
              <w:right w:val="single" w:sz="6" w:space="0" w:color="auto"/>
            </w:tcBorders>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w:t>
            </w: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200" w:type="dxa"/>
            <w:tcBorders>
              <w:top w:val="single" w:sz="12" w:space="0" w:color="auto"/>
              <w:right w:val="single" w:sz="6" w:space="0" w:color="auto"/>
            </w:tcBorders>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w:t>
            </w:r>
          </w:p>
        </w:tc>
        <w:tc>
          <w:tcPr>
            <w:tcW w:w="80" w:type="dxa"/>
            <w:tcBorders>
              <w:left w:val="single" w:sz="6"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1050" w:type="dxa"/>
            <w:tcBorders>
              <w:top w:val="single" w:sz="12" w:space="0" w:color="auto"/>
              <w:left w:val="single" w:sz="6" w:space="0" w:color="auto"/>
              <w:right w:val="single" w:sz="6" w:space="0" w:color="auto"/>
            </w:tcBorders>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w:t>
            </w:r>
          </w:p>
        </w:tc>
        <w:tc>
          <w:tcPr>
            <w:tcW w:w="141"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81" w:type="dxa"/>
            <w:tcBorders>
              <w:top w:val="single" w:sz="12" w:space="0" w:color="auto"/>
              <w:right w:val="single" w:sz="6" w:space="0" w:color="auto"/>
            </w:tcBorders>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w:t>
            </w: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133" w:type="dxa"/>
            <w:tcBorders>
              <w:top w:val="single" w:sz="12" w:space="0" w:color="auto"/>
              <w:right w:val="single" w:sz="6" w:space="0" w:color="auto"/>
            </w:tcBorders>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w:t>
            </w:r>
          </w:p>
        </w:tc>
      </w:tr>
      <w:tr w:rsidR="006C617A" w:rsidRPr="006C617A" w:rsidTr="00FD1182">
        <w:trPr>
          <w:trHeight w:val="250"/>
        </w:trPr>
        <w:tc>
          <w:tcPr>
            <w:tcW w:w="1199"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199" w:type="dxa"/>
          </w:tcPr>
          <w:p w:rsidR="00ED3CB8" w:rsidRPr="006C617A" w:rsidRDefault="00ED3CB8" w:rsidP="00ED3CB8">
            <w:pPr>
              <w:jc w:val="right"/>
              <w:rPr>
                <w:rFonts w:ascii="Arial Narrow" w:hAnsi="Arial Narrow"/>
                <w:snapToGrid w:val="0"/>
                <w:szCs w:val="22"/>
                <w:lang w:val="es-ES"/>
              </w:rPr>
            </w:pPr>
          </w:p>
        </w:tc>
        <w:tc>
          <w:tcPr>
            <w:tcW w:w="1199" w:type="dxa"/>
          </w:tcPr>
          <w:p w:rsidR="00ED3CB8" w:rsidRPr="006C617A" w:rsidRDefault="00ED3CB8" w:rsidP="00ED3CB8">
            <w:pPr>
              <w:jc w:val="right"/>
              <w:rPr>
                <w:rFonts w:ascii="Arial Narrow" w:hAnsi="Arial Narrow"/>
                <w:snapToGrid w:val="0"/>
                <w:szCs w:val="22"/>
                <w:lang w:val="es-ES"/>
              </w:rPr>
            </w:pPr>
          </w:p>
        </w:tc>
        <w:tc>
          <w:tcPr>
            <w:tcW w:w="115"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1134" w:type="dxa"/>
            <w:tcBorders>
              <w:left w:val="single" w:sz="6"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425"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011"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269"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32"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200"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050"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141"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81"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133"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r>
      <w:tr w:rsidR="006C617A" w:rsidRPr="006C617A" w:rsidTr="00FD1182">
        <w:trPr>
          <w:trHeight w:val="250"/>
        </w:trPr>
        <w:tc>
          <w:tcPr>
            <w:tcW w:w="2398" w:type="dxa"/>
            <w:gridSpan w:val="2"/>
            <w:tcBorders>
              <w:left w:val="single" w:sz="6" w:space="0" w:color="auto"/>
            </w:tcBorders>
          </w:tcPr>
          <w:p w:rsidR="00ED3CB8" w:rsidRPr="006C617A" w:rsidRDefault="00ED3CB8" w:rsidP="00ED3CB8">
            <w:pPr>
              <w:rPr>
                <w:rFonts w:ascii="Arial Narrow" w:hAnsi="Arial Narrow"/>
                <w:b/>
                <w:snapToGrid w:val="0"/>
                <w:szCs w:val="22"/>
                <w:lang w:val="es-ES"/>
              </w:rPr>
            </w:pPr>
            <w:r w:rsidRPr="006C617A">
              <w:rPr>
                <w:rFonts w:ascii="Arial Narrow" w:hAnsi="Arial Narrow"/>
                <w:b/>
                <w:snapToGrid w:val="0"/>
                <w:sz w:val="22"/>
                <w:szCs w:val="22"/>
                <w:lang w:val="es-ES"/>
              </w:rPr>
              <w:t>Patrimonio restringido</w:t>
            </w:r>
          </w:p>
        </w:tc>
        <w:tc>
          <w:tcPr>
            <w:tcW w:w="1199" w:type="dxa"/>
          </w:tcPr>
          <w:p w:rsidR="00ED3CB8" w:rsidRPr="006C617A" w:rsidRDefault="00ED3CB8" w:rsidP="00ED3CB8">
            <w:pPr>
              <w:jc w:val="right"/>
              <w:rPr>
                <w:rFonts w:ascii="Arial Narrow" w:hAnsi="Arial Narrow"/>
                <w:snapToGrid w:val="0"/>
                <w:szCs w:val="22"/>
                <w:lang w:val="es-ES"/>
              </w:rPr>
            </w:pPr>
          </w:p>
        </w:tc>
        <w:tc>
          <w:tcPr>
            <w:tcW w:w="115"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1134" w:type="dxa"/>
            <w:tcBorders>
              <w:left w:val="single" w:sz="6"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425"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011"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269"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32"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200"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050"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141"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81"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133"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r>
      <w:tr w:rsidR="006C617A" w:rsidRPr="006C617A" w:rsidTr="00FD1182">
        <w:trPr>
          <w:trHeight w:val="250"/>
        </w:trPr>
        <w:tc>
          <w:tcPr>
            <w:tcW w:w="2398" w:type="dxa"/>
            <w:gridSpan w:val="2"/>
            <w:tcBorders>
              <w:left w:val="single" w:sz="6" w:space="0" w:color="auto"/>
            </w:tcBorders>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Utilidad no distribuible</w:t>
            </w:r>
          </w:p>
        </w:tc>
        <w:tc>
          <w:tcPr>
            <w:tcW w:w="1199" w:type="dxa"/>
          </w:tcPr>
          <w:p w:rsidR="00ED3CB8" w:rsidRPr="006C617A" w:rsidRDefault="00ED3CB8" w:rsidP="00ED3CB8">
            <w:pPr>
              <w:jc w:val="right"/>
              <w:rPr>
                <w:rFonts w:ascii="Arial Narrow" w:hAnsi="Arial Narrow"/>
                <w:snapToGrid w:val="0"/>
                <w:szCs w:val="22"/>
                <w:lang w:val="es-ES"/>
              </w:rPr>
            </w:pPr>
          </w:p>
        </w:tc>
        <w:tc>
          <w:tcPr>
            <w:tcW w:w="115"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1134" w:type="dxa"/>
            <w:tcBorders>
              <w:left w:val="single" w:sz="6"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425"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011"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269"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32"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200"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050"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141"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81"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133"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r>
      <w:tr w:rsidR="006C617A" w:rsidRPr="006C617A" w:rsidTr="00FD1182">
        <w:trPr>
          <w:trHeight w:val="347"/>
        </w:trPr>
        <w:tc>
          <w:tcPr>
            <w:tcW w:w="2398" w:type="dxa"/>
            <w:gridSpan w:val="2"/>
            <w:tcBorders>
              <w:left w:val="single" w:sz="6" w:space="0" w:color="auto"/>
            </w:tcBorders>
          </w:tcPr>
          <w:p w:rsidR="00ED3CB8" w:rsidRPr="006C617A" w:rsidRDefault="00ED3CB8" w:rsidP="00ED3CB8">
            <w:pPr>
              <w:rPr>
                <w:rFonts w:ascii="Arial Narrow" w:hAnsi="Arial Narrow"/>
                <w:snapToGrid w:val="0"/>
                <w:szCs w:val="22"/>
                <w:lang w:val="es-ES"/>
              </w:rPr>
            </w:pPr>
            <w:proofErr w:type="spellStart"/>
            <w:r w:rsidRPr="006C617A">
              <w:rPr>
                <w:rFonts w:ascii="Arial Narrow" w:hAnsi="Arial Narrow"/>
                <w:snapToGrid w:val="0"/>
                <w:sz w:val="22"/>
                <w:szCs w:val="22"/>
                <w:lang w:val="es-ES"/>
              </w:rPr>
              <w:t>Revalúos</w:t>
            </w:r>
            <w:proofErr w:type="spellEnd"/>
            <w:r w:rsidRPr="006C617A">
              <w:rPr>
                <w:rFonts w:ascii="Arial Narrow" w:hAnsi="Arial Narrow"/>
                <w:snapToGrid w:val="0"/>
                <w:sz w:val="22"/>
                <w:szCs w:val="22"/>
                <w:lang w:val="es-ES"/>
              </w:rPr>
              <w:t xml:space="preserve"> del activo fijo</w:t>
            </w:r>
          </w:p>
        </w:tc>
        <w:tc>
          <w:tcPr>
            <w:tcW w:w="1199" w:type="dxa"/>
          </w:tcPr>
          <w:p w:rsidR="00ED3CB8" w:rsidRPr="006C617A" w:rsidRDefault="00ED3CB8" w:rsidP="00ED3CB8">
            <w:pPr>
              <w:jc w:val="right"/>
              <w:rPr>
                <w:rFonts w:ascii="Arial Narrow" w:hAnsi="Arial Narrow"/>
                <w:snapToGrid w:val="0"/>
                <w:szCs w:val="22"/>
                <w:lang w:val="es-ES"/>
              </w:rPr>
            </w:pPr>
          </w:p>
        </w:tc>
        <w:tc>
          <w:tcPr>
            <w:tcW w:w="115"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1134" w:type="dxa"/>
            <w:tcBorders>
              <w:left w:val="single" w:sz="6"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425"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011"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269"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32"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200"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050"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141"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81"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133"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r>
      <w:tr w:rsidR="006C617A" w:rsidRPr="006C617A" w:rsidTr="00FD1182">
        <w:trPr>
          <w:trHeight w:val="262"/>
        </w:trPr>
        <w:tc>
          <w:tcPr>
            <w:tcW w:w="3597" w:type="dxa"/>
            <w:gridSpan w:val="3"/>
            <w:tcBorders>
              <w:left w:val="single" w:sz="6" w:space="0" w:color="auto"/>
            </w:tcBorders>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Recuperaciones de activos castigados</w:t>
            </w:r>
          </w:p>
        </w:tc>
        <w:tc>
          <w:tcPr>
            <w:tcW w:w="115"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1134" w:type="dxa"/>
            <w:tcBorders>
              <w:left w:val="single" w:sz="6" w:space="0" w:color="auto"/>
              <w:bottom w:val="single" w:sz="12"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425"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011" w:type="dxa"/>
            <w:tcBorders>
              <w:bottom w:val="single" w:sz="12"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269"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32" w:type="dxa"/>
            <w:tcBorders>
              <w:bottom w:val="single" w:sz="12"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200" w:type="dxa"/>
            <w:tcBorders>
              <w:bottom w:val="single" w:sz="12"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050"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141"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81"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133"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r>
      <w:tr w:rsidR="006C617A" w:rsidRPr="006C617A" w:rsidTr="00FD1182">
        <w:trPr>
          <w:trHeight w:val="250"/>
        </w:trPr>
        <w:tc>
          <w:tcPr>
            <w:tcW w:w="1199"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199" w:type="dxa"/>
          </w:tcPr>
          <w:p w:rsidR="00ED3CB8" w:rsidRPr="006C617A" w:rsidRDefault="00ED3CB8" w:rsidP="00ED3CB8">
            <w:pPr>
              <w:jc w:val="right"/>
              <w:rPr>
                <w:rFonts w:ascii="Arial Narrow" w:hAnsi="Arial Narrow"/>
                <w:snapToGrid w:val="0"/>
                <w:szCs w:val="22"/>
                <w:lang w:val="es-ES"/>
              </w:rPr>
            </w:pPr>
          </w:p>
        </w:tc>
        <w:tc>
          <w:tcPr>
            <w:tcW w:w="1199" w:type="dxa"/>
          </w:tcPr>
          <w:p w:rsidR="00ED3CB8" w:rsidRPr="006C617A" w:rsidRDefault="00ED3CB8" w:rsidP="00ED3CB8">
            <w:pPr>
              <w:jc w:val="right"/>
              <w:rPr>
                <w:rFonts w:ascii="Arial Narrow" w:hAnsi="Arial Narrow"/>
                <w:snapToGrid w:val="0"/>
                <w:szCs w:val="22"/>
                <w:lang w:val="es-ES"/>
              </w:rPr>
            </w:pPr>
          </w:p>
        </w:tc>
        <w:tc>
          <w:tcPr>
            <w:tcW w:w="115"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1134" w:type="dxa"/>
            <w:tcBorders>
              <w:top w:val="single" w:sz="12" w:space="0" w:color="auto"/>
              <w:left w:val="single" w:sz="6" w:space="0" w:color="auto"/>
              <w:right w:val="single" w:sz="6" w:space="0" w:color="auto"/>
            </w:tcBorders>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w:t>
            </w:r>
          </w:p>
        </w:tc>
        <w:tc>
          <w:tcPr>
            <w:tcW w:w="425"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011" w:type="dxa"/>
            <w:tcBorders>
              <w:top w:val="single" w:sz="12" w:space="0" w:color="auto"/>
              <w:right w:val="single" w:sz="6" w:space="0" w:color="auto"/>
            </w:tcBorders>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w:t>
            </w:r>
          </w:p>
        </w:tc>
        <w:tc>
          <w:tcPr>
            <w:tcW w:w="269"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32" w:type="dxa"/>
            <w:tcBorders>
              <w:top w:val="single" w:sz="12" w:space="0" w:color="auto"/>
              <w:right w:val="single" w:sz="6" w:space="0" w:color="auto"/>
            </w:tcBorders>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w:t>
            </w: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200" w:type="dxa"/>
            <w:tcBorders>
              <w:top w:val="single" w:sz="12" w:space="0" w:color="auto"/>
              <w:right w:val="single" w:sz="6" w:space="0" w:color="auto"/>
            </w:tcBorders>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w:t>
            </w: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050"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141"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81"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133"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r>
      <w:tr w:rsidR="006C617A" w:rsidRPr="006C617A" w:rsidTr="00FD1182">
        <w:trPr>
          <w:trHeight w:val="262"/>
        </w:trPr>
        <w:tc>
          <w:tcPr>
            <w:tcW w:w="2398" w:type="dxa"/>
            <w:gridSpan w:val="2"/>
            <w:tcBorders>
              <w:left w:val="single" w:sz="6" w:space="0" w:color="auto"/>
            </w:tcBorders>
          </w:tcPr>
          <w:p w:rsidR="00ED3CB8" w:rsidRPr="006C617A" w:rsidRDefault="00ED3CB8" w:rsidP="00ED3CB8">
            <w:pPr>
              <w:rPr>
                <w:rFonts w:ascii="Arial Narrow" w:hAnsi="Arial Narrow"/>
                <w:b/>
                <w:snapToGrid w:val="0"/>
                <w:szCs w:val="22"/>
                <w:lang w:val="es-ES"/>
              </w:rPr>
            </w:pPr>
            <w:r w:rsidRPr="006C617A">
              <w:rPr>
                <w:rFonts w:ascii="Arial Narrow" w:hAnsi="Arial Narrow"/>
                <w:b/>
                <w:snapToGrid w:val="0"/>
                <w:sz w:val="22"/>
                <w:szCs w:val="22"/>
                <w:lang w:val="es-ES"/>
              </w:rPr>
              <w:t>TOTAL PATRIMONIO</w:t>
            </w:r>
          </w:p>
        </w:tc>
        <w:tc>
          <w:tcPr>
            <w:tcW w:w="1199" w:type="dxa"/>
          </w:tcPr>
          <w:p w:rsidR="00ED3CB8" w:rsidRPr="006C617A" w:rsidRDefault="00ED3CB8" w:rsidP="00ED3CB8">
            <w:pPr>
              <w:jc w:val="right"/>
              <w:rPr>
                <w:rFonts w:ascii="Arial Narrow" w:hAnsi="Arial Narrow"/>
                <w:snapToGrid w:val="0"/>
                <w:szCs w:val="22"/>
                <w:lang w:val="es-ES"/>
              </w:rPr>
            </w:pPr>
          </w:p>
        </w:tc>
        <w:tc>
          <w:tcPr>
            <w:tcW w:w="115"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1134" w:type="dxa"/>
            <w:tcBorders>
              <w:left w:val="single" w:sz="6" w:space="0" w:color="auto"/>
              <w:bottom w:val="double" w:sz="6" w:space="0" w:color="auto"/>
              <w:right w:val="single" w:sz="6" w:space="0" w:color="auto"/>
            </w:tcBorders>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w:t>
            </w:r>
          </w:p>
        </w:tc>
        <w:tc>
          <w:tcPr>
            <w:tcW w:w="425"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011" w:type="dxa"/>
            <w:tcBorders>
              <w:bottom w:val="double" w:sz="6" w:space="0" w:color="auto"/>
              <w:right w:val="single" w:sz="6" w:space="0" w:color="auto"/>
            </w:tcBorders>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w:t>
            </w:r>
          </w:p>
        </w:tc>
        <w:tc>
          <w:tcPr>
            <w:tcW w:w="269"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32" w:type="dxa"/>
            <w:tcBorders>
              <w:bottom w:val="double" w:sz="6" w:space="0" w:color="auto"/>
              <w:right w:val="single" w:sz="6" w:space="0" w:color="auto"/>
            </w:tcBorders>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w:t>
            </w: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200" w:type="dxa"/>
            <w:tcBorders>
              <w:bottom w:val="double" w:sz="6" w:space="0" w:color="auto"/>
              <w:right w:val="single" w:sz="6" w:space="0" w:color="auto"/>
            </w:tcBorders>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w:t>
            </w: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050"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141"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81"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133"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r>
      <w:tr w:rsidR="006C617A" w:rsidRPr="006C617A" w:rsidTr="00FD1182">
        <w:trPr>
          <w:trHeight w:val="262"/>
        </w:trPr>
        <w:tc>
          <w:tcPr>
            <w:tcW w:w="1199"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199" w:type="dxa"/>
          </w:tcPr>
          <w:p w:rsidR="00ED3CB8" w:rsidRPr="006C617A" w:rsidRDefault="00ED3CB8" w:rsidP="00ED3CB8">
            <w:pPr>
              <w:jc w:val="right"/>
              <w:rPr>
                <w:rFonts w:ascii="Arial Narrow" w:hAnsi="Arial Narrow"/>
                <w:snapToGrid w:val="0"/>
                <w:szCs w:val="22"/>
                <w:lang w:val="es-ES"/>
              </w:rPr>
            </w:pPr>
          </w:p>
        </w:tc>
        <w:tc>
          <w:tcPr>
            <w:tcW w:w="1199" w:type="dxa"/>
          </w:tcPr>
          <w:p w:rsidR="00ED3CB8" w:rsidRPr="006C617A" w:rsidRDefault="00ED3CB8" w:rsidP="00ED3CB8">
            <w:pPr>
              <w:jc w:val="right"/>
              <w:rPr>
                <w:rFonts w:ascii="Arial Narrow" w:hAnsi="Arial Narrow"/>
                <w:snapToGrid w:val="0"/>
                <w:szCs w:val="22"/>
                <w:lang w:val="es-ES"/>
              </w:rPr>
            </w:pPr>
          </w:p>
        </w:tc>
        <w:tc>
          <w:tcPr>
            <w:tcW w:w="115"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1134" w:type="dxa"/>
            <w:tcBorders>
              <w:top w:val="double" w:sz="6" w:space="0" w:color="auto"/>
              <w:left w:val="single" w:sz="6"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425"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011" w:type="dxa"/>
            <w:tcBorders>
              <w:top w:val="double" w:sz="6"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269"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32" w:type="dxa"/>
            <w:tcBorders>
              <w:top w:val="double" w:sz="6"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200" w:type="dxa"/>
            <w:tcBorders>
              <w:top w:val="double" w:sz="6"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050"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141"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81"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133"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r>
      <w:tr w:rsidR="006C617A" w:rsidRPr="006C617A" w:rsidTr="00FD1182">
        <w:trPr>
          <w:trHeight w:val="250"/>
        </w:trPr>
        <w:tc>
          <w:tcPr>
            <w:tcW w:w="3712" w:type="dxa"/>
            <w:gridSpan w:val="4"/>
            <w:tcBorders>
              <w:left w:val="single" w:sz="6" w:space="0" w:color="auto"/>
              <w:right w:val="single" w:sz="6" w:space="0" w:color="auto"/>
            </w:tcBorders>
          </w:tcPr>
          <w:p w:rsidR="00ED3CB8" w:rsidRPr="006C617A" w:rsidRDefault="00ED3CB8" w:rsidP="00ED3CB8">
            <w:pPr>
              <w:rPr>
                <w:rFonts w:ascii="Arial Narrow" w:hAnsi="Arial Narrow"/>
                <w:b/>
                <w:snapToGrid w:val="0"/>
                <w:szCs w:val="22"/>
                <w:lang w:val="es-ES"/>
              </w:rPr>
            </w:pPr>
            <w:r w:rsidRPr="006C617A">
              <w:rPr>
                <w:rFonts w:ascii="Arial Narrow" w:hAnsi="Arial Narrow"/>
                <w:b/>
                <w:snapToGrid w:val="0"/>
                <w:sz w:val="22"/>
                <w:szCs w:val="22"/>
                <w:lang w:val="es-ES"/>
              </w:rPr>
              <w:t>VALOR CONTABLE DE LAS ACCIONES</w:t>
            </w:r>
          </w:p>
        </w:tc>
        <w:tc>
          <w:tcPr>
            <w:tcW w:w="1134" w:type="dxa"/>
            <w:tcBorders>
              <w:left w:val="single" w:sz="6"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425"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011"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269"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32"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200"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050"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141"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81"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133"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r>
      <w:tr w:rsidR="006C617A" w:rsidRPr="006C617A" w:rsidTr="00FD1182">
        <w:trPr>
          <w:trHeight w:val="262"/>
        </w:trPr>
        <w:tc>
          <w:tcPr>
            <w:tcW w:w="3712" w:type="dxa"/>
            <w:gridSpan w:val="4"/>
            <w:tcBorders>
              <w:left w:val="single" w:sz="6" w:space="0" w:color="auto"/>
              <w:right w:val="single" w:sz="6" w:space="0" w:color="auto"/>
            </w:tcBorders>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(Describir clases y cantidad de las acciones)</w:t>
            </w:r>
          </w:p>
        </w:tc>
        <w:tc>
          <w:tcPr>
            <w:tcW w:w="1134" w:type="dxa"/>
            <w:tcBorders>
              <w:left w:val="single" w:sz="6" w:space="0" w:color="auto"/>
              <w:bottom w:val="double" w:sz="6" w:space="0" w:color="auto"/>
              <w:right w:val="single" w:sz="6" w:space="0" w:color="auto"/>
            </w:tcBorders>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w:t>
            </w:r>
          </w:p>
        </w:tc>
        <w:tc>
          <w:tcPr>
            <w:tcW w:w="425"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011"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269"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32"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200" w:type="dxa"/>
            <w:tcBorders>
              <w:bottom w:val="double" w:sz="6" w:space="0" w:color="auto"/>
              <w:right w:val="single" w:sz="6" w:space="0" w:color="auto"/>
            </w:tcBorders>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w:t>
            </w: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050"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141"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81"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133" w:type="dxa"/>
            <w:tcBorders>
              <w:bottom w:val="double" w:sz="6" w:space="0" w:color="auto"/>
              <w:right w:val="single" w:sz="6" w:space="0" w:color="auto"/>
            </w:tcBorders>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w:t>
            </w:r>
          </w:p>
        </w:tc>
      </w:tr>
      <w:tr w:rsidR="006C617A" w:rsidRPr="006C617A" w:rsidTr="00FD1182">
        <w:trPr>
          <w:trHeight w:val="262"/>
        </w:trPr>
        <w:tc>
          <w:tcPr>
            <w:tcW w:w="1199" w:type="dxa"/>
            <w:tcBorders>
              <w:left w:val="single" w:sz="6" w:space="0" w:color="auto"/>
              <w:bottom w:val="single" w:sz="4" w:space="0" w:color="auto"/>
            </w:tcBorders>
          </w:tcPr>
          <w:p w:rsidR="00ED3CB8" w:rsidRPr="006C617A" w:rsidRDefault="00ED3CB8" w:rsidP="00ED3CB8">
            <w:pPr>
              <w:jc w:val="right"/>
              <w:rPr>
                <w:rFonts w:ascii="Arial Narrow" w:hAnsi="Arial Narrow"/>
                <w:snapToGrid w:val="0"/>
                <w:szCs w:val="22"/>
                <w:lang w:val="es-ES"/>
              </w:rPr>
            </w:pPr>
          </w:p>
        </w:tc>
        <w:tc>
          <w:tcPr>
            <w:tcW w:w="1199" w:type="dxa"/>
            <w:tcBorders>
              <w:bottom w:val="single" w:sz="4" w:space="0" w:color="auto"/>
            </w:tcBorders>
          </w:tcPr>
          <w:p w:rsidR="00ED3CB8" w:rsidRPr="006C617A" w:rsidRDefault="00ED3CB8" w:rsidP="00ED3CB8">
            <w:pPr>
              <w:jc w:val="right"/>
              <w:rPr>
                <w:rFonts w:ascii="Arial Narrow" w:hAnsi="Arial Narrow"/>
                <w:snapToGrid w:val="0"/>
                <w:szCs w:val="22"/>
                <w:lang w:val="es-ES"/>
              </w:rPr>
            </w:pPr>
          </w:p>
        </w:tc>
        <w:tc>
          <w:tcPr>
            <w:tcW w:w="1199" w:type="dxa"/>
            <w:tcBorders>
              <w:bottom w:val="single" w:sz="4" w:space="0" w:color="auto"/>
            </w:tcBorders>
          </w:tcPr>
          <w:p w:rsidR="00ED3CB8" w:rsidRPr="006C617A" w:rsidRDefault="00ED3CB8" w:rsidP="00ED3CB8">
            <w:pPr>
              <w:jc w:val="right"/>
              <w:rPr>
                <w:rFonts w:ascii="Arial Narrow" w:hAnsi="Arial Narrow"/>
                <w:snapToGrid w:val="0"/>
                <w:szCs w:val="22"/>
                <w:lang w:val="es-ES"/>
              </w:rPr>
            </w:pPr>
          </w:p>
        </w:tc>
        <w:tc>
          <w:tcPr>
            <w:tcW w:w="115" w:type="dxa"/>
            <w:tcBorders>
              <w:bottom w:val="single" w:sz="4"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1134" w:type="dxa"/>
            <w:tcBorders>
              <w:top w:val="double" w:sz="6" w:space="0" w:color="auto"/>
              <w:left w:val="single" w:sz="6" w:space="0" w:color="auto"/>
              <w:bottom w:val="single" w:sz="4"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425" w:type="dxa"/>
            <w:tcBorders>
              <w:left w:val="single" w:sz="6" w:space="0" w:color="auto"/>
              <w:bottom w:val="single" w:sz="4" w:space="0" w:color="auto"/>
            </w:tcBorders>
          </w:tcPr>
          <w:p w:rsidR="00ED3CB8" w:rsidRPr="006C617A" w:rsidRDefault="00ED3CB8" w:rsidP="00ED3CB8">
            <w:pPr>
              <w:jc w:val="right"/>
              <w:rPr>
                <w:rFonts w:ascii="Arial Narrow" w:hAnsi="Arial Narrow"/>
                <w:snapToGrid w:val="0"/>
                <w:szCs w:val="22"/>
                <w:lang w:val="es-ES"/>
              </w:rPr>
            </w:pPr>
          </w:p>
        </w:tc>
        <w:tc>
          <w:tcPr>
            <w:tcW w:w="1011" w:type="dxa"/>
            <w:tcBorders>
              <w:bottom w:val="single" w:sz="4"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269" w:type="dxa"/>
            <w:tcBorders>
              <w:left w:val="single" w:sz="6" w:space="0" w:color="auto"/>
              <w:bottom w:val="single" w:sz="4" w:space="0" w:color="auto"/>
            </w:tcBorders>
          </w:tcPr>
          <w:p w:rsidR="00ED3CB8" w:rsidRPr="006C617A" w:rsidRDefault="00ED3CB8" w:rsidP="00ED3CB8">
            <w:pPr>
              <w:jc w:val="right"/>
              <w:rPr>
                <w:rFonts w:ascii="Arial Narrow" w:hAnsi="Arial Narrow"/>
                <w:snapToGrid w:val="0"/>
                <w:szCs w:val="22"/>
                <w:lang w:val="es-ES"/>
              </w:rPr>
            </w:pPr>
          </w:p>
        </w:tc>
        <w:tc>
          <w:tcPr>
            <w:tcW w:w="1432" w:type="dxa"/>
            <w:tcBorders>
              <w:bottom w:val="single" w:sz="4"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bottom w:val="single" w:sz="4" w:space="0" w:color="auto"/>
            </w:tcBorders>
          </w:tcPr>
          <w:p w:rsidR="00ED3CB8" w:rsidRPr="006C617A" w:rsidRDefault="00ED3CB8" w:rsidP="00ED3CB8">
            <w:pPr>
              <w:jc w:val="right"/>
              <w:rPr>
                <w:rFonts w:ascii="Arial Narrow" w:hAnsi="Arial Narrow"/>
                <w:snapToGrid w:val="0"/>
                <w:szCs w:val="22"/>
                <w:lang w:val="es-ES"/>
              </w:rPr>
            </w:pPr>
          </w:p>
        </w:tc>
        <w:tc>
          <w:tcPr>
            <w:tcW w:w="1200" w:type="dxa"/>
            <w:tcBorders>
              <w:top w:val="double" w:sz="6" w:space="0" w:color="auto"/>
              <w:bottom w:val="single" w:sz="4"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bottom w:val="single" w:sz="4" w:space="0" w:color="auto"/>
            </w:tcBorders>
          </w:tcPr>
          <w:p w:rsidR="00ED3CB8" w:rsidRPr="006C617A" w:rsidRDefault="00ED3CB8" w:rsidP="00ED3CB8">
            <w:pPr>
              <w:jc w:val="right"/>
              <w:rPr>
                <w:rFonts w:ascii="Arial Narrow" w:hAnsi="Arial Narrow"/>
                <w:snapToGrid w:val="0"/>
                <w:szCs w:val="22"/>
                <w:lang w:val="es-ES"/>
              </w:rPr>
            </w:pPr>
          </w:p>
        </w:tc>
        <w:tc>
          <w:tcPr>
            <w:tcW w:w="1050" w:type="dxa"/>
            <w:tcBorders>
              <w:bottom w:val="single" w:sz="4"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141" w:type="dxa"/>
            <w:tcBorders>
              <w:left w:val="single" w:sz="6" w:space="0" w:color="auto"/>
              <w:bottom w:val="single" w:sz="4" w:space="0" w:color="auto"/>
            </w:tcBorders>
          </w:tcPr>
          <w:p w:rsidR="00ED3CB8" w:rsidRPr="006C617A" w:rsidRDefault="00ED3CB8" w:rsidP="00ED3CB8">
            <w:pPr>
              <w:jc w:val="right"/>
              <w:rPr>
                <w:rFonts w:ascii="Arial Narrow" w:hAnsi="Arial Narrow"/>
                <w:snapToGrid w:val="0"/>
                <w:szCs w:val="22"/>
                <w:lang w:val="es-ES"/>
              </w:rPr>
            </w:pPr>
          </w:p>
        </w:tc>
        <w:tc>
          <w:tcPr>
            <w:tcW w:w="1481" w:type="dxa"/>
            <w:tcBorders>
              <w:bottom w:val="single" w:sz="4"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bottom w:val="single" w:sz="4" w:space="0" w:color="auto"/>
            </w:tcBorders>
          </w:tcPr>
          <w:p w:rsidR="00ED3CB8" w:rsidRPr="006C617A" w:rsidRDefault="00ED3CB8" w:rsidP="00ED3CB8">
            <w:pPr>
              <w:jc w:val="right"/>
              <w:rPr>
                <w:rFonts w:ascii="Arial Narrow" w:hAnsi="Arial Narrow"/>
                <w:snapToGrid w:val="0"/>
                <w:szCs w:val="22"/>
                <w:lang w:val="es-ES"/>
              </w:rPr>
            </w:pPr>
          </w:p>
        </w:tc>
        <w:tc>
          <w:tcPr>
            <w:tcW w:w="1133" w:type="dxa"/>
            <w:tcBorders>
              <w:top w:val="double" w:sz="6" w:space="0" w:color="auto"/>
              <w:bottom w:val="single" w:sz="4"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r>
    </w:tbl>
    <w:p w:rsidR="00833F75" w:rsidRPr="006C617A" w:rsidRDefault="00833F75" w:rsidP="008872A3">
      <w:pPr>
        <w:rPr>
          <w:rFonts w:ascii="Arial Narrow" w:hAnsi="Arial Narrow"/>
          <w:szCs w:val="24"/>
        </w:rPr>
      </w:pPr>
    </w:p>
    <w:sectPr w:rsidR="00833F75" w:rsidRPr="006C617A" w:rsidSect="00B26F47">
      <w:headerReference w:type="default" r:id="rId19"/>
      <w:footerReference w:type="default" r:id="rId20"/>
      <w:pgSz w:w="15840" w:h="12240" w:orient="landscape"/>
      <w:pgMar w:top="1701" w:right="1417" w:bottom="1701" w:left="1417" w:header="708" w:footer="5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72E" w:rsidRDefault="00E1172E" w:rsidP="009C24F4">
      <w:r>
        <w:separator/>
      </w:r>
    </w:p>
    <w:p w:rsidR="00E1172E" w:rsidRDefault="00E1172E"/>
  </w:endnote>
  <w:endnote w:type="continuationSeparator" w:id="0">
    <w:p w:rsidR="00E1172E" w:rsidRDefault="00E1172E" w:rsidP="009C24F4">
      <w:r>
        <w:continuationSeparator/>
      </w:r>
    </w:p>
    <w:p w:rsidR="00E1172E" w:rsidRDefault="00E1172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4F8" w:rsidRDefault="004C6DCB">
    <w:pPr>
      <w:pStyle w:val="Piedepgina"/>
      <w:framePr w:wrap="around" w:vAnchor="text" w:hAnchor="margin" w:xAlign="center" w:y="1"/>
      <w:rPr>
        <w:rStyle w:val="Nmerodepgina"/>
      </w:rPr>
    </w:pPr>
    <w:r>
      <w:rPr>
        <w:rStyle w:val="Nmerodepgina"/>
      </w:rPr>
      <w:fldChar w:fldCharType="begin"/>
    </w:r>
    <w:r w:rsidR="00D264F8">
      <w:rPr>
        <w:rStyle w:val="Nmerodepgina"/>
      </w:rPr>
      <w:instrText xml:space="preserve">PAGE  </w:instrText>
    </w:r>
    <w:r>
      <w:rPr>
        <w:rStyle w:val="Nmerodepgina"/>
      </w:rPr>
      <w:fldChar w:fldCharType="separate"/>
    </w:r>
    <w:r w:rsidR="00D264F8">
      <w:rPr>
        <w:rStyle w:val="Nmerodepgina"/>
        <w:noProof/>
      </w:rPr>
      <w:t>15</w:t>
    </w:r>
    <w:r>
      <w:rPr>
        <w:rStyle w:val="Nmerodepgina"/>
      </w:rPr>
      <w:fldChar w:fldCharType="end"/>
    </w:r>
  </w:p>
  <w:p w:rsidR="00D264F8" w:rsidRDefault="00D264F8">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45" w:type="dxa"/>
      <w:jc w:val="center"/>
      <w:tblBorders>
        <w:top w:val="triple" w:sz="4" w:space="0" w:color="A6A6A6" w:themeColor="background1" w:themeShade="A6"/>
      </w:tblBorders>
      <w:tblLook w:val="04A0"/>
    </w:tblPr>
    <w:tblGrid>
      <w:gridCol w:w="1987"/>
      <w:gridCol w:w="6529"/>
      <w:gridCol w:w="2129"/>
    </w:tblGrid>
    <w:tr w:rsidR="00D264F8" w:rsidRPr="00525EED" w:rsidTr="00AA7715">
      <w:trPr>
        <w:trHeight w:val="809"/>
        <w:jc w:val="center"/>
      </w:trPr>
      <w:tc>
        <w:tcPr>
          <w:tcW w:w="1987" w:type="dxa"/>
          <w:tcBorders>
            <w:top w:val="nil"/>
            <w:left w:val="nil"/>
            <w:bottom w:val="nil"/>
            <w:right w:val="nil"/>
          </w:tcBorders>
          <w:vAlign w:val="bottom"/>
        </w:tcPr>
        <w:p w:rsidR="00D264F8" w:rsidRPr="00525EED" w:rsidRDefault="00D264F8" w:rsidP="00F1495C">
          <w:pPr>
            <w:tabs>
              <w:tab w:val="center" w:pos="4419"/>
              <w:tab w:val="right" w:pos="8838"/>
            </w:tabs>
            <w:ind w:firstLine="34"/>
            <w:jc w:val="center"/>
            <w:rPr>
              <w:rFonts w:ascii="Arial Narrow" w:hAnsi="Arial Narrow"/>
              <w:sz w:val="20"/>
            </w:rPr>
          </w:pPr>
        </w:p>
        <w:p w:rsidR="00D264F8" w:rsidRPr="00525EED" w:rsidRDefault="00D264F8" w:rsidP="00F1495C">
          <w:pPr>
            <w:tabs>
              <w:tab w:val="center" w:pos="4419"/>
              <w:tab w:val="right" w:pos="8838"/>
            </w:tabs>
            <w:ind w:firstLine="34"/>
            <w:jc w:val="center"/>
            <w:rPr>
              <w:rFonts w:ascii="Arial Narrow" w:hAnsi="Arial Narrow"/>
              <w:sz w:val="20"/>
            </w:rPr>
          </w:pPr>
        </w:p>
        <w:p w:rsidR="00D264F8" w:rsidRPr="00525EED" w:rsidRDefault="00D264F8" w:rsidP="00F1495C">
          <w:pPr>
            <w:tabs>
              <w:tab w:val="center" w:pos="4419"/>
              <w:tab w:val="right" w:pos="8838"/>
            </w:tabs>
            <w:ind w:firstLine="34"/>
            <w:rPr>
              <w:rFonts w:ascii="Arial Narrow" w:hAnsi="Arial Narrow"/>
              <w:sz w:val="20"/>
              <w:lang w:val="es-ES"/>
            </w:rPr>
          </w:pPr>
        </w:p>
      </w:tc>
      <w:tc>
        <w:tcPr>
          <w:tcW w:w="6529" w:type="dxa"/>
          <w:tcBorders>
            <w:top w:val="triple" w:sz="4" w:space="0" w:color="A6A6A6" w:themeColor="background1" w:themeShade="A6"/>
            <w:left w:val="nil"/>
            <w:bottom w:val="nil"/>
            <w:right w:val="nil"/>
          </w:tcBorders>
          <w:vAlign w:val="center"/>
          <w:hideMark/>
        </w:tcPr>
        <w:p w:rsidR="00D264F8" w:rsidRPr="00525EED" w:rsidRDefault="00D264F8" w:rsidP="00F1495C">
          <w:pPr>
            <w:tabs>
              <w:tab w:val="center" w:pos="4419"/>
              <w:tab w:val="right" w:pos="8838"/>
            </w:tabs>
            <w:jc w:val="center"/>
            <w:rPr>
              <w:rFonts w:ascii="Arial Narrow" w:hAnsi="Arial Narrow" w:cs="Arial"/>
              <w:color w:val="818284"/>
              <w:sz w:val="20"/>
              <w:lang w:val="es-MX"/>
            </w:rPr>
          </w:pPr>
          <w:r w:rsidRPr="00525EED">
            <w:rPr>
              <w:rFonts w:ascii="Arial Narrow" w:hAnsi="Arial Narrow" w:cs="Arial"/>
              <w:color w:val="818284"/>
              <w:sz w:val="20"/>
              <w:lang w:val="es-MX"/>
            </w:rPr>
            <w:t>Alameda Juan Pablo II, entre 15 y 17 Av. Norte, San Salvador, El Salvador.</w:t>
          </w:r>
        </w:p>
        <w:p w:rsidR="00D264F8" w:rsidRPr="00525EED" w:rsidRDefault="00D264F8" w:rsidP="00F1495C">
          <w:pPr>
            <w:tabs>
              <w:tab w:val="center" w:pos="4419"/>
              <w:tab w:val="right" w:pos="8838"/>
            </w:tabs>
            <w:jc w:val="center"/>
            <w:rPr>
              <w:rFonts w:ascii="Arial Narrow" w:hAnsi="Arial Narrow" w:cs="Arial"/>
              <w:color w:val="818284"/>
              <w:sz w:val="20"/>
              <w:lang w:val="es-ES"/>
            </w:rPr>
          </w:pPr>
          <w:r w:rsidRPr="00525EED">
            <w:rPr>
              <w:rFonts w:ascii="Arial Narrow" w:hAnsi="Arial Narrow" w:cs="Arial"/>
              <w:color w:val="818284"/>
              <w:sz w:val="20"/>
            </w:rPr>
            <w:t>Tel. (503) 2281-8000</w:t>
          </w:r>
        </w:p>
        <w:p w:rsidR="00D264F8" w:rsidRPr="00525EED" w:rsidRDefault="00D264F8" w:rsidP="00F1495C">
          <w:pPr>
            <w:tabs>
              <w:tab w:val="center" w:pos="4419"/>
              <w:tab w:val="right" w:pos="8838"/>
            </w:tabs>
            <w:jc w:val="center"/>
            <w:rPr>
              <w:rFonts w:ascii="Arial Narrow" w:hAnsi="Arial Narrow" w:cs="Arial"/>
              <w:color w:val="818284"/>
              <w:sz w:val="20"/>
              <w:lang w:val="es-ES"/>
            </w:rPr>
          </w:pPr>
          <w:r w:rsidRPr="00525EED">
            <w:rPr>
              <w:rFonts w:ascii="Arial Narrow" w:hAnsi="Arial Narrow" w:cs="Arial"/>
              <w:color w:val="818284"/>
              <w:sz w:val="20"/>
            </w:rPr>
            <w:t>www.bcr.gob.sv</w:t>
          </w:r>
        </w:p>
      </w:tc>
      <w:tc>
        <w:tcPr>
          <w:tcW w:w="2129" w:type="dxa"/>
          <w:tcBorders>
            <w:top w:val="triple" w:sz="4" w:space="0" w:color="A6A6A6" w:themeColor="background1" w:themeShade="A6"/>
            <w:left w:val="nil"/>
            <w:bottom w:val="nil"/>
            <w:right w:val="nil"/>
          </w:tcBorders>
          <w:vAlign w:val="center"/>
          <w:hideMark/>
        </w:tcPr>
        <w:p w:rsidR="00D264F8" w:rsidRPr="00525EED" w:rsidRDefault="00D264F8" w:rsidP="00F1495C">
          <w:pPr>
            <w:tabs>
              <w:tab w:val="center" w:pos="4419"/>
              <w:tab w:val="right" w:pos="8838"/>
            </w:tabs>
            <w:jc w:val="center"/>
            <w:rPr>
              <w:rFonts w:ascii="Arial Narrow" w:hAnsi="Arial Narrow" w:cs="Arial"/>
              <w:color w:val="818284"/>
              <w:sz w:val="20"/>
              <w:lang w:val="es-ES"/>
            </w:rPr>
          </w:pPr>
          <w:r w:rsidRPr="00525EED">
            <w:rPr>
              <w:rFonts w:ascii="Arial Narrow" w:hAnsi="Arial Narrow" w:cs="Arial"/>
              <w:color w:val="818284"/>
              <w:sz w:val="20"/>
            </w:rPr>
            <w:t xml:space="preserve">Página </w:t>
          </w:r>
          <w:r w:rsidR="004C6DCB" w:rsidRPr="00525EED">
            <w:rPr>
              <w:rFonts w:ascii="Arial Narrow" w:hAnsi="Arial Narrow" w:cs="Arial"/>
              <w:color w:val="818284"/>
              <w:sz w:val="20"/>
            </w:rPr>
            <w:fldChar w:fldCharType="begin"/>
          </w:r>
          <w:r w:rsidRPr="00525EED">
            <w:rPr>
              <w:rFonts w:ascii="Arial Narrow" w:hAnsi="Arial Narrow" w:cs="Arial"/>
              <w:color w:val="818284"/>
              <w:sz w:val="20"/>
            </w:rPr>
            <w:instrText>PAGE</w:instrText>
          </w:r>
          <w:r w:rsidR="004C6DCB" w:rsidRPr="00525EED">
            <w:rPr>
              <w:rFonts w:ascii="Arial Narrow" w:hAnsi="Arial Narrow" w:cs="Arial"/>
              <w:color w:val="818284"/>
              <w:sz w:val="20"/>
            </w:rPr>
            <w:fldChar w:fldCharType="separate"/>
          </w:r>
          <w:r w:rsidR="002334E0">
            <w:rPr>
              <w:rFonts w:ascii="Arial Narrow" w:hAnsi="Arial Narrow" w:cs="Arial"/>
              <w:noProof/>
              <w:color w:val="818284"/>
              <w:sz w:val="20"/>
            </w:rPr>
            <w:t>1</w:t>
          </w:r>
          <w:r w:rsidR="004C6DCB" w:rsidRPr="00525EED">
            <w:rPr>
              <w:rFonts w:ascii="Arial Narrow" w:hAnsi="Arial Narrow" w:cs="Arial"/>
              <w:color w:val="818284"/>
              <w:sz w:val="20"/>
            </w:rPr>
            <w:fldChar w:fldCharType="end"/>
          </w:r>
          <w:r w:rsidRPr="00525EED">
            <w:rPr>
              <w:rFonts w:ascii="Arial Narrow" w:hAnsi="Arial Narrow" w:cs="Arial"/>
              <w:color w:val="818284"/>
              <w:sz w:val="20"/>
            </w:rPr>
            <w:t xml:space="preserve"> de </w:t>
          </w:r>
          <w:r w:rsidR="004C6DCB" w:rsidRPr="00525EED">
            <w:rPr>
              <w:rFonts w:ascii="Arial Narrow" w:hAnsi="Arial Narrow" w:cs="Arial"/>
              <w:color w:val="818284"/>
              <w:sz w:val="20"/>
            </w:rPr>
            <w:fldChar w:fldCharType="begin"/>
          </w:r>
          <w:r w:rsidRPr="00525EED">
            <w:rPr>
              <w:rFonts w:ascii="Arial Narrow" w:hAnsi="Arial Narrow" w:cs="Arial"/>
              <w:color w:val="818284"/>
              <w:sz w:val="20"/>
            </w:rPr>
            <w:instrText>NUMPAGES</w:instrText>
          </w:r>
          <w:r w:rsidR="004C6DCB" w:rsidRPr="00525EED">
            <w:rPr>
              <w:rFonts w:ascii="Arial Narrow" w:hAnsi="Arial Narrow" w:cs="Arial"/>
              <w:color w:val="818284"/>
              <w:sz w:val="20"/>
            </w:rPr>
            <w:fldChar w:fldCharType="separate"/>
          </w:r>
          <w:r w:rsidR="002334E0">
            <w:rPr>
              <w:rFonts w:ascii="Arial Narrow" w:hAnsi="Arial Narrow" w:cs="Arial"/>
              <w:noProof/>
              <w:color w:val="818284"/>
              <w:sz w:val="20"/>
            </w:rPr>
            <w:t>29</w:t>
          </w:r>
          <w:r w:rsidR="004C6DCB" w:rsidRPr="00525EED">
            <w:rPr>
              <w:rFonts w:ascii="Arial Narrow" w:hAnsi="Arial Narrow" w:cs="Arial"/>
              <w:color w:val="818284"/>
              <w:sz w:val="20"/>
            </w:rPr>
            <w:fldChar w:fldCharType="end"/>
          </w:r>
        </w:p>
      </w:tc>
    </w:tr>
  </w:tbl>
  <w:p w:rsidR="00D264F8" w:rsidRDefault="00D264F8" w:rsidP="00151885">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45" w:type="dxa"/>
      <w:jc w:val="center"/>
      <w:tblBorders>
        <w:top w:val="triple" w:sz="4" w:space="0" w:color="A6A6A6" w:themeColor="background1" w:themeShade="A6"/>
      </w:tblBorders>
      <w:tblLook w:val="04A0"/>
    </w:tblPr>
    <w:tblGrid>
      <w:gridCol w:w="1987"/>
      <w:gridCol w:w="6529"/>
      <w:gridCol w:w="2129"/>
    </w:tblGrid>
    <w:tr w:rsidR="00D264F8" w:rsidRPr="00525EED" w:rsidTr="00F1495C">
      <w:trPr>
        <w:trHeight w:val="809"/>
        <w:jc w:val="center"/>
      </w:trPr>
      <w:tc>
        <w:tcPr>
          <w:tcW w:w="1987" w:type="dxa"/>
          <w:tcBorders>
            <w:top w:val="nil"/>
            <w:left w:val="nil"/>
            <w:bottom w:val="nil"/>
            <w:right w:val="nil"/>
          </w:tcBorders>
          <w:vAlign w:val="bottom"/>
        </w:tcPr>
        <w:p w:rsidR="00D264F8" w:rsidRPr="00525EED" w:rsidRDefault="00D264F8" w:rsidP="00F1495C">
          <w:pPr>
            <w:tabs>
              <w:tab w:val="center" w:pos="4419"/>
              <w:tab w:val="right" w:pos="8838"/>
            </w:tabs>
            <w:ind w:firstLine="34"/>
            <w:jc w:val="center"/>
            <w:rPr>
              <w:rFonts w:ascii="Arial Narrow" w:hAnsi="Arial Narrow"/>
              <w:sz w:val="20"/>
            </w:rPr>
          </w:pPr>
        </w:p>
        <w:p w:rsidR="00D264F8" w:rsidRPr="00525EED" w:rsidRDefault="00D264F8" w:rsidP="00F1495C">
          <w:pPr>
            <w:tabs>
              <w:tab w:val="center" w:pos="4419"/>
              <w:tab w:val="right" w:pos="8838"/>
            </w:tabs>
            <w:ind w:firstLine="34"/>
            <w:jc w:val="center"/>
            <w:rPr>
              <w:rFonts w:ascii="Arial Narrow" w:hAnsi="Arial Narrow"/>
              <w:sz w:val="20"/>
            </w:rPr>
          </w:pPr>
        </w:p>
        <w:p w:rsidR="00D264F8" w:rsidRPr="00525EED" w:rsidRDefault="00D264F8" w:rsidP="00F1495C">
          <w:pPr>
            <w:tabs>
              <w:tab w:val="center" w:pos="4419"/>
              <w:tab w:val="right" w:pos="8838"/>
            </w:tabs>
            <w:ind w:firstLine="34"/>
            <w:rPr>
              <w:rFonts w:ascii="Arial Narrow" w:hAnsi="Arial Narrow"/>
              <w:sz w:val="20"/>
              <w:lang w:val="es-ES"/>
            </w:rPr>
          </w:pPr>
        </w:p>
      </w:tc>
      <w:tc>
        <w:tcPr>
          <w:tcW w:w="6529" w:type="dxa"/>
          <w:tcBorders>
            <w:top w:val="triple" w:sz="4" w:space="0" w:color="A6A6A6" w:themeColor="background1" w:themeShade="A6"/>
            <w:left w:val="nil"/>
            <w:bottom w:val="nil"/>
            <w:right w:val="nil"/>
          </w:tcBorders>
          <w:vAlign w:val="center"/>
          <w:hideMark/>
        </w:tcPr>
        <w:p w:rsidR="00D264F8" w:rsidRPr="00525EED" w:rsidRDefault="00D264F8" w:rsidP="00F1495C">
          <w:pPr>
            <w:tabs>
              <w:tab w:val="center" w:pos="4419"/>
              <w:tab w:val="right" w:pos="8838"/>
            </w:tabs>
            <w:jc w:val="center"/>
            <w:rPr>
              <w:rFonts w:ascii="Arial Narrow" w:hAnsi="Arial Narrow" w:cs="Arial"/>
              <w:color w:val="818284"/>
              <w:sz w:val="20"/>
              <w:lang w:val="es-MX"/>
            </w:rPr>
          </w:pPr>
          <w:r w:rsidRPr="00525EED">
            <w:rPr>
              <w:rFonts w:ascii="Arial Narrow" w:hAnsi="Arial Narrow" w:cs="Arial"/>
              <w:color w:val="818284"/>
              <w:sz w:val="20"/>
              <w:lang w:val="es-MX"/>
            </w:rPr>
            <w:t>Alameda Juan Pablo II, entre 15 y 17 Av. Norte, San Salvador, El Salvador.</w:t>
          </w:r>
        </w:p>
        <w:p w:rsidR="00D264F8" w:rsidRPr="00525EED" w:rsidRDefault="00D264F8" w:rsidP="00F1495C">
          <w:pPr>
            <w:tabs>
              <w:tab w:val="center" w:pos="4419"/>
              <w:tab w:val="right" w:pos="8838"/>
            </w:tabs>
            <w:jc w:val="center"/>
            <w:rPr>
              <w:rFonts w:ascii="Arial Narrow" w:hAnsi="Arial Narrow" w:cs="Arial"/>
              <w:color w:val="818284"/>
              <w:sz w:val="20"/>
              <w:lang w:val="es-ES"/>
            </w:rPr>
          </w:pPr>
          <w:r w:rsidRPr="00525EED">
            <w:rPr>
              <w:rFonts w:ascii="Arial Narrow" w:hAnsi="Arial Narrow" w:cs="Arial"/>
              <w:color w:val="818284"/>
              <w:sz w:val="20"/>
            </w:rPr>
            <w:t>Tel. (503) 2281-8000</w:t>
          </w:r>
        </w:p>
        <w:p w:rsidR="00D264F8" w:rsidRPr="00525EED" w:rsidRDefault="00D264F8" w:rsidP="00F1495C">
          <w:pPr>
            <w:tabs>
              <w:tab w:val="center" w:pos="4419"/>
              <w:tab w:val="right" w:pos="8838"/>
            </w:tabs>
            <w:jc w:val="center"/>
            <w:rPr>
              <w:rFonts w:ascii="Arial Narrow" w:hAnsi="Arial Narrow" w:cs="Arial"/>
              <w:color w:val="818284"/>
              <w:sz w:val="20"/>
              <w:lang w:val="es-ES"/>
            </w:rPr>
          </w:pPr>
          <w:r w:rsidRPr="00525EED">
            <w:rPr>
              <w:rFonts w:ascii="Arial Narrow" w:hAnsi="Arial Narrow" w:cs="Arial"/>
              <w:color w:val="818284"/>
              <w:sz w:val="20"/>
            </w:rPr>
            <w:t>www.bcr.gob.sv</w:t>
          </w:r>
        </w:p>
      </w:tc>
      <w:tc>
        <w:tcPr>
          <w:tcW w:w="2129" w:type="dxa"/>
          <w:tcBorders>
            <w:top w:val="triple" w:sz="4" w:space="0" w:color="A6A6A6" w:themeColor="background1" w:themeShade="A6"/>
            <w:left w:val="nil"/>
            <w:bottom w:val="nil"/>
            <w:right w:val="nil"/>
          </w:tcBorders>
          <w:vAlign w:val="center"/>
          <w:hideMark/>
        </w:tcPr>
        <w:p w:rsidR="00D264F8" w:rsidRPr="00525EED" w:rsidRDefault="00D264F8" w:rsidP="00F1495C">
          <w:pPr>
            <w:tabs>
              <w:tab w:val="center" w:pos="4419"/>
              <w:tab w:val="right" w:pos="8838"/>
            </w:tabs>
            <w:jc w:val="center"/>
            <w:rPr>
              <w:rFonts w:ascii="Arial Narrow" w:hAnsi="Arial Narrow" w:cs="Arial"/>
              <w:color w:val="818284"/>
              <w:sz w:val="20"/>
              <w:lang w:val="es-ES"/>
            </w:rPr>
          </w:pPr>
          <w:r w:rsidRPr="00525EED">
            <w:rPr>
              <w:rFonts w:ascii="Arial Narrow" w:hAnsi="Arial Narrow" w:cs="Arial"/>
              <w:color w:val="818284"/>
              <w:sz w:val="20"/>
            </w:rPr>
            <w:t xml:space="preserve">Página </w:t>
          </w:r>
          <w:r w:rsidR="004C6DCB" w:rsidRPr="00525EED">
            <w:rPr>
              <w:rFonts w:ascii="Arial Narrow" w:hAnsi="Arial Narrow" w:cs="Arial"/>
              <w:color w:val="818284"/>
              <w:sz w:val="20"/>
            </w:rPr>
            <w:fldChar w:fldCharType="begin"/>
          </w:r>
          <w:r w:rsidRPr="00525EED">
            <w:rPr>
              <w:rFonts w:ascii="Arial Narrow" w:hAnsi="Arial Narrow" w:cs="Arial"/>
              <w:color w:val="818284"/>
              <w:sz w:val="20"/>
            </w:rPr>
            <w:instrText>PAGE</w:instrText>
          </w:r>
          <w:r w:rsidR="004C6DCB" w:rsidRPr="00525EED">
            <w:rPr>
              <w:rFonts w:ascii="Arial Narrow" w:hAnsi="Arial Narrow" w:cs="Arial"/>
              <w:color w:val="818284"/>
              <w:sz w:val="20"/>
            </w:rPr>
            <w:fldChar w:fldCharType="separate"/>
          </w:r>
          <w:r w:rsidR="002334E0">
            <w:rPr>
              <w:rFonts w:ascii="Arial Narrow" w:hAnsi="Arial Narrow" w:cs="Arial"/>
              <w:noProof/>
              <w:color w:val="818284"/>
              <w:sz w:val="20"/>
            </w:rPr>
            <w:t>27</w:t>
          </w:r>
          <w:r w:rsidR="004C6DCB" w:rsidRPr="00525EED">
            <w:rPr>
              <w:rFonts w:ascii="Arial Narrow" w:hAnsi="Arial Narrow" w:cs="Arial"/>
              <w:color w:val="818284"/>
              <w:sz w:val="20"/>
            </w:rPr>
            <w:fldChar w:fldCharType="end"/>
          </w:r>
          <w:r w:rsidRPr="00525EED">
            <w:rPr>
              <w:rFonts w:ascii="Arial Narrow" w:hAnsi="Arial Narrow" w:cs="Arial"/>
              <w:color w:val="818284"/>
              <w:sz w:val="20"/>
            </w:rPr>
            <w:t xml:space="preserve"> de </w:t>
          </w:r>
          <w:r w:rsidR="004C6DCB" w:rsidRPr="00525EED">
            <w:rPr>
              <w:rFonts w:ascii="Arial Narrow" w:hAnsi="Arial Narrow" w:cs="Arial"/>
              <w:color w:val="818284"/>
              <w:sz w:val="20"/>
            </w:rPr>
            <w:fldChar w:fldCharType="begin"/>
          </w:r>
          <w:r w:rsidRPr="00525EED">
            <w:rPr>
              <w:rFonts w:ascii="Arial Narrow" w:hAnsi="Arial Narrow" w:cs="Arial"/>
              <w:color w:val="818284"/>
              <w:sz w:val="20"/>
            </w:rPr>
            <w:instrText>NUMPAGES</w:instrText>
          </w:r>
          <w:r w:rsidR="004C6DCB" w:rsidRPr="00525EED">
            <w:rPr>
              <w:rFonts w:ascii="Arial Narrow" w:hAnsi="Arial Narrow" w:cs="Arial"/>
              <w:color w:val="818284"/>
              <w:sz w:val="20"/>
            </w:rPr>
            <w:fldChar w:fldCharType="separate"/>
          </w:r>
          <w:r w:rsidR="002334E0">
            <w:rPr>
              <w:rFonts w:ascii="Arial Narrow" w:hAnsi="Arial Narrow" w:cs="Arial"/>
              <w:noProof/>
              <w:color w:val="818284"/>
              <w:sz w:val="20"/>
            </w:rPr>
            <w:t>27</w:t>
          </w:r>
          <w:r w:rsidR="004C6DCB" w:rsidRPr="00525EED">
            <w:rPr>
              <w:rFonts w:ascii="Arial Narrow" w:hAnsi="Arial Narrow" w:cs="Arial"/>
              <w:color w:val="818284"/>
              <w:sz w:val="20"/>
            </w:rPr>
            <w:fldChar w:fldCharType="end"/>
          </w:r>
        </w:p>
      </w:tc>
    </w:tr>
  </w:tbl>
  <w:p w:rsidR="00D264F8" w:rsidRDefault="00D264F8">
    <w:pPr>
      <w:pStyle w:val="Piedepgin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32" w:type="dxa"/>
      <w:jc w:val="center"/>
      <w:tblBorders>
        <w:top w:val="triple" w:sz="4" w:space="0" w:color="A6A6A6" w:themeColor="background1" w:themeShade="A6"/>
      </w:tblBorders>
      <w:tblLook w:val="04A0"/>
    </w:tblPr>
    <w:tblGrid>
      <w:gridCol w:w="1985"/>
      <w:gridCol w:w="6521"/>
      <w:gridCol w:w="2126"/>
    </w:tblGrid>
    <w:tr w:rsidR="00D264F8" w:rsidTr="008361A8">
      <w:trPr>
        <w:trHeight w:val="822"/>
        <w:jc w:val="center"/>
      </w:trPr>
      <w:tc>
        <w:tcPr>
          <w:tcW w:w="1985" w:type="dxa"/>
          <w:tcBorders>
            <w:top w:val="nil"/>
            <w:left w:val="nil"/>
            <w:bottom w:val="nil"/>
            <w:right w:val="nil"/>
          </w:tcBorders>
          <w:vAlign w:val="bottom"/>
        </w:tcPr>
        <w:p w:rsidR="00D264F8" w:rsidRDefault="00D264F8" w:rsidP="008361A8">
          <w:pPr>
            <w:pStyle w:val="Piedepgina"/>
            <w:ind w:firstLine="34"/>
            <w:jc w:val="center"/>
            <w:rPr>
              <w:rFonts w:ascii="Arial Narrow" w:hAnsi="Arial Narrow"/>
              <w:sz w:val="20"/>
            </w:rPr>
          </w:pPr>
        </w:p>
        <w:p w:rsidR="00D264F8" w:rsidRDefault="00D264F8" w:rsidP="008361A8">
          <w:pPr>
            <w:pStyle w:val="Piedepgina"/>
            <w:ind w:firstLine="34"/>
            <w:jc w:val="center"/>
            <w:rPr>
              <w:rFonts w:ascii="Arial Narrow" w:hAnsi="Arial Narrow"/>
              <w:sz w:val="20"/>
            </w:rPr>
          </w:pPr>
        </w:p>
        <w:p w:rsidR="00D264F8" w:rsidRDefault="00D264F8" w:rsidP="008361A8">
          <w:pPr>
            <w:pStyle w:val="Piedepgina"/>
            <w:ind w:firstLine="34"/>
            <w:rPr>
              <w:rFonts w:ascii="Arial Narrow" w:hAnsi="Arial Narrow"/>
              <w:sz w:val="20"/>
              <w:lang w:val="es-ES"/>
            </w:rPr>
          </w:pPr>
        </w:p>
      </w:tc>
      <w:tc>
        <w:tcPr>
          <w:tcW w:w="6521" w:type="dxa"/>
          <w:tcBorders>
            <w:top w:val="triple" w:sz="4" w:space="0" w:color="A6A6A6" w:themeColor="background1" w:themeShade="A6"/>
            <w:left w:val="nil"/>
            <w:bottom w:val="nil"/>
            <w:right w:val="nil"/>
          </w:tcBorders>
          <w:vAlign w:val="center"/>
          <w:hideMark/>
        </w:tcPr>
        <w:p w:rsidR="00D264F8" w:rsidRDefault="00D264F8" w:rsidP="008361A8">
          <w:pPr>
            <w:pStyle w:val="Piedepgina"/>
            <w:jc w:val="center"/>
            <w:rPr>
              <w:rFonts w:ascii="Arial Narrow" w:hAnsi="Arial Narrow" w:cs="Arial"/>
              <w:color w:val="818284"/>
              <w:sz w:val="20"/>
              <w:lang w:val="es-MX"/>
            </w:rPr>
          </w:pPr>
          <w:r>
            <w:rPr>
              <w:rFonts w:ascii="Arial Narrow" w:hAnsi="Arial Narrow" w:cs="Arial"/>
              <w:color w:val="818284"/>
              <w:sz w:val="20"/>
              <w:lang w:val="es-MX"/>
            </w:rPr>
            <w:t>Alameda Juan Pablo II, entre 15 y 17 Av. Norte, San Salvador, El Salvador.</w:t>
          </w:r>
        </w:p>
        <w:p w:rsidR="00D264F8" w:rsidRDefault="00D264F8" w:rsidP="008361A8">
          <w:pPr>
            <w:pStyle w:val="Piedepgina"/>
            <w:jc w:val="center"/>
            <w:rPr>
              <w:rFonts w:ascii="Arial Narrow" w:hAnsi="Arial Narrow" w:cs="Arial"/>
              <w:color w:val="818284"/>
              <w:sz w:val="20"/>
              <w:lang w:val="es-ES"/>
            </w:rPr>
          </w:pPr>
          <w:r>
            <w:rPr>
              <w:rFonts w:ascii="Arial Narrow" w:hAnsi="Arial Narrow" w:cs="Arial"/>
              <w:color w:val="818284"/>
              <w:sz w:val="20"/>
            </w:rPr>
            <w:t>Tel. (503) 2281-8000</w:t>
          </w:r>
        </w:p>
        <w:p w:rsidR="00D264F8" w:rsidRDefault="00D264F8" w:rsidP="008361A8">
          <w:pPr>
            <w:pStyle w:val="Piedepgina"/>
            <w:jc w:val="center"/>
            <w:rPr>
              <w:rFonts w:ascii="Arial Narrow" w:hAnsi="Arial Narrow" w:cs="Arial"/>
              <w:color w:val="818284"/>
              <w:sz w:val="20"/>
              <w:lang w:val="es-ES"/>
            </w:rPr>
          </w:pPr>
          <w:r>
            <w:rPr>
              <w:rFonts w:ascii="Arial Narrow" w:hAnsi="Arial Narrow" w:cs="Arial"/>
              <w:color w:val="818284"/>
              <w:sz w:val="20"/>
            </w:rPr>
            <w:t>www.bcr.gob.sv</w:t>
          </w:r>
        </w:p>
      </w:tc>
      <w:tc>
        <w:tcPr>
          <w:tcW w:w="2126" w:type="dxa"/>
          <w:tcBorders>
            <w:top w:val="triple" w:sz="4" w:space="0" w:color="A6A6A6" w:themeColor="background1" w:themeShade="A6"/>
            <w:left w:val="nil"/>
            <w:bottom w:val="nil"/>
            <w:right w:val="nil"/>
          </w:tcBorders>
          <w:vAlign w:val="center"/>
          <w:hideMark/>
        </w:tcPr>
        <w:p w:rsidR="00D264F8" w:rsidRDefault="004C6DCB" w:rsidP="008361A8">
          <w:pPr>
            <w:pStyle w:val="Piedepgina"/>
            <w:jc w:val="center"/>
            <w:rPr>
              <w:rFonts w:ascii="Arial Narrow" w:hAnsi="Arial Narrow" w:cs="Arial"/>
              <w:color w:val="818284"/>
              <w:sz w:val="20"/>
              <w:lang w:val="es-ES"/>
            </w:rPr>
          </w:pPr>
          <w:sdt>
            <w:sdtPr>
              <w:rPr>
                <w:rFonts w:ascii="Arial Narrow" w:hAnsi="Arial Narrow" w:cs="Arial"/>
                <w:sz w:val="20"/>
              </w:rPr>
              <w:id w:val="2012014077"/>
              <w:docPartObj>
                <w:docPartGallery w:val="Page Numbers (Bottom of Page)"/>
                <w:docPartUnique/>
              </w:docPartObj>
            </w:sdtPr>
            <w:sdtContent>
              <w:sdt>
                <w:sdtPr>
                  <w:rPr>
                    <w:rFonts w:ascii="Arial Narrow" w:hAnsi="Arial Narrow" w:cs="Arial"/>
                    <w:sz w:val="20"/>
                  </w:rPr>
                  <w:id w:val="-1766917185"/>
                  <w:docPartObj>
                    <w:docPartGallery w:val="Page Numbers (Top of Page)"/>
                    <w:docPartUnique/>
                  </w:docPartObj>
                </w:sdtPr>
                <w:sdtContent>
                  <w:r w:rsidR="00D264F8">
                    <w:rPr>
                      <w:rFonts w:ascii="Arial Narrow" w:hAnsi="Arial Narrow" w:cs="Arial"/>
                      <w:color w:val="818284"/>
                      <w:sz w:val="20"/>
                    </w:rPr>
                    <w:t xml:space="preserve">Página </w:t>
                  </w:r>
                  <w:r>
                    <w:rPr>
                      <w:rFonts w:ascii="Arial Narrow" w:hAnsi="Arial Narrow" w:cs="Arial"/>
                      <w:color w:val="818284"/>
                      <w:sz w:val="20"/>
                    </w:rPr>
                    <w:fldChar w:fldCharType="begin"/>
                  </w:r>
                  <w:r w:rsidR="00D264F8">
                    <w:rPr>
                      <w:rFonts w:ascii="Arial Narrow" w:hAnsi="Arial Narrow" w:cs="Arial"/>
                      <w:color w:val="818284"/>
                      <w:sz w:val="20"/>
                    </w:rPr>
                    <w:instrText>PAGE</w:instrText>
                  </w:r>
                  <w:r>
                    <w:rPr>
                      <w:rFonts w:ascii="Arial Narrow" w:hAnsi="Arial Narrow" w:cs="Arial"/>
                      <w:color w:val="818284"/>
                      <w:sz w:val="20"/>
                    </w:rPr>
                    <w:fldChar w:fldCharType="separate"/>
                  </w:r>
                  <w:r w:rsidR="002334E0">
                    <w:rPr>
                      <w:rFonts w:ascii="Arial Narrow" w:hAnsi="Arial Narrow" w:cs="Arial"/>
                      <w:noProof/>
                      <w:color w:val="818284"/>
                      <w:sz w:val="20"/>
                    </w:rPr>
                    <w:t>29</w:t>
                  </w:r>
                  <w:r>
                    <w:rPr>
                      <w:rFonts w:ascii="Arial Narrow" w:hAnsi="Arial Narrow" w:cs="Arial"/>
                      <w:color w:val="818284"/>
                      <w:sz w:val="20"/>
                    </w:rPr>
                    <w:fldChar w:fldCharType="end"/>
                  </w:r>
                  <w:r w:rsidR="00D264F8">
                    <w:rPr>
                      <w:rFonts w:ascii="Arial Narrow" w:hAnsi="Arial Narrow" w:cs="Arial"/>
                      <w:color w:val="818284"/>
                      <w:sz w:val="20"/>
                    </w:rPr>
                    <w:t xml:space="preserve"> de </w:t>
                  </w:r>
                  <w:r>
                    <w:rPr>
                      <w:rFonts w:ascii="Arial Narrow" w:hAnsi="Arial Narrow" w:cs="Arial"/>
                      <w:color w:val="818284"/>
                      <w:sz w:val="20"/>
                    </w:rPr>
                    <w:fldChar w:fldCharType="begin"/>
                  </w:r>
                  <w:r w:rsidR="00D264F8">
                    <w:rPr>
                      <w:rFonts w:ascii="Arial Narrow" w:hAnsi="Arial Narrow" w:cs="Arial"/>
                      <w:color w:val="818284"/>
                      <w:sz w:val="20"/>
                    </w:rPr>
                    <w:instrText>NUMPAGES</w:instrText>
                  </w:r>
                  <w:r>
                    <w:rPr>
                      <w:rFonts w:ascii="Arial Narrow" w:hAnsi="Arial Narrow" w:cs="Arial"/>
                      <w:color w:val="818284"/>
                      <w:sz w:val="20"/>
                    </w:rPr>
                    <w:fldChar w:fldCharType="separate"/>
                  </w:r>
                  <w:r w:rsidR="002334E0">
                    <w:rPr>
                      <w:rFonts w:ascii="Arial Narrow" w:hAnsi="Arial Narrow" w:cs="Arial"/>
                      <w:noProof/>
                      <w:color w:val="818284"/>
                      <w:sz w:val="20"/>
                    </w:rPr>
                    <w:t>29</w:t>
                  </w:r>
                  <w:r>
                    <w:rPr>
                      <w:rFonts w:ascii="Arial Narrow" w:hAnsi="Arial Narrow" w:cs="Arial"/>
                      <w:color w:val="818284"/>
                      <w:sz w:val="20"/>
                    </w:rPr>
                    <w:fldChar w:fldCharType="end"/>
                  </w:r>
                </w:sdtContent>
              </w:sdt>
            </w:sdtContent>
          </w:sdt>
        </w:p>
      </w:tc>
    </w:tr>
  </w:tbl>
  <w:p w:rsidR="00D264F8" w:rsidRPr="00BB20B3" w:rsidRDefault="00D264F8" w:rsidP="00BB20B3">
    <w:pPr>
      <w:pStyle w:val="Piedepgina"/>
      <w:rPr>
        <w:rFonts w:ascii="Arial Narrow" w:hAnsi="Arial Narrow"/>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72E" w:rsidRDefault="00E1172E" w:rsidP="009C24F4">
      <w:r>
        <w:separator/>
      </w:r>
    </w:p>
    <w:p w:rsidR="00E1172E" w:rsidRDefault="00E1172E"/>
  </w:footnote>
  <w:footnote w:type="continuationSeparator" w:id="0">
    <w:p w:rsidR="00E1172E" w:rsidRDefault="00E1172E" w:rsidP="009C24F4">
      <w:r>
        <w:continuationSeparator/>
      </w:r>
    </w:p>
    <w:p w:rsidR="00E1172E" w:rsidRDefault="00E1172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1"/>
      <w:tblpPr w:leftFromText="141" w:rightFromText="141" w:horzAnchor="margin" w:tblpXSpec="center" w:tblpY="-645"/>
      <w:tblW w:w="10598"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tblPr>
    <w:tblGrid>
      <w:gridCol w:w="2122"/>
      <w:gridCol w:w="6917"/>
      <w:gridCol w:w="1559"/>
    </w:tblGrid>
    <w:tr w:rsidR="00D264F8" w:rsidRPr="0041176A" w:rsidTr="00866B08">
      <w:trPr>
        <w:trHeight w:val="371"/>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D264F8" w:rsidRPr="0041176A" w:rsidRDefault="00D264F8" w:rsidP="00866B08">
          <w:pPr>
            <w:widowControl w:val="0"/>
            <w:tabs>
              <w:tab w:val="center" w:pos="4419"/>
              <w:tab w:val="right" w:pos="8838"/>
            </w:tabs>
            <w:jc w:val="center"/>
            <w:rPr>
              <w:rFonts w:ascii="Arial Narrow" w:hAnsi="Arial Narrow" w:cs="Arial"/>
              <w:color w:val="808080" w:themeColor="background1" w:themeShade="80"/>
              <w:sz w:val="20"/>
            </w:rPr>
          </w:pPr>
          <w:r w:rsidRPr="0041176A">
            <w:rPr>
              <w:rFonts w:ascii="Arial Narrow" w:hAnsi="Arial Narrow" w:cs="Arial"/>
              <w:color w:val="808080" w:themeColor="background1" w:themeShade="80"/>
              <w:sz w:val="20"/>
            </w:rPr>
            <w:t>CDSSF-</w:t>
          </w:r>
          <w:r>
            <w:rPr>
              <w:rFonts w:ascii="Arial Narrow" w:hAnsi="Arial Narrow" w:cs="Arial"/>
              <w:color w:val="808080" w:themeColor="background1" w:themeShade="80"/>
              <w:sz w:val="20"/>
            </w:rPr>
            <w:t>46</w:t>
          </w:r>
          <w:r w:rsidRPr="0041176A">
            <w:rPr>
              <w:rFonts w:ascii="Arial Narrow" w:hAnsi="Arial Narrow" w:cs="Arial"/>
              <w:color w:val="808080" w:themeColor="background1" w:themeShade="80"/>
              <w:sz w:val="20"/>
            </w:rPr>
            <w:t>/200</w:t>
          </w:r>
          <w:r>
            <w:rPr>
              <w:rFonts w:ascii="Arial Narrow" w:hAnsi="Arial Narrow" w:cs="Arial"/>
              <w:color w:val="808080" w:themeColor="background1" w:themeShade="80"/>
              <w:sz w:val="20"/>
            </w:rPr>
            <w:t>0</w:t>
          </w:r>
        </w:p>
      </w:tc>
      <w:tc>
        <w:tcPr>
          <w:tcW w:w="6917"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vAlign w:val="center"/>
        </w:tcPr>
        <w:p w:rsidR="00D264F8" w:rsidRPr="0041176A" w:rsidRDefault="00D264F8" w:rsidP="00866B08">
          <w:pPr>
            <w:widowControl w:val="0"/>
            <w:tabs>
              <w:tab w:val="center" w:pos="4419"/>
              <w:tab w:val="right" w:pos="8838"/>
            </w:tabs>
            <w:jc w:val="center"/>
            <w:rPr>
              <w:rFonts w:ascii="Arial Narrow" w:hAnsi="Arial Narrow" w:cs="Arial"/>
              <w:color w:val="808080" w:themeColor="background1" w:themeShade="80"/>
              <w:sz w:val="20"/>
            </w:rPr>
          </w:pPr>
          <w:r>
            <w:rPr>
              <w:rFonts w:ascii="Arial Narrow" w:hAnsi="Arial Narrow" w:cs="Arial"/>
              <w:color w:val="808080" w:themeColor="background1" w:themeShade="80"/>
              <w:sz w:val="20"/>
            </w:rPr>
            <w:t>NCB-017</w:t>
          </w:r>
        </w:p>
        <w:p w:rsidR="00D264F8" w:rsidRPr="0041176A" w:rsidRDefault="00D264F8" w:rsidP="00BF7F50">
          <w:pPr>
            <w:widowControl w:val="0"/>
            <w:tabs>
              <w:tab w:val="center" w:pos="4419"/>
              <w:tab w:val="right" w:pos="8838"/>
            </w:tabs>
            <w:jc w:val="center"/>
            <w:rPr>
              <w:rFonts w:ascii="Arial Narrow" w:hAnsi="Arial Narrow" w:cs="Arial"/>
              <w:sz w:val="20"/>
            </w:rPr>
          </w:pPr>
          <w:r w:rsidRPr="0041176A">
            <w:rPr>
              <w:rFonts w:ascii="Arial Narrow" w:hAnsi="Arial Narrow" w:cs="Arial"/>
              <w:color w:val="808080" w:themeColor="background1" w:themeShade="80"/>
              <w:sz w:val="20"/>
            </w:rPr>
            <w:t>NORMAS PARA</w:t>
          </w:r>
          <w:r>
            <w:rPr>
              <w:rFonts w:ascii="Arial Narrow" w:hAnsi="Arial Narrow" w:cs="Arial"/>
              <w:color w:val="808080" w:themeColor="background1" w:themeShade="80"/>
              <w:sz w:val="20"/>
            </w:rPr>
            <w:t xml:space="preserve"> LA ELABORACIÓN </w:t>
          </w:r>
          <w:r w:rsidRPr="0041176A">
            <w:rPr>
              <w:rFonts w:ascii="Arial Narrow" w:hAnsi="Arial Narrow" w:cs="Arial"/>
              <w:color w:val="808080" w:themeColor="background1" w:themeShade="80"/>
              <w:sz w:val="20"/>
            </w:rPr>
            <w:t>DE ESTADOS FINANCIEROS DE BANCOS</w:t>
          </w:r>
        </w:p>
      </w:tc>
      <w:tc>
        <w:tcPr>
          <w:tcW w:w="1559"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tcPr>
        <w:p w:rsidR="00D264F8" w:rsidRDefault="00D264F8" w:rsidP="00866B08">
          <w:pPr>
            <w:widowControl w:val="0"/>
            <w:tabs>
              <w:tab w:val="center" w:pos="4419"/>
              <w:tab w:val="right" w:pos="8838"/>
            </w:tabs>
            <w:jc w:val="center"/>
            <w:rPr>
              <w:rFonts w:ascii="Arial Narrow" w:hAnsi="Arial Narrow" w:cs="Arial"/>
              <w:color w:val="818284"/>
              <w:sz w:val="20"/>
            </w:rPr>
          </w:pPr>
        </w:p>
        <w:p w:rsidR="00D264F8" w:rsidRPr="00557051" w:rsidRDefault="00D264F8" w:rsidP="00557051">
          <w:pPr>
            <w:rPr>
              <w:rFonts w:ascii="Arial Narrow" w:hAnsi="Arial Narrow" w:cs="Arial"/>
              <w:sz w:val="20"/>
            </w:rPr>
          </w:pPr>
        </w:p>
        <w:p w:rsidR="00D264F8" w:rsidRPr="00557051" w:rsidRDefault="00D264F8" w:rsidP="00557051">
          <w:pPr>
            <w:rPr>
              <w:rFonts w:ascii="Arial Narrow" w:hAnsi="Arial Narrow" w:cs="Arial"/>
              <w:sz w:val="20"/>
            </w:rPr>
          </w:pPr>
        </w:p>
        <w:p w:rsidR="00D264F8" w:rsidRDefault="00D264F8" w:rsidP="00BF7F50">
          <w:pPr>
            <w:rPr>
              <w:rFonts w:ascii="Arial Narrow" w:hAnsi="Arial Narrow" w:cs="Arial"/>
              <w:sz w:val="20"/>
            </w:rPr>
          </w:pPr>
        </w:p>
        <w:p w:rsidR="00D264F8" w:rsidRPr="00557051" w:rsidRDefault="00D264F8" w:rsidP="00557051">
          <w:pPr>
            <w:rPr>
              <w:rFonts w:ascii="Arial Narrow" w:hAnsi="Arial Narrow" w:cs="Arial"/>
              <w:sz w:val="20"/>
            </w:rPr>
          </w:pPr>
        </w:p>
      </w:tc>
    </w:tr>
    <w:tr w:rsidR="00D264F8" w:rsidRPr="0041176A" w:rsidTr="00866B08">
      <w:trPr>
        <w:trHeight w:val="379"/>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D264F8" w:rsidRPr="0041176A" w:rsidRDefault="00D264F8" w:rsidP="00866B08">
          <w:pPr>
            <w:widowControl w:val="0"/>
            <w:tabs>
              <w:tab w:val="center" w:pos="4419"/>
              <w:tab w:val="right" w:pos="8838"/>
            </w:tabs>
            <w:jc w:val="center"/>
            <w:rPr>
              <w:rFonts w:ascii="Arial Narrow" w:hAnsi="Arial Narrow" w:cs="Arial"/>
              <w:color w:val="808080" w:themeColor="background1" w:themeShade="80"/>
              <w:sz w:val="20"/>
            </w:rPr>
          </w:pPr>
          <w:r w:rsidRPr="0041176A">
            <w:rPr>
              <w:rFonts w:ascii="Arial Narrow" w:hAnsi="Arial Narrow" w:cs="Arial"/>
              <w:color w:val="808080" w:themeColor="background1" w:themeShade="80"/>
              <w:sz w:val="20"/>
            </w:rPr>
            <w:t xml:space="preserve">Aprobación: </w:t>
          </w:r>
          <w:r>
            <w:rPr>
              <w:rFonts w:ascii="Arial Narrow" w:hAnsi="Arial Narrow" w:cs="Arial"/>
              <w:color w:val="808080" w:themeColor="background1" w:themeShade="80"/>
              <w:sz w:val="20"/>
            </w:rPr>
            <w:t>07</w:t>
          </w:r>
          <w:r w:rsidRPr="0041176A">
            <w:rPr>
              <w:rFonts w:ascii="Arial Narrow" w:hAnsi="Arial Narrow" w:cs="Arial"/>
              <w:color w:val="808080" w:themeColor="background1" w:themeShade="80"/>
              <w:sz w:val="20"/>
            </w:rPr>
            <w:t>/</w:t>
          </w:r>
          <w:r>
            <w:rPr>
              <w:rFonts w:ascii="Arial Narrow" w:hAnsi="Arial Narrow" w:cs="Arial"/>
              <w:color w:val="808080" w:themeColor="background1" w:themeShade="80"/>
              <w:sz w:val="20"/>
            </w:rPr>
            <w:t>09/2000</w:t>
          </w:r>
        </w:p>
      </w:tc>
      <w:tc>
        <w:tcPr>
          <w:tcW w:w="6917" w:type="dxa"/>
          <w:vMerge/>
          <w:tcBorders>
            <w:left w:val="triple" w:sz="4" w:space="0" w:color="A6A6A6" w:themeColor="background1" w:themeShade="A6"/>
            <w:right w:val="triple" w:sz="4" w:space="0" w:color="A6A6A6" w:themeColor="background1" w:themeShade="A6"/>
          </w:tcBorders>
          <w:vAlign w:val="center"/>
          <w:hideMark/>
        </w:tcPr>
        <w:p w:rsidR="00D264F8" w:rsidRPr="0041176A" w:rsidRDefault="00D264F8" w:rsidP="00866B08">
          <w:pPr>
            <w:rPr>
              <w:rFonts w:ascii="Arial Narrow" w:hAnsi="Arial Narrow" w:cs="Arial"/>
              <w:sz w:val="20"/>
            </w:rPr>
          </w:pPr>
        </w:p>
      </w:tc>
      <w:tc>
        <w:tcPr>
          <w:tcW w:w="1559" w:type="dxa"/>
          <w:vMerge/>
          <w:tcBorders>
            <w:left w:val="triple" w:sz="4" w:space="0" w:color="A6A6A6" w:themeColor="background1" w:themeShade="A6"/>
            <w:right w:val="triple" w:sz="4" w:space="0" w:color="A6A6A6" w:themeColor="background1" w:themeShade="A6"/>
          </w:tcBorders>
        </w:tcPr>
        <w:p w:rsidR="00D264F8" w:rsidRPr="0041176A" w:rsidRDefault="00D264F8" w:rsidP="00866B08">
          <w:pPr>
            <w:rPr>
              <w:rFonts w:ascii="Arial Narrow" w:hAnsi="Arial Narrow" w:cs="Arial"/>
              <w:sz w:val="20"/>
            </w:rPr>
          </w:pPr>
        </w:p>
      </w:tc>
    </w:tr>
    <w:tr w:rsidR="00D264F8" w:rsidRPr="0041176A" w:rsidTr="00866B08">
      <w:trPr>
        <w:trHeight w:val="372"/>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D264F8" w:rsidRPr="00225D51" w:rsidRDefault="00D264F8" w:rsidP="00866B08">
          <w:pPr>
            <w:widowControl w:val="0"/>
            <w:tabs>
              <w:tab w:val="center" w:pos="4419"/>
              <w:tab w:val="right" w:pos="8838"/>
            </w:tabs>
            <w:jc w:val="center"/>
            <w:rPr>
              <w:rFonts w:ascii="Arial Narrow" w:hAnsi="Arial Narrow" w:cs="Arial"/>
              <w:color w:val="808080" w:themeColor="background1" w:themeShade="80"/>
              <w:sz w:val="20"/>
              <w:highlight w:val="yellow"/>
            </w:rPr>
          </w:pPr>
          <w:r w:rsidRPr="00AA7715">
            <w:rPr>
              <w:rFonts w:ascii="Arial Narrow" w:hAnsi="Arial Narrow" w:cs="Arial"/>
              <w:color w:val="808080" w:themeColor="background1" w:themeShade="80"/>
              <w:sz w:val="20"/>
            </w:rPr>
            <w:t>Vigencia: 31/12//2000</w:t>
          </w:r>
        </w:p>
      </w:tc>
      <w:tc>
        <w:tcPr>
          <w:tcW w:w="6917"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D264F8" w:rsidRPr="0041176A" w:rsidRDefault="00D264F8" w:rsidP="00866B08">
          <w:pPr>
            <w:rPr>
              <w:rFonts w:ascii="Arial Narrow" w:hAnsi="Arial Narrow" w:cs="Arial"/>
              <w:sz w:val="20"/>
            </w:rPr>
          </w:pPr>
        </w:p>
      </w:tc>
      <w:tc>
        <w:tcPr>
          <w:tcW w:w="1559"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tcPr>
        <w:p w:rsidR="00D264F8" w:rsidRPr="0041176A" w:rsidRDefault="00D264F8" w:rsidP="00866B08">
          <w:pPr>
            <w:rPr>
              <w:rFonts w:ascii="Arial Narrow" w:hAnsi="Arial Narrow" w:cs="Arial"/>
              <w:sz w:val="20"/>
            </w:rPr>
          </w:pPr>
        </w:p>
      </w:tc>
    </w:tr>
  </w:tbl>
  <w:p w:rsidR="00D264F8" w:rsidRPr="002A0D07" w:rsidRDefault="00D264F8" w:rsidP="00505B35">
    <w:pPr>
      <w:pStyle w:val="Encabezado"/>
      <w:tabs>
        <w:tab w:val="clear" w:pos="4419"/>
        <w:tab w:val="clear" w:pos="8838"/>
        <w:tab w:val="left" w:pos="2649"/>
      </w:tabs>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1"/>
      <w:tblpPr w:leftFromText="141" w:rightFromText="141" w:horzAnchor="margin" w:tblpXSpec="center" w:tblpY="-645"/>
      <w:tblW w:w="10598"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tblPr>
    <w:tblGrid>
      <w:gridCol w:w="2122"/>
      <w:gridCol w:w="6917"/>
      <w:gridCol w:w="1559"/>
    </w:tblGrid>
    <w:tr w:rsidR="00D264F8" w:rsidRPr="0041176A" w:rsidTr="00F1495C">
      <w:trPr>
        <w:trHeight w:val="371"/>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D264F8" w:rsidRDefault="00D264F8" w:rsidP="00F1495C">
          <w:pPr>
            <w:widowControl w:val="0"/>
            <w:tabs>
              <w:tab w:val="center" w:pos="4419"/>
              <w:tab w:val="right" w:pos="8838"/>
            </w:tabs>
            <w:jc w:val="center"/>
            <w:rPr>
              <w:rFonts w:ascii="Arial Narrow" w:hAnsi="Arial Narrow" w:cs="Arial"/>
              <w:color w:val="808080" w:themeColor="background1" w:themeShade="80"/>
              <w:sz w:val="20"/>
            </w:rPr>
          </w:pPr>
          <w:r w:rsidRPr="0041176A">
            <w:rPr>
              <w:rFonts w:ascii="Arial Narrow" w:hAnsi="Arial Narrow" w:cs="Arial"/>
              <w:color w:val="808080" w:themeColor="background1" w:themeShade="80"/>
              <w:sz w:val="20"/>
            </w:rPr>
            <w:t>CDSSF-</w:t>
          </w:r>
          <w:r>
            <w:rPr>
              <w:rFonts w:ascii="Arial Narrow" w:hAnsi="Arial Narrow" w:cs="Arial"/>
              <w:color w:val="808080" w:themeColor="background1" w:themeShade="80"/>
              <w:sz w:val="20"/>
            </w:rPr>
            <w:t>46</w:t>
          </w:r>
          <w:r w:rsidRPr="0041176A">
            <w:rPr>
              <w:rFonts w:ascii="Arial Narrow" w:hAnsi="Arial Narrow" w:cs="Arial"/>
              <w:color w:val="808080" w:themeColor="background1" w:themeShade="80"/>
              <w:sz w:val="20"/>
            </w:rPr>
            <w:t>/200</w:t>
          </w:r>
          <w:r>
            <w:rPr>
              <w:rFonts w:ascii="Arial Narrow" w:hAnsi="Arial Narrow" w:cs="Arial"/>
              <w:color w:val="808080" w:themeColor="background1" w:themeShade="80"/>
              <w:sz w:val="20"/>
            </w:rPr>
            <w:t>0 y CDSSF-59/2000</w:t>
          </w:r>
        </w:p>
        <w:p w:rsidR="00D264F8" w:rsidRPr="0041176A" w:rsidRDefault="00D264F8" w:rsidP="00F1495C">
          <w:pPr>
            <w:widowControl w:val="0"/>
            <w:tabs>
              <w:tab w:val="center" w:pos="4419"/>
              <w:tab w:val="right" w:pos="8838"/>
            </w:tabs>
            <w:jc w:val="center"/>
            <w:rPr>
              <w:rFonts w:ascii="Arial Narrow" w:hAnsi="Arial Narrow" w:cs="Arial"/>
              <w:color w:val="808080" w:themeColor="background1" w:themeShade="80"/>
              <w:sz w:val="20"/>
            </w:rPr>
          </w:pPr>
        </w:p>
      </w:tc>
      <w:tc>
        <w:tcPr>
          <w:tcW w:w="6917"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vAlign w:val="center"/>
        </w:tcPr>
        <w:p w:rsidR="00D264F8" w:rsidRPr="0041176A" w:rsidRDefault="00D264F8" w:rsidP="00F1495C">
          <w:pPr>
            <w:widowControl w:val="0"/>
            <w:tabs>
              <w:tab w:val="center" w:pos="4419"/>
              <w:tab w:val="right" w:pos="8838"/>
            </w:tabs>
            <w:jc w:val="center"/>
            <w:rPr>
              <w:rFonts w:ascii="Arial Narrow" w:hAnsi="Arial Narrow" w:cs="Arial"/>
              <w:color w:val="808080" w:themeColor="background1" w:themeShade="80"/>
              <w:sz w:val="20"/>
            </w:rPr>
          </w:pPr>
          <w:r w:rsidRPr="0041176A">
            <w:rPr>
              <w:rFonts w:ascii="Arial Narrow" w:hAnsi="Arial Narrow" w:cs="Arial"/>
              <w:color w:val="808080" w:themeColor="background1" w:themeShade="80"/>
              <w:sz w:val="20"/>
            </w:rPr>
            <w:t>NCB-018</w:t>
          </w:r>
        </w:p>
        <w:p w:rsidR="00D264F8" w:rsidRPr="0041176A" w:rsidRDefault="00D264F8" w:rsidP="00F1495C">
          <w:pPr>
            <w:widowControl w:val="0"/>
            <w:tabs>
              <w:tab w:val="center" w:pos="4419"/>
              <w:tab w:val="right" w:pos="8838"/>
            </w:tabs>
            <w:jc w:val="center"/>
            <w:rPr>
              <w:rFonts w:ascii="Arial Narrow" w:hAnsi="Arial Narrow" w:cs="Arial"/>
              <w:sz w:val="20"/>
            </w:rPr>
          </w:pPr>
          <w:r w:rsidRPr="0041176A">
            <w:rPr>
              <w:rFonts w:ascii="Arial Narrow" w:hAnsi="Arial Narrow" w:cs="Arial"/>
              <w:color w:val="808080" w:themeColor="background1" w:themeShade="80"/>
              <w:sz w:val="20"/>
            </w:rPr>
            <w:t>NORMAS PARA</w:t>
          </w:r>
          <w:r>
            <w:rPr>
              <w:rFonts w:ascii="Arial Narrow" w:hAnsi="Arial Narrow" w:cs="Arial"/>
              <w:color w:val="808080" w:themeColor="background1" w:themeShade="80"/>
              <w:sz w:val="20"/>
            </w:rPr>
            <w:t xml:space="preserve"> </w:t>
          </w:r>
          <w:r w:rsidRPr="0041176A">
            <w:rPr>
              <w:rFonts w:ascii="Arial Narrow" w:hAnsi="Arial Narrow" w:cs="Arial"/>
              <w:color w:val="808080" w:themeColor="background1" w:themeShade="80"/>
              <w:sz w:val="20"/>
            </w:rPr>
            <w:t>LA PUBLICACIÓN DE LOS ESTADOS FINANCIEROS DE LOS BANCOS</w:t>
          </w:r>
        </w:p>
      </w:tc>
      <w:tc>
        <w:tcPr>
          <w:tcW w:w="1559"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tcPr>
        <w:p w:rsidR="00D264F8" w:rsidRPr="0041176A" w:rsidRDefault="00D264F8" w:rsidP="00F1495C">
          <w:pPr>
            <w:widowControl w:val="0"/>
            <w:tabs>
              <w:tab w:val="center" w:pos="4419"/>
              <w:tab w:val="right" w:pos="8838"/>
            </w:tabs>
            <w:jc w:val="center"/>
            <w:rPr>
              <w:rFonts w:ascii="Arial Narrow" w:hAnsi="Arial Narrow" w:cs="Arial"/>
              <w:color w:val="818284"/>
              <w:sz w:val="20"/>
            </w:rPr>
          </w:pPr>
        </w:p>
      </w:tc>
    </w:tr>
    <w:tr w:rsidR="00D264F8" w:rsidRPr="0041176A" w:rsidTr="00F1495C">
      <w:trPr>
        <w:trHeight w:val="379"/>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D264F8" w:rsidRDefault="00D264F8" w:rsidP="00F1495C">
          <w:pPr>
            <w:widowControl w:val="0"/>
            <w:tabs>
              <w:tab w:val="center" w:pos="4419"/>
              <w:tab w:val="right" w:pos="8838"/>
            </w:tabs>
            <w:jc w:val="center"/>
            <w:rPr>
              <w:rFonts w:ascii="Arial Narrow" w:hAnsi="Arial Narrow" w:cs="Arial"/>
              <w:color w:val="808080" w:themeColor="background1" w:themeShade="80"/>
              <w:sz w:val="20"/>
            </w:rPr>
          </w:pPr>
          <w:r w:rsidRPr="0041176A">
            <w:rPr>
              <w:rFonts w:ascii="Arial Narrow" w:hAnsi="Arial Narrow" w:cs="Arial"/>
              <w:color w:val="808080" w:themeColor="background1" w:themeShade="80"/>
              <w:sz w:val="20"/>
            </w:rPr>
            <w:t xml:space="preserve">Aprobación: </w:t>
          </w:r>
          <w:r>
            <w:rPr>
              <w:rFonts w:ascii="Arial Narrow" w:hAnsi="Arial Narrow" w:cs="Arial"/>
              <w:color w:val="808080" w:themeColor="background1" w:themeShade="80"/>
              <w:sz w:val="20"/>
            </w:rPr>
            <w:t>07</w:t>
          </w:r>
          <w:r w:rsidRPr="0041176A">
            <w:rPr>
              <w:rFonts w:ascii="Arial Narrow" w:hAnsi="Arial Narrow" w:cs="Arial"/>
              <w:color w:val="808080" w:themeColor="background1" w:themeShade="80"/>
              <w:sz w:val="20"/>
            </w:rPr>
            <w:t>/</w:t>
          </w:r>
          <w:r>
            <w:rPr>
              <w:rFonts w:ascii="Arial Narrow" w:hAnsi="Arial Narrow" w:cs="Arial"/>
              <w:color w:val="808080" w:themeColor="background1" w:themeShade="80"/>
              <w:sz w:val="20"/>
            </w:rPr>
            <w:t>09/2000</w:t>
          </w:r>
        </w:p>
        <w:p w:rsidR="00D264F8" w:rsidRPr="0041176A" w:rsidRDefault="00D264F8" w:rsidP="00F1495C">
          <w:pPr>
            <w:widowControl w:val="0"/>
            <w:tabs>
              <w:tab w:val="center" w:pos="4419"/>
              <w:tab w:val="right" w:pos="8838"/>
            </w:tabs>
            <w:jc w:val="center"/>
            <w:rPr>
              <w:rFonts w:ascii="Arial Narrow" w:hAnsi="Arial Narrow" w:cs="Arial"/>
              <w:color w:val="808080" w:themeColor="background1" w:themeShade="80"/>
              <w:sz w:val="20"/>
            </w:rPr>
          </w:pPr>
          <w:r>
            <w:rPr>
              <w:rFonts w:ascii="Arial Narrow" w:hAnsi="Arial Narrow" w:cs="Arial"/>
              <w:color w:val="808080" w:themeColor="background1" w:themeShade="80"/>
              <w:sz w:val="20"/>
            </w:rPr>
            <w:t>08/11/2000</w:t>
          </w:r>
        </w:p>
      </w:tc>
      <w:tc>
        <w:tcPr>
          <w:tcW w:w="6917" w:type="dxa"/>
          <w:vMerge/>
          <w:tcBorders>
            <w:left w:val="triple" w:sz="4" w:space="0" w:color="A6A6A6" w:themeColor="background1" w:themeShade="A6"/>
            <w:right w:val="triple" w:sz="4" w:space="0" w:color="A6A6A6" w:themeColor="background1" w:themeShade="A6"/>
          </w:tcBorders>
          <w:vAlign w:val="center"/>
          <w:hideMark/>
        </w:tcPr>
        <w:p w:rsidR="00D264F8" w:rsidRPr="0041176A" w:rsidRDefault="00D264F8" w:rsidP="00F1495C">
          <w:pPr>
            <w:rPr>
              <w:rFonts w:ascii="Arial Narrow" w:hAnsi="Arial Narrow" w:cs="Arial"/>
              <w:sz w:val="20"/>
            </w:rPr>
          </w:pPr>
        </w:p>
      </w:tc>
      <w:tc>
        <w:tcPr>
          <w:tcW w:w="1559" w:type="dxa"/>
          <w:vMerge/>
          <w:tcBorders>
            <w:left w:val="triple" w:sz="4" w:space="0" w:color="A6A6A6" w:themeColor="background1" w:themeShade="A6"/>
            <w:right w:val="triple" w:sz="4" w:space="0" w:color="A6A6A6" w:themeColor="background1" w:themeShade="A6"/>
          </w:tcBorders>
        </w:tcPr>
        <w:p w:rsidR="00D264F8" w:rsidRPr="0041176A" w:rsidRDefault="00D264F8" w:rsidP="00F1495C">
          <w:pPr>
            <w:rPr>
              <w:rFonts w:ascii="Arial Narrow" w:hAnsi="Arial Narrow" w:cs="Arial"/>
              <w:sz w:val="20"/>
            </w:rPr>
          </w:pPr>
        </w:p>
      </w:tc>
    </w:tr>
    <w:tr w:rsidR="00D264F8" w:rsidRPr="0041176A" w:rsidTr="00F1495C">
      <w:trPr>
        <w:trHeight w:val="372"/>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D264F8" w:rsidRPr="00225D51" w:rsidRDefault="00D264F8" w:rsidP="00F1495C">
          <w:pPr>
            <w:widowControl w:val="0"/>
            <w:tabs>
              <w:tab w:val="center" w:pos="4419"/>
              <w:tab w:val="right" w:pos="8838"/>
            </w:tabs>
            <w:jc w:val="center"/>
            <w:rPr>
              <w:rFonts w:ascii="Arial Narrow" w:hAnsi="Arial Narrow" w:cs="Arial"/>
              <w:color w:val="808080" w:themeColor="background1" w:themeShade="80"/>
              <w:sz w:val="20"/>
              <w:highlight w:val="yellow"/>
            </w:rPr>
          </w:pPr>
          <w:r w:rsidRPr="00225D51">
            <w:rPr>
              <w:rFonts w:ascii="Arial Narrow" w:hAnsi="Arial Narrow" w:cs="Arial"/>
              <w:color w:val="808080" w:themeColor="background1" w:themeShade="80"/>
              <w:sz w:val="20"/>
              <w:highlight w:val="yellow"/>
            </w:rPr>
            <w:t xml:space="preserve">Vigencia: </w:t>
          </w:r>
          <w:proofErr w:type="spellStart"/>
          <w:r w:rsidRPr="00225D51">
            <w:rPr>
              <w:rFonts w:ascii="Arial Narrow" w:hAnsi="Arial Narrow" w:cs="Arial"/>
              <w:color w:val="808080" w:themeColor="background1" w:themeShade="80"/>
              <w:sz w:val="20"/>
              <w:highlight w:val="yellow"/>
            </w:rPr>
            <w:t>xx</w:t>
          </w:r>
          <w:proofErr w:type="spellEnd"/>
          <w:r w:rsidRPr="00225D51">
            <w:rPr>
              <w:rFonts w:ascii="Arial Narrow" w:hAnsi="Arial Narrow" w:cs="Arial"/>
              <w:color w:val="808080" w:themeColor="background1" w:themeShade="80"/>
              <w:sz w:val="20"/>
              <w:highlight w:val="yellow"/>
            </w:rPr>
            <w:t>/</w:t>
          </w:r>
          <w:proofErr w:type="spellStart"/>
          <w:r w:rsidRPr="00225D51">
            <w:rPr>
              <w:rFonts w:ascii="Arial Narrow" w:hAnsi="Arial Narrow" w:cs="Arial"/>
              <w:color w:val="808080" w:themeColor="background1" w:themeShade="80"/>
              <w:sz w:val="20"/>
              <w:highlight w:val="yellow"/>
            </w:rPr>
            <w:t>xx</w:t>
          </w:r>
          <w:proofErr w:type="spellEnd"/>
          <w:r w:rsidRPr="00225D51">
            <w:rPr>
              <w:rFonts w:ascii="Arial Narrow" w:hAnsi="Arial Narrow" w:cs="Arial"/>
              <w:color w:val="808080" w:themeColor="background1" w:themeShade="80"/>
              <w:sz w:val="20"/>
              <w:highlight w:val="yellow"/>
            </w:rPr>
            <w:t>/200x</w:t>
          </w:r>
        </w:p>
      </w:tc>
      <w:tc>
        <w:tcPr>
          <w:tcW w:w="6917"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D264F8" w:rsidRPr="0041176A" w:rsidRDefault="00D264F8" w:rsidP="00F1495C">
          <w:pPr>
            <w:rPr>
              <w:rFonts w:ascii="Arial Narrow" w:hAnsi="Arial Narrow" w:cs="Arial"/>
              <w:sz w:val="20"/>
            </w:rPr>
          </w:pPr>
        </w:p>
      </w:tc>
      <w:tc>
        <w:tcPr>
          <w:tcW w:w="1559"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tcPr>
        <w:p w:rsidR="00D264F8" w:rsidRPr="0041176A" w:rsidRDefault="00D264F8" w:rsidP="00F1495C">
          <w:pPr>
            <w:rPr>
              <w:rFonts w:ascii="Arial Narrow" w:hAnsi="Arial Narrow" w:cs="Arial"/>
              <w:sz w:val="20"/>
            </w:rPr>
          </w:pPr>
        </w:p>
      </w:tc>
    </w:tr>
  </w:tbl>
  <w:p w:rsidR="00D264F8" w:rsidRDefault="00D264F8">
    <w:pPr>
      <w:pStyle w:val="Encabezado"/>
      <w:jc w:val="center"/>
      <w:rPr>
        <w:sz w:val="20"/>
        <w:lang w:val="es-E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1"/>
      <w:tblpPr w:leftFromText="141" w:rightFromText="141" w:horzAnchor="margin" w:tblpXSpec="center" w:tblpY="-645"/>
      <w:tblW w:w="10598"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ayout w:type="fixed"/>
      <w:tblLook w:val="04A0"/>
    </w:tblPr>
    <w:tblGrid>
      <w:gridCol w:w="2122"/>
      <w:gridCol w:w="6917"/>
      <w:gridCol w:w="1559"/>
    </w:tblGrid>
    <w:tr w:rsidR="00D264F8" w:rsidRPr="0041176A" w:rsidTr="00AA7715">
      <w:trPr>
        <w:trHeight w:val="371"/>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D264F8" w:rsidRPr="0041176A" w:rsidRDefault="00D264F8" w:rsidP="00F1495C">
          <w:pPr>
            <w:widowControl w:val="0"/>
            <w:tabs>
              <w:tab w:val="center" w:pos="4419"/>
              <w:tab w:val="right" w:pos="8838"/>
            </w:tabs>
            <w:jc w:val="center"/>
            <w:rPr>
              <w:rFonts w:ascii="Arial Narrow" w:hAnsi="Arial Narrow" w:cs="Arial"/>
              <w:color w:val="808080" w:themeColor="background1" w:themeShade="80"/>
              <w:sz w:val="20"/>
            </w:rPr>
          </w:pPr>
          <w:r w:rsidRPr="0041176A">
            <w:rPr>
              <w:rFonts w:ascii="Arial Narrow" w:hAnsi="Arial Narrow" w:cs="Arial"/>
              <w:color w:val="808080" w:themeColor="background1" w:themeShade="80"/>
              <w:sz w:val="20"/>
            </w:rPr>
            <w:t>CDSSF-</w:t>
          </w:r>
          <w:r>
            <w:rPr>
              <w:rFonts w:ascii="Arial Narrow" w:hAnsi="Arial Narrow" w:cs="Arial"/>
              <w:color w:val="808080" w:themeColor="background1" w:themeShade="80"/>
              <w:sz w:val="20"/>
            </w:rPr>
            <w:t>46</w:t>
          </w:r>
          <w:r w:rsidRPr="0041176A">
            <w:rPr>
              <w:rFonts w:ascii="Arial Narrow" w:hAnsi="Arial Narrow" w:cs="Arial"/>
              <w:color w:val="808080" w:themeColor="background1" w:themeShade="80"/>
              <w:sz w:val="20"/>
            </w:rPr>
            <w:t>/200</w:t>
          </w:r>
          <w:r>
            <w:rPr>
              <w:rFonts w:ascii="Arial Narrow" w:hAnsi="Arial Narrow" w:cs="Arial"/>
              <w:color w:val="808080" w:themeColor="background1" w:themeShade="80"/>
              <w:sz w:val="20"/>
            </w:rPr>
            <w:t>0</w:t>
          </w:r>
        </w:p>
      </w:tc>
      <w:tc>
        <w:tcPr>
          <w:tcW w:w="6917"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vAlign w:val="center"/>
        </w:tcPr>
        <w:p w:rsidR="00D264F8" w:rsidRPr="0041176A" w:rsidRDefault="00D264F8" w:rsidP="00F1495C">
          <w:pPr>
            <w:widowControl w:val="0"/>
            <w:tabs>
              <w:tab w:val="center" w:pos="4419"/>
              <w:tab w:val="right" w:pos="8838"/>
            </w:tabs>
            <w:jc w:val="center"/>
            <w:rPr>
              <w:rFonts w:ascii="Arial Narrow" w:hAnsi="Arial Narrow" w:cs="Arial"/>
              <w:color w:val="808080" w:themeColor="background1" w:themeShade="80"/>
              <w:sz w:val="20"/>
            </w:rPr>
          </w:pPr>
          <w:r>
            <w:rPr>
              <w:rFonts w:ascii="Arial Narrow" w:hAnsi="Arial Narrow" w:cs="Arial"/>
              <w:color w:val="808080" w:themeColor="background1" w:themeShade="80"/>
              <w:sz w:val="20"/>
            </w:rPr>
            <w:t>NCB-017</w:t>
          </w:r>
        </w:p>
        <w:p w:rsidR="00D264F8" w:rsidRPr="0041176A" w:rsidRDefault="00D264F8" w:rsidP="00F1495C">
          <w:pPr>
            <w:widowControl w:val="0"/>
            <w:tabs>
              <w:tab w:val="center" w:pos="4419"/>
              <w:tab w:val="right" w:pos="8838"/>
            </w:tabs>
            <w:jc w:val="center"/>
            <w:rPr>
              <w:rFonts w:ascii="Arial Narrow" w:hAnsi="Arial Narrow" w:cs="Arial"/>
              <w:sz w:val="20"/>
            </w:rPr>
          </w:pPr>
          <w:r w:rsidRPr="0041176A">
            <w:rPr>
              <w:rFonts w:ascii="Arial Narrow" w:hAnsi="Arial Narrow" w:cs="Arial"/>
              <w:color w:val="808080" w:themeColor="background1" w:themeShade="80"/>
              <w:sz w:val="20"/>
            </w:rPr>
            <w:t>NORMAS PARA</w:t>
          </w:r>
          <w:r>
            <w:rPr>
              <w:rFonts w:ascii="Arial Narrow" w:hAnsi="Arial Narrow" w:cs="Arial"/>
              <w:color w:val="808080" w:themeColor="background1" w:themeShade="80"/>
              <w:sz w:val="20"/>
            </w:rPr>
            <w:t xml:space="preserve"> </w:t>
          </w:r>
          <w:r w:rsidRPr="0041176A">
            <w:rPr>
              <w:rFonts w:ascii="Arial Narrow" w:hAnsi="Arial Narrow" w:cs="Arial"/>
              <w:color w:val="808080" w:themeColor="background1" w:themeShade="80"/>
              <w:sz w:val="20"/>
            </w:rPr>
            <w:t>LA PUBLICACIÓN DE LOS ESTADOS FINANCIEROS DE BANCOS</w:t>
          </w:r>
        </w:p>
      </w:tc>
      <w:tc>
        <w:tcPr>
          <w:tcW w:w="1559"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tcPr>
        <w:p w:rsidR="00D264F8" w:rsidRPr="0041176A" w:rsidRDefault="00D264F8" w:rsidP="00F1495C">
          <w:pPr>
            <w:widowControl w:val="0"/>
            <w:tabs>
              <w:tab w:val="center" w:pos="4419"/>
              <w:tab w:val="right" w:pos="8838"/>
            </w:tabs>
            <w:jc w:val="center"/>
            <w:rPr>
              <w:rFonts w:ascii="Arial Narrow" w:hAnsi="Arial Narrow" w:cs="Arial"/>
              <w:color w:val="818284"/>
              <w:sz w:val="20"/>
            </w:rPr>
          </w:pPr>
        </w:p>
      </w:tc>
    </w:tr>
    <w:tr w:rsidR="00D264F8" w:rsidRPr="0041176A" w:rsidTr="00AA7715">
      <w:trPr>
        <w:trHeight w:val="379"/>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D264F8" w:rsidRPr="0041176A" w:rsidRDefault="00D264F8" w:rsidP="00F1495C">
          <w:pPr>
            <w:widowControl w:val="0"/>
            <w:tabs>
              <w:tab w:val="center" w:pos="4419"/>
              <w:tab w:val="right" w:pos="8838"/>
            </w:tabs>
            <w:jc w:val="center"/>
            <w:rPr>
              <w:rFonts w:ascii="Arial Narrow" w:hAnsi="Arial Narrow" w:cs="Arial"/>
              <w:color w:val="808080" w:themeColor="background1" w:themeShade="80"/>
              <w:sz w:val="20"/>
            </w:rPr>
          </w:pPr>
          <w:r w:rsidRPr="0041176A">
            <w:rPr>
              <w:rFonts w:ascii="Arial Narrow" w:hAnsi="Arial Narrow" w:cs="Arial"/>
              <w:color w:val="808080" w:themeColor="background1" w:themeShade="80"/>
              <w:sz w:val="20"/>
            </w:rPr>
            <w:t xml:space="preserve">Aprobación: </w:t>
          </w:r>
          <w:r>
            <w:rPr>
              <w:rFonts w:ascii="Arial Narrow" w:hAnsi="Arial Narrow" w:cs="Arial"/>
              <w:color w:val="808080" w:themeColor="background1" w:themeShade="80"/>
              <w:sz w:val="20"/>
            </w:rPr>
            <w:t>07</w:t>
          </w:r>
          <w:r w:rsidRPr="0041176A">
            <w:rPr>
              <w:rFonts w:ascii="Arial Narrow" w:hAnsi="Arial Narrow" w:cs="Arial"/>
              <w:color w:val="808080" w:themeColor="background1" w:themeShade="80"/>
              <w:sz w:val="20"/>
            </w:rPr>
            <w:t>/</w:t>
          </w:r>
          <w:r>
            <w:rPr>
              <w:rFonts w:ascii="Arial Narrow" w:hAnsi="Arial Narrow" w:cs="Arial"/>
              <w:color w:val="808080" w:themeColor="background1" w:themeShade="80"/>
              <w:sz w:val="20"/>
            </w:rPr>
            <w:t>09/2000</w:t>
          </w:r>
        </w:p>
      </w:tc>
      <w:tc>
        <w:tcPr>
          <w:tcW w:w="6917" w:type="dxa"/>
          <w:vMerge/>
          <w:tcBorders>
            <w:left w:val="triple" w:sz="4" w:space="0" w:color="A6A6A6" w:themeColor="background1" w:themeShade="A6"/>
            <w:right w:val="triple" w:sz="4" w:space="0" w:color="A6A6A6" w:themeColor="background1" w:themeShade="A6"/>
          </w:tcBorders>
          <w:vAlign w:val="center"/>
          <w:hideMark/>
        </w:tcPr>
        <w:p w:rsidR="00D264F8" w:rsidRPr="0041176A" w:rsidRDefault="00D264F8" w:rsidP="00F1495C">
          <w:pPr>
            <w:rPr>
              <w:rFonts w:ascii="Arial Narrow" w:hAnsi="Arial Narrow" w:cs="Arial"/>
              <w:sz w:val="20"/>
            </w:rPr>
          </w:pPr>
        </w:p>
      </w:tc>
      <w:tc>
        <w:tcPr>
          <w:tcW w:w="1559" w:type="dxa"/>
          <w:vMerge/>
          <w:tcBorders>
            <w:left w:val="triple" w:sz="4" w:space="0" w:color="A6A6A6" w:themeColor="background1" w:themeShade="A6"/>
            <w:right w:val="triple" w:sz="4" w:space="0" w:color="A6A6A6" w:themeColor="background1" w:themeShade="A6"/>
          </w:tcBorders>
        </w:tcPr>
        <w:p w:rsidR="00D264F8" w:rsidRPr="0041176A" w:rsidRDefault="00D264F8" w:rsidP="00F1495C">
          <w:pPr>
            <w:rPr>
              <w:rFonts w:ascii="Arial Narrow" w:hAnsi="Arial Narrow" w:cs="Arial"/>
              <w:sz w:val="20"/>
            </w:rPr>
          </w:pPr>
        </w:p>
      </w:tc>
    </w:tr>
    <w:tr w:rsidR="00D264F8" w:rsidRPr="0041176A" w:rsidTr="00AA7715">
      <w:trPr>
        <w:trHeight w:val="372"/>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D264F8" w:rsidRPr="00225D51" w:rsidRDefault="00D264F8" w:rsidP="00F1495C">
          <w:pPr>
            <w:widowControl w:val="0"/>
            <w:tabs>
              <w:tab w:val="center" w:pos="4419"/>
              <w:tab w:val="right" w:pos="8838"/>
            </w:tabs>
            <w:jc w:val="center"/>
            <w:rPr>
              <w:rFonts w:ascii="Arial Narrow" w:hAnsi="Arial Narrow" w:cs="Arial"/>
              <w:color w:val="808080" w:themeColor="background1" w:themeShade="80"/>
              <w:sz w:val="20"/>
              <w:highlight w:val="yellow"/>
            </w:rPr>
          </w:pPr>
          <w:r w:rsidRPr="00AA7715">
            <w:rPr>
              <w:rFonts w:ascii="Arial Narrow" w:hAnsi="Arial Narrow" w:cs="Arial"/>
              <w:color w:val="808080" w:themeColor="background1" w:themeShade="80"/>
              <w:sz w:val="20"/>
            </w:rPr>
            <w:t>Vigencia: 31/12//2000</w:t>
          </w:r>
        </w:p>
      </w:tc>
      <w:tc>
        <w:tcPr>
          <w:tcW w:w="6917"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D264F8" w:rsidRPr="0041176A" w:rsidRDefault="00D264F8" w:rsidP="00F1495C">
          <w:pPr>
            <w:rPr>
              <w:rFonts w:ascii="Arial Narrow" w:hAnsi="Arial Narrow" w:cs="Arial"/>
              <w:sz w:val="20"/>
            </w:rPr>
          </w:pPr>
        </w:p>
      </w:tc>
      <w:tc>
        <w:tcPr>
          <w:tcW w:w="1559"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tcPr>
        <w:p w:rsidR="00D264F8" w:rsidRPr="0041176A" w:rsidRDefault="00D264F8" w:rsidP="00F1495C">
          <w:pPr>
            <w:rPr>
              <w:rFonts w:ascii="Arial Narrow" w:hAnsi="Arial Narrow" w:cs="Arial"/>
              <w:sz w:val="20"/>
            </w:rPr>
          </w:pPr>
        </w:p>
      </w:tc>
    </w:tr>
  </w:tbl>
  <w:p w:rsidR="00D264F8" w:rsidRPr="00267959" w:rsidRDefault="00D264F8" w:rsidP="00505B35">
    <w:pPr>
      <w:pStyle w:val="Encabezado"/>
      <w:rPr>
        <w:rFonts w:ascii="Arial Narrow" w:hAnsi="Arial Narrow"/>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4F8" w:rsidRPr="00ED3CB8" w:rsidRDefault="00D264F8" w:rsidP="00ED3CB8">
    <w:pPr>
      <w:pStyle w:val="Encabezado"/>
      <w:rPr>
        <w:rFonts w:ascii="Arial Narrow" w:hAnsi="Arial Narrow"/>
      </w:rPr>
    </w:pPr>
  </w:p>
  <w:tbl>
    <w:tblPr>
      <w:tblStyle w:val="Tablaconcuadrcula1"/>
      <w:tblpPr w:leftFromText="141" w:rightFromText="141" w:horzAnchor="margin" w:tblpXSpec="center" w:tblpY="-645"/>
      <w:tblW w:w="10598"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tblPr>
    <w:tblGrid>
      <w:gridCol w:w="2122"/>
      <w:gridCol w:w="6917"/>
      <w:gridCol w:w="1559"/>
    </w:tblGrid>
    <w:tr w:rsidR="00D264F8" w:rsidRPr="0041176A" w:rsidTr="00F1495C">
      <w:trPr>
        <w:trHeight w:val="371"/>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D264F8" w:rsidRPr="0041176A" w:rsidRDefault="00D264F8" w:rsidP="00F1495C">
          <w:pPr>
            <w:widowControl w:val="0"/>
            <w:tabs>
              <w:tab w:val="center" w:pos="4419"/>
              <w:tab w:val="right" w:pos="8838"/>
            </w:tabs>
            <w:jc w:val="center"/>
            <w:rPr>
              <w:rFonts w:ascii="Arial Narrow" w:hAnsi="Arial Narrow" w:cs="Arial"/>
              <w:color w:val="808080" w:themeColor="background1" w:themeShade="80"/>
              <w:sz w:val="20"/>
            </w:rPr>
          </w:pPr>
          <w:r w:rsidRPr="0041176A">
            <w:rPr>
              <w:rFonts w:ascii="Arial Narrow" w:hAnsi="Arial Narrow" w:cs="Arial"/>
              <w:color w:val="808080" w:themeColor="background1" w:themeShade="80"/>
              <w:sz w:val="20"/>
            </w:rPr>
            <w:t>CDSSF-</w:t>
          </w:r>
          <w:r>
            <w:rPr>
              <w:rFonts w:ascii="Arial Narrow" w:hAnsi="Arial Narrow" w:cs="Arial"/>
              <w:color w:val="808080" w:themeColor="background1" w:themeShade="80"/>
              <w:sz w:val="20"/>
            </w:rPr>
            <w:t>46</w:t>
          </w:r>
          <w:r w:rsidRPr="0041176A">
            <w:rPr>
              <w:rFonts w:ascii="Arial Narrow" w:hAnsi="Arial Narrow" w:cs="Arial"/>
              <w:color w:val="808080" w:themeColor="background1" w:themeShade="80"/>
              <w:sz w:val="20"/>
            </w:rPr>
            <w:t>/200</w:t>
          </w:r>
          <w:r>
            <w:rPr>
              <w:rFonts w:ascii="Arial Narrow" w:hAnsi="Arial Narrow" w:cs="Arial"/>
              <w:color w:val="808080" w:themeColor="background1" w:themeShade="80"/>
              <w:sz w:val="20"/>
            </w:rPr>
            <w:t>0</w:t>
          </w:r>
        </w:p>
      </w:tc>
      <w:tc>
        <w:tcPr>
          <w:tcW w:w="6917"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vAlign w:val="center"/>
        </w:tcPr>
        <w:p w:rsidR="00D264F8" w:rsidRPr="0041176A" w:rsidRDefault="00D264F8" w:rsidP="00F1495C">
          <w:pPr>
            <w:widowControl w:val="0"/>
            <w:tabs>
              <w:tab w:val="center" w:pos="4419"/>
              <w:tab w:val="right" w:pos="8838"/>
            </w:tabs>
            <w:jc w:val="center"/>
            <w:rPr>
              <w:rFonts w:ascii="Arial Narrow" w:hAnsi="Arial Narrow" w:cs="Arial"/>
              <w:color w:val="808080" w:themeColor="background1" w:themeShade="80"/>
              <w:sz w:val="20"/>
            </w:rPr>
          </w:pPr>
          <w:r>
            <w:rPr>
              <w:rFonts w:ascii="Arial Narrow" w:hAnsi="Arial Narrow" w:cs="Arial"/>
              <w:color w:val="808080" w:themeColor="background1" w:themeShade="80"/>
              <w:sz w:val="20"/>
            </w:rPr>
            <w:t>NCB-017</w:t>
          </w:r>
        </w:p>
        <w:p w:rsidR="00D264F8" w:rsidRPr="0041176A" w:rsidRDefault="00D264F8" w:rsidP="00F1495C">
          <w:pPr>
            <w:widowControl w:val="0"/>
            <w:tabs>
              <w:tab w:val="center" w:pos="4419"/>
              <w:tab w:val="right" w:pos="8838"/>
            </w:tabs>
            <w:jc w:val="center"/>
            <w:rPr>
              <w:rFonts w:ascii="Arial Narrow" w:hAnsi="Arial Narrow" w:cs="Arial"/>
              <w:sz w:val="20"/>
            </w:rPr>
          </w:pPr>
          <w:r w:rsidRPr="0041176A">
            <w:rPr>
              <w:rFonts w:ascii="Arial Narrow" w:hAnsi="Arial Narrow" w:cs="Arial"/>
              <w:color w:val="808080" w:themeColor="background1" w:themeShade="80"/>
              <w:sz w:val="20"/>
            </w:rPr>
            <w:t>NORMAS PARA</w:t>
          </w:r>
          <w:r>
            <w:rPr>
              <w:rFonts w:ascii="Arial Narrow" w:hAnsi="Arial Narrow" w:cs="Arial"/>
              <w:color w:val="808080" w:themeColor="background1" w:themeShade="80"/>
              <w:sz w:val="20"/>
            </w:rPr>
            <w:t xml:space="preserve"> </w:t>
          </w:r>
          <w:r w:rsidRPr="0041176A">
            <w:rPr>
              <w:rFonts w:ascii="Arial Narrow" w:hAnsi="Arial Narrow" w:cs="Arial"/>
              <w:color w:val="808080" w:themeColor="background1" w:themeShade="80"/>
              <w:sz w:val="20"/>
            </w:rPr>
            <w:t>LA PUBLICACIÓN DE LOS ESTADOS FINANCIEROS DE LOS BANCOS</w:t>
          </w:r>
        </w:p>
      </w:tc>
      <w:tc>
        <w:tcPr>
          <w:tcW w:w="1559"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tcPr>
        <w:p w:rsidR="00D264F8" w:rsidRPr="0041176A" w:rsidRDefault="00D264F8" w:rsidP="00F1495C">
          <w:pPr>
            <w:widowControl w:val="0"/>
            <w:tabs>
              <w:tab w:val="center" w:pos="4419"/>
              <w:tab w:val="right" w:pos="8838"/>
            </w:tabs>
            <w:jc w:val="center"/>
            <w:rPr>
              <w:rFonts w:ascii="Arial Narrow" w:hAnsi="Arial Narrow" w:cs="Arial"/>
              <w:color w:val="818284"/>
              <w:sz w:val="20"/>
            </w:rPr>
          </w:pPr>
        </w:p>
      </w:tc>
    </w:tr>
    <w:tr w:rsidR="00D264F8" w:rsidRPr="0041176A" w:rsidTr="00F1495C">
      <w:trPr>
        <w:trHeight w:val="379"/>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D264F8" w:rsidRPr="0041176A" w:rsidRDefault="00D264F8" w:rsidP="00F1495C">
          <w:pPr>
            <w:widowControl w:val="0"/>
            <w:tabs>
              <w:tab w:val="center" w:pos="4419"/>
              <w:tab w:val="right" w:pos="8838"/>
            </w:tabs>
            <w:jc w:val="center"/>
            <w:rPr>
              <w:rFonts w:ascii="Arial Narrow" w:hAnsi="Arial Narrow" w:cs="Arial"/>
              <w:color w:val="808080" w:themeColor="background1" w:themeShade="80"/>
              <w:sz w:val="20"/>
            </w:rPr>
          </w:pPr>
          <w:r w:rsidRPr="0041176A">
            <w:rPr>
              <w:rFonts w:ascii="Arial Narrow" w:hAnsi="Arial Narrow" w:cs="Arial"/>
              <w:color w:val="808080" w:themeColor="background1" w:themeShade="80"/>
              <w:sz w:val="20"/>
            </w:rPr>
            <w:t xml:space="preserve">Aprobación: </w:t>
          </w:r>
          <w:r>
            <w:rPr>
              <w:rFonts w:ascii="Arial Narrow" w:hAnsi="Arial Narrow" w:cs="Arial"/>
              <w:color w:val="808080" w:themeColor="background1" w:themeShade="80"/>
              <w:sz w:val="20"/>
            </w:rPr>
            <w:t>07</w:t>
          </w:r>
          <w:r w:rsidRPr="0041176A">
            <w:rPr>
              <w:rFonts w:ascii="Arial Narrow" w:hAnsi="Arial Narrow" w:cs="Arial"/>
              <w:color w:val="808080" w:themeColor="background1" w:themeShade="80"/>
              <w:sz w:val="20"/>
            </w:rPr>
            <w:t>/</w:t>
          </w:r>
          <w:r>
            <w:rPr>
              <w:rFonts w:ascii="Arial Narrow" w:hAnsi="Arial Narrow" w:cs="Arial"/>
              <w:color w:val="808080" w:themeColor="background1" w:themeShade="80"/>
              <w:sz w:val="20"/>
            </w:rPr>
            <w:t>09/2000</w:t>
          </w:r>
        </w:p>
      </w:tc>
      <w:tc>
        <w:tcPr>
          <w:tcW w:w="6917" w:type="dxa"/>
          <w:vMerge/>
          <w:tcBorders>
            <w:left w:val="triple" w:sz="4" w:space="0" w:color="A6A6A6" w:themeColor="background1" w:themeShade="A6"/>
            <w:right w:val="triple" w:sz="4" w:space="0" w:color="A6A6A6" w:themeColor="background1" w:themeShade="A6"/>
          </w:tcBorders>
          <w:vAlign w:val="center"/>
          <w:hideMark/>
        </w:tcPr>
        <w:p w:rsidR="00D264F8" w:rsidRPr="0041176A" w:rsidRDefault="00D264F8" w:rsidP="00F1495C">
          <w:pPr>
            <w:rPr>
              <w:rFonts w:ascii="Arial Narrow" w:hAnsi="Arial Narrow" w:cs="Arial"/>
              <w:sz w:val="20"/>
            </w:rPr>
          </w:pPr>
        </w:p>
      </w:tc>
      <w:tc>
        <w:tcPr>
          <w:tcW w:w="1559" w:type="dxa"/>
          <w:vMerge/>
          <w:tcBorders>
            <w:left w:val="triple" w:sz="4" w:space="0" w:color="A6A6A6" w:themeColor="background1" w:themeShade="A6"/>
            <w:right w:val="triple" w:sz="4" w:space="0" w:color="A6A6A6" w:themeColor="background1" w:themeShade="A6"/>
          </w:tcBorders>
        </w:tcPr>
        <w:p w:rsidR="00D264F8" w:rsidRPr="0041176A" w:rsidRDefault="00D264F8" w:rsidP="00F1495C">
          <w:pPr>
            <w:rPr>
              <w:rFonts w:ascii="Arial Narrow" w:hAnsi="Arial Narrow" w:cs="Arial"/>
              <w:sz w:val="20"/>
            </w:rPr>
          </w:pPr>
        </w:p>
      </w:tc>
    </w:tr>
    <w:tr w:rsidR="00D264F8" w:rsidRPr="0041176A" w:rsidTr="00F1495C">
      <w:trPr>
        <w:trHeight w:val="372"/>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D264F8" w:rsidRPr="00225D51" w:rsidRDefault="00D264F8" w:rsidP="00F1495C">
          <w:pPr>
            <w:widowControl w:val="0"/>
            <w:tabs>
              <w:tab w:val="center" w:pos="4419"/>
              <w:tab w:val="right" w:pos="8838"/>
            </w:tabs>
            <w:jc w:val="center"/>
            <w:rPr>
              <w:rFonts w:ascii="Arial Narrow" w:hAnsi="Arial Narrow" w:cs="Arial"/>
              <w:color w:val="808080" w:themeColor="background1" w:themeShade="80"/>
              <w:sz w:val="20"/>
              <w:highlight w:val="yellow"/>
            </w:rPr>
          </w:pPr>
          <w:r w:rsidRPr="00AA7715">
            <w:rPr>
              <w:rFonts w:ascii="Arial Narrow" w:hAnsi="Arial Narrow" w:cs="Arial"/>
              <w:color w:val="808080" w:themeColor="background1" w:themeShade="80"/>
              <w:sz w:val="20"/>
            </w:rPr>
            <w:t>Vigencia: 31/12//2000</w:t>
          </w:r>
        </w:p>
      </w:tc>
      <w:tc>
        <w:tcPr>
          <w:tcW w:w="6917"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D264F8" w:rsidRPr="0041176A" w:rsidRDefault="00D264F8" w:rsidP="00F1495C">
          <w:pPr>
            <w:rPr>
              <w:rFonts w:ascii="Arial Narrow" w:hAnsi="Arial Narrow" w:cs="Arial"/>
              <w:sz w:val="20"/>
            </w:rPr>
          </w:pPr>
        </w:p>
      </w:tc>
      <w:tc>
        <w:tcPr>
          <w:tcW w:w="1559"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tcPr>
        <w:p w:rsidR="00D264F8" w:rsidRPr="0041176A" w:rsidRDefault="00D264F8" w:rsidP="00F1495C">
          <w:pPr>
            <w:rPr>
              <w:rFonts w:ascii="Arial Narrow" w:hAnsi="Arial Narrow" w:cs="Arial"/>
              <w:sz w:val="20"/>
            </w:rPr>
          </w:pPr>
        </w:p>
      </w:tc>
    </w:tr>
  </w:tbl>
  <w:p w:rsidR="00D264F8" w:rsidRPr="00ED3CB8" w:rsidRDefault="00D264F8" w:rsidP="00ED3CB8">
    <w:pPr>
      <w:pStyle w:val="Encabezado"/>
      <w:rPr>
        <w:rFonts w:ascii="Arial Narrow" w:hAnsi="Arial Narrow"/>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1"/>
      <w:tblpPr w:leftFromText="141" w:rightFromText="141" w:horzAnchor="margin" w:tblpXSpec="center" w:tblpY="-645"/>
      <w:tblW w:w="11448"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tblPr>
    <w:tblGrid>
      <w:gridCol w:w="2235"/>
      <w:gridCol w:w="7371"/>
      <w:gridCol w:w="1842"/>
    </w:tblGrid>
    <w:tr w:rsidR="00D264F8" w:rsidRPr="0041176A" w:rsidTr="00AA7715">
      <w:trPr>
        <w:trHeight w:val="371"/>
      </w:trPr>
      <w:tc>
        <w:tcPr>
          <w:tcW w:w="2235"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D264F8" w:rsidRPr="0041176A" w:rsidRDefault="00D264F8" w:rsidP="00F1495C">
          <w:pPr>
            <w:widowControl w:val="0"/>
            <w:tabs>
              <w:tab w:val="center" w:pos="4419"/>
              <w:tab w:val="right" w:pos="8838"/>
            </w:tabs>
            <w:jc w:val="center"/>
            <w:rPr>
              <w:rFonts w:ascii="Arial Narrow" w:hAnsi="Arial Narrow" w:cs="Arial"/>
              <w:color w:val="808080" w:themeColor="background1" w:themeShade="80"/>
              <w:sz w:val="20"/>
            </w:rPr>
          </w:pPr>
          <w:r w:rsidRPr="0041176A">
            <w:rPr>
              <w:rFonts w:ascii="Arial Narrow" w:hAnsi="Arial Narrow" w:cs="Arial"/>
              <w:color w:val="808080" w:themeColor="background1" w:themeShade="80"/>
              <w:sz w:val="20"/>
            </w:rPr>
            <w:t>CDSSF-</w:t>
          </w:r>
          <w:r>
            <w:rPr>
              <w:rFonts w:ascii="Arial Narrow" w:hAnsi="Arial Narrow" w:cs="Arial"/>
              <w:color w:val="808080" w:themeColor="background1" w:themeShade="80"/>
              <w:sz w:val="20"/>
            </w:rPr>
            <w:t>46</w:t>
          </w:r>
          <w:r w:rsidRPr="0041176A">
            <w:rPr>
              <w:rFonts w:ascii="Arial Narrow" w:hAnsi="Arial Narrow" w:cs="Arial"/>
              <w:color w:val="808080" w:themeColor="background1" w:themeShade="80"/>
              <w:sz w:val="20"/>
            </w:rPr>
            <w:t>/200</w:t>
          </w:r>
          <w:r>
            <w:rPr>
              <w:rFonts w:ascii="Arial Narrow" w:hAnsi="Arial Narrow" w:cs="Arial"/>
              <w:color w:val="808080" w:themeColor="background1" w:themeShade="80"/>
              <w:sz w:val="20"/>
            </w:rPr>
            <w:t>0</w:t>
          </w:r>
        </w:p>
      </w:tc>
      <w:tc>
        <w:tcPr>
          <w:tcW w:w="7371"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vAlign w:val="center"/>
        </w:tcPr>
        <w:p w:rsidR="00D264F8" w:rsidRPr="0041176A" w:rsidRDefault="00D264F8" w:rsidP="00F1495C">
          <w:pPr>
            <w:widowControl w:val="0"/>
            <w:tabs>
              <w:tab w:val="center" w:pos="4419"/>
              <w:tab w:val="right" w:pos="8838"/>
            </w:tabs>
            <w:jc w:val="center"/>
            <w:rPr>
              <w:rFonts w:ascii="Arial Narrow" w:hAnsi="Arial Narrow" w:cs="Arial"/>
              <w:color w:val="808080" w:themeColor="background1" w:themeShade="80"/>
              <w:sz w:val="20"/>
            </w:rPr>
          </w:pPr>
          <w:r>
            <w:rPr>
              <w:rFonts w:ascii="Arial Narrow" w:hAnsi="Arial Narrow" w:cs="Arial"/>
              <w:color w:val="808080" w:themeColor="background1" w:themeShade="80"/>
              <w:sz w:val="20"/>
            </w:rPr>
            <w:t>NCB-017</w:t>
          </w:r>
        </w:p>
        <w:p w:rsidR="00D264F8" w:rsidRPr="0041176A" w:rsidRDefault="00D264F8" w:rsidP="00F1495C">
          <w:pPr>
            <w:widowControl w:val="0"/>
            <w:tabs>
              <w:tab w:val="center" w:pos="4419"/>
              <w:tab w:val="right" w:pos="8838"/>
            </w:tabs>
            <w:jc w:val="center"/>
            <w:rPr>
              <w:rFonts w:ascii="Arial Narrow" w:hAnsi="Arial Narrow" w:cs="Arial"/>
              <w:sz w:val="20"/>
            </w:rPr>
          </w:pPr>
          <w:r w:rsidRPr="0041176A">
            <w:rPr>
              <w:rFonts w:ascii="Arial Narrow" w:hAnsi="Arial Narrow" w:cs="Arial"/>
              <w:color w:val="808080" w:themeColor="background1" w:themeShade="80"/>
              <w:sz w:val="20"/>
            </w:rPr>
            <w:t>NORMAS PARA</w:t>
          </w:r>
          <w:r>
            <w:rPr>
              <w:rFonts w:ascii="Arial Narrow" w:hAnsi="Arial Narrow" w:cs="Arial"/>
              <w:color w:val="808080" w:themeColor="background1" w:themeShade="80"/>
              <w:sz w:val="20"/>
            </w:rPr>
            <w:t xml:space="preserve"> </w:t>
          </w:r>
          <w:r w:rsidRPr="0041176A">
            <w:rPr>
              <w:rFonts w:ascii="Arial Narrow" w:hAnsi="Arial Narrow" w:cs="Arial"/>
              <w:color w:val="808080" w:themeColor="background1" w:themeShade="80"/>
              <w:sz w:val="20"/>
            </w:rPr>
            <w:t>LA PUBLICACIÓN DE LOS ESTADOS FINANCIEROS DE BANCOS</w:t>
          </w:r>
        </w:p>
      </w:tc>
      <w:tc>
        <w:tcPr>
          <w:tcW w:w="1842"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tcPr>
        <w:p w:rsidR="00D264F8" w:rsidRPr="0041176A" w:rsidRDefault="00D264F8" w:rsidP="00F1495C">
          <w:pPr>
            <w:widowControl w:val="0"/>
            <w:tabs>
              <w:tab w:val="center" w:pos="4419"/>
              <w:tab w:val="right" w:pos="8838"/>
            </w:tabs>
            <w:jc w:val="center"/>
            <w:rPr>
              <w:rFonts w:ascii="Arial Narrow" w:hAnsi="Arial Narrow" w:cs="Arial"/>
              <w:color w:val="818284"/>
              <w:sz w:val="20"/>
            </w:rPr>
          </w:pPr>
        </w:p>
      </w:tc>
    </w:tr>
    <w:tr w:rsidR="00D264F8" w:rsidRPr="0041176A" w:rsidTr="00AA7715">
      <w:trPr>
        <w:trHeight w:val="379"/>
      </w:trPr>
      <w:tc>
        <w:tcPr>
          <w:tcW w:w="2235"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D264F8" w:rsidRPr="0041176A" w:rsidRDefault="00D264F8" w:rsidP="00F1495C">
          <w:pPr>
            <w:widowControl w:val="0"/>
            <w:tabs>
              <w:tab w:val="center" w:pos="4419"/>
              <w:tab w:val="right" w:pos="8838"/>
            </w:tabs>
            <w:jc w:val="center"/>
            <w:rPr>
              <w:rFonts w:ascii="Arial Narrow" w:hAnsi="Arial Narrow" w:cs="Arial"/>
              <w:color w:val="808080" w:themeColor="background1" w:themeShade="80"/>
              <w:sz w:val="20"/>
            </w:rPr>
          </w:pPr>
          <w:r w:rsidRPr="0041176A">
            <w:rPr>
              <w:rFonts w:ascii="Arial Narrow" w:hAnsi="Arial Narrow" w:cs="Arial"/>
              <w:color w:val="808080" w:themeColor="background1" w:themeShade="80"/>
              <w:sz w:val="20"/>
            </w:rPr>
            <w:t xml:space="preserve">Aprobación: </w:t>
          </w:r>
          <w:r>
            <w:rPr>
              <w:rFonts w:ascii="Arial Narrow" w:hAnsi="Arial Narrow" w:cs="Arial"/>
              <w:color w:val="808080" w:themeColor="background1" w:themeShade="80"/>
              <w:sz w:val="20"/>
            </w:rPr>
            <w:t>07</w:t>
          </w:r>
          <w:r w:rsidRPr="0041176A">
            <w:rPr>
              <w:rFonts w:ascii="Arial Narrow" w:hAnsi="Arial Narrow" w:cs="Arial"/>
              <w:color w:val="808080" w:themeColor="background1" w:themeShade="80"/>
              <w:sz w:val="20"/>
            </w:rPr>
            <w:t>/</w:t>
          </w:r>
          <w:r>
            <w:rPr>
              <w:rFonts w:ascii="Arial Narrow" w:hAnsi="Arial Narrow" w:cs="Arial"/>
              <w:color w:val="808080" w:themeColor="background1" w:themeShade="80"/>
              <w:sz w:val="20"/>
            </w:rPr>
            <w:t>09/2000</w:t>
          </w:r>
        </w:p>
      </w:tc>
      <w:tc>
        <w:tcPr>
          <w:tcW w:w="7371" w:type="dxa"/>
          <w:vMerge/>
          <w:tcBorders>
            <w:left w:val="triple" w:sz="4" w:space="0" w:color="A6A6A6" w:themeColor="background1" w:themeShade="A6"/>
            <w:right w:val="triple" w:sz="4" w:space="0" w:color="A6A6A6" w:themeColor="background1" w:themeShade="A6"/>
          </w:tcBorders>
          <w:vAlign w:val="center"/>
          <w:hideMark/>
        </w:tcPr>
        <w:p w:rsidR="00D264F8" w:rsidRPr="0041176A" w:rsidRDefault="00D264F8" w:rsidP="00F1495C">
          <w:pPr>
            <w:rPr>
              <w:rFonts w:ascii="Arial Narrow" w:hAnsi="Arial Narrow" w:cs="Arial"/>
              <w:sz w:val="20"/>
            </w:rPr>
          </w:pPr>
        </w:p>
      </w:tc>
      <w:tc>
        <w:tcPr>
          <w:tcW w:w="1842" w:type="dxa"/>
          <w:vMerge/>
          <w:tcBorders>
            <w:left w:val="triple" w:sz="4" w:space="0" w:color="A6A6A6" w:themeColor="background1" w:themeShade="A6"/>
            <w:right w:val="triple" w:sz="4" w:space="0" w:color="A6A6A6" w:themeColor="background1" w:themeShade="A6"/>
          </w:tcBorders>
        </w:tcPr>
        <w:p w:rsidR="00D264F8" w:rsidRPr="0041176A" w:rsidRDefault="00D264F8" w:rsidP="00F1495C">
          <w:pPr>
            <w:rPr>
              <w:rFonts w:ascii="Arial Narrow" w:hAnsi="Arial Narrow" w:cs="Arial"/>
              <w:sz w:val="20"/>
            </w:rPr>
          </w:pPr>
        </w:p>
      </w:tc>
    </w:tr>
    <w:tr w:rsidR="00D264F8" w:rsidRPr="0041176A" w:rsidTr="00AA7715">
      <w:trPr>
        <w:trHeight w:val="372"/>
      </w:trPr>
      <w:tc>
        <w:tcPr>
          <w:tcW w:w="2235"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D264F8" w:rsidRPr="00225D51" w:rsidRDefault="00D264F8" w:rsidP="00F1495C">
          <w:pPr>
            <w:widowControl w:val="0"/>
            <w:tabs>
              <w:tab w:val="center" w:pos="4419"/>
              <w:tab w:val="right" w:pos="8838"/>
            </w:tabs>
            <w:jc w:val="center"/>
            <w:rPr>
              <w:rFonts w:ascii="Arial Narrow" w:hAnsi="Arial Narrow" w:cs="Arial"/>
              <w:color w:val="808080" w:themeColor="background1" w:themeShade="80"/>
              <w:sz w:val="20"/>
              <w:highlight w:val="yellow"/>
            </w:rPr>
          </w:pPr>
          <w:r w:rsidRPr="00AA7715">
            <w:rPr>
              <w:rFonts w:ascii="Arial Narrow" w:hAnsi="Arial Narrow" w:cs="Arial"/>
              <w:color w:val="808080" w:themeColor="background1" w:themeShade="80"/>
              <w:sz w:val="20"/>
            </w:rPr>
            <w:t>Vigencia: 31/12//2000</w:t>
          </w:r>
        </w:p>
      </w:tc>
      <w:tc>
        <w:tcPr>
          <w:tcW w:w="7371"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D264F8" w:rsidRPr="0041176A" w:rsidRDefault="00D264F8" w:rsidP="00F1495C">
          <w:pPr>
            <w:rPr>
              <w:rFonts w:ascii="Arial Narrow" w:hAnsi="Arial Narrow" w:cs="Arial"/>
              <w:sz w:val="20"/>
            </w:rPr>
          </w:pPr>
        </w:p>
      </w:tc>
      <w:tc>
        <w:tcPr>
          <w:tcW w:w="1842"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tcPr>
        <w:p w:rsidR="00D264F8" w:rsidRPr="0041176A" w:rsidRDefault="00D264F8" w:rsidP="00F1495C">
          <w:pPr>
            <w:rPr>
              <w:rFonts w:ascii="Arial Narrow" w:hAnsi="Arial Narrow" w:cs="Arial"/>
              <w:sz w:val="20"/>
            </w:rPr>
          </w:pPr>
        </w:p>
      </w:tc>
    </w:tr>
  </w:tbl>
  <w:p w:rsidR="00D264F8" w:rsidRDefault="00D264F8"/>
  <w:p w:rsidR="00D264F8" w:rsidRDefault="00D264F8">
    <w:pPr>
      <w:pStyle w:val="Encabezado"/>
      <w:rPr>
        <w:sz w:val="20"/>
      </w:rPr>
    </w:pPr>
  </w:p>
  <w:p w:rsidR="00D264F8" w:rsidRPr="00260C2E" w:rsidRDefault="00D264F8">
    <w:pPr>
      <w:pStyle w:val="Encabezado"/>
      <w:rPr>
        <w:sz w:val="20"/>
      </w:rPr>
    </w:pPr>
  </w:p>
  <w:p w:rsidR="00D264F8" w:rsidRPr="00260C2E" w:rsidRDefault="00D264F8">
    <w:pPr>
      <w:pStyle w:val="Encabezado"/>
      <w:rPr>
        <w:sz w:val="20"/>
      </w:rPr>
    </w:pPr>
  </w:p>
  <w:p w:rsidR="00D264F8" w:rsidRPr="00260C2E" w:rsidRDefault="00D264F8">
    <w:pPr>
      <w:pStyle w:val="Encabezado"/>
      <w:rPr>
        <w:sz w:val="20"/>
      </w:rPr>
    </w:pPr>
  </w:p>
  <w:p w:rsidR="00D264F8" w:rsidRDefault="00D264F8">
    <w:pPr>
      <w:pStyle w:val="Encabezado"/>
      <w:rPr>
        <w:sz w:val="20"/>
      </w:rPr>
    </w:pPr>
  </w:p>
  <w:p w:rsidR="00D264F8" w:rsidRPr="00260C2E" w:rsidRDefault="00D264F8">
    <w:pPr>
      <w:pStyle w:val="Encabezad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A4C1C"/>
    <w:multiLevelType w:val="hybridMultilevel"/>
    <w:tmpl w:val="1F487248"/>
    <w:lvl w:ilvl="0" w:tplc="76540AA0">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A271FE6"/>
    <w:multiLevelType w:val="singleLevel"/>
    <w:tmpl w:val="793C99C2"/>
    <w:lvl w:ilvl="0">
      <w:start w:val="1"/>
      <w:numFmt w:val="lowerLetter"/>
      <w:lvlText w:val="%1)"/>
      <w:lvlJc w:val="left"/>
      <w:pPr>
        <w:tabs>
          <w:tab w:val="num" w:pos="705"/>
        </w:tabs>
        <w:ind w:left="705" w:hanging="705"/>
      </w:pPr>
      <w:rPr>
        <w:rFonts w:hint="default"/>
      </w:rPr>
    </w:lvl>
  </w:abstractNum>
  <w:abstractNum w:abstractNumId="2">
    <w:nsid w:val="0C3B61E9"/>
    <w:multiLevelType w:val="singleLevel"/>
    <w:tmpl w:val="D1DC7E00"/>
    <w:lvl w:ilvl="0">
      <w:start w:val="3"/>
      <w:numFmt w:val="lowerLetter"/>
      <w:lvlText w:val="%1)"/>
      <w:lvlJc w:val="left"/>
      <w:pPr>
        <w:tabs>
          <w:tab w:val="num" w:pos="720"/>
        </w:tabs>
        <w:ind w:left="720" w:hanging="720"/>
      </w:pPr>
      <w:rPr>
        <w:rFonts w:hint="default"/>
      </w:rPr>
    </w:lvl>
  </w:abstractNum>
  <w:abstractNum w:abstractNumId="3">
    <w:nsid w:val="0CB65843"/>
    <w:multiLevelType w:val="singleLevel"/>
    <w:tmpl w:val="A2BECDD4"/>
    <w:lvl w:ilvl="0">
      <w:start w:val="2"/>
      <w:numFmt w:val="lowerLetter"/>
      <w:lvlText w:val="%1)"/>
      <w:lvlJc w:val="left"/>
      <w:pPr>
        <w:tabs>
          <w:tab w:val="num" w:pos="450"/>
        </w:tabs>
        <w:ind w:left="450" w:hanging="450"/>
      </w:pPr>
      <w:rPr>
        <w:rFonts w:hint="default"/>
      </w:rPr>
    </w:lvl>
  </w:abstractNum>
  <w:abstractNum w:abstractNumId="4">
    <w:nsid w:val="183F5315"/>
    <w:multiLevelType w:val="singleLevel"/>
    <w:tmpl w:val="0E48473E"/>
    <w:lvl w:ilvl="0">
      <w:start w:val="1"/>
      <w:numFmt w:val="lowerLetter"/>
      <w:lvlText w:val="%1)"/>
      <w:lvlJc w:val="left"/>
      <w:pPr>
        <w:tabs>
          <w:tab w:val="num" w:pos="705"/>
        </w:tabs>
        <w:ind w:left="705" w:hanging="705"/>
      </w:pPr>
      <w:rPr>
        <w:rFonts w:hint="default"/>
      </w:rPr>
    </w:lvl>
  </w:abstractNum>
  <w:abstractNum w:abstractNumId="5">
    <w:nsid w:val="1EC51912"/>
    <w:multiLevelType w:val="singleLevel"/>
    <w:tmpl w:val="8A80BCC6"/>
    <w:lvl w:ilvl="0">
      <w:start w:val="3"/>
      <w:numFmt w:val="lowerLetter"/>
      <w:lvlText w:val="%1)"/>
      <w:lvlJc w:val="left"/>
      <w:pPr>
        <w:tabs>
          <w:tab w:val="num" w:pos="705"/>
        </w:tabs>
        <w:ind w:left="705" w:hanging="705"/>
      </w:pPr>
      <w:rPr>
        <w:b w:val="0"/>
        <w:i w:val="0"/>
      </w:rPr>
    </w:lvl>
  </w:abstractNum>
  <w:abstractNum w:abstractNumId="6">
    <w:nsid w:val="222D4479"/>
    <w:multiLevelType w:val="singleLevel"/>
    <w:tmpl w:val="31749536"/>
    <w:lvl w:ilvl="0">
      <w:start w:val="1"/>
      <w:numFmt w:val="lowerLetter"/>
      <w:lvlText w:val="%1)"/>
      <w:lvlJc w:val="left"/>
      <w:pPr>
        <w:tabs>
          <w:tab w:val="num" w:pos="705"/>
        </w:tabs>
        <w:ind w:left="705" w:hanging="705"/>
      </w:pPr>
      <w:rPr>
        <w:rFonts w:hint="default"/>
      </w:rPr>
    </w:lvl>
  </w:abstractNum>
  <w:abstractNum w:abstractNumId="7">
    <w:nsid w:val="32134178"/>
    <w:multiLevelType w:val="multilevel"/>
    <w:tmpl w:val="A8E84120"/>
    <w:lvl w:ilvl="0">
      <w:start w:val="1"/>
      <w:numFmt w:val="decimal"/>
      <w:pStyle w:val="Achievemen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B957528"/>
    <w:multiLevelType w:val="singleLevel"/>
    <w:tmpl w:val="4C06FD28"/>
    <w:lvl w:ilvl="0">
      <w:start w:val="4"/>
      <w:numFmt w:val="lowerLetter"/>
      <w:lvlText w:val="%1)"/>
      <w:lvlJc w:val="left"/>
      <w:pPr>
        <w:tabs>
          <w:tab w:val="num" w:pos="720"/>
        </w:tabs>
        <w:ind w:left="720" w:hanging="720"/>
      </w:pPr>
      <w:rPr>
        <w:rFonts w:hint="default"/>
      </w:rPr>
    </w:lvl>
  </w:abstractNum>
  <w:abstractNum w:abstractNumId="9">
    <w:nsid w:val="3FC53861"/>
    <w:multiLevelType w:val="singleLevel"/>
    <w:tmpl w:val="211A567E"/>
    <w:lvl w:ilvl="0">
      <w:start w:val="2"/>
      <w:numFmt w:val="lowerLetter"/>
      <w:lvlText w:val="%1)"/>
      <w:lvlJc w:val="left"/>
      <w:pPr>
        <w:tabs>
          <w:tab w:val="num" w:pos="360"/>
        </w:tabs>
        <w:ind w:left="360" w:hanging="360"/>
      </w:pPr>
      <w:rPr>
        <w:rFonts w:hint="default"/>
      </w:rPr>
    </w:lvl>
  </w:abstractNum>
  <w:abstractNum w:abstractNumId="10">
    <w:nsid w:val="44CA324A"/>
    <w:multiLevelType w:val="singleLevel"/>
    <w:tmpl w:val="ED9AC2B2"/>
    <w:lvl w:ilvl="0">
      <w:start w:val="1"/>
      <w:numFmt w:val="lowerLetter"/>
      <w:lvlText w:val="%1)"/>
      <w:lvlJc w:val="left"/>
      <w:pPr>
        <w:tabs>
          <w:tab w:val="num" w:pos="705"/>
        </w:tabs>
        <w:ind w:left="705" w:hanging="705"/>
      </w:pPr>
      <w:rPr>
        <w:rFonts w:hint="default"/>
      </w:rPr>
    </w:lvl>
  </w:abstractNum>
  <w:abstractNum w:abstractNumId="11">
    <w:nsid w:val="451916AE"/>
    <w:multiLevelType w:val="singleLevel"/>
    <w:tmpl w:val="8E000A1E"/>
    <w:lvl w:ilvl="0">
      <w:start w:val="1"/>
      <w:numFmt w:val="lowerLetter"/>
      <w:lvlText w:val="%1)"/>
      <w:lvlJc w:val="left"/>
      <w:pPr>
        <w:tabs>
          <w:tab w:val="num" w:pos="705"/>
        </w:tabs>
        <w:ind w:left="705" w:hanging="705"/>
      </w:pPr>
      <w:rPr>
        <w:b w:val="0"/>
        <w:i w:val="0"/>
      </w:rPr>
    </w:lvl>
  </w:abstractNum>
  <w:abstractNum w:abstractNumId="12">
    <w:nsid w:val="45B50491"/>
    <w:multiLevelType w:val="singleLevel"/>
    <w:tmpl w:val="A4480582"/>
    <w:lvl w:ilvl="0">
      <w:start w:val="1"/>
      <w:numFmt w:val="upperRoman"/>
      <w:lvlText w:val="%1."/>
      <w:lvlJc w:val="left"/>
      <w:pPr>
        <w:tabs>
          <w:tab w:val="num" w:pos="705"/>
        </w:tabs>
        <w:ind w:left="705" w:hanging="705"/>
      </w:pPr>
      <w:rPr>
        <w:b w:val="0"/>
        <w:i w:val="0"/>
      </w:rPr>
    </w:lvl>
  </w:abstractNum>
  <w:abstractNum w:abstractNumId="13">
    <w:nsid w:val="477B0684"/>
    <w:multiLevelType w:val="singleLevel"/>
    <w:tmpl w:val="8F263D6A"/>
    <w:lvl w:ilvl="0">
      <w:start w:val="5"/>
      <w:numFmt w:val="lowerLetter"/>
      <w:lvlText w:val="%1)"/>
      <w:lvlJc w:val="left"/>
      <w:pPr>
        <w:tabs>
          <w:tab w:val="num" w:pos="720"/>
        </w:tabs>
        <w:ind w:left="720" w:hanging="720"/>
      </w:pPr>
      <w:rPr>
        <w:rFonts w:hint="default"/>
      </w:rPr>
    </w:lvl>
  </w:abstractNum>
  <w:abstractNum w:abstractNumId="14">
    <w:nsid w:val="57326324"/>
    <w:multiLevelType w:val="hybridMultilevel"/>
    <w:tmpl w:val="302EBA9C"/>
    <w:lvl w:ilvl="0" w:tplc="302C93D4">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8796A33"/>
    <w:multiLevelType w:val="singleLevel"/>
    <w:tmpl w:val="CC989C50"/>
    <w:lvl w:ilvl="0">
      <w:start w:val="1"/>
      <w:numFmt w:val="lowerLetter"/>
      <w:lvlText w:val="%1)"/>
      <w:lvlJc w:val="left"/>
      <w:pPr>
        <w:tabs>
          <w:tab w:val="num" w:pos="705"/>
        </w:tabs>
        <w:ind w:left="705" w:hanging="705"/>
      </w:pPr>
      <w:rPr>
        <w:rFonts w:hint="default"/>
      </w:rPr>
    </w:lvl>
  </w:abstractNum>
  <w:abstractNum w:abstractNumId="16">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FB27CD3"/>
    <w:multiLevelType w:val="singleLevel"/>
    <w:tmpl w:val="C95E98A2"/>
    <w:lvl w:ilvl="0">
      <w:start w:val="1"/>
      <w:numFmt w:val="lowerLetter"/>
      <w:lvlText w:val="%1)"/>
      <w:lvlJc w:val="left"/>
      <w:pPr>
        <w:tabs>
          <w:tab w:val="num" w:pos="720"/>
        </w:tabs>
        <w:ind w:left="720" w:hanging="720"/>
      </w:pPr>
      <w:rPr>
        <w:rFonts w:hint="default"/>
      </w:rPr>
    </w:lvl>
  </w:abstractNum>
  <w:abstractNum w:abstractNumId="18">
    <w:nsid w:val="608A6780"/>
    <w:multiLevelType w:val="singleLevel"/>
    <w:tmpl w:val="C8DA11E4"/>
    <w:lvl w:ilvl="0">
      <w:start w:val="1"/>
      <w:numFmt w:val="upperLetter"/>
      <w:lvlText w:val="%1)"/>
      <w:lvlJc w:val="left"/>
      <w:pPr>
        <w:tabs>
          <w:tab w:val="num" w:pos="705"/>
        </w:tabs>
        <w:ind w:left="705" w:hanging="705"/>
      </w:pPr>
      <w:rPr>
        <w:rFonts w:hint="default"/>
      </w:rPr>
    </w:lvl>
  </w:abstractNum>
  <w:abstractNum w:abstractNumId="19">
    <w:nsid w:val="68B94C93"/>
    <w:multiLevelType w:val="hybridMultilevel"/>
    <w:tmpl w:val="AC5488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AE63C47"/>
    <w:multiLevelType w:val="singleLevel"/>
    <w:tmpl w:val="0FFCA276"/>
    <w:lvl w:ilvl="0">
      <w:start w:val="1"/>
      <w:numFmt w:val="lowerLetter"/>
      <w:lvlText w:val="%1)"/>
      <w:lvlJc w:val="left"/>
      <w:pPr>
        <w:tabs>
          <w:tab w:val="num" w:pos="705"/>
        </w:tabs>
        <w:ind w:left="705" w:hanging="705"/>
      </w:pPr>
      <w:rPr>
        <w:b w:val="0"/>
        <w:i w:val="0"/>
      </w:rPr>
    </w:lvl>
  </w:abstractNum>
  <w:abstractNum w:abstractNumId="21">
    <w:nsid w:val="6CFE1FE5"/>
    <w:multiLevelType w:val="singleLevel"/>
    <w:tmpl w:val="793C99C2"/>
    <w:lvl w:ilvl="0">
      <w:start w:val="1"/>
      <w:numFmt w:val="lowerLetter"/>
      <w:lvlText w:val="%1)"/>
      <w:lvlJc w:val="left"/>
      <w:pPr>
        <w:tabs>
          <w:tab w:val="num" w:pos="705"/>
        </w:tabs>
        <w:ind w:left="705" w:hanging="705"/>
      </w:pPr>
      <w:rPr>
        <w:rFonts w:hint="default"/>
      </w:rPr>
    </w:lvl>
  </w:abstractNum>
  <w:abstractNum w:abstractNumId="22">
    <w:nsid w:val="728655D5"/>
    <w:multiLevelType w:val="singleLevel"/>
    <w:tmpl w:val="4AF28E7A"/>
    <w:lvl w:ilvl="0">
      <w:start w:val="1"/>
      <w:numFmt w:val="lowerLetter"/>
      <w:lvlText w:val="%1)"/>
      <w:lvlJc w:val="left"/>
      <w:pPr>
        <w:tabs>
          <w:tab w:val="num" w:pos="705"/>
        </w:tabs>
        <w:ind w:left="705" w:hanging="705"/>
      </w:pPr>
      <w:rPr>
        <w:rFonts w:hint="default"/>
      </w:rPr>
    </w:lvl>
  </w:abstractNum>
  <w:abstractNum w:abstractNumId="23">
    <w:nsid w:val="72920C2B"/>
    <w:multiLevelType w:val="singleLevel"/>
    <w:tmpl w:val="19B48FE6"/>
    <w:lvl w:ilvl="0">
      <w:start w:val="1"/>
      <w:numFmt w:val="lowerLetter"/>
      <w:lvlText w:val="%1)"/>
      <w:lvlJc w:val="left"/>
      <w:pPr>
        <w:tabs>
          <w:tab w:val="num" w:pos="1413"/>
        </w:tabs>
        <w:ind w:left="1413" w:hanging="705"/>
      </w:pPr>
      <w:rPr>
        <w:rFonts w:hint="default"/>
      </w:rPr>
    </w:lvl>
  </w:abstractNum>
  <w:abstractNum w:abstractNumId="24">
    <w:nsid w:val="750D46E9"/>
    <w:multiLevelType w:val="multilevel"/>
    <w:tmpl w:val="9E8025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284" w:firstLine="42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77110D17"/>
    <w:multiLevelType w:val="singleLevel"/>
    <w:tmpl w:val="C7D83AC0"/>
    <w:lvl w:ilvl="0">
      <w:start w:val="1"/>
      <w:numFmt w:val="lowerLetter"/>
      <w:lvlText w:val="%1)"/>
      <w:lvlJc w:val="left"/>
      <w:pPr>
        <w:tabs>
          <w:tab w:val="num" w:pos="1410"/>
        </w:tabs>
        <w:ind w:left="1410" w:hanging="705"/>
      </w:pPr>
      <w:rPr>
        <w:rFonts w:hint="default"/>
      </w:rPr>
    </w:lvl>
  </w:abstractNum>
  <w:abstractNum w:abstractNumId="26">
    <w:nsid w:val="77EA213C"/>
    <w:multiLevelType w:val="singleLevel"/>
    <w:tmpl w:val="230E10BA"/>
    <w:lvl w:ilvl="0">
      <w:start w:val="1"/>
      <w:numFmt w:val="lowerLetter"/>
      <w:lvlText w:val="%1)"/>
      <w:lvlJc w:val="left"/>
      <w:pPr>
        <w:tabs>
          <w:tab w:val="num" w:pos="3981"/>
        </w:tabs>
        <w:ind w:left="3981" w:hanging="720"/>
      </w:pPr>
      <w:rPr>
        <w:rFonts w:hint="default"/>
      </w:rPr>
    </w:lvl>
  </w:abstractNum>
  <w:num w:numId="1">
    <w:abstractNumId w:val="16"/>
  </w:num>
  <w:num w:numId="2">
    <w:abstractNumId w:val="7"/>
  </w:num>
  <w:num w:numId="3">
    <w:abstractNumId w:val="12"/>
  </w:num>
  <w:num w:numId="4">
    <w:abstractNumId w:val="5"/>
  </w:num>
  <w:num w:numId="5">
    <w:abstractNumId w:val="25"/>
  </w:num>
  <w:num w:numId="6">
    <w:abstractNumId w:val="17"/>
  </w:num>
  <w:num w:numId="7">
    <w:abstractNumId w:val="24"/>
  </w:num>
  <w:num w:numId="8">
    <w:abstractNumId w:val="8"/>
  </w:num>
  <w:num w:numId="9">
    <w:abstractNumId w:val="13"/>
  </w:num>
  <w:num w:numId="10">
    <w:abstractNumId w:val="26"/>
  </w:num>
  <w:num w:numId="11">
    <w:abstractNumId w:val="10"/>
  </w:num>
  <w:num w:numId="12">
    <w:abstractNumId w:val="20"/>
  </w:num>
  <w:num w:numId="13">
    <w:abstractNumId w:val="3"/>
  </w:num>
  <w:num w:numId="14">
    <w:abstractNumId w:val="22"/>
  </w:num>
  <w:num w:numId="15">
    <w:abstractNumId w:val="6"/>
  </w:num>
  <w:num w:numId="16">
    <w:abstractNumId w:val="15"/>
  </w:num>
  <w:num w:numId="17">
    <w:abstractNumId w:val="4"/>
  </w:num>
  <w:num w:numId="18">
    <w:abstractNumId w:val="1"/>
  </w:num>
  <w:num w:numId="19">
    <w:abstractNumId w:val="18"/>
  </w:num>
  <w:num w:numId="20">
    <w:abstractNumId w:val="21"/>
  </w:num>
  <w:num w:numId="21">
    <w:abstractNumId w:val="9"/>
  </w:num>
  <w:num w:numId="22">
    <w:abstractNumId w:val="11"/>
  </w:num>
  <w:num w:numId="23">
    <w:abstractNumId w:val="23"/>
  </w:num>
  <w:num w:numId="24">
    <w:abstractNumId w:val="2"/>
  </w:num>
  <w:num w:numId="25">
    <w:abstractNumId w:val="19"/>
  </w:num>
  <w:num w:numId="26">
    <w:abstractNumId w:val="0"/>
  </w:num>
  <w:num w:numId="27">
    <w:abstractNumId w:val="14"/>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hdrShapeDefaults>
    <o:shapedefaults v:ext="edit" spidmax="60418"/>
  </w:hdrShapeDefaults>
  <w:footnotePr>
    <w:footnote w:id="-1"/>
    <w:footnote w:id="0"/>
  </w:footnotePr>
  <w:endnotePr>
    <w:endnote w:id="-1"/>
    <w:endnote w:id="0"/>
  </w:endnotePr>
  <w:compat/>
  <w:rsids>
    <w:rsidRoot w:val="009C24F4"/>
    <w:rsid w:val="0000422C"/>
    <w:rsid w:val="00006D61"/>
    <w:rsid w:val="0001518A"/>
    <w:rsid w:val="00031E23"/>
    <w:rsid w:val="00042A3C"/>
    <w:rsid w:val="00067F52"/>
    <w:rsid w:val="000A57C1"/>
    <w:rsid w:val="000B73A8"/>
    <w:rsid w:val="000D75C5"/>
    <w:rsid w:val="000E2804"/>
    <w:rsid w:val="000F12BA"/>
    <w:rsid w:val="000F6841"/>
    <w:rsid w:val="0011144B"/>
    <w:rsid w:val="00117510"/>
    <w:rsid w:val="001313E8"/>
    <w:rsid w:val="00151885"/>
    <w:rsid w:val="0015516B"/>
    <w:rsid w:val="0016721E"/>
    <w:rsid w:val="00172283"/>
    <w:rsid w:val="001A12D6"/>
    <w:rsid w:val="001B37F5"/>
    <w:rsid w:val="001D0361"/>
    <w:rsid w:val="001F3A0F"/>
    <w:rsid w:val="00220FE8"/>
    <w:rsid w:val="002334E0"/>
    <w:rsid w:val="00260C2E"/>
    <w:rsid w:val="00267959"/>
    <w:rsid w:val="0029107C"/>
    <w:rsid w:val="00296581"/>
    <w:rsid w:val="002A0D07"/>
    <w:rsid w:val="002A3634"/>
    <w:rsid w:val="002D34B5"/>
    <w:rsid w:val="002D42E5"/>
    <w:rsid w:val="002E0737"/>
    <w:rsid w:val="00300BB8"/>
    <w:rsid w:val="00300EA0"/>
    <w:rsid w:val="00301EE8"/>
    <w:rsid w:val="00304DCE"/>
    <w:rsid w:val="003054AF"/>
    <w:rsid w:val="00305919"/>
    <w:rsid w:val="00315D53"/>
    <w:rsid w:val="0032742B"/>
    <w:rsid w:val="003328C0"/>
    <w:rsid w:val="00335000"/>
    <w:rsid w:val="003360CB"/>
    <w:rsid w:val="00340BB6"/>
    <w:rsid w:val="00354F99"/>
    <w:rsid w:val="0036048D"/>
    <w:rsid w:val="00363B92"/>
    <w:rsid w:val="00372AE5"/>
    <w:rsid w:val="00391183"/>
    <w:rsid w:val="0039643E"/>
    <w:rsid w:val="003A3112"/>
    <w:rsid w:val="003B523F"/>
    <w:rsid w:val="003C7795"/>
    <w:rsid w:val="003D6917"/>
    <w:rsid w:val="003E1123"/>
    <w:rsid w:val="00400282"/>
    <w:rsid w:val="00417AA4"/>
    <w:rsid w:val="00421A07"/>
    <w:rsid w:val="00442488"/>
    <w:rsid w:val="00445934"/>
    <w:rsid w:val="00464CDE"/>
    <w:rsid w:val="00492D79"/>
    <w:rsid w:val="004C5488"/>
    <w:rsid w:val="004C6DCB"/>
    <w:rsid w:val="004D064C"/>
    <w:rsid w:val="004F46CC"/>
    <w:rsid w:val="00500680"/>
    <w:rsid w:val="0050462B"/>
    <w:rsid w:val="00505B35"/>
    <w:rsid w:val="00505D5F"/>
    <w:rsid w:val="00515FCA"/>
    <w:rsid w:val="005169F3"/>
    <w:rsid w:val="0051706B"/>
    <w:rsid w:val="005219CF"/>
    <w:rsid w:val="00523B91"/>
    <w:rsid w:val="00530E93"/>
    <w:rsid w:val="00535344"/>
    <w:rsid w:val="00535FF7"/>
    <w:rsid w:val="00555F52"/>
    <w:rsid w:val="00556F95"/>
    <w:rsid w:val="00557051"/>
    <w:rsid w:val="005A17DC"/>
    <w:rsid w:val="005B3E08"/>
    <w:rsid w:val="005B4101"/>
    <w:rsid w:val="005E102B"/>
    <w:rsid w:val="005E5D4B"/>
    <w:rsid w:val="005E6E5B"/>
    <w:rsid w:val="005F0A02"/>
    <w:rsid w:val="00612866"/>
    <w:rsid w:val="006505C9"/>
    <w:rsid w:val="00661236"/>
    <w:rsid w:val="0067314C"/>
    <w:rsid w:val="00692E21"/>
    <w:rsid w:val="006954C4"/>
    <w:rsid w:val="006B1D36"/>
    <w:rsid w:val="006B61FA"/>
    <w:rsid w:val="006C3206"/>
    <w:rsid w:val="006C4DB2"/>
    <w:rsid w:val="006C617A"/>
    <w:rsid w:val="006D2252"/>
    <w:rsid w:val="006D32E4"/>
    <w:rsid w:val="006D68A0"/>
    <w:rsid w:val="006F3F2B"/>
    <w:rsid w:val="0070406A"/>
    <w:rsid w:val="007058DF"/>
    <w:rsid w:val="00707ABF"/>
    <w:rsid w:val="00721DF9"/>
    <w:rsid w:val="00730A0A"/>
    <w:rsid w:val="0073611D"/>
    <w:rsid w:val="00742169"/>
    <w:rsid w:val="00754CC2"/>
    <w:rsid w:val="00757132"/>
    <w:rsid w:val="00761EBD"/>
    <w:rsid w:val="00775E1C"/>
    <w:rsid w:val="0078045B"/>
    <w:rsid w:val="00780749"/>
    <w:rsid w:val="007852BA"/>
    <w:rsid w:val="00792D19"/>
    <w:rsid w:val="007A68A3"/>
    <w:rsid w:val="007B2F42"/>
    <w:rsid w:val="007D55E3"/>
    <w:rsid w:val="007D5D0B"/>
    <w:rsid w:val="007E2C9E"/>
    <w:rsid w:val="007F13E0"/>
    <w:rsid w:val="00820781"/>
    <w:rsid w:val="008263D9"/>
    <w:rsid w:val="008278B2"/>
    <w:rsid w:val="00833F75"/>
    <w:rsid w:val="008361A8"/>
    <w:rsid w:val="00851B52"/>
    <w:rsid w:val="00852B1B"/>
    <w:rsid w:val="00856DD6"/>
    <w:rsid w:val="0086324E"/>
    <w:rsid w:val="00866B08"/>
    <w:rsid w:val="008703CA"/>
    <w:rsid w:val="008716F9"/>
    <w:rsid w:val="008820F1"/>
    <w:rsid w:val="00884313"/>
    <w:rsid w:val="008872A3"/>
    <w:rsid w:val="008B292E"/>
    <w:rsid w:val="008B5F19"/>
    <w:rsid w:val="008D0FCB"/>
    <w:rsid w:val="008D538B"/>
    <w:rsid w:val="008E1704"/>
    <w:rsid w:val="0090581E"/>
    <w:rsid w:val="009120D3"/>
    <w:rsid w:val="00926C46"/>
    <w:rsid w:val="00927D50"/>
    <w:rsid w:val="00941C7C"/>
    <w:rsid w:val="009600C8"/>
    <w:rsid w:val="00961DFF"/>
    <w:rsid w:val="00965520"/>
    <w:rsid w:val="00973987"/>
    <w:rsid w:val="00974EFD"/>
    <w:rsid w:val="00993790"/>
    <w:rsid w:val="009A5B39"/>
    <w:rsid w:val="009B5419"/>
    <w:rsid w:val="009C031D"/>
    <w:rsid w:val="009C24F4"/>
    <w:rsid w:val="009C6BED"/>
    <w:rsid w:val="009E1151"/>
    <w:rsid w:val="00A129AF"/>
    <w:rsid w:val="00A35670"/>
    <w:rsid w:val="00A37694"/>
    <w:rsid w:val="00A570B9"/>
    <w:rsid w:val="00A9796D"/>
    <w:rsid w:val="00AA32FD"/>
    <w:rsid w:val="00AA7715"/>
    <w:rsid w:val="00AB0720"/>
    <w:rsid w:val="00AB3941"/>
    <w:rsid w:val="00AC4A44"/>
    <w:rsid w:val="00AC604B"/>
    <w:rsid w:val="00AE4AB6"/>
    <w:rsid w:val="00AE5903"/>
    <w:rsid w:val="00AE6E9C"/>
    <w:rsid w:val="00B02F1A"/>
    <w:rsid w:val="00B06EC4"/>
    <w:rsid w:val="00B11F82"/>
    <w:rsid w:val="00B26F47"/>
    <w:rsid w:val="00B340B3"/>
    <w:rsid w:val="00B4275B"/>
    <w:rsid w:val="00B60A32"/>
    <w:rsid w:val="00B7019F"/>
    <w:rsid w:val="00B70F07"/>
    <w:rsid w:val="00B745D2"/>
    <w:rsid w:val="00B877B3"/>
    <w:rsid w:val="00B93156"/>
    <w:rsid w:val="00BB20B3"/>
    <w:rsid w:val="00BC5152"/>
    <w:rsid w:val="00BD4AF5"/>
    <w:rsid w:val="00BE7A47"/>
    <w:rsid w:val="00BF7F50"/>
    <w:rsid w:val="00C00742"/>
    <w:rsid w:val="00C061D0"/>
    <w:rsid w:val="00C15EC8"/>
    <w:rsid w:val="00C20713"/>
    <w:rsid w:val="00C27B33"/>
    <w:rsid w:val="00C31CFE"/>
    <w:rsid w:val="00C32E79"/>
    <w:rsid w:val="00C42DF3"/>
    <w:rsid w:val="00C44BCB"/>
    <w:rsid w:val="00C53658"/>
    <w:rsid w:val="00C55166"/>
    <w:rsid w:val="00C61EFC"/>
    <w:rsid w:val="00C64EDE"/>
    <w:rsid w:val="00C67536"/>
    <w:rsid w:val="00C75427"/>
    <w:rsid w:val="00CB2C35"/>
    <w:rsid w:val="00CB319F"/>
    <w:rsid w:val="00CC2572"/>
    <w:rsid w:val="00CD005E"/>
    <w:rsid w:val="00CE43AE"/>
    <w:rsid w:val="00CF6C58"/>
    <w:rsid w:val="00D109A1"/>
    <w:rsid w:val="00D1206B"/>
    <w:rsid w:val="00D15387"/>
    <w:rsid w:val="00D23C16"/>
    <w:rsid w:val="00D264F8"/>
    <w:rsid w:val="00D27D16"/>
    <w:rsid w:val="00D324E6"/>
    <w:rsid w:val="00D32BC6"/>
    <w:rsid w:val="00D36754"/>
    <w:rsid w:val="00D374E7"/>
    <w:rsid w:val="00D40C22"/>
    <w:rsid w:val="00D42542"/>
    <w:rsid w:val="00D536D7"/>
    <w:rsid w:val="00D722D5"/>
    <w:rsid w:val="00D747A3"/>
    <w:rsid w:val="00D835C1"/>
    <w:rsid w:val="00D86F1F"/>
    <w:rsid w:val="00DA785E"/>
    <w:rsid w:val="00DE7398"/>
    <w:rsid w:val="00DF3B2F"/>
    <w:rsid w:val="00E0058C"/>
    <w:rsid w:val="00E020E6"/>
    <w:rsid w:val="00E1172E"/>
    <w:rsid w:val="00E1361D"/>
    <w:rsid w:val="00E444F9"/>
    <w:rsid w:val="00E44E3F"/>
    <w:rsid w:val="00E51BAB"/>
    <w:rsid w:val="00E71A10"/>
    <w:rsid w:val="00E7356A"/>
    <w:rsid w:val="00E76C7C"/>
    <w:rsid w:val="00EA1B4A"/>
    <w:rsid w:val="00EA284D"/>
    <w:rsid w:val="00EB5F24"/>
    <w:rsid w:val="00EB7015"/>
    <w:rsid w:val="00EC2AC6"/>
    <w:rsid w:val="00ED2785"/>
    <w:rsid w:val="00ED3CB8"/>
    <w:rsid w:val="00EE135E"/>
    <w:rsid w:val="00EE5756"/>
    <w:rsid w:val="00EF2576"/>
    <w:rsid w:val="00EF5AF1"/>
    <w:rsid w:val="00EF7FA3"/>
    <w:rsid w:val="00F1495C"/>
    <w:rsid w:val="00F30829"/>
    <w:rsid w:val="00F42398"/>
    <w:rsid w:val="00F46820"/>
    <w:rsid w:val="00F504FC"/>
    <w:rsid w:val="00F832BB"/>
    <w:rsid w:val="00F83B92"/>
    <w:rsid w:val="00F879D0"/>
    <w:rsid w:val="00F961F1"/>
    <w:rsid w:val="00F97EBB"/>
    <w:rsid w:val="00FB052D"/>
    <w:rsid w:val="00FB2505"/>
    <w:rsid w:val="00FB76C7"/>
    <w:rsid w:val="00FC1835"/>
    <w:rsid w:val="00FC3949"/>
    <w:rsid w:val="00FC7155"/>
    <w:rsid w:val="00FD1182"/>
    <w:rsid w:val="00FD4D1B"/>
    <w:rsid w:val="00FD5F08"/>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C2E"/>
    <w:pPr>
      <w:spacing w:after="0" w:line="240" w:lineRule="auto"/>
    </w:pPr>
    <w:rPr>
      <w:rFonts w:ascii="Arial" w:eastAsia="Times New Roman" w:hAnsi="Arial" w:cs="Times New Roman"/>
      <w:sz w:val="24"/>
      <w:szCs w:val="20"/>
      <w:lang w:val="es-ES_tradnl" w:eastAsia="es-ES"/>
    </w:rPr>
  </w:style>
  <w:style w:type="paragraph" w:styleId="Ttulo1">
    <w:name w:val="heading 1"/>
    <w:basedOn w:val="Normal"/>
    <w:next w:val="Normal"/>
    <w:link w:val="Ttulo1Car"/>
    <w:qFormat/>
    <w:rsid w:val="00AE6E9C"/>
    <w:pPr>
      <w:keepNext/>
      <w:jc w:val="both"/>
      <w:outlineLvl w:val="0"/>
    </w:pPr>
    <w:rPr>
      <w:rFonts w:ascii="Times New Roman" w:hAnsi="Times New Roman"/>
      <w:b/>
      <w:lang w:val="es-GT"/>
    </w:rPr>
  </w:style>
  <w:style w:type="paragraph" w:styleId="Ttulo2">
    <w:name w:val="heading 2"/>
    <w:basedOn w:val="Normal"/>
    <w:next w:val="Normal"/>
    <w:link w:val="Ttulo2Car"/>
    <w:qFormat/>
    <w:rsid w:val="008703CA"/>
    <w:pPr>
      <w:keepNext/>
      <w:widowControl w:val="0"/>
      <w:spacing w:line="480" w:lineRule="auto"/>
      <w:jc w:val="both"/>
      <w:outlineLvl w:val="1"/>
    </w:pPr>
    <w:rPr>
      <w:rFonts w:ascii="Verdana" w:hAnsi="Verdana"/>
      <w:b/>
      <w:snapToGrid w:val="0"/>
    </w:rPr>
  </w:style>
  <w:style w:type="paragraph" w:styleId="Ttulo3">
    <w:name w:val="heading 3"/>
    <w:basedOn w:val="Normal"/>
    <w:next w:val="Normal"/>
    <w:link w:val="Ttulo3Car"/>
    <w:qFormat/>
    <w:rsid w:val="00AE6E9C"/>
    <w:pPr>
      <w:keepNext/>
      <w:ind w:firstLine="708"/>
      <w:jc w:val="both"/>
      <w:outlineLvl w:val="2"/>
    </w:pPr>
    <w:rPr>
      <w:b/>
      <w:lang w:val="es-GT"/>
    </w:rPr>
  </w:style>
  <w:style w:type="paragraph" w:styleId="Ttulo4">
    <w:name w:val="heading 4"/>
    <w:basedOn w:val="Normal"/>
    <w:next w:val="Normal"/>
    <w:link w:val="Ttulo4Car"/>
    <w:unhideWhenUsed/>
    <w:qFormat/>
    <w:rsid w:val="00260C2E"/>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260C2E"/>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nhideWhenUsed/>
    <w:qFormat/>
    <w:rsid w:val="006D68A0"/>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nhideWhenUsed/>
    <w:qFormat/>
    <w:rsid w:val="006D68A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E6E9C"/>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AE6E9C"/>
    <w:rPr>
      <w:rFonts w:ascii="Arial" w:eastAsia="Times New Roman" w:hAnsi="Arial" w:cs="Times New Roman"/>
      <w:b/>
      <w:sz w:val="24"/>
      <w:szCs w:val="20"/>
      <w:lang w:val="es-GT" w:eastAsia="es-ES"/>
    </w:rPr>
  </w:style>
  <w:style w:type="paragraph" w:styleId="Sinespaciado">
    <w:name w:val="No Spacing"/>
    <w:uiPriority w:val="1"/>
    <w:qFormat/>
    <w:rsid w:val="00AE6E9C"/>
    <w:pPr>
      <w:spacing w:after="0" w:line="240" w:lineRule="auto"/>
    </w:pPr>
    <w:rPr>
      <w:rFonts w:ascii="Calibri" w:eastAsia="Times New Roman" w:hAnsi="Calibri" w:cs="Times New Roman"/>
      <w:vertAlign w:val="superscript"/>
      <w:lang w:val="es-SV"/>
    </w:rPr>
  </w:style>
  <w:style w:type="paragraph" w:styleId="Prrafodelista">
    <w:name w:val="List Paragraph"/>
    <w:basedOn w:val="Normal"/>
    <w:link w:val="PrrafodelistaCar"/>
    <w:uiPriority w:val="34"/>
    <w:qFormat/>
    <w:rsid w:val="00AE6E9C"/>
    <w:pPr>
      <w:ind w:left="708"/>
    </w:pPr>
  </w:style>
  <w:style w:type="character" w:customStyle="1" w:styleId="PrrafodelistaCar">
    <w:name w:val="Párrafo de lista Car"/>
    <w:basedOn w:val="Fuentedeprrafopredeter"/>
    <w:link w:val="Prrafodelista"/>
    <w:uiPriority w:val="34"/>
    <w:rsid w:val="00AE6E9C"/>
    <w:rPr>
      <w:rFonts w:ascii="Arial" w:eastAsia="Times New Roman" w:hAnsi="Arial" w:cs="Times New Roman"/>
      <w:sz w:val="24"/>
      <w:szCs w:val="20"/>
      <w:lang w:val="es-ES_tradnl" w:eastAsia="es-ES"/>
    </w:rPr>
  </w:style>
  <w:style w:type="paragraph" w:styleId="TDC1">
    <w:name w:val="toc 1"/>
    <w:basedOn w:val="Normal"/>
    <w:next w:val="Normal"/>
    <w:autoRedefine/>
    <w:uiPriority w:val="39"/>
    <w:unhideWhenUsed/>
    <w:qFormat/>
    <w:rsid w:val="00AE6E9C"/>
    <w:pPr>
      <w:numPr>
        <w:numId w:val="1"/>
      </w:numPr>
      <w:tabs>
        <w:tab w:val="right" w:leader="dot" w:pos="8830"/>
      </w:tabs>
      <w:spacing w:after="100"/>
    </w:pPr>
    <w:rPr>
      <w:rFonts w:eastAsiaTheme="minorEastAsia"/>
      <w:lang w:val="es-MX" w:eastAsia="es-MX"/>
    </w:rPr>
  </w:style>
  <w:style w:type="paragraph" w:styleId="TDC2">
    <w:name w:val="toc 2"/>
    <w:basedOn w:val="Normal"/>
    <w:next w:val="Normal"/>
    <w:autoRedefine/>
    <w:uiPriority w:val="39"/>
    <w:semiHidden/>
    <w:unhideWhenUsed/>
    <w:qFormat/>
    <w:rsid w:val="00AE6E9C"/>
    <w:pPr>
      <w:spacing w:after="100"/>
      <w:ind w:left="220"/>
    </w:pPr>
    <w:rPr>
      <w:rFonts w:eastAsiaTheme="minorEastAsia"/>
      <w:lang w:val="es-MX" w:eastAsia="es-MX"/>
    </w:rPr>
  </w:style>
  <w:style w:type="paragraph" w:styleId="TDC3">
    <w:name w:val="toc 3"/>
    <w:basedOn w:val="Normal"/>
    <w:next w:val="Normal"/>
    <w:autoRedefine/>
    <w:uiPriority w:val="39"/>
    <w:semiHidden/>
    <w:unhideWhenUsed/>
    <w:qFormat/>
    <w:rsid w:val="00AE6E9C"/>
    <w:pPr>
      <w:spacing w:after="100"/>
      <w:ind w:left="440"/>
    </w:pPr>
    <w:rPr>
      <w:rFonts w:eastAsiaTheme="minorEastAsia"/>
      <w:lang w:val="es-MX" w:eastAsia="es-MX"/>
    </w:rPr>
  </w:style>
  <w:style w:type="paragraph" w:styleId="TtulodeTDC">
    <w:name w:val="TOC Heading"/>
    <w:basedOn w:val="Ttulo1"/>
    <w:next w:val="Normal"/>
    <w:uiPriority w:val="39"/>
    <w:semiHidden/>
    <w:unhideWhenUsed/>
    <w:qFormat/>
    <w:rsid w:val="00AE6E9C"/>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customStyle="1" w:styleId="Default">
    <w:name w:val="Default"/>
    <w:uiPriority w:val="99"/>
    <w:rsid w:val="009C24F4"/>
    <w:pPr>
      <w:autoSpaceDE w:val="0"/>
      <w:autoSpaceDN w:val="0"/>
      <w:adjustRightInd w:val="0"/>
      <w:spacing w:after="0" w:line="240" w:lineRule="auto"/>
    </w:pPr>
    <w:rPr>
      <w:rFonts w:ascii="Arial" w:hAnsi="Arial" w:cs="Arial"/>
      <w:color w:val="000000"/>
      <w:sz w:val="24"/>
      <w:szCs w:val="24"/>
      <w:lang w:val="es-CL"/>
    </w:rPr>
  </w:style>
  <w:style w:type="paragraph" w:styleId="Encabezado">
    <w:name w:val="header"/>
    <w:basedOn w:val="Normal"/>
    <w:link w:val="EncabezadoCar"/>
    <w:unhideWhenUsed/>
    <w:rsid w:val="009C24F4"/>
    <w:pPr>
      <w:tabs>
        <w:tab w:val="center" w:pos="4419"/>
        <w:tab w:val="right" w:pos="8838"/>
      </w:tabs>
    </w:pPr>
  </w:style>
  <w:style w:type="character" w:customStyle="1" w:styleId="EncabezadoCar">
    <w:name w:val="Encabezado Car"/>
    <w:basedOn w:val="Fuentedeprrafopredeter"/>
    <w:link w:val="Encabezado"/>
    <w:uiPriority w:val="99"/>
    <w:rsid w:val="009C24F4"/>
    <w:rPr>
      <w:lang w:val="es-SV"/>
    </w:rPr>
  </w:style>
  <w:style w:type="paragraph" w:styleId="Piedepgina">
    <w:name w:val="footer"/>
    <w:basedOn w:val="Normal"/>
    <w:link w:val="PiedepginaCar"/>
    <w:unhideWhenUsed/>
    <w:rsid w:val="009C24F4"/>
    <w:pPr>
      <w:tabs>
        <w:tab w:val="center" w:pos="4419"/>
        <w:tab w:val="right" w:pos="8838"/>
      </w:tabs>
    </w:pPr>
  </w:style>
  <w:style w:type="character" w:customStyle="1" w:styleId="PiedepginaCar">
    <w:name w:val="Pie de página Car"/>
    <w:basedOn w:val="Fuentedeprrafopredeter"/>
    <w:link w:val="Piedepgina"/>
    <w:uiPriority w:val="99"/>
    <w:rsid w:val="009C24F4"/>
    <w:rPr>
      <w:lang w:val="es-SV"/>
    </w:rPr>
  </w:style>
  <w:style w:type="table" w:customStyle="1" w:styleId="Tablaconcuadrcula1">
    <w:name w:val="Tabla con cuadrícula1"/>
    <w:basedOn w:val="Tablanormal"/>
    <w:uiPriority w:val="59"/>
    <w:rsid w:val="009C24F4"/>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9C24F4"/>
    <w:rPr>
      <w:rFonts w:ascii="Tahoma" w:hAnsi="Tahoma" w:cs="Tahoma"/>
      <w:sz w:val="16"/>
      <w:szCs w:val="16"/>
    </w:rPr>
  </w:style>
  <w:style w:type="character" w:customStyle="1" w:styleId="TextodegloboCar">
    <w:name w:val="Texto de globo Car"/>
    <w:basedOn w:val="Fuentedeprrafopredeter"/>
    <w:link w:val="Textodeglobo"/>
    <w:uiPriority w:val="99"/>
    <w:rsid w:val="009C24F4"/>
    <w:rPr>
      <w:rFonts w:ascii="Tahoma" w:hAnsi="Tahoma" w:cs="Tahoma"/>
      <w:sz w:val="16"/>
      <w:szCs w:val="16"/>
      <w:lang w:val="es-SV"/>
    </w:rPr>
  </w:style>
  <w:style w:type="paragraph" w:customStyle="1" w:styleId="0AcapiteIN">
    <w:name w:val="0. Acapite IN"/>
    <w:basedOn w:val="Epgrafe"/>
    <w:link w:val="0AcapiteINCar"/>
    <w:qFormat/>
    <w:rsid w:val="000B73A8"/>
    <w:pPr>
      <w:widowControl w:val="0"/>
      <w:jc w:val="center"/>
    </w:pPr>
    <w:rPr>
      <w:rFonts w:ascii="Arial Narrow" w:eastAsiaTheme="majorEastAsia" w:hAnsi="Arial Narrow"/>
      <w:bCs w:val="0"/>
      <w:noProof/>
      <w:snapToGrid w:val="0"/>
      <w:color w:val="auto"/>
      <w:sz w:val="24"/>
      <w:szCs w:val="20"/>
      <w:lang w:val="es-ES"/>
    </w:rPr>
  </w:style>
  <w:style w:type="paragraph" w:customStyle="1" w:styleId="1luegodel">
    <w:name w:val="1. luego del :"/>
    <w:basedOn w:val="Normal"/>
    <w:link w:val="1luegodelCar"/>
    <w:qFormat/>
    <w:rsid w:val="000B73A8"/>
    <w:pPr>
      <w:spacing w:after="120"/>
      <w:jc w:val="both"/>
    </w:pPr>
    <w:rPr>
      <w:rFonts w:ascii="Arial Narrow" w:eastAsiaTheme="majorEastAsia" w:hAnsi="Arial Narrow" w:cstheme="majorBidi"/>
      <w:iCs/>
      <w:noProof/>
      <w:color w:val="000000" w:themeColor="text1"/>
      <w:szCs w:val="24"/>
      <w:lang w:eastAsia="es-MX"/>
    </w:rPr>
  </w:style>
  <w:style w:type="character" w:customStyle="1" w:styleId="0AcapiteINCar">
    <w:name w:val="0. Acapite IN Car"/>
    <w:basedOn w:val="Fuentedeprrafopredeter"/>
    <w:link w:val="0AcapiteIN"/>
    <w:rsid w:val="000B73A8"/>
    <w:rPr>
      <w:rFonts w:ascii="Arial Narrow" w:eastAsiaTheme="majorEastAsia" w:hAnsi="Arial Narrow" w:cs="Times New Roman"/>
      <w:b/>
      <w:noProof/>
      <w:snapToGrid w:val="0"/>
      <w:sz w:val="24"/>
      <w:szCs w:val="20"/>
      <w:lang w:val="es-ES" w:eastAsia="es-ES"/>
    </w:rPr>
  </w:style>
  <w:style w:type="paragraph" w:customStyle="1" w:styleId="2nivel1">
    <w:name w:val="2.nivel 1"/>
    <w:basedOn w:val="Normal"/>
    <w:link w:val="2nivel1Car"/>
    <w:qFormat/>
    <w:rsid w:val="000B73A8"/>
    <w:pPr>
      <w:ind w:left="425" w:hanging="425"/>
      <w:jc w:val="both"/>
    </w:pPr>
    <w:rPr>
      <w:rFonts w:ascii="Arial Narrow" w:eastAsiaTheme="majorEastAsia" w:hAnsi="Arial Narrow" w:cstheme="majorBidi"/>
      <w:iCs/>
      <w:noProof/>
      <w:color w:val="000000" w:themeColor="text1"/>
      <w:szCs w:val="24"/>
      <w:lang w:eastAsia="es-MX"/>
    </w:rPr>
  </w:style>
  <w:style w:type="character" w:customStyle="1" w:styleId="1luegodelCar">
    <w:name w:val="1. luego del : Car"/>
    <w:basedOn w:val="Fuentedeprrafopredeter"/>
    <w:link w:val="1luegodel"/>
    <w:rsid w:val="000B73A8"/>
    <w:rPr>
      <w:rFonts w:ascii="Arial Narrow" w:eastAsiaTheme="majorEastAsia" w:hAnsi="Arial Narrow" w:cstheme="majorBidi"/>
      <w:iCs/>
      <w:noProof/>
      <w:color w:val="000000" w:themeColor="text1"/>
      <w:sz w:val="24"/>
      <w:szCs w:val="24"/>
      <w:lang w:val="es-SV" w:eastAsia="es-MX"/>
    </w:rPr>
  </w:style>
  <w:style w:type="character" w:customStyle="1" w:styleId="2nivel1Car">
    <w:name w:val="2.nivel 1 Car"/>
    <w:basedOn w:val="Fuentedeprrafopredeter"/>
    <w:link w:val="2nivel1"/>
    <w:rsid w:val="000B73A8"/>
    <w:rPr>
      <w:rFonts w:ascii="Arial Narrow" w:eastAsiaTheme="majorEastAsia" w:hAnsi="Arial Narrow" w:cstheme="majorBidi"/>
      <w:iCs/>
      <w:noProof/>
      <w:color w:val="000000" w:themeColor="text1"/>
      <w:sz w:val="24"/>
      <w:szCs w:val="24"/>
      <w:lang w:val="es-SV" w:eastAsia="es-MX"/>
    </w:rPr>
  </w:style>
  <w:style w:type="paragraph" w:styleId="Epgrafe">
    <w:name w:val="caption"/>
    <w:basedOn w:val="Normal"/>
    <w:next w:val="Normal"/>
    <w:uiPriority w:val="35"/>
    <w:semiHidden/>
    <w:unhideWhenUsed/>
    <w:qFormat/>
    <w:rsid w:val="000B73A8"/>
    <w:rPr>
      <w:b/>
      <w:bCs/>
      <w:color w:val="4F81BD" w:themeColor="accent1"/>
      <w:sz w:val="18"/>
      <w:szCs w:val="18"/>
    </w:rPr>
  </w:style>
  <w:style w:type="paragraph" w:styleId="Textoindependiente">
    <w:name w:val="Body Text"/>
    <w:basedOn w:val="Normal"/>
    <w:link w:val="TextoindependienteCar"/>
    <w:qFormat/>
    <w:rsid w:val="009E1151"/>
    <w:pPr>
      <w:jc w:val="both"/>
    </w:pPr>
    <w:rPr>
      <w:rFonts w:ascii="Times New Roman" w:hAnsi="Times New Roman"/>
      <w:lang w:val="es-GT"/>
    </w:rPr>
  </w:style>
  <w:style w:type="character" w:customStyle="1" w:styleId="TextoindependienteCar">
    <w:name w:val="Texto independiente Car"/>
    <w:basedOn w:val="Fuentedeprrafopredeter"/>
    <w:link w:val="Textoindependiente"/>
    <w:uiPriority w:val="1"/>
    <w:rsid w:val="009E1151"/>
    <w:rPr>
      <w:rFonts w:ascii="Times New Roman" w:eastAsia="Times New Roman" w:hAnsi="Times New Roman" w:cs="Times New Roman"/>
      <w:sz w:val="24"/>
      <w:szCs w:val="20"/>
      <w:lang w:val="es-GT" w:eastAsia="es-ES"/>
    </w:rPr>
  </w:style>
  <w:style w:type="table" w:styleId="Tablaconcuadrcula">
    <w:name w:val="Table Grid"/>
    <w:basedOn w:val="Tablanormal"/>
    <w:uiPriority w:val="59"/>
    <w:rsid w:val="009E11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semiHidden/>
    <w:unhideWhenUsed/>
    <w:rsid w:val="008703C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703CA"/>
    <w:rPr>
      <w:sz w:val="16"/>
      <w:szCs w:val="16"/>
      <w:lang w:val="es-SV"/>
    </w:rPr>
  </w:style>
  <w:style w:type="paragraph" w:styleId="Sangra2detindependiente">
    <w:name w:val="Body Text Indent 2"/>
    <w:basedOn w:val="Normal"/>
    <w:link w:val="Sangra2detindependienteCar"/>
    <w:semiHidden/>
    <w:unhideWhenUsed/>
    <w:rsid w:val="008703C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703CA"/>
    <w:rPr>
      <w:lang w:val="es-SV"/>
    </w:rPr>
  </w:style>
  <w:style w:type="paragraph" w:styleId="Textoindependiente2">
    <w:name w:val="Body Text 2"/>
    <w:basedOn w:val="Normal"/>
    <w:link w:val="Textoindependiente2Car"/>
    <w:unhideWhenUsed/>
    <w:rsid w:val="008703CA"/>
    <w:pPr>
      <w:spacing w:after="120" w:line="480" w:lineRule="auto"/>
    </w:pPr>
  </w:style>
  <w:style w:type="character" w:customStyle="1" w:styleId="Textoindependiente2Car">
    <w:name w:val="Texto independiente 2 Car"/>
    <w:basedOn w:val="Fuentedeprrafopredeter"/>
    <w:link w:val="Textoindependiente2"/>
    <w:uiPriority w:val="99"/>
    <w:rsid w:val="008703CA"/>
    <w:rPr>
      <w:lang w:val="es-SV"/>
    </w:rPr>
  </w:style>
  <w:style w:type="paragraph" w:styleId="Sangradetextonormal">
    <w:name w:val="Body Text Indent"/>
    <w:basedOn w:val="Normal"/>
    <w:link w:val="SangradetextonormalCar"/>
    <w:semiHidden/>
    <w:unhideWhenUsed/>
    <w:rsid w:val="008703CA"/>
    <w:pPr>
      <w:spacing w:after="120"/>
      <w:ind w:left="283"/>
    </w:pPr>
  </w:style>
  <w:style w:type="character" w:customStyle="1" w:styleId="SangradetextonormalCar">
    <w:name w:val="Sangría de texto normal Car"/>
    <w:basedOn w:val="Fuentedeprrafopredeter"/>
    <w:link w:val="Sangradetextonormal"/>
    <w:uiPriority w:val="99"/>
    <w:semiHidden/>
    <w:rsid w:val="008703CA"/>
    <w:rPr>
      <w:lang w:val="es-SV"/>
    </w:rPr>
  </w:style>
  <w:style w:type="character" w:customStyle="1" w:styleId="Ttulo2Car">
    <w:name w:val="Título 2 Car"/>
    <w:basedOn w:val="Fuentedeprrafopredeter"/>
    <w:link w:val="Ttulo2"/>
    <w:rsid w:val="008703CA"/>
    <w:rPr>
      <w:rFonts w:ascii="Verdana" w:eastAsia="Times New Roman" w:hAnsi="Verdana" w:cs="Times New Roman"/>
      <w:b/>
      <w:snapToGrid w:val="0"/>
      <w:sz w:val="24"/>
      <w:szCs w:val="20"/>
      <w:lang w:val="es-ES_tradnl" w:eastAsia="es-ES"/>
    </w:rPr>
  </w:style>
  <w:style w:type="character" w:customStyle="1" w:styleId="Ttulo4Car">
    <w:name w:val="Título 4 Car"/>
    <w:basedOn w:val="Fuentedeprrafopredeter"/>
    <w:link w:val="Ttulo4"/>
    <w:uiPriority w:val="9"/>
    <w:semiHidden/>
    <w:rsid w:val="00260C2E"/>
    <w:rPr>
      <w:rFonts w:asciiTheme="majorHAnsi" w:eastAsiaTheme="majorEastAsia" w:hAnsiTheme="majorHAnsi" w:cstheme="majorBidi"/>
      <w:b/>
      <w:bCs/>
      <w:i/>
      <w:iCs/>
      <w:color w:val="4F81BD" w:themeColor="accent1"/>
      <w:lang w:val="es-SV"/>
    </w:rPr>
  </w:style>
  <w:style w:type="character" w:customStyle="1" w:styleId="Ttulo5Car">
    <w:name w:val="Título 5 Car"/>
    <w:basedOn w:val="Fuentedeprrafopredeter"/>
    <w:link w:val="Ttulo5"/>
    <w:uiPriority w:val="9"/>
    <w:semiHidden/>
    <w:rsid w:val="00260C2E"/>
    <w:rPr>
      <w:rFonts w:asciiTheme="majorHAnsi" w:eastAsiaTheme="majorEastAsia" w:hAnsiTheme="majorHAnsi" w:cstheme="majorBidi"/>
      <w:color w:val="243F60" w:themeColor="accent1" w:themeShade="7F"/>
      <w:lang w:val="es-SV"/>
    </w:rPr>
  </w:style>
  <w:style w:type="character" w:customStyle="1" w:styleId="Ttulo6Car">
    <w:name w:val="Título 6 Car"/>
    <w:basedOn w:val="Fuentedeprrafopredeter"/>
    <w:link w:val="Ttulo6"/>
    <w:uiPriority w:val="9"/>
    <w:semiHidden/>
    <w:rsid w:val="006D68A0"/>
    <w:rPr>
      <w:rFonts w:asciiTheme="majorHAnsi" w:eastAsiaTheme="majorEastAsia" w:hAnsiTheme="majorHAnsi" w:cstheme="majorBidi"/>
      <w:i/>
      <w:iCs/>
      <w:color w:val="243F60" w:themeColor="accent1" w:themeShade="7F"/>
      <w:sz w:val="24"/>
      <w:szCs w:val="20"/>
      <w:lang w:val="es-ES_tradnl" w:eastAsia="es-ES"/>
    </w:rPr>
  </w:style>
  <w:style w:type="character" w:customStyle="1" w:styleId="Ttulo7Car">
    <w:name w:val="Título 7 Car"/>
    <w:basedOn w:val="Fuentedeprrafopredeter"/>
    <w:link w:val="Ttulo7"/>
    <w:uiPriority w:val="9"/>
    <w:rsid w:val="006D68A0"/>
    <w:rPr>
      <w:rFonts w:asciiTheme="majorHAnsi" w:eastAsiaTheme="majorEastAsia" w:hAnsiTheme="majorHAnsi" w:cstheme="majorBidi"/>
      <w:i/>
      <w:iCs/>
      <w:color w:val="404040" w:themeColor="text1" w:themeTint="BF"/>
      <w:sz w:val="24"/>
      <w:szCs w:val="20"/>
      <w:lang w:val="es-ES_tradnl" w:eastAsia="es-ES"/>
    </w:rPr>
  </w:style>
  <w:style w:type="paragraph" w:styleId="Textonotapie">
    <w:name w:val="footnote text"/>
    <w:basedOn w:val="Normal"/>
    <w:link w:val="TextonotapieCar"/>
    <w:uiPriority w:val="99"/>
    <w:semiHidden/>
    <w:rsid w:val="006D68A0"/>
    <w:rPr>
      <w:rFonts w:ascii="Times New Roman" w:hAnsi="Times New Roman"/>
      <w:sz w:val="20"/>
      <w:lang w:val="es-ES"/>
    </w:rPr>
  </w:style>
  <w:style w:type="character" w:customStyle="1" w:styleId="TextonotapieCar">
    <w:name w:val="Texto nota pie Car"/>
    <w:basedOn w:val="Fuentedeprrafopredeter"/>
    <w:link w:val="Textonotapie"/>
    <w:uiPriority w:val="99"/>
    <w:semiHidden/>
    <w:rsid w:val="006D68A0"/>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rsid w:val="00D40C22"/>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uiPriority w:val="99"/>
    <w:rsid w:val="00D40C22"/>
    <w:rPr>
      <w:rFonts w:ascii="Times New Roman" w:eastAsia="Times New Roman" w:hAnsi="Times New Roman" w:cs="Times New Roman"/>
      <w:sz w:val="16"/>
      <w:szCs w:val="16"/>
      <w:lang w:val="es-ES" w:eastAsia="es-ES"/>
    </w:rPr>
  </w:style>
  <w:style w:type="character" w:styleId="Hipervnculo">
    <w:name w:val="Hyperlink"/>
    <w:basedOn w:val="Fuentedeprrafopredeter"/>
    <w:rsid w:val="00AC604B"/>
    <w:rPr>
      <w:color w:val="0000FF"/>
      <w:u w:val="single"/>
    </w:rPr>
  </w:style>
  <w:style w:type="paragraph" w:styleId="NormalWeb">
    <w:name w:val="Normal (Web)"/>
    <w:basedOn w:val="Normal"/>
    <w:uiPriority w:val="99"/>
    <w:rsid w:val="00AB0720"/>
    <w:pPr>
      <w:spacing w:before="100" w:beforeAutospacing="1" w:after="100" w:afterAutospacing="1"/>
    </w:pPr>
    <w:rPr>
      <w:rFonts w:ascii="Arial Unicode MS" w:eastAsia="Arial Unicode MS" w:hAnsi="Arial Unicode MS" w:cs="Arial Unicode MS"/>
      <w:szCs w:val="24"/>
      <w:lang w:val="en-US" w:eastAsia="en-US"/>
    </w:rPr>
  </w:style>
  <w:style w:type="paragraph" w:customStyle="1" w:styleId="ensbustermenu">
    <w:name w:val="ensbustermenu"/>
    <w:basedOn w:val="Normal"/>
    <w:uiPriority w:val="99"/>
    <w:rsid w:val="00C61EFC"/>
    <w:pPr>
      <w:spacing w:before="100" w:beforeAutospacing="1" w:after="100" w:afterAutospacing="1"/>
    </w:pPr>
    <w:rPr>
      <w:rFonts w:eastAsia="Arial Unicode MS" w:cs="Arial"/>
      <w:color w:val="333333"/>
      <w:sz w:val="16"/>
      <w:szCs w:val="16"/>
      <w:lang w:val="es-ES"/>
    </w:rPr>
  </w:style>
  <w:style w:type="paragraph" w:customStyle="1" w:styleId="Estilo2SSF">
    <w:name w:val="Estilo2SSF"/>
    <w:basedOn w:val="Normal"/>
    <w:uiPriority w:val="99"/>
    <w:rsid w:val="00C61EFC"/>
    <w:pPr>
      <w:jc w:val="both"/>
    </w:pPr>
    <w:rPr>
      <w:rFonts w:ascii="Trebuchet MS" w:hAnsi="Trebuchet MS" w:cs="Trebuchet MS"/>
      <w:b/>
      <w:bCs/>
      <w:sz w:val="20"/>
      <w:lang w:val="es-ES"/>
    </w:rPr>
  </w:style>
  <w:style w:type="paragraph" w:customStyle="1" w:styleId="Estilo1MSSF">
    <w:name w:val="Estilo1MSSF"/>
    <w:basedOn w:val="Ttulo1"/>
    <w:uiPriority w:val="99"/>
    <w:rsid w:val="00C61EFC"/>
    <w:pPr>
      <w:keepNext w:val="0"/>
      <w:autoSpaceDE w:val="0"/>
      <w:autoSpaceDN w:val="0"/>
      <w:adjustRightInd w:val="0"/>
      <w:jc w:val="center"/>
    </w:pPr>
    <w:rPr>
      <w:rFonts w:ascii="Trebuchet MS" w:hAnsi="Trebuchet MS" w:cs="Trebuchet MS"/>
      <w:bCs/>
      <w:sz w:val="20"/>
      <w:lang w:val="es-ES"/>
    </w:rPr>
  </w:style>
  <w:style w:type="paragraph" w:customStyle="1" w:styleId="Default1">
    <w:name w:val="Default1"/>
    <w:basedOn w:val="Normal"/>
    <w:next w:val="Normal"/>
    <w:uiPriority w:val="99"/>
    <w:rsid w:val="00993790"/>
    <w:pPr>
      <w:autoSpaceDE w:val="0"/>
      <w:autoSpaceDN w:val="0"/>
      <w:adjustRightInd w:val="0"/>
    </w:pPr>
    <w:rPr>
      <w:rFonts w:cs="Arial"/>
      <w:szCs w:val="24"/>
      <w:lang w:val="es-SV" w:eastAsia="es-SV"/>
    </w:rPr>
  </w:style>
  <w:style w:type="paragraph" w:customStyle="1" w:styleId="Textoindependiente22">
    <w:name w:val="Texto independiente 22"/>
    <w:basedOn w:val="Normal"/>
    <w:rsid w:val="00C31CFE"/>
    <w:rPr>
      <w:rFonts w:ascii="Arial Narrow" w:hAnsi="Arial Narrow"/>
      <w:sz w:val="22"/>
    </w:rPr>
  </w:style>
  <w:style w:type="paragraph" w:customStyle="1" w:styleId="Textoindependiente21">
    <w:name w:val="Texto independiente 21"/>
    <w:basedOn w:val="Normal"/>
    <w:rsid w:val="00C31CFE"/>
    <w:rPr>
      <w:rFonts w:ascii="Arial Narrow" w:hAnsi="Arial Narrow"/>
      <w:sz w:val="22"/>
    </w:rPr>
  </w:style>
  <w:style w:type="numbering" w:customStyle="1" w:styleId="Sinlista1">
    <w:name w:val="Sin lista1"/>
    <w:next w:val="Sinlista"/>
    <w:uiPriority w:val="99"/>
    <w:semiHidden/>
    <w:unhideWhenUsed/>
    <w:rsid w:val="008361A8"/>
  </w:style>
  <w:style w:type="table" w:customStyle="1" w:styleId="TableNormal">
    <w:name w:val="Table Normal"/>
    <w:uiPriority w:val="2"/>
    <w:semiHidden/>
    <w:unhideWhenUsed/>
    <w:qFormat/>
    <w:rsid w:val="008361A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8361A8"/>
    <w:pPr>
      <w:widowControl w:val="0"/>
      <w:ind w:left="400"/>
      <w:outlineLvl w:val="1"/>
    </w:pPr>
    <w:rPr>
      <w:rFonts w:ascii="Arial Narrow" w:eastAsia="Arial Narrow" w:hAnsi="Arial Narrow" w:cstheme="minorBidi"/>
      <w:b/>
      <w:bCs/>
      <w:sz w:val="22"/>
      <w:szCs w:val="22"/>
      <w:lang w:val="en-US" w:eastAsia="en-US"/>
    </w:rPr>
  </w:style>
  <w:style w:type="paragraph" w:customStyle="1" w:styleId="TableParagraph">
    <w:name w:val="Table Paragraph"/>
    <w:basedOn w:val="Normal"/>
    <w:uiPriority w:val="1"/>
    <w:qFormat/>
    <w:rsid w:val="008361A8"/>
    <w:pPr>
      <w:widowControl w:val="0"/>
    </w:pPr>
    <w:rPr>
      <w:rFonts w:asciiTheme="minorHAnsi" w:eastAsiaTheme="minorHAnsi" w:hAnsiTheme="minorHAnsi" w:cstheme="minorBidi"/>
      <w:sz w:val="22"/>
      <w:szCs w:val="22"/>
      <w:lang w:val="en-US" w:eastAsia="en-US"/>
    </w:rPr>
  </w:style>
  <w:style w:type="table" w:customStyle="1" w:styleId="Tablaconcuadrcula2">
    <w:name w:val="Tabla con cuadrícula2"/>
    <w:basedOn w:val="Tablanormal"/>
    <w:next w:val="Tablaconcuadrcula"/>
    <w:uiPriority w:val="59"/>
    <w:rsid w:val="008361A8"/>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8361A8"/>
    <w:rPr>
      <w:sz w:val="16"/>
      <w:szCs w:val="16"/>
    </w:rPr>
  </w:style>
  <w:style w:type="paragraph" w:styleId="Textocomentario">
    <w:name w:val="annotation text"/>
    <w:basedOn w:val="Normal"/>
    <w:link w:val="TextocomentarioCar"/>
    <w:uiPriority w:val="99"/>
    <w:unhideWhenUsed/>
    <w:rsid w:val="008361A8"/>
    <w:pPr>
      <w:widowControl w:val="0"/>
    </w:pPr>
    <w:rPr>
      <w:rFonts w:asciiTheme="minorHAnsi" w:eastAsiaTheme="minorHAnsi" w:hAnsiTheme="minorHAnsi" w:cstheme="minorBidi"/>
      <w:sz w:val="20"/>
      <w:lang w:val="en-US" w:eastAsia="en-US"/>
    </w:rPr>
  </w:style>
  <w:style w:type="character" w:customStyle="1" w:styleId="TextocomentarioCar">
    <w:name w:val="Texto comentario Car"/>
    <w:basedOn w:val="Fuentedeprrafopredeter"/>
    <w:link w:val="Textocomentario"/>
    <w:uiPriority w:val="99"/>
    <w:rsid w:val="008361A8"/>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8361A8"/>
    <w:rPr>
      <w:b/>
      <w:bCs/>
    </w:rPr>
  </w:style>
  <w:style w:type="character" w:customStyle="1" w:styleId="AsuntodelcomentarioCar">
    <w:name w:val="Asunto del comentario Car"/>
    <w:basedOn w:val="TextocomentarioCar"/>
    <w:link w:val="Asuntodelcomentario"/>
    <w:uiPriority w:val="99"/>
    <w:semiHidden/>
    <w:rsid w:val="008361A8"/>
    <w:rPr>
      <w:b/>
      <w:bCs/>
      <w:sz w:val="20"/>
      <w:szCs w:val="20"/>
      <w:lang w:val="en-US"/>
    </w:rPr>
  </w:style>
  <w:style w:type="paragraph" w:styleId="Revisin">
    <w:name w:val="Revision"/>
    <w:hidden/>
    <w:uiPriority w:val="99"/>
    <w:semiHidden/>
    <w:rsid w:val="008361A8"/>
    <w:pPr>
      <w:spacing w:after="0" w:line="240" w:lineRule="auto"/>
    </w:pPr>
    <w:rPr>
      <w:lang w:val="en-US"/>
    </w:rPr>
  </w:style>
  <w:style w:type="paragraph" w:styleId="Textosinformato">
    <w:name w:val="Plain Text"/>
    <w:basedOn w:val="Normal"/>
    <w:link w:val="TextosinformatoCar"/>
    <w:uiPriority w:val="99"/>
    <w:unhideWhenUsed/>
    <w:rsid w:val="008361A8"/>
    <w:rPr>
      <w:rFonts w:ascii="Consolas" w:eastAsiaTheme="minorHAnsi" w:hAnsi="Consolas" w:cs="Consolas"/>
      <w:sz w:val="21"/>
      <w:szCs w:val="21"/>
      <w:lang w:val="es-SV" w:eastAsia="en-US"/>
    </w:rPr>
  </w:style>
  <w:style w:type="character" w:customStyle="1" w:styleId="TextosinformatoCar">
    <w:name w:val="Texto sin formato Car"/>
    <w:basedOn w:val="Fuentedeprrafopredeter"/>
    <w:link w:val="Textosinformato"/>
    <w:uiPriority w:val="99"/>
    <w:rsid w:val="008361A8"/>
    <w:rPr>
      <w:rFonts w:ascii="Consolas" w:hAnsi="Consolas" w:cs="Consolas"/>
      <w:sz w:val="21"/>
      <w:szCs w:val="21"/>
      <w:lang w:val="es-SV"/>
    </w:rPr>
  </w:style>
  <w:style w:type="paragraph" w:customStyle="1" w:styleId="CM41">
    <w:name w:val="CM41"/>
    <w:basedOn w:val="Default"/>
    <w:next w:val="Default"/>
    <w:uiPriority w:val="99"/>
    <w:rsid w:val="008361A8"/>
    <w:rPr>
      <w:color w:val="auto"/>
      <w:lang w:val="es-ES"/>
    </w:rPr>
  </w:style>
  <w:style w:type="paragraph" w:customStyle="1" w:styleId="CM8">
    <w:name w:val="CM8"/>
    <w:basedOn w:val="Default"/>
    <w:next w:val="Default"/>
    <w:uiPriority w:val="99"/>
    <w:rsid w:val="008361A8"/>
    <w:pPr>
      <w:spacing w:line="278" w:lineRule="atLeast"/>
    </w:pPr>
    <w:rPr>
      <w:color w:val="auto"/>
      <w:lang w:val="es-ES"/>
    </w:rPr>
  </w:style>
  <w:style w:type="character" w:styleId="Refdenotaalpie">
    <w:name w:val="footnote reference"/>
    <w:basedOn w:val="Fuentedeprrafopredeter"/>
    <w:uiPriority w:val="99"/>
    <w:semiHidden/>
    <w:unhideWhenUsed/>
    <w:rsid w:val="008361A8"/>
    <w:rPr>
      <w:vertAlign w:val="superscript"/>
    </w:rPr>
  </w:style>
  <w:style w:type="paragraph" w:customStyle="1" w:styleId="D345FF3D873148C5AE3FBF3267827368">
    <w:name w:val="D345FF3D873148C5AE3FBF3267827368"/>
    <w:rsid w:val="008361A8"/>
    <w:rPr>
      <w:rFonts w:eastAsiaTheme="minorEastAsia"/>
      <w:lang w:eastAsia="es-MX"/>
    </w:rPr>
  </w:style>
  <w:style w:type="table" w:customStyle="1" w:styleId="Tablaconcuadrcula11">
    <w:name w:val="Tabla con cuadrícula11"/>
    <w:basedOn w:val="Tablanormal"/>
    <w:next w:val="Tablaconcuadrcula"/>
    <w:uiPriority w:val="59"/>
    <w:rsid w:val="008361A8"/>
    <w:pPr>
      <w:spacing w:after="0" w:line="240" w:lineRule="auto"/>
    </w:pPr>
    <w:rPr>
      <w:rFonts w:ascii="Calibri" w:eastAsia="Times New Roman"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stilo1">
    <w:name w:val="Estilo1"/>
    <w:basedOn w:val="Fuentedeprrafopredeter"/>
    <w:uiPriority w:val="1"/>
    <w:rsid w:val="008361A8"/>
    <w:rPr>
      <w:rFonts w:ascii="Arial Narrow" w:hAnsi="Arial Narrow"/>
      <w:b/>
      <w:sz w:val="20"/>
    </w:rPr>
  </w:style>
  <w:style w:type="paragraph" w:customStyle="1" w:styleId="Prrafodelista1">
    <w:name w:val="Párrafo de lista1"/>
    <w:basedOn w:val="Normal"/>
    <w:rsid w:val="008361A8"/>
    <w:pPr>
      <w:ind w:left="720"/>
    </w:pPr>
    <w:rPr>
      <w:rFonts w:ascii="Courier New" w:eastAsia="Calibri" w:hAnsi="Courier New"/>
      <w:sz w:val="20"/>
    </w:rPr>
  </w:style>
  <w:style w:type="paragraph" w:customStyle="1" w:styleId="Achievement">
    <w:name w:val="Achievement"/>
    <w:basedOn w:val="Normal"/>
    <w:rsid w:val="00EB7015"/>
    <w:pPr>
      <w:numPr>
        <w:numId w:val="2"/>
      </w:numPr>
    </w:pPr>
    <w:rPr>
      <w:rFonts w:ascii="Times New Roman" w:hAnsi="Times New Roman"/>
      <w:sz w:val="20"/>
      <w:lang w:val="es-ES"/>
    </w:rPr>
  </w:style>
  <w:style w:type="numbering" w:customStyle="1" w:styleId="Sinlista2">
    <w:name w:val="Sin lista2"/>
    <w:next w:val="Sinlista"/>
    <w:uiPriority w:val="99"/>
    <w:semiHidden/>
    <w:unhideWhenUsed/>
    <w:rsid w:val="00ED3CB8"/>
  </w:style>
  <w:style w:type="character" w:styleId="Nmerodepgina">
    <w:name w:val="page number"/>
    <w:basedOn w:val="Fuentedeprrafopredeter"/>
    <w:semiHidden/>
    <w:rsid w:val="00ED3CB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TAK2XWSQXAVX-1145086337-333</_dlc_DocId>
    <_dlc_DocIdUrl xmlns="925361b9-3a0c-4c35-ae0e-5f5ef97db517">
      <Url>http://sis/dn/_layouts/15/DocIdRedir.aspx?ID=TAK2XWSQXAVX-1145086337-333</Url>
      <Description>TAK2XWSQXAVX-1145086337-333</Description>
    </_dlc_DocIdUrl>
    <SharedWithUsers xmlns="925361b9-3a0c-4c35-ae0e-5f5ef97db517">
      <UserInfo>
        <DisplayName>Noemy del Carmen Rodas Pineda</DisplayName>
        <AccountId>50</AccountId>
        <AccountType/>
      </UserInfo>
    </SharedWithUsers>
    <Fecha_x0020_Derogaci_x00f3_n_x002f_Vencimiento xmlns="9e5966bb-7ca3-4eb2-a69f-bb1ff11d5c22" xsi:nil="true"/>
    <Estado_x0020_de_x0020_normativa xmlns="9e5966bb-7ca3-4eb2-a69f-bb1ff11d5c22">Vigente</Estado_x0020_de_x0020_normativa>
    <Derogado_x0020_por xmlns="9e5966bb-7ca3-4eb2-a69f-bb1ff11d5c22"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919F7CC23A1BF428143C6B4792B5B53" ma:contentTypeVersion="5" ma:contentTypeDescription="Crear nuevo documento." ma:contentTypeScope="" ma:versionID="84dc9856f4ebce1a3b5ec1794d9f5441">
  <xsd:schema xmlns:xsd="http://www.w3.org/2001/XMLSchema" xmlns:xs="http://www.w3.org/2001/XMLSchema" xmlns:p="http://schemas.microsoft.com/office/2006/metadata/properties" xmlns:ns2="925361b9-3a0c-4c35-ae0e-5f5ef97db517" xmlns:ns3="9e5966bb-7ca3-4eb2-a69f-bb1ff11d5c22" targetNamespace="http://schemas.microsoft.com/office/2006/metadata/properties" ma:root="true" ma:fieldsID="f47c37eb2976bdb94fc6de6d1fbcdca0" ns2:_="" ns3:_="">
    <xsd:import namespace="925361b9-3a0c-4c35-ae0e-5f5ef97db517"/>
    <xsd:import namespace="9e5966bb-7ca3-4eb2-a69f-bb1ff11d5c2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3:Estado_x0020_de_x0020_normativa" minOccurs="0"/>
                <xsd:element ref="ns3:Fecha_x0020_Derogaci_x00f3_n_x002f_Vencimiento" minOccurs="0"/>
                <xsd:element ref="ns3:Derogado_x0020_p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5966bb-7ca3-4eb2-a69f-bb1ff11d5c22" elementFormDefault="qualified">
    <xsd:import namespace="http://schemas.microsoft.com/office/2006/documentManagement/types"/>
    <xsd:import namespace="http://schemas.microsoft.com/office/infopath/2007/PartnerControls"/>
    <xsd:element name="Estado_x0020_de_x0020_normativa" ma:index="12" nillable="true" ma:displayName="Estado de normativa" ma:default="Vigente" ma:format="Dropdown" ma:internalName="Estado_x0020_de_x0020_normativa">
      <xsd:simpleType>
        <xsd:restriction base="dms:Choice">
          <xsd:enumeration value="Vigente"/>
          <xsd:enumeration value="Derogada"/>
          <xsd:enumeration value="Vencida"/>
        </xsd:restriction>
      </xsd:simpleType>
    </xsd:element>
    <xsd:element name="Fecha_x0020_Derogaci_x00f3_n_x002f_Vencimiento" ma:index="13" nillable="true" ma:displayName="Fecha Derogación/Vencimiento" ma:format="DateOnly" ma:internalName="Fecha_x0020_Derogaci_x00f3_n_x002f_Vencimiento">
      <xsd:simpleType>
        <xsd:restriction base="dms:DateTime"/>
      </xsd:simpleType>
    </xsd:element>
    <xsd:element name="Derogado_x0020_por" ma:index="14" nillable="true" ma:displayName="Derogado por" ma:internalName="Derogado_x0020_p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F2219-430B-446D-812E-3A3AC0677A0B}">
  <ds:schemaRefs>
    <ds:schemaRef ds:uri="http://schemas.microsoft.com/sharepoint/v3/contenttype/forms"/>
  </ds:schemaRefs>
</ds:datastoreItem>
</file>

<file path=customXml/itemProps2.xml><?xml version="1.0" encoding="utf-8"?>
<ds:datastoreItem xmlns:ds="http://schemas.openxmlformats.org/officeDocument/2006/customXml" ds:itemID="{3402F9C3-BDAD-48DE-A983-5658FE7FF051}">
  <ds:schemaRefs>
    <ds:schemaRef ds:uri="http://schemas.microsoft.com/office/2006/metadata/properties"/>
    <ds:schemaRef ds:uri="http://schemas.microsoft.com/office/infopath/2007/PartnerControls"/>
    <ds:schemaRef ds:uri="925361b9-3a0c-4c35-ae0e-5f5ef97db517"/>
    <ds:schemaRef ds:uri="9e5966bb-7ca3-4eb2-a69f-bb1ff11d5c22"/>
  </ds:schemaRefs>
</ds:datastoreItem>
</file>

<file path=customXml/itemProps3.xml><?xml version="1.0" encoding="utf-8"?>
<ds:datastoreItem xmlns:ds="http://schemas.openxmlformats.org/officeDocument/2006/customXml" ds:itemID="{02A88BFA-110E-43A1-B737-3D89F953117D}">
  <ds:schemaRefs>
    <ds:schemaRef ds:uri="http://schemas.microsoft.com/sharepoint/events"/>
  </ds:schemaRefs>
</ds:datastoreItem>
</file>

<file path=customXml/itemProps4.xml><?xml version="1.0" encoding="utf-8"?>
<ds:datastoreItem xmlns:ds="http://schemas.openxmlformats.org/officeDocument/2006/customXml" ds:itemID="{F124256D-A4B6-4B34-B731-172EBB9B8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9e5966bb-7ca3-4eb2-a69f-bb1ff11d5c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EE9A43-5B9A-469F-BBB1-7DE346223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8090</Words>
  <Characters>44498</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52484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dnwendy</dc:creator>
  <cp:lastModifiedBy>carl</cp:lastModifiedBy>
  <cp:revision>4</cp:revision>
  <cp:lastPrinted>2019-08-19T19:53:00Z</cp:lastPrinted>
  <dcterms:created xsi:type="dcterms:W3CDTF">2019-08-19T17:46:00Z</dcterms:created>
  <dcterms:modified xsi:type="dcterms:W3CDTF">2019-08-19T20:56:00Z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0x010100C919F7CC23A1BF428143C6B4792B5B53</vt:lpwstr>
  </property>
  <property fmtid="{D5CDD505-2E9C-101B-9397-08002B2CF9AE}" pid="3" name="_dlc_DocIdItemGuid">
    <vt:lpwstr>3deedaca-ec91-4c9b-ad4a-33a0e7b87b5e</vt:lpwstr>
  </property>
</Properties>
</file>