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156953" w14:textId="0BF21AA7" w:rsidR="00A2443A" w:rsidRPr="00513EC1" w:rsidRDefault="00A2443A" w:rsidP="00A2443A">
      <w:pPr>
        <w:widowControl w:val="0"/>
        <w:ind w:left="397" w:hanging="397"/>
        <w:rPr>
          <w:rFonts w:ascii="Arial Narrow" w:hAnsi="Arial Narrow"/>
          <w:b/>
          <w:lang w:val="es-SV"/>
        </w:rPr>
      </w:pPr>
      <w:bookmarkStart w:id="0" w:name="_GoBack"/>
      <w:bookmarkEnd w:id="0"/>
      <w:r w:rsidRPr="00513EC1">
        <w:rPr>
          <w:rFonts w:ascii="Arial Narrow" w:hAnsi="Arial Narrow"/>
          <w:b/>
          <w:lang w:val="es-SV"/>
        </w:rPr>
        <w:t>EL COMITÉ DE NORMAS DEL BANCO CENTRAL DE RESERVA DE EL SALVADOR,</w:t>
      </w:r>
    </w:p>
    <w:p w14:paraId="4A766D1E" w14:textId="77777777" w:rsidR="00A2443A" w:rsidRPr="00513EC1" w:rsidRDefault="00A2443A" w:rsidP="00A2443A">
      <w:pPr>
        <w:widowControl w:val="0"/>
        <w:jc w:val="both"/>
        <w:rPr>
          <w:rFonts w:ascii="Arial Narrow" w:hAnsi="Arial Narrow"/>
          <w:b/>
          <w:lang w:val="es-SV"/>
        </w:rPr>
      </w:pPr>
    </w:p>
    <w:p w14:paraId="3C44FB2E" w14:textId="77777777" w:rsidR="00A2443A" w:rsidRPr="00513EC1" w:rsidRDefault="00A2443A" w:rsidP="00A2443A">
      <w:pPr>
        <w:widowControl w:val="0"/>
        <w:tabs>
          <w:tab w:val="left" w:pos="3155"/>
        </w:tabs>
        <w:jc w:val="both"/>
        <w:rPr>
          <w:rFonts w:ascii="Arial Narrow" w:hAnsi="Arial Narrow"/>
          <w:b/>
          <w:lang w:val="es-SV"/>
        </w:rPr>
      </w:pPr>
      <w:r w:rsidRPr="00513EC1">
        <w:rPr>
          <w:rFonts w:ascii="Arial Narrow" w:hAnsi="Arial Narrow"/>
          <w:b/>
          <w:lang w:val="es-SV"/>
        </w:rPr>
        <w:t>CONSIDERANDO:</w:t>
      </w:r>
      <w:r w:rsidRPr="00513EC1">
        <w:rPr>
          <w:rFonts w:ascii="Arial Narrow" w:hAnsi="Arial Narrow"/>
          <w:b/>
          <w:lang w:val="es-SV"/>
        </w:rPr>
        <w:tab/>
      </w:r>
    </w:p>
    <w:p w14:paraId="3D64E10A" w14:textId="77777777" w:rsidR="00A2443A" w:rsidRPr="00513EC1" w:rsidRDefault="00A2443A" w:rsidP="00A2443A">
      <w:pPr>
        <w:pStyle w:val="Prrafodelista"/>
        <w:widowControl w:val="0"/>
        <w:ind w:left="425"/>
        <w:jc w:val="both"/>
        <w:rPr>
          <w:rFonts w:ascii="Arial Narrow" w:hAnsi="Arial Narrow"/>
          <w:lang w:val="es-SV"/>
        </w:rPr>
      </w:pPr>
    </w:p>
    <w:p w14:paraId="621A017D" w14:textId="77777777" w:rsidR="00A2443A" w:rsidRPr="00513EC1" w:rsidRDefault="00A2443A" w:rsidP="00A2443A">
      <w:pPr>
        <w:pStyle w:val="Prrafodelista"/>
        <w:widowControl w:val="0"/>
        <w:numPr>
          <w:ilvl w:val="0"/>
          <w:numId w:val="7"/>
        </w:numPr>
        <w:ind w:left="425" w:hanging="425"/>
        <w:jc w:val="both"/>
        <w:rPr>
          <w:rFonts w:ascii="Arial Narrow" w:hAnsi="Arial Narrow"/>
          <w:lang w:val="es-SV"/>
        </w:rPr>
      </w:pPr>
      <w:r w:rsidRPr="00513EC1">
        <w:rPr>
          <w:rFonts w:ascii="Arial Narrow" w:hAnsi="Arial Narrow"/>
          <w:lang w:val="es-SV"/>
        </w:rPr>
        <w:t>Que el artículo 2 de la Ley de Supervisión y Regulación del Sistema Financiero, establece que el Sistema de Supervisión y Regulación Financiera, tiene por objeto velar por la eficiencia y transparencia del sistema financiero, así como la adopción de los más altos estándares de conducta en el desarrollo de sus negocios.</w:t>
      </w:r>
    </w:p>
    <w:p w14:paraId="1AB815D8" w14:textId="77777777" w:rsidR="00A2443A" w:rsidRPr="00513EC1" w:rsidRDefault="00A2443A" w:rsidP="00A2443A">
      <w:pPr>
        <w:pStyle w:val="Prrafodelista"/>
        <w:widowControl w:val="0"/>
        <w:ind w:left="425" w:hanging="425"/>
        <w:jc w:val="both"/>
        <w:rPr>
          <w:rFonts w:ascii="Arial Narrow" w:hAnsi="Arial Narrow"/>
          <w:b/>
          <w:lang w:val="es-SV"/>
        </w:rPr>
      </w:pPr>
    </w:p>
    <w:p w14:paraId="6CCC5ED0" w14:textId="77777777" w:rsidR="00A2443A" w:rsidRPr="00513EC1" w:rsidRDefault="00A2443A" w:rsidP="00A2443A">
      <w:pPr>
        <w:pStyle w:val="Prrafodelista"/>
        <w:widowControl w:val="0"/>
        <w:numPr>
          <w:ilvl w:val="0"/>
          <w:numId w:val="7"/>
        </w:numPr>
        <w:ind w:left="425" w:hanging="425"/>
        <w:jc w:val="both"/>
        <w:rPr>
          <w:rFonts w:ascii="Arial Narrow" w:hAnsi="Arial Narrow"/>
          <w:lang w:val="es-SV"/>
        </w:rPr>
      </w:pPr>
      <w:r w:rsidRPr="00513EC1">
        <w:rPr>
          <w:rFonts w:ascii="Arial Narrow" w:hAnsi="Arial Narrow"/>
          <w:lang w:val="es-SV"/>
        </w:rPr>
        <w:t>Que el artículo 99 de la Ley de Supervisión y Regulación del Sistema Financiero, en el literal a) establece que le corresponde al Comité de Normas del Banco Central de Reserva la aprobación de normas técnicas y disposiciones que deben dictarse de conformidad a las leyes que regulan a los supervisados, especialmente los relativos a requerimientos de transparencia de la información.</w:t>
      </w:r>
    </w:p>
    <w:p w14:paraId="775E39DC" w14:textId="77777777" w:rsidR="00A2443A" w:rsidRPr="00513EC1" w:rsidRDefault="00A2443A" w:rsidP="00A2443A">
      <w:pPr>
        <w:pStyle w:val="Prrafodelista"/>
        <w:widowControl w:val="0"/>
        <w:ind w:left="425" w:hanging="425"/>
        <w:jc w:val="both"/>
        <w:rPr>
          <w:rFonts w:ascii="Arial Narrow" w:hAnsi="Arial Narrow"/>
          <w:lang w:val="es-SV"/>
        </w:rPr>
      </w:pPr>
    </w:p>
    <w:p w14:paraId="74DEA721" w14:textId="77777777" w:rsidR="00A2443A" w:rsidRPr="00513EC1" w:rsidRDefault="00A2443A" w:rsidP="00A2443A">
      <w:pPr>
        <w:pStyle w:val="Prrafodelista"/>
        <w:widowControl w:val="0"/>
        <w:numPr>
          <w:ilvl w:val="0"/>
          <w:numId w:val="7"/>
        </w:numPr>
        <w:ind w:left="425" w:hanging="425"/>
        <w:jc w:val="both"/>
        <w:rPr>
          <w:rFonts w:ascii="Arial Narrow" w:hAnsi="Arial Narrow"/>
          <w:lang w:val="es-SV"/>
        </w:rPr>
      </w:pPr>
      <w:r w:rsidRPr="00513EC1">
        <w:rPr>
          <w:rFonts w:ascii="Arial Narrow" w:hAnsi="Arial Narrow"/>
          <w:lang w:val="es-SV"/>
        </w:rPr>
        <w:t>Que el artículo 99 de la Ley de Supervisión y Regulación del Sistema Financiero, en el literal b) establece que le corresponde al Comité de Normas del Banco Central de Reserva la aprobación de normas técnicas que proporcionen al público información suficiente y oportuna sobre los productos y servicios que ofrecen los integrantes del sistema financiero.</w:t>
      </w:r>
    </w:p>
    <w:p w14:paraId="1CBE80B8" w14:textId="77777777" w:rsidR="00A2443A" w:rsidRPr="00513EC1" w:rsidRDefault="00A2443A" w:rsidP="00A2443A">
      <w:pPr>
        <w:pStyle w:val="Prrafodelista"/>
        <w:widowControl w:val="0"/>
        <w:ind w:left="425" w:hanging="425"/>
        <w:jc w:val="both"/>
        <w:rPr>
          <w:rFonts w:ascii="Arial Narrow" w:hAnsi="Arial Narrow"/>
          <w:lang w:val="es-SV"/>
        </w:rPr>
      </w:pPr>
    </w:p>
    <w:p w14:paraId="535CE3B1" w14:textId="77777777" w:rsidR="00A2443A" w:rsidRPr="00513EC1" w:rsidRDefault="00A2443A" w:rsidP="00A2443A">
      <w:pPr>
        <w:pStyle w:val="Prrafodelista"/>
        <w:widowControl w:val="0"/>
        <w:numPr>
          <w:ilvl w:val="0"/>
          <w:numId w:val="7"/>
        </w:numPr>
        <w:ind w:left="425" w:hanging="425"/>
        <w:jc w:val="both"/>
        <w:rPr>
          <w:rFonts w:ascii="Arial Narrow" w:hAnsi="Arial Narrow"/>
          <w:lang w:val="es-SV"/>
        </w:rPr>
      </w:pPr>
      <w:r w:rsidRPr="00513EC1">
        <w:rPr>
          <w:rFonts w:ascii="Arial Narrow" w:hAnsi="Arial Narrow"/>
          <w:lang w:val="es-SV"/>
        </w:rPr>
        <w:t>Que el artículo 52 de la Ley de Sociedades de Seguros, establece que las sociedades de seguros y los intermediarios deberán suministrar a los usuarios de los servicios que prestan, la información necesaria para lograr la mayor transparencia en las operaciones que realizan y permitir al usuario escoger las mejores opciones del mercado.</w:t>
      </w:r>
    </w:p>
    <w:p w14:paraId="2D97D6C4" w14:textId="77777777" w:rsidR="00A2443A" w:rsidRPr="00513EC1" w:rsidRDefault="00A2443A" w:rsidP="00A2443A">
      <w:pPr>
        <w:pStyle w:val="Prrafodelista"/>
        <w:widowControl w:val="0"/>
        <w:ind w:left="425"/>
        <w:jc w:val="both"/>
        <w:rPr>
          <w:rFonts w:ascii="Arial Narrow" w:hAnsi="Arial Narrow"/>
          <w:lang w:val="es-SV"/>
        </w:rPr>
      </w:pPr>
    </w:p>
    <w:p w14:paraId="3516F266" w14:textId="77777777" w:rsidR="00A2443A" w:rsidRPr="00513EC1" w:rsidRDefault="00A2443A" w:rsidP="00A2443A">
      <w:pPr>
        <w:pStyle w:val="Prrafodelista"/>
        <w:widowControl w:val="0"/>
        <w:numPr>
          <w:ilvl w:val="0"/>
          <w:numId w:val="7"/>
        </w:numPr>
        <w:ind w:left="425" w:hanging="425"/>
        <w:jc w:val="both"/>
        <w:rPr>
          <w:rFonts w:ascii="Arial Narrow" w:hAnsi="Arial Narrow"/>
          <w:lang w:val="es-SV"/>
        </w:rPr>
      </w:pPr>
      <w:r w:rsidRPr="00513EC1">
        <w:rPr>
          <w:rFonts w:ascii="Arial Narrow" w:hAnsi="Arial Narrow"/>
          <w:lang w:val="es-SV"/>
        </w:rPr>
        <w:t>Que el artículo 86 de la Ley de Sociedades de Seguros, establece que las sociedades de seguros deberán enviar cualquier información que sea requerida por el Banco Central de Reserva de El Salvador para el cumplimiento de sus funciones.</w:t>
      </w:r>
    </w:p>
    <w:p w14:paraId="4C5DFAB0" w14:textId="77777777" w:rsidR="00A2443A" w:rsidRPr="00513EC1" w:rsidRDefault="00A2443A" w:rsidP="00A2443A">
      <w:pPr>
        <w:widowControl w:val="0"/>
        <w:jc w:val="both"/>
        <w:rPr>
          <w:rFonts w:ascii="Arial Narrow" w:hAnsi="Arial Narrow"/>
          <w:lang w:val="es-SV"/>
        </w:rPr>
      </w:pPr>
    </w:p>
    <w:p w14:paraId="4C66FE4A" w14:textId="77777777" w:rsidR="00A2443A" w:rsidRPr="00513EC1" w:rsidRDefault="00A2443A" w:rsidP="00A2443A">
      <w:pPr>
        <w:pStyle w:val="Prrafodelista"/>
        <w:widowControl w:val="0"/>
        <w:numPr>
          <w:ilvl w:val="0"/>
          <w:numId w:val="7"/>
        </w:numPr>
        <w:ind w:left="425" w:hanging="425"/>
        <w:jc w:val="both"/>
        <w:rPr>
          <w:rFonts w:ascii="Arial Narrow" w:hAnsi="Arial Narrow"/>
          <w:lang w:val="es-SV"/>
        </w:rPr>
      </w:pPr>
      <w:r w:rsidRPr="00513EC1">
        <w:rPr>
          <w:rFonts w:ascii="Arial Narrow" w:hAnsi="Arial Narrow"/>
          <w:lang w:val="es-SV"/>
        </w:rPr>
        <w:t xml:space="preserve">Que </w:t>
      </w:r>
      <w:r w:rsidRPr="00513EC1">
        <w:rPr>
          <w:rFonts w:ascii="Arial Narrow" w:hAnsi="Arial Narrow"/>
          <w:lang w:val="es-ES_tradnl"/>
        </w:rPr>
        <w:t>la transparencia de información de servicios que ofrecen las sociedades de seguros busca mejorar el acceso a la misma, para que el público en general pueda tomar decisiones con la debida información con respecto a los seguros que desean adquirir o contratar.</w:t>
      </w:r>
    </w:p>
    <w:p w14:paraId="26363A3F" w14:textId="77777777" w:rsidR="00A2443A" w:rsidRPr="00513EC1" w:rsidRDefault="00A2443A" w:rsidP="00A2443A">
      <w:pPr>
        <w:pStyle w:val="Prrafodelista"/>
        <w:widowControl w:val="0"/>
        <w:ind w:left="425" w:hanging="425"/>
        <w:rPr>
          <w:rFonts w:ascii="Arial Narrow" w:hAnsi="Arial Narrow"/>
          <w:lang w:val="es-SV"/>
        </w:rPr>
      </w:pPr>
    </w:p>
    <w:p w14:paraId="096542CE" w14:textId="77777777" w:rsidR="00A2443A" w:rsidRPr="00513EC1" w:rsidRDefault="00A2443A" w:rsidP="00A2443A">
      <w:pPr>
        <w:pStyle w:val="Prrafodelista"/>
        <w:widowControl w:val="0"/>
        <w:numPr>
          <w:ilvl w:val="0"/>
          <w:numId w:val="7"/>
        </w:numPr>
        <w:ind w:left="425" w:hanging="425"/>
        <w:jc w:val="both"/>
        <w:rPr>
          <w:rFonts w:ascii="Arial Narrow" w:hAnsi="Arial Narrow"/>
          <w:b/>
          <w:lang w:val="es-SV"/>
        </w:rPr>
      </w:pPr>
      <w:r w:rsidRPr="00513EC1">
        <w:rPr>
          <w:rFonts w:ascii="Arial Narrow" w:hAnsi="Arial Narrow"/>
          <w:lang w:val="es-SV"/>
        </w:rPr>
        <w:t>Que es necesario establecer las condiciones mínimas para propiciar un marco de transparencia en beneficio del público en general.</w:t>
      </w:r>
    </w:p>
    <w:p w14:paraId="0CC089FE" w14:textId="77777777" w:rsidR="00A2443A" w:rsidRPr="00513EC1" w:rsidRDefault="00A2443A" w:rsidP="00A2443A">
      <w:pPr>
        <w:pStyle w:val="Prrafodelista"/>
        <w:widowControl w:val="0"/>
        <w:rPr>
          <w:rFonts w:ascii="Arial Narrow" w:hAnsi="Arial Narrow"/>
          <w:b/>
          <w:lang w:val="es-SV"/>
        </w:rPr>
      </w:pPr>
    </w:p>
    <w:p w14:paraId="517A8EBE" w14:textId="77777777" w:rsidR="00A2443A" w:rsidRPr="00513EC1" w:rsidRDefault="00A2443A" w:rsidP="00A2443A">
      <w:pPr>
        <w:widowControl w:val="0"/>
        <w:jc w:val="both"/>
        <w:rPr>
          <w:rFonts w:ascii="Arial Narrow" w:hAnsi="Arial Narrow"/>
          <w:b/>
          <w:lang w:val="es-SV"/>
        </w:rPr>
      </w:pPr>
      <w:r w:rsidRPr="00513EC1">
        <w:rPr>
          <w:rFonts w:ascii="Arial Narrow" w:hAnsi="Arial Narrow"/>
          <w:b/>
          <w:lang w:val="es-SV"/>
        </w:rPr>
        <w:t>POR TANTO,</w:t>
      </w:r>
    </w:p>
    <w:p w14:paraId="65C2F513" w14:textId="77777777" w:rsidR="00A2443A" w:rsidRPr="00513EC1" w:rsidRDefault="00A2443A" w:rsidP="00A2443A">
      <w:pPr>
        <w:widowControl w:val="0"/>
        <w:jc w:val="both"/>
        <w:rPr>
          <w:rFonts w:ascii="Arial Narrow" w:hAnsi="Arial Narrow"/>
          <w:lang w:val="es-SV"/>
        </w:rPr>
      </w:pPr>
    </w:p>
    <w:p w14:paraId="0340C2E2" w14:textId="77777777" w:rsidR="00A2443A" w:rsidRPr="00513EC1" w:rsidRDefault="00A2443A" w:rsidP="00A2443A">
      <w:pPr>
        <w:widowControl w:val="0"/>
        <w:jc w:val="both"/>
        <w:rPr>
          <w:rFonts w:ascii="Arial Narrow" w:hAnsi="Arial Narrow"/>
          <w:lang w:val="es-SV"/>
        </w:rPr>
      </w:pPr>
      <w:r w:rsidRPr="00513EC1">
        <w:rPr>
          <w:rFonts w:ascii="Arial Narrow" w:hAnsi="Arial Narrow"/>
          <w:lang w:val="es-SV"/>
        </w:rPr>
        <w:t>en virtud de las facultades normativas que le confiere el artículo 99 de la Ley de Supervisión y Regulación del Sistema Financiero,</w:t>
      </w:r>
    </w:p>
    <w:p w14:paraId="6680F792" w14:textId="77777777" w:rsidR="00A2443A" w:rsidRPr="00513EC1" w:rsidRDefault="00A2443A" w:rsidP="00A2443A">
      <w:pPr>
        <w:widowControl w:val="0"/>
        <w:jc w:val="both"/>
        <w:rPr>
          <w:rFonts w:ascii="Arial Narrow" w:hAnsi="Arial Narrow"/>
          <w:lang w:val="es-SV"/>
        </w:rPr>
      </w:pPr>
    </w:p>
    <w:p w14:paraId="7CA680F7" w14:textId="77777777" w:rsidR="00A2443A" w:rsidRPr="00513EC1" w:rsidRDefault="00A2443A" w:rsidP="00A2443A">
      <w:pPr>
        <w:widowControl w:val="0"/>
        <w:rPr>
          <w:rFonts w:ascii="Arial Narrow" w:hAnsi="Arial Narrow"/>
          <w:lang w:val="es-SV"/>
        </w:rPr>
      </w:pPr>
      <w:r w:rsidRPr="00513EC1">
        <w:rPr>
          <w:rFonts w:ascii="Arial Narrow" w:hAnsi="Arial Narrow"/>
          <w:b/>
          <w:lang w:val="es-SV"/>
        </w:rPr>
        <w:lastRenderedPageBreak/>
        <w:t>ACUERDA</w:t>
      </w:r>
      <w:r w:rsidRPr="00513EC1">
        <w:rPr>
          <w:rFonts w:ascii="Arial Narrow" w:hAnsi="Arial Narrow"/>
          <w:lang w:val="es-SV"/>
        </w:rPr>
        <w:t xml:space="preserve"> emitir las siguientes:</w:t>
      </w:r>
    </w:p>
    <w:p w14:paraId="1AAE8E47" w14:textId="77777777" w:rsidR="00A2443A" w:rsidRPr="00513EC1" w:rsidRDefault="00A2443A" w:rsidP="00A2443A">
      <w:pPr>
        <w:widowControl w:val="0"/>
        <w:rPr>
          <w:rFonts w:ascii="Arial Narrow" w:hAnsi="Arial Narrow"/>
          <w:lang w:val="es-SV"/>
        </w:rPr>
      </w:pPr>
    </w:p>
    <w:p w14:paraId="3594E7BA" w14:textId="77777777" w:rsidR="00A2443A" w:rsidRPr="00513EC1" w:rsidRDefault="00A2443A" w:rsidP="00A2443A">
      <w:pPr>
        <w:jc w:val="center"/>
        <w:rPr>
          <w:rFonts w:ascii="Arial Narrow" w:hAnsi="Arial Narrow"/>
          <w:b/>
        </w:rPr>
      </w:pPr>
      <w:r w:rsidRPr="00513EC1">
        <w:rPr>
          <w:rFonts w:ascii="Arial Narrow" w:hAnsi="Arial Narrow"/>
          <w:b/>
        </w:rPr>
        <w:t>NORMAS TÉCNICAS PARA LA TRANSPARENCIA Y DIVULGACIÓN DE LA INFORMACIÓN DE LAS SOCIEDADES DE SEGUROS</w:t>
      </w:r>
    </w:p>
    <w:p w14:paraId="2C8A8B4F" w14:textId="77777777" w:rsidR="00A2443A" w:rsidRPr="00513EC1" w:rsidRDefault="00A2443A" w:rsidP="00A2443A">
      <w:pPr>
        <w:jc w:val="center"/>
        <w:rPr>
          <w:rFonts w:ascii="Arial Narrow" w:hAnsi="Arial Narrow"/>
          <w:b/>
        </w:rPr>
      </w:pPr>
    </w:p>
    <w:p w14:paraId="5A0F2D24" w14:textId="77777777" w:rsidR="00A2443A" w:rsidRPr="00513EC1" w:rsidRDefault="00A2443A" w:rsidP="00A2443A">
      <w:pPr>
        <w:jc w:val="center"/>
        <w:rPr>
          <w:rFonts w:ascii="Arial Narrow" w:hAnsi="Arial Narrow"/>
          <w:b/>
        </w:rPr>
      </w:pPr>
      <w:r w:rsidRPr="00513EC1">
        <w:rPr>
          <w:rFonts w:ascii="Arial Narrow" w:hAnsi="Arial Narrow"/>
          <w:b/>
        </w:rPr>
        <w:t>CAPÍTULO I</w:t>
      </w:r>
    </w:p>
    <w:p w14:paraId="134396F2" w14:textId="77777777" w:rsidR="00A2443A" w:rsidRPr="00513EC1" w:rsidRDefault="00A2443A" w:rsidP="00A2443A">
      <w:pPr>
        <w:pStyle w:val="Ttulo1"/>
        <w:keepNext w:val="0"/>
        <w:widowControl w:val="0"/>
        <w:tabs>
          <w:tab w:val="center" w:pos="4680"/>
        </w:tabs>
        <w:jc w:val="center"/>
        <w:rPr>
          <w:rFonts w:ascii="Arial Narrow" w:hAnsi="Arial Narrow"/>
          <w:szCs w:val="24"/>
        </w:rPr>
      </w:pPr>
      <w:r w:rsidRPr="00513EC1">
        <w:rPr>
          <w:rFonts w:ascii="Arial Narrow" w:hAnsi="Arial Narrow"/>
          <w:szCs w:val="24"/>
        </w:rPr>
        <w:t>OBJETO, SUJETOS Y TÉRMINOS</w:t>
      </w:r>
    </w:p>
    <w:p w14:paraId="230285BA" w14:textId="77777777" w:rsidR="00A2443A" w:rsidRPr="00513EC1" w:rsidRDefault="00A2443A" w:rsidP="00A2443A">
      <w:pPr>
        <w:widowControl w:val="0"/>
        <w:jc w:val="both"/>
        <w:rPr>
          <w:rFonts w:ascii="Arial Narrow" w:hAnsi="Arial Narrow"/>
          <w:lang w:val="es-ES_tradnl"/>
        </w:rPr>
      </w:pPr>
    </w:p>
    <w:p w14:paraId="32D0F2CF" w14:textId="77777777" w:rsidR="00A2443A" w:rsidRPr="00513EC1" w:rsidRDefault="00A2443A" w:rsidP="00A2443A">
      <w:pPr>
        <w:widowControl w:val="0"/>
        <w:jc w:val="both"/>
        <w:rPr>
          <w:rFonts w:ascii="Arial Narrow" w:hAnsi="Arial Narrow"/>
          <w:b/>
          <w:lang w:val="es-ES_tradnl"/>
        </w:rPr>
      </w:pPr>
      <w:r w:rsidRPr="00513EC1">
        <w:rPr>
          <w:rFonts w:ascii="Arial Narrow" w:hAnsi="Arial Narrow"/>
          <w:b/>
          <w:lang w:val="es-ES_tradnl"/>
        </w:rPr>
        <w:t>Objeto</w:t>
      </w:r>
    </w:p>
    <w:p w14:paraId="14FFB88F" w14:textId="77777777" w:rsidR="00A2443A" w:rsidRPr="00513EC1" w:rsidRDefault="00A2443A" w:rsidP="00A2443A">
      <w:pPr>
        <w:pStyle w:val="Prrafodelista"/>
        <w:widowControl w:val="0"/>
        <w:numPr>
          <w:ilvl w:val="0"/>
          <w:numId w:val="8"/>
        </w:numPr>
        <w:tabs>
          <w:tab w:val="left" w:pos="709"/>
        </w:tabs>
        <w:ind w:left="0" w:firstLine="0"/>
        <w:jc w:val="both"/>
        <w:rPr>
          <w:rFonts w:ascii="Arial Narrow" w:hAnsi="Arial Narrow"/>
        </w:rPr>
      </w:pPr>
      <w:r w:rsidRPr="00513EC1">
        <w:rPr>
          <w:rFonts w:ascii="Arial Narrow" w:hAnsi="Arial Narrow"/>
        </w:rPr>
        <w:t xml:space="preserve">Las presentes Normas, tienen por objeto definir las medidas mínimas de transparencia de información </w:t>
      </w:r>
      <w:r w:rsidRPr="00513EC1">
        <w:rPr>
          <w:rFonts w:ascii="Arial Narrow" w:hAnsi="Arial Narrow" w:cstheme="minorHAnsi"/>
          <w:lang w:val="es-SV"/>
        </w:rPr>
        <w:t xml:space="preserve">que deberán cumplir los sujetos obligados de las presentes Normas, </w:t>
      </w:r>
      <w:r w:rsidRPr="00513EC1">
        <w:rPr>
          <w:rFonts w:ascii="Arial Narrow" w:hAnsi="Arial Narrow"/>
        </w:rPr>
        <w:t xml:space="preserve">como un mecanismo para que los usuarios de manera responsable, tomen decisiones informadas con relación a los seguros que desean contratar.  </w:t>
      </w:r>
    </w:p>
    <w:p w14:paraId="3157F2C2" w14:textId="77777777" w:rsidR="00A2443A" w:rsidRPr="00513EC1" w:rsidRDefault="00A2443A" w:rsidP="00A2443A">
      <w:pPr>
        <w:pStyle w:val="Ttulo1"/>
        <w:keepNext w:val="0"/>
        <w:widowControl w:val="0"/>
        <w:rPr>
          <w:rFonts w:ascii="Arial Narrow" w:hAnsi="Arial Narrow"/>
          <w:szCs w:val="24"/>
        </w:rPr>
      </w:pPr>
    </w:p>
    <w:p w14:paraId="1608C7C8" w14:textId="77777777" w:rsidR="00A2443A" w:rsidRPr="00513EC1" w:rsidRDefault="00A2443A" w:rsidP="00A2443A">
      <w:pPr>
        <w:pStyle w:val="Ttulo1"/>
        <w:keepNext w:val="0"/>
        <w:widowControl w:val="0"/>
        <w:rPr>
          <w:rFonts w:ascii="Arial Narrow" w:hAnsi="Arial Narrow"/>
          <w:szCs w:val="24"/>
        </w:rPr>
      </w:pPr>
      <w:r w:rsidRPr="00513EC1">
        <w:rPr>
          <w:rFonts w:ascii="Arial Narrow" w:hAnsi="Arial Narrow"/>
          <w:szCs w:val="24"/>
        </w:rPr>
        <w:t>Sujetos</w:t>
      </w:r>
    </w:p>
    <w:p w14:paraId="69E50C2F" w14:textId="77777777" w:rsidR="00A2443A" w:rsidRPr="00513EC1" w:rsidRDefault="00A2443A" w:rsidP="00A2443A">
      <w:pPr>
        <w:pStyle w:val="Prrafodelista"/>
        <w:widowControl w:val="0"/>
        <w:numPr>
          <w:ilvl w:val="0"/>
          <w:numId w:val="8"/>
        </w:numPr>
        <w:tabs>
          <w:tab w:val="left" w:pos="709"/>
        </w:tabs>
        <w:spacing w:after="120"/>
        <w:ind w:left="0" w:firstLine="0"/>
        <w:jc w:val="both"/>
        <w:rPr>
          <w:rFonts w:ascii="Arial Narrow" w:hAnsi="Arial Narrow"/>
          <w:snapToGrid w:val="0"/>
        </w:rPr>
      </w:pPr>
      <w:r w:rsidRPr="00513EC1">
        <w:rPr>
          <w:rFonts w:ascii="Arial Narrow" w:hAnsi="Arial Narrow"/>
          <w:snapToGrid w:val="0"/>
        </w:rPr>
        <w:t xml:space="preserve">Los sujetos obligados al cumplimiento </w:t>
      </w:r>
      <w:r w:rsidRPr="00513EC1">
        <w:rPr>
          <w:rFonts w:ascii="Arial Narrow" w:hAnsi="Arial Narrow"/>
        </w:rPr>
        <w:t xml:space="preserve">de las disposiciones establecidas en las presentes </w:t>
      </w:r>
      <w:r w:rsidRPr="00513EC1">
        <w:rPr>
          <w:rFonts w:ascii="Arial Narrow" w:hAnsi="Arial Narrow"/>
          <w:snapToGrid w:val="0"/>
        </w:rPr>
        <w:t>Normas son:</w:t>
      </w:r>
    </w:p>
    <w:p w14:paraId="131160B0" w14:textId="77777777" w:rsidR="00A2443A" w:rsidRPr="00513EC1" w:rsidRDefault="00A2443A" w:rsidP="00A2443A">
      <w:pPr>
        <w:pStyle w:val="Prrafodelista"/>
        <w:widowControl w:val="0"/>
        <w:numPr>
          <w:ilvl w:val="0"/>
          <w:numId w:val="9"/>
        </w:numPr>
        <w:ind w:left="425" w:hanging="425"/>
        <w:jc w:val="both"/>
        <w:rPr>
          <w:rFonts w:ascii="Arial Narrow" w:hAnsi="Arial Narrow"/>
          <w:snapToGrid w:val="0"/>
        </w:rPr>
      </w:pPr>
      <w:r w:rsidRPr="00513EC1">
        <w:rPr>
          <w:rFonts w:ascii="Arial Narrow" w:hAnsi="Arial Narrow"/>
          <w:snapToGrid w:val="0"/>
        </w:rPr>
        <w:t>Sociedades de seguros constituidas en el país;</w:t>
      </w:r>
    </w:p>
    <w:p w14:paraId="1CB6EBD9" w14:textId="77777777" w:rsidR="00A2443A" w:rsidRPr="00513EC1" w:rsidRDefault="00A2443A" w:rsidP="00A2443A">
      <w:pPr>
        <w:pStyle w:val="Prrafodelista"/>
        <w:widowControl w:val="0"/>
        <w:numPr>
          <w:ilvl w:val="0"/>
          <w:numId w:val="9"/>
        </w:numPr>
        <w:ind w:left="425" w:hanging="425"/>
        <w:jc w:val="both"/>
        <w:rPr>
          <w:rFonts w:ascii="Arial Narrow" w:hAnsi="Arial Narrow"/>
          <w:snapToGrid w:val="0"/>
        </w:rPr>
      </w:pPr>
      <w:r w:rsidRPr="00513EC1">
        <w:rPr>
          <w:rFonts w:ascii="Arial Narrow" w:hAnsi="Arial Narrow"/>
          <w:snapToGrid w:val="0"/>
        </w:rPr>
        <w:t>Sucursales de aseguradoras extranjeras establecidas y autorizadas en el país; y</w:t>
      </w:r>
    </w:p>
    <w:p w14:paraId="3082A83E" w14:textId="77777777" w:rsidR="00A2443A" w:rsidRPr="00513EC1" w:rsidRDefault="00A2443A" w:rsidP="00A2443A">
      <w:pPr>
        <w:pStyle w:val="Prrafodelista"/>
        <w:widowControl w:val="0"/>
        <w:numPr>
          <w:ilvl w:val="0"/>
          <w:numId w:val="9"/>
        </w:numPr>
        <w:ind w:left="425" w:hanging="425"/>
        <w:jc w:val="both"/>
        <w:rPr>
          <w:rFonts w:ascii="Arial Narrow" w:hAnsi="Arial Narrow"/>
          <w:snapToGrid w:val="0"/>
        </w:rPr>
      </w:pPr>
      <w:r w:rsidRPr="00513EC1">
        <w:rPr>
          <w:rFonts w:ascii="Arial Narrow" w:hAnsi="Arial Narrow"/>
          <w:snapToGrid w:val="0"/>
        </w:rPr>
        <w:t>Asociaciones cooperativas que presten servicios de seguros.</w:t>
      </w:r>
    </w:p>
    <w:p w14:paraId="1F7D2625" w14:textId="77777777" w:rsidR="00A2443A" w:rsidRPr="00513EC1" w:rsidRDefault="00A2443A" w:rsidP="00A2443A">
      <w:pPr>
        <w:pStyle w:val="Prrafodelista"/>
        <w:widowControl w:val="0"/>
        <w:ind w:left="425"/>
        <w:jc w:val="both"/>
        <w:rPr>
          <w:rFonts w:ascii="Arial Narrow" w:hAnsi="Arial Narrow"/>
          <w:snapToGrid w:val="0"/>
        </w:rPr>
      </w:pPr>
    </w:p>
    <w:p w14:paraId="1F2D2832" w14:textId="77777777" w:rsidR="00A2443A" w:rsidRPr="00513EC1" w:rsidRDefault="00A2443A" w:rsidP="00A2443A">
      <w:pPr>
        <w:widowControl w:val="0"/>
        <w:jc w:val="both"/>
        <w:rPr>
          <w:rFonts w:ascii="Arial Narrow" w:hAnsi="Arial Narrow"/>
          <w:b/>
          <w:lang w:val="es-ES_tradnl"/>
        </w:rPr>
      </w:pPr>
      <w:r w:rsidRPr="00513EC1">
        <w:rPr>
          <w:rFonts w:ascii="Arial Narrow" w:hAnsi="Arial Narrow"/>
          <w:b/>
          <w:lang w:val="es-ES_tradnl"/>
        </w:rPr>
        <w:t>Términos</w:t>
      </w:r>
    </w:p>
    <w:p w14:paraId="226BB5F8" w14:textId="77777777" w:rsidR="00A2443A" w:rsidRPr="00513EC1" w:rsidRDefault="00A2443A" w:rsidP="00A2443A">
      <w:pPr>
        <w:pStyle w:val="Prrafodelista"/>
        <w:widowControl w:val="0"/>
        <w:numPr>
          <w:ilvl w:val="0"/>
          <w:numId w:val="8"/>
        </w:numPr>
        <w:tabs>
          <w:tab w:val="left" w:pos="709"/>
        </w:tabs>
        <w:spacing w:after="120"/>
        <w:ind w:left="0" w:firstLine="0"/>
        <w:jc w:val="both"/>
        <w:rPr>
          <w:rFonts w:ascii="Arial Narrow" w:hAnsi="Arial Narrow"/>
          <w:lang w:val="es-MX"/>
        </w:rPr>
      </w:pPr>
      <w:r w:rsidRPr="00513EC1">
        <w:rPr>
          <w:rFonts w:ascii="Arial Narrow" w:hAnsi="Arial Narrow"/>
        </w:rPr>
        <w:t>Para los efectos de las presentes Normas, los términos que se indican a continuación tienen el significado siguiente:</w:t>
      </w:r>
    </w:p>
    <w:p w14:paraId="1930C097" w14:textId="038EF24B" w:rsidR="00A2443A" w:rsidRPr="00513EC1" w:rsidRDefault="00A2443A" w:rsidP="00A2443A">
      <w:pPr>
        <w:widowControl w:val="0"/>
        <w:numPr>
          <w:ilvl w:val="0"/>
          <w:numId w:val="10"/>
        </w:numPr>
        <w:ind w:left="425" w:hanging="425"/>
        <w:jc w:val="both"/>
        <w:rPr>
          <w:rFonts w:ascii="Arial Narrow" w:hAnsi="Arial Narrow"/>
        </w:rPr>
      </w:pPr>
      <w:r w:rsidRPr="00513EC1">
        <w:rPr>
          <w:rFonts w:ascii="Arial Narrow" w:hAnsi="Arial Narrow"/>
          <w:b/>
        </w:rPr>
        <w:t xml:space="preserve">Asegurado: </w:t>
      </w:r>
      <w:r w:rsidR="00390F0B">
        <w:rPr>
          <w:rFonts w:ascii="Arial Narrow" w:hAnsi="Arial Narrow" w:cs="Tahoma"/>
        </w:rPr>
        <w:t>P</w:t>
      </w:r>
      <w:r w:rsidRPr="00513EC1">
        <w:rPr>
          <w:rFonts w:ascii="Arial Narrow" w:hAnsi="Arial Narrow" w:cs="Tahoma"/>
        </w:rPr>
        <w:t>ersona natural o jurídica que está expuesta en sí misma o en sus bienes, al riesgo asegurable y en tal condición, dependiendo del tipo de seguro y su forma de contratación es titular de derechos y obligaciones derivadas del contrato de seguro;</w:t>
      </w:r>
    </w:p>
    <w:p w14:paraId="7E591DFE" w14:textId="77777777" w:rsidR="00A2443A" w:rsidRPr="00513EC1" w:rsidRDefault="00A2443A" w:rsidP="00A2443A">
      <w:pPr>
        <w:widowControl w:val="0"/>
        <w:numPr>
          <w:ilvl w:val="0"/>
          <w:numId w:val="10"/>
        </w:numPr>
        <w:ind w:left="425" w:hanging="425"/>
        <w:jc w:val="both"/>
        <w:rPr>
          <w:rFonts w:ascii="Arial Narrow" w:hAnsi="Arial Narrow"/>
        </w:rPr>
      </w:pPr>
      <w:r w:rsidRPr="00513EC1">
        <w:rPr>
          <w:rFonts w:ascii="Arial Narrow" w:hAnsi="Arial Narrow"/>
          <w:b/>
        </w:rPr>
        <w:t xml:space="preserve">Banco Central: </w:t>
      </w:r>
      <w:r w:rsidRPr="00513EC1">
        <w:rPr>
          <w:rFonts w:ascii="Arial Narrow" w:hAnsi="Arial Narrow"/>
        </w:rPr>
        <w:t>Banco Central de Reserva de El Salvador;</w:t>
      </w:r>
    </w:p>
    <w:p w14:paraId="3BE0A1DE" w14:textId="404F78F5" w:rsidR="00A2443A" w:rsidRPr="00513EC1" w:rsidRDefault="00A2443A" w:rsidP="00A2443A">
      <w:pPr>
        <w:pStyle w:val="Textoindependiente3"/>
        <w:widowControl w:val="0"/>
        <w:numPr>
          <w:ilvl w:val="0"/>
          <w:numId w:val="10"/>
        </w:numPr>
        <w:snapToGrid w:val="0"/>
        <w:ind w:left="425" w:hanging="425"/>
        <w:rPr>
          <w:rFonts w:ascii="Arial Narrow" w:hAnsi="Arial Narrow" w:cs="Tahoma"/>
          <w:b w:val="0"/>
          <w:sz w:val="24"/>
          <w:szCs w:val="24"/>
          <w:lang w:val="es-ES"/>
        </w:rPr>
      </w:pPr>
      <w:r w:rsidRPr="00513EC1">
        <w:rPr>
          <w:rFonts w:ascii="Arial Narrow" w:hAnsi="Arial Narrow"/>
          <w:sz w:val="24"/>
        </w:rPr>
        <w:t xml:space="preserve">Beneficiario: </w:t>
      </w:r>
      <w:r w:rsidR="00390F0B">
        <w:rPr>
          <w:rFonts w:ascii="Arial Narrow" w:hAnsi="Arial Narrow" w:cs="Tahoma"/>
          <w:b w:val="0"/>
          <w:sz w:val="24"/>
          <w:szCs w:val="24"/>
          <w:lang w:val="es-ES"/>
        </w:rPr>
        <w:t>P</w:t>
      </w:r>
      <w:r w:rsidRPr="00513EC1">
        <w:rPr>
          <w:rFonts w:ascii="Arial Narrow" w:hAnsi="Arial Narrow" w:cs="Tahoma"/>
          <w:b w:val="0"/>
          <w:sz w:val="24"/>
          <w:szCs w:val="24"/>
          <w:lang w:val="es-ES"/>
        </w:rPr>
        <w:t>ersona natural o jurídica que puede ser o no el asegurado, pero que ha sido designada por el contratante o asegurado, según corresponda al tipo de seguro como titular de los derechos a recibir la indemnización o el pago de la suma asegurada en el contrato de seguro;</w:t>
      </w:r>
    </w:p>
    <w:p w14:paraId="4D53534A" w14:textId="263371E3" w:rsidR="00A2443A" w:rsidRPr="00513EC1" w:rsidRDefault="00A2443A" w:rsidP="00A2443A">
      <w:pPr>
        <w:pStyle w:val="Textoindependiente3"/>
        <w:widowControl w:val="0"/>
        <w:numPr>
          <w:ilvl w:val="0"/>
          <w:numId w:val="10"/>
        </w:numPr>
        <w:snapToGrid w:val="0"/>
        <w:ind w:left="425" w:hanging="425"/>
        <w:rPr>
          <w:rFonts w:ascii="Arial Narrow" w:hAnsi="Arial Narrow"/>
          <w:sz w:val="24"/>
        </w:rPr>
      </w:pPr>
      <w:r w:rsidRPr="00513EC1">
        <w:rPr>
          <w:rFonts w:ascii="Arial Narrow" w:hAnsi="Arial Narrow"/>
          <w:sz w:val="24"/>
        </w:rPr>
        <w:t xml:space="preserve">Contrato o póliza de seguros: </w:t>
      </w:r>
      <w:r w:rsidR="00390F0B">
        <w:rPr>
          <w:rFonts w:ascii="Arial Narrow" w:hAnsi="Arial Narrow"/>
          <w:b w:val="0"/>
          <w:sz w:val="24"/>
        </w:rPr>
        <w:t>E</w:t>
      </w:r>
      <w:r w:rsidRPr="00513EC1">
        <w:rPr>
          <w:rFonts w:ascii="Arial Narrow" w:hAnsi="Arial Narrow"/>
          <w:b w:val="0"/>
          <w:sz w:val="24"/>
        </w:rPr>
        <w:t>s un contrato mediante el cual la Sociedad de Seguros se obliga, mediante el pago de una prima a dar cobertura a un riesgo determinado y a indemnizar hasta por la suma acordada, de conformidad a lo establecido con el contratante o asegurado;</w:t>
      </w:r>
    </w:p>
    <w:p w14:paraId="10AF0B96" w14:textId="1DA48195" w:rsidR="00A2443A" w:rsidRPr="00513EC1" w:rsidRDefault="00A2443A" w:rsidP="00A2443A">
      <w:pPr>
        <w:pStyle w:val="Textoindependiente3"/>
        <w:widowControl w:val="0"/>
        <w:numPr>
          <w:ilvl w:val="0"/>
          <w:numId w:val="10"/>
        </w:numPr>
        <w:snapToGrid w:val="0"/>
        <w:ind w:left="425" w:hanging="425"/>
        <w:rPr>
          <w:rFonts w:ascii="Arial Narrow" w:hAnsi="Arial Narrow"/>
          <w:b w:val="0"/>
          <w:sz w:val="24"/>
          <w:szCs w:val="24"/>
        </w:rPr>
      </w:pPr>
      <w:r w:rsidRPr="00513EC1">
        <w:rPr>
          <w:rFonts w:ascii="Arial Narrow" w:hAnsi="Arial Narrow"/>
          <w:sz w:val="24"/>
          <w:szCs w:val="24"/>
        </w:rPr>
        <w:t>Contratante o tomador</w:t>
      </w:r>
      <w:r w:rsidRPr="00513EC1">
        <w:rPr>
          <w:rFonts w:ascii="Arial Narrow" w:hAnsi="Arial Narrow"/>
          <w:b w:val="0"/>
          <w:sz w:val="24"/>
          <w:szCs w:val="24"/>
        </w:rPr>
        <w:t xml:space="preserve">: </w:t>
      </w:r>
      <w:r w:rsidR="00390F0B">
        <w:rPr>
          <w:rFonts w:ascii="Arial Narrow" w:hAnsi="Arial Narrow"/>
          <w:b w:val="0"/>
          <w:sz w:val="24"/>
          <w:szCs w:val="24"/>
        </w:rPr>
        <w:t>P</w:t>
      </w:r>
      <w:r w:rsidRPr="00513EC1">
        <w:rPr>
          <w:rFonts w:ascii="Arial Narrow" w:hAnsi="Arial Narrow"/>
          <w:b w:val="0"/>
          <w:sz w:val="24"/>
          <w:szCs w:val="24"/>
        </w:rPr>
        <w:t>ersona natural o jurídica que contrata el seguro y se obliga al pago de las primas;</w:t>
      </w:r>
    </w:p>
    <w:p w14:paraId="265C3AD5" w14:textId="0148717A" w:rsidR="00A2443A" w:rsidRPr="00513EC1" w:rsidRDefault="00A2443A" w:rsidP="00A2443A">
      <w:pPr>
        <w:widowControl w:val="0"/>
        <w:numPr>
          <w:ilvl w:val="0"/>
          <w:numId w:val="10"/>
        </w:numPr>
        <w:ind w:left="425" w:hanging="425"/>
        <w:jc w:val="both"/>
        <w:rPr>
          <w:rFonts w:ascii="Arial Narrow" w:hAnsi="Arial Narrow"/>
          <w:b/>
          <w:bCs/>
          <w:lang w:val="es-ES_tradnl"/>
        </w:rPr>
      </w:pPr>
      <w:r w:rsidRPr="00513EC1">
        <w:rPr>
          <w:rFonts w:ascii="Arial Narrow" w:hAnsi="Arial Narrow"/>
          <w:b/>
          <w:bCs/>
          <w:lang w:val="es-ES_tradnl"/>
        </w:rPr>
        <w:t>Denuncia o inconformidad</w:t>
      </w:r>
      <w:r w:rsidRPr="00513EC1">
        <w:rPr>
          <w:rFonts w:ascii="Arial Narrow" w:hAnsi="Arial Narrow"/>
          <w:bCs/>
          <w:lang w:val="es-ES_tradnl"/>
        </w:rPr>
        <w:t xml:space="preserve">: </w:t>
      </w:r>
      <w:r w:rsidR="00390F0B">
        <w:rPr>
          <w:rFonts w:ascii="Arial Narrow" w:hAnsi="Arial Narrow"/>
          <w:bCs/>
          <w:lang w:val="es-ES_tradnl"/>
        </w:rPr>
        <w:t>S</w:t>
      </w:r>
      <w:r w:rsidRPr="00513EC1">
        <w:rPr>
          <w:rFonts w:ascii="Arial Narrow" w:hAnsi="Arial Narrow"/>
          <w:bCs/>
          <w:lang w:val="es-ES_tradnl"/>
        </w:rPr>
        <w:t>on aquellas que presenten los asegurados</w:t>
      </w:r>
      <w:r w:rsidR="00DE04C3">
        <w:rPr>
          <w:rFonts w:ascii="Arial Narrow" w:hAnsi="Arial Narrow"/>
          <w:bCs/>
          <w:lang w:val="es-ES_tradnl"/>
        </w:rPr>
        <w:t>, contratantes</w:t>
      </w:r>
      <w:r w:rsidRPr="00513EC1">
        <w:rPr>
          <w:rFonts w:ascii="Arial Narrow" w:hAnsi="Arial Narrow"/>
          <w:bCs/>
          <w:lang w:val="es-ES_tradnl"/>
        </w:rPr>
        <w:t xml:space="preserve"> o beneficiarios ante la entidad por inconformidades posteriores a la ocurrencia de un siniestro;</w:t>
      </w:r>
    </w:p>
    <w:p w14:paraId="3B49BFD7" w14:textId="77777777" w:rsidR="00A2443A" w:rsidRPr="00513EC1" w:rsidRDefault="00A2443A" w:rsidP="00A2443A">
      <w:pPr>
        <w:widowControl w:val="0"/>
        <w:numPr>
          <w:ilvl w:val="0"/>
          <w:numId w:val="10"/>
        </w:numPr>
        <w:ind w:left="425" w:hanging="425"/>
        <w:jc w:val="both"/>
        <w:rPr>
          <w:rFonts w:ascii="Arial Narrow" w:hAnsi="Arial Narrow"/>
        </w:rPr>
      </w:pPr>
      <w:r w:rsidRPr="00513EC1">
        <w:rPr>
          <w:rFonts w:ascii="Arial Narrow" w:hAnsi="Arial Narrow"/>
          <w:b/>
        </w:rPr>
        <w:t xml:space="preserve">Divulgación: </w:t>
      </w:r>
      <w:r w:rsidRPr="00513EC1">
        <w:rPr>
          <w:rFonts w:ascii="Arial Narrow" w:hAnsi="Arial Narrow"/>
          <w:snapToGrid w:val="0"/>
          <w:lang w:val="es-ES_tradnl"/>
        </w:rPr>
        <w:t>Publicaciones en periódicos, sitios web, cualquier otro medio electrónico o digital, así como las exhibiciones en cartelera física o electrónica de los sujetos obligados al cumplimiento de las presentes Normas</w:t>
      </w:r>
      <w:r w:rsidRPr="00513EC1">
        <w:rPr>
          <w:rFonts w:ascii="Arial Narrow" w:hAnsi="Arial Narrow"/>
        </w:rPr>
        <w:t>;</w:t>
      </w:r>
    </w:p>
    <w:p w14:paraId="1751795E" w14:textId="3FACDF82" w:rsidR="00A2443A" w:rsidRPr="00513EC1" w:rsidRDefault="00A2443A" w:rsidP="00A2443A">
      <w:pPr>
        <w:widowControl w:val="0"/>
        <w:numPr>
          <w:ilvl w:val="0"/>
          <w:numId w:val="10"/>
        </w:numPr>
        <w:ind w:left="425" w:hanging="425"/>
        <w:jc w:val="both"/>
        <w:rPr>
          <w:rFonts w:ascii="Arial Narrow" w:hAnsi="Arial Narrow"/>
        </w:rPr>
      </w:pPr>
      <w:r w:rsidRPr="00513EC1">
        <w:rPr>
          <w:rFonts w:ascii="Arial Narrow" w:hAnsi="Arial Narrow"/>
          <w:b/>
        </w:rPr>
        <w:t xml:space="preserve">Entidad: </w:t>
      </w:r>
      <w:r w:rsidR="00390F0B">
        <w:rPr>
          <w:rFonts w:ascii="Arial Narrow" w:hAnsi="Arial Narrow"/>
        </w:rPr>
        <w:t>S</w:t>
      </w:r>
      <w:r w:rsidRPr="00513EC1">
        <w:rPr>
          <w:rFonts w:ascii="Arial Narrow" w:hAnsi="Arial Narrow"/>
        </w:rPr>
        <w:t>ujetos obligados a los que hace referencia el artículo dos de las presentes Normas;</w:t>
      </w:r>
    </w:p>
    <w:p w14:paraId="2BA9D1F5" w14:textId="72BDF6A4" w:rsidR="00A2443A" w:rsidRPr="00513EC1" w:rsidRDefault="00A2443A" w:rsidP="00A2443A">
      <w:pPr>
        <w:widowControl w:val="0"/>
        <w:numPr>
          <w:ilvl w:val="0"/>
          <w:numId w:val="10"/>
        </w:numPr>
        <w:ind w:left="425" w:hanging="425"/>
        <w:jc w:val="both"/>
        <w:rPr>
          <w:rFonts w:ascii="Arial Narrow" w:hAnsi="Arial Narrow"/>
        </w:rPr>
      </w:pPr>
      <w:r w:rsidRPr="00513EC1">
        <w:rPr>
          <w:rFonts w:ascii="Arial Narrow" w:hAnsi="Arial Narrow"/>
          <w:b/>
        </w:rPr>
        <w:t>Órgano de Administración:</w:t>
      </w:r>
      <w:r w:rsidR="00390F0B">
        <w:rPr>
          <w:rFonts w:ascii="Arial Narrow" w:hAnsi="Arial Narrow"/>
        </w:rPr>
        <w:t xml:space="preserve"> Ó</w:t>
      </w:r>
      <w:r w:rsidRPr="00513EC1">
        <w:rPr>
          <w:rFonts w:ascii="Arial Narrow" w:hAnsi="Arial Narrow"/>
        </w:rPr>
        <w:t xml:space="preserve">rgano colegiado que realiza la función de administración de la entidad, para el caso de las presentes Normas, se refiere a la Junta Directiva o Consejo de Administración según corresponda; </w:t>
      </w:r>
    </w:p>
    <w:p w14:paraId="02FF8E30" w14:textId="77777777" w:rsidR="00C82490" w:rsidRPr="006308BE" w:rsidRDefault="00C82490" w:rsidP="00C82490">
      <w:pPr>
        <w:widowControl w:val="0"/>
        <w:numPr>
          <w:ilvl w:val="0"/>
          <w:numId w:val="10"/>
        </w:numPr>
        <w:ind w:left="425" w:hanging="425"/>
        <w:jc w:val="both"/>
        <w:rPr>
          <w:rFonts w:ascii="Arial Narrow" w:hAnsi="Arial Narrow"/>
          <w:b/>
          <w:bCs/>
          <w:lang w:val="es-ES_tradnl"/>
        </w:rPr>
      </w:pPr>
      <w:r>
        <w:rPr>
          <w:rFonts w:ascii="Arial Narrow" w:eastAsia="Calibri" w:hAnsi="Arial Narrow"/>
          <w:b/>
          <w:lang w:val="es-SV"/>
        </w:rPr>
        <w:t>Programas</w:t>
      </w:r>
      <w:r w:rsidRPr="006308BE">
        <w:rPr>
          <w:rFonts w:ascii="Arial Narrow" w:eastAsia="Calibri" w:hAnsi="Arial Narrow"/>
          <w:b/>
          <w:lang w:val="es-SV"/>
        </w:rPr>
        <w:t xml:space="preserve"> informáticos especializados </w:t>
      </w:r>
      <w:r w:rsidRPr="006308BE">
        <w:rPr>
          <w:rFonts w:ascii="Arial Narrow" w:hAnsi="Arial Narrow"/>
          <w:b/>
        </w:rPr>
        <w:t>u otras herramientas informáticas</w:t>
      </w:r>
      <w:r>
        <w:rPr>
          <w:rFonts w:ascii="Arial Narrow" w:hAnsi="Arial Narrow"/>
          <w:b/>
        </w:rPr>
        <w:t xml:space="preserve">: </w:t>
      </w:r>
      <w:r>
        <w:rPr>
          <w:rFonts w:ascii="Arial Narrow" w:hAnsi="Arial Narrow"/>
        </w:rPr>
        <w:t>Software o aplicativo de ofimática que utilizará la entidad para el control o administración de las denuncias o inconformidades que reciban de los asegurados, beneficiarios, contratante o tomador;</w:t>
      </w:r>
    </w:p>
    <w:p w14:paraId="2CE8706F" w14:textId="6B395978" w:rsidR="00A2443A" w:rsidRPr="00513EC1" w:rsidRDefault="00A2443A" w:rsidP="00A2443A">
      <w:pPr>
        <w:widowControl w:val="0"/>
        <w:numPr>
          <w:ilvl w:val="0"/>
          <w:numId w:val="10"/>
        </w:numPr>
        <w:ind w:left="425" w:hanging="425"/>
        <w:jc w:val="both"/>
        <w:rPr>
          <w:rFonts w:ascii="Arial Narrow" w:hAnsi="Arial Narrow"/>
          <w:bCs/>
          <w:lang w:val="es-ES_tradnl"/>
        </w:rPr>
      </w:pPr>
      <w:r w:rsidRPr="00513EC1">
        <w:rPr>
          <w:rFonts w:ascii="Arial Narrow" w:hAnsi="Arial Narrow"/>
          <w:b/>
          <w:bCs/>
          <w:lang w:val="es-ES_tradnl"/>
        </w:rPr>
        <w:t>Reclamo:</w:t>
      </w:r>
      <w:r w:rsidRPr="00513EC1">
        <w:rPr>
          <w:rFonts w:ascii="Arial Narrow" w:hAnsi="Arial Narrow"/>
          <w:lang w:val="es-ES_tradnl"/>
        </w:rPr>
        <w:t xml:space="preserve"> </w:t>
      </w:r>
      <w:r w:rsidR="00390F0B">
        <w:rPr>
          <w:rFonts w:ascii="Arial Narrow" w:hAnsi="Arial Narrow"/>
        </w:rPr>
        <w:t>S</w:t>
      </w:r>
      <w:r w:rsidRPr="00513EC1">
        <w:rPr>
          <w:rFonts w:ascii="Arial Narrow" w:hAnsi="Arial Narrow"/>
        </w:rPr>
        <w:t xml:space="preserve">olicitud de indemnización que presente </w:t>
      </w:r>
      <w:r w:rsidRPr="00513EC1">
        <w:rPr>
          <w:rFonts w:ascii="Arial Narrow" w:hAnsi="Arial Narrow"/>
          <w:bCs/>
          <w:lang w:val="es-ES_tradnl"/>
        </w:rPr>
        <w:t xml:space="preserve">el asegurado, contratante o beneficiario ante la entidad; </w:t>
      </w:r>
    </w:p>
    <w:p w14:paraId="0D4CDA8F" w14:textId="41D070EB" w:rsidR="00F447A7" w:rsidRPr="00513EC1" w:rsidRDefault="00A2443A" w:rsidP="00A2443A">
      <w:pPr>
        <w:widowControl w:val="0"/>
        <w:numPr>
          <w:ilvl w:val="0"/>
          <w:numId w:val="10"/>
        </w:numPr>
        <w:ind w:left="425" w:hanging="425"/>
        <w:jc w:val="both"/>
        <w:rPr>
          <w:rFonts w:ascii="Arial Narrow" w:hAnsi="Arial Narrow"/>
          <w:bCs/>
          <w:lang w:val="es-ES_tradnl"/>
        </w:rPr>
      </w:pPr>
      <w:r w:rsidRPr="00513EC1">
        <w:rPr>
          <w:rFonts w:ascii="Arial Narrow" w:hAnsi="Arial Narrow"/>
          <w:b/>
          <w:lang w:val="es-ES_tradnl"/>
        </w:rPr>
        <w:t>Superintendencia:</w:t>
      </w:r>
      <w:r w:rsidRPr="00513EC1">
        <w:rPr>
          <w:rFonts w:ascii="Arial Narrow" w:hAnsi="Arial Narrow"/>
          <w:bCs/>
          <w:lang w:val="es-ES_tradnl"/>
        </w:rPr>
        <w:t xml:space="preserve"> Superintendencia del Sistema Financiero</w:t>
      </w:r>
      <w:r w:rsidR="00F447A7" w:rsidRPr="00513EC1">
        <w:rPr>
          <w:rFonts w:ascii="Arial Narrow" w:hAnsi="Arial Narrow"/>
          <w:bCs/>
          <w:lang w:val="es-ES_tradnl"/>
        </w:rPr>
        <w:t>;</w:t>
      </w:r>
      <w:r w:rsidR="00494A91" w:rsidRPr="00513EC1">
        <w:rPr>
          <w:rFonts w:ascii="Arial Narrow" w:hAnsi="Arial Narrow"/>
          <w:bCs/>
          <w:lang w:val="es-ES_tradnl"/>
        </w:rPr>
        <w:t xml:space="preserve"> y</w:t>
      </w:r>
    </w:p>
    <w:p w14:paraId="678D527F" w14:textId="77777777" w:rsidR="00C82490" w:rsidRPr="00253FAA" w:rsidRDefault="00C82490" w:rsidP="00C82490">
      <w:pPr>
        <w:widowControl w:val="0"/>
        <w:numPr>
          <w:ilvl w:val="0"/>
          <w:numId w:val="10"/>
        </w:numPr>
        <w:ind w:left="425" w:hanging="425"/>
        <w:jc w:val="both"/>
        <w:rPr>
          <w:rFonts w:ascii="Arial Narrow" w:hAnsi="Arial Narrow"/>
        </w:rPr>
      </w:pPr>
      <w:r w:rsidRPr="00253FAA">
        <w:rPr>
          <w:rFonts w:ascii="Arial Narrow" w:hAnsi="Arial Narrow"/>
          <w:b/>
          <w:lang w:val="es-ES_tradnl"/>
        </w:rPr>
        <w:t>Usuario:</w:t>
      </w:r>
      <w:r w:rsidRPr="00253FAA">
        <w:rPr>
          <w:rFonts w:ascii="Arial Narrow" w:hAnsi="Arial Narrow"/>
        </w:rPr>
        <w:t xml:space="preserve"> Cualquier persona natural o jurídica que se encuentra en la fase previa de acuerdos preliminares con los sujetos obligados en las presentes Normas, respecto de los productos </w:t>
      </w:r>
      <w:r>
        <w:rPr>
          <w:rFonts w:ascii="Arial Narrow" w:hAnsi="Arial Narrow"/>
        </w:rPr>
        <w:t>o servicios ofrecidos por éstos.</w:t>
      </w:r>
    </w:p>
    <w:p w14:paraId="3E33C90A" w14:textId="77777777" w:rsidR="00A2443A" w:rsidRPr="00C82490" w:rsidRDefault="00A2443A" w:rsidP="00A2443A">
      <w:pPr>
        <w:widowControl w:val="0"/>
        <w:tabs>
          <w:tab w:val="center" w:pos="4680"/>
        </w:tabs>
        <w:jc w:val="center"/>
        <w:rPr>
          <w:rFonts w:ascii="Arial Narrow" w:hAnsi="Arial Narrow"/>
          <w:b/>
          <w:bCs/>
        </w:rPr>
      </w:pPr>
    </w:p>
    <w:p w14:paraId="63B45CAC" w14:textId="77777777" w:rsidR="00A2443A" w:rsidRPr="00513EC1" w:rsidRDefault="00A2443A" w:rsidP="00A2443A">
      <w:pPr>
        <w:widowControl w:val="0"/>
        <w:tabs>
          <w:tab w:val="center" w:pos="4680"/>
        </w:tabs>
        <w:jc w:val="center"/>
        <w:rPr>
          <w:rFonts w:ascii="Arial Narrow" w:hAnsi="Arial Narrow"/>
          <w:b/>
          <w:bCs/>
          <w:lang w:val="es-ES_tradnl"/>
        </w:rPr>
      </w:pPr>
      <w:r w:rsidRPr="00513EC1">
        <w:rPr>
          <w:rFonts w:ascii="Arial Narrow" w:hAnsi="Arial Narrow"/>
          <w:b/>
          <w:bCs/>
          <w:lang w:val="es-ES_tradnl"/>
        </w:rPr>
        <w:t>CAPÍTULO II</w:t>
      </w:r>
    </w:p>
    <w:p w14:paraId="19541CBC" w14:textId="77777777" w:rsidR="00A2443A" w:rsidRPr="00513EC1" w:rsidRDefault="00A2443A" w:rsidP="00A2443A">
      <w:pPr>
        <w:widowControl w:val="0"/>
        <w:jc w:val="center"/>
        <w:rPr>
          <w:rFonts w:ascii="Arial Narrow" w:hAnsi="Arial Narrow"/>
          <w:b/>
          <w:lang w:val="es-ES_tradnl"/>
        </w:rPr>
      </w:pPr>
      <w:r w:rsidRPr="00513EC1">
        <w:rPr>
          <w:rFonts w:ascii="Arial Narrow" w:hAnsi="Arial Narrow"/>
          <w:b/>
          <w:bCs/>
          <w:lang w:val="es-ES_tradnl"/>
        </w:rPr>
        <w:t>TRANSPARENCIA DE LA INFORMACIÓN</w:t>
      </w:r>
    </w:p>
    <w:p w14:paraId="4ADF2180" w14:textId="77777777" w:rsidR="00A2443A" w:rsidRPr="00513EC1" w:rsidRDefault="00A2443A" w:rsidP="00A2443A">
      <w:pPr>
        <w:widowControl w:val="0"/>
        <w:tabs>
          <w:tab w:val="left" w:pos="3328"/>
        </w:tabs>
        <w:jc w:val="both"/>
        <w:rPr>
          <w:rFonts w:ascii="Arial Narrow" w:hAnsi="Arial Narrow"/>
          <w:b/>
          <w:bCs/>
          <w:lang w:val="es-ES_tradnl"/>
        </w:rPr>
      </w:pPr>
      <w:r w:rsidRPr="00513EC1">
        <w:rPr>
          <w:rFonts w:ascii="Arial Narrow" w:hAnsi="Arial Narrow"/>
          <w:b/>
          <w:bCs/>
          <w:lang w:val="es-ES_tradnl"/>
        </w:rPr>
        <w:tab/>
      </w:r>
    </w:p>
    <w:p w14:paraId="6D151718" w14:textId="77777777" w:rsidR="00A2443A" w:rsidRPr="00513EC1" w:rsidRDefault="00A2443A" w:rsidP="00950366">
      <w:pPr>
        <w:widowControl w:val="0"/>
        <w:jc w:val="both"/>
        <w:rPr>
          <w:rFonts w:ascii="Arial Narrow" w:hAnsi="Arial Narrow"/>
          <w:b/>
          <w:bCs/>
          <w:lang w:val="es-ES_tradnl"/>
        </w:rPr>
      </w:pPr>
      <w:r w:rsidRPr="00513EC1">
        <w:rPr>
          <w:rFonts w:ascii="Arial Narrow" w:hAnsi="Arial Narrow"/>
          <w:b/>
          <w:bCs/>
          <w:lang w:val="es-ES_tradnl"/>
        </w:rPr>
        <w:t>Principio de transparencia de información</w:t>
      </w:r>
    </w:p>
    <w:p w14:paraId="5D23EDA0" w14:textId="614280DF" w:rsidR="00A2443A" w:rsidRPr="00FF2626" w:rsidRDefault="00A2443A" w:rsidP="00950366">
      <w:pPr>
        <w:pStyle w:val="Prrafodelista"/>
        <w:widowControl w:val="0"/>
        <w:numPr>
          <w:ilvl w:val="0"/>
          <w:numId w:val="8"/>
        </w:numPr>
        <w:tabs>
          <w:tab w:val="left" w:pos="709"/>
        </w:tabs>
        <w:ind w:left="0" w:firstLine="0"/>
        <w:jc w:val="both"/>
        <w:rPr>
          <w:rFonts w:ascii="Arial Narrow" w:hAnsi="Arial Narrow"/>
          <w:lang w:val="es-ES_tradnl"/>
        </w:rPr>
      </w:pPr>
      <w:r w:rsidRPr="00513EC1">
        <w:rPr>
          <w:rFonts w:ascii="Arial Narrow" w:hAnsi="Arial Narrow"/>
          <w:lang w:val="es-ES_tradnl"/>
        </w:rPr>
        <w:t xml:space="preserve">El principio de transparencia pretende reforzar las relaciones entre las entidades y los </w:t>
      </w:r>
      <w:r w:rsidR="00177F2C" w:rsidRPr="00513EC1">
        <w:rPr>
          <w:rFonts w:ascii="Arial Narrow" w:hAnsi="Arial Narrow"/>
          <w:lang w:val="es-ES_tradnl"/>
        </w:rPr>
        <w:t>usuarios</w:t>
      </w:r>
      <w:r w:rsidRPr="00513EC1">
        <w:rPr>
          <w:rFonts w:ascii="Arial Narrow" w:hAnsi="Arial Narrow"/>
          <w:lang w:val="es-ES_tradnl"/>
        </w:rPr>
        <w:t xml:space="preserve">, </w:t>
      </w:r>
      <w:r w:rsidRPr="00FF2626">
        <w:rPr>
          <w:rFonts w:ascii="Arial Narrow" w:hAnsi="Arial Narrow"/>
          <w:lang w:val="es-ES_tradnl"/>
        </w:rPr>
        <w:t xml:space="preserve">asegurados, beneficiarios o contratantes, a efectos de generar confianza entre los mismos, a través de la divulgación de información sobre los servicios que brinden las entidades. </w:t>
      </w:r>
    </w:p>
    <w:p w14:paraId="46600158" w14:textId="77777777" w:rsidR="00A2443A" w:rsidRPr="00FF2626" w:rsidRDefault="00A2443A" w:rsidP="00950366">
      <w:pPr>
        <w:widowControl w:val="0"/>
        <w:ind w:firstLine="756"/>
        <w:jc w:val="both"/>
        <w:rPr>
          <w:rFonts w:ascii="Arial Narrow" w:hAnsi="Arial Narrow"/>
          <w:lang w:val="es-ES_tradnl"/>
        </w:rPr>
      </w:pPr>
    </w:p>
    <w:p w14:paraId="6C206E39" w14:textId="124F7460" w:rsidR="00A2443A" w:rsidRPr="00FF2626" w:rsidRDefault="00A2443A" w:rsidP="00950366">
      <w:pPr>
        <w:widowControl w:val="0"/>
        <w:jc w:val="both"/>
        <w:rPr>
          <w:rFonts w:ascii="Arial Narrow" w:hAnsi="Arial Narrow"/>
          <w:lang w:val="es-ES_tradnl"/>
        </w:rPr>
      </w:pPr>
      <w:r w:rsidRPr="00FF2626">
        <w:rPr>
          <w:rFonts w:ascii="Arial Narrow" w:hAnsi="Arial Narrow"/>
          <w:lang w:val="es-ES_tradnl"/>
        </w:rPr>
        <w:t xml:space="preserve">Esta información deberá ser </w:t>
      </w:r>
      <w:r w:rsidR="00796667" w:rsidRPr="00FF2626">
        <w:rPr>
          <w:rFonts w:ascii="Arial Narrow" w:hAnsi="Arial Narrow"/>
          <w:lang w:val="es-ES_tradnl"/>
        </w:rPr>
        <w:t xml:space="preserve">clara, veraz, </w:t>
      </w:r>
      <w:r w:rsidRPr="00FF2626">
        <w:rPr>
          <w:rFonts w:ascii="Arial Narrow" w:hAnsi="Arial Narrow"/>
          <w:lang w:val="es-ES_tradnl"/>
        </w:rPr>
        <w:t>oportuna</w:t>
      </w:r>
      <w:r w:rsidR="00796667" w:rsidRPr="00FF2626">
        <w:rPr>
          <w:rFonts w:ascii="Arial Narrow" w:hAnsi="Arial Narrow"/>
          <w:lang w:val="es-ES_tradnl"/>
        </w:rPr>
        <w:t>, completa</w:t>
      </w:r>
      <w:r w:rsidRPr="00FF2626">
        <w:rPr>
          <w:rFonts w:ascii="Arial Narrow" w:hAnsi="Arial Narrow"/>
          <w:lang w:val="es-ES_tradnl"/>
        </w:rPr>
        <w:t xml:space="preserve"> y accesible en formatos que permitan su fácil comprensión. </w:t>
      </w:r>
    </w:p>
    <w:p w14:paraId="33317812" w14:textId="77777777" w:rsidR="00A2443A" w:rsidRPr="00FF2626" w:rsidRDefault="00A2443A" w:rsidP="00950366">
      <w:pPr>
        <w:widowControl w:val="0"/>
        <w:jc w:val="both"/>
        <w:rPr>
          <w:rFonts w:ascii="Arial Narrow" w:hAnsi="Arial Narrow"/>
          <w:lang w:val="es-ES_tradnl"/>
        </w:rPr>
      </w:pPr>
    </w:p>
    <w:p w14:paraId="0BD80BA8" w14:textId="04F0A209" w:rsidR="00A2443A" w:rsidRPr="00FF2626" w:rsidRDefault="00A2443A" w:rsidP="00950366">
      <w:pPr>
        <w:widowControl w:val="0"/>
        <w:jc w:val="both"/>
        <w:rPr>
          <w:rFonts w:ascii="Arial Narrow" w:hAnsi="Arial Narrow"/>
          <w:b/>
          <w:lang w:val="es-ES_tradnl"/>
        </w:rPr>
      </w:pPr>
      <w:r w:rsidRPr="00FF2626">
        <w:rPr>
          <w:rFonts w:ascii="Arial Narrow" w:hAnsi="Arial Narrow"/>
          <w:b/>
          <w:lang w:val="es-ES_tradnl"/>
        </w:rPr>
        <w:t xml:space="preserve">Información previa a proporcionar al </w:t>
      </w:r>
      <w:r w:rsidR="00C82490" w:rsidRPr="00FF2626">
        <w:rPr>
          <w:rFonts w:ascii="Arial Narrow" w:hAnsi="Arial Narrow"/>
          <w:b/>
          <w:lang w:val="es-ES_tradnl"/>
        </w:rPr>
        <w:t>usuario</w:t>
      </w:r>
    </w:p>
    <w:p w14:paraId="2A661734" w14:textId="77777777" w:rsidR="00C82490" w:rsidRPr="00FF2626" w:rsidRDefault="00A2443A" w:rsidP="00950366">
      <w:pPr>
        <w:pStyle w:val="Prrafodelista"/>
        <w:widowControl w:val="0"/>
        <w:numPr>
          <w:ilvl w:val="0"/>
          <w:numId w:val="8"/>
        </w:numPr>
        <w:tabs>
          <w:tab w:val="left" w:pos="709"/>
        </w:tabs>
        <w:spacing w:after="120"/>
        <w:ind w:left="0" w:firstLine="0"/>
        <w:jc w:val="both"/>
        <w:rPr>
          <w:rFonts w:ascii="Arial Narrow" w:hAnsi="Arial Narrow"/>
        </w:rPr>
      </w:pPr>
      <w:r w:rsidRPr="00FF2626">
        <w:rPr>
          <w:rFonts w:ascii="Arial Narrow" w:hAnsi="Arial Narrow"/>
        </w:rPr>
        <w:t xml:space="preserve">La entidad debe brindar </w:t>
      </w:r>
      <w:r w:rsidR="00C82490" w:rsidRPr="00FF2626">
        <w:rPr>
          <w:rFonts w:ascii="Arial Narrow" w:hAnsi="Arial Narrow"/>
        </w:rPr>
        <w:t xml:space="preserve">a los usuarios </w:t>
      </w:r>
      <w:r w:rsidR="00C82490" w:rsidRPr="00FF2626">
        <w:rPr>
          <w:rFonts w:ascii="Arial Narrow" w:eastAsiaTheme="minorHAnsi" w:hAnsi="Arial Narrow" w:cs="Arial"/>
          <w:szCs w:val="22"/>
          <w:lang w:val="es-SV"/>
        </w:rPr>
        <w:t>mediante la entrega física o la puesta a disposición por medios electrónicos,</w:t>
      </w:r>
      <w:r w:rsidR="00C82490" w:rsidRPr="00FF2626">
        <w:rPr>
          <w:rFonts w:ascii="Arial Narrow" w:hAnsi="Arial Narrow"/>
        </w:rPr>
        <w:t xml:space="preserve"> información previa a la celebración del contrato de seguros, con </w:t>
      </w:r>
      <w:r w:rsidR="00C82490" w:rsidRPr="00FF2626">
        <w:rPr>
          <w:rFonts w:ascii="Arial Narrow" w:eastAsiaTheme="minorHAnsi" w:hAnsi="Arial Narrow" w:cs="Arial"/>
          <w:szCs w:val="22"/>
          <w:lang w:val="es-SV"/>
        </w:rPr>
        <w:t>el contenido mínimo siguiente:</w:t>
      </w:r>
    </w:p>
    <w:p w14:paraId="17FF3A1E" w14:textId="738E0516" w:rsidR="00A2443A" w:rsidRPr="00FF2626" w:rsidRDefault="00A2443A" w:rsidP="00C82490">
      <w:pPr>
        <w:pStyle w:val="Prrafodelista"/>
        <w:widowControl w:val="0"/>
        <w:numPr>
          <w:ilvl w:val="0"/>
          <w:numId w:val="11"/>
        </w:numPr>
        <w:tabs>
          <w:tab w:val="left" w:pos="709"/>
        </w:tabs>
        <w:ind w:left="425" w:hanging="425"/>
        <w:jc w:val="both"/>
        <w:rPr>
          <w:rFonts w:ascii="Arial Narrow" w:hAnsi="Arial Narrow"/>
          <w:strike/>
        </w:rPr>
      </w:pPr>
      <w:r w:rsidRPr="00FF2626">
        <w:rPr>
          <w:rFonts w:ascii="Arial Narrow" w:eastAsiaTheme="minorHAnsi" w:hAnsi="Arial Narrow" w:cs="Arial"/>
          <w:szCs w:val="22"/>
          <w:lang w:val="es-SV"/>
        </w:rPr>
        <w:t>Prima comercial;</w:t>
      </w:r>
    </w:p>
    <w:p w14:paraId="356556A8" w14:textId="77777777" w:rsidR="00A2443A" w:rsidRPr="00513EC1" w:rsidRDefault="00A2443A" w:rsidP="00C82490">
      <w:pPr>
        <w:pStyle w:val="Prrafodelista"/>
        <w:widowControl w:val="0"/>
        <w:numPr>
          <w:ilvl w:val="0"/>
          <w:numId w:val="11"/>
        </w:numPr>
        <w:tabs>
          <w:tab w:val="left" w:pos="709"/>
        </w:tabs>
        <w:ind w:left="425" w:hanging="425"/>
        <w:jc w:val="both"/>
        <w:rPr>
          <w:rFonts w:ascii="Arial Narrow" w:hAnsi="Arial Narrow"/>
        </w:rPr>
      </w:pPr>
      <w:r w:rsidRPr="00513EC1">
        <w:rPr>
          <w:rFonts w:ascii="Arial Narrow" w:hAnsi="Arial Narrow"/>
        </w:rPr>
        <w:t>Suma asegurada;</w:t>
      </w:r>
    </w:p>
    <w:p w14:paraId="0BBA48FF" w14:textId="43C2DE08" w:rsidR="00A2443A" w:rsidRPr="00513EC1" w:rsidRDefault="00A2443A" w:rsidP="00C82490">
      <w:pPr>
        <w:pStyle w:val="Prrafodelista"/>
        <w:widowControl w:val="0"/>
        <w:numPr>
          <w:ilvl w:val="0"/>
          <w:numId w:val="11"/>
        </w:numPr>
        <w:tabs>
          <w:tab w:val="left" w:pos="709"/>
        </w:tabs>
        <w:ind w:left="425" w:hanging="425"/>
        <w:jc w:val="both"/>
        <w:rPr>
          <w:rFonts w:ascii="Arial Narrow" w:hAnsi="Arial Narrow"/>
        </w:rPr>
      </w:pPr>
      <w:r w:rsidRPr="00513EC1">
        <w:rPr>
          <w:rFonts w:ascii="Arial Narrow" w:eastAsiaTheme="minorHAnsi" w:hAnsi="Arial Narrow" w:cs="Arial"/>
          <w:szCs w:val="22"/>
          <w:lang w:val="es-SV"/>
        </w:rPr>
        <w:t>Riesgos cubiertos</w:t>
      </w:r>
      <w:r w:rsidR="002E4965">
        <w:rPr>
          <w:rFonts w:ascii="Arial Narrow" w:eastAsiaTheme="minorHAnsi" w:hAnsi="Arial Narrow" w:cs="Arial"/>
          <w:szCs w:val="22"/>
          <w:lang w:val="es-SV"/>
        </w:rPr>
        <w:t>, según aplique</w:t>
      </w:r>
      <w:r w:rsidRPr="00513EC1">
        <w:rPr>
          <w:rFonts w:ascii="Arial Narrow" w:eastAsiaTheme="minorHAnsi" w:hAnsi="Arial Narrow" w:cs="Arial"/>
          <w:szCs w:val="22"/>
          <w:lang w:val="es-SV"/>
        </w:rPr>
        <w:t>;</w:t>
      </w:r>
    </w:p>
    <w:p w14:paraId="048F0993" w14:textId="67FEB9A2" w:rsidR="00A2443A" w:rsidRPr="00513EC1" w:rsidRDefault="00A2443A" w:rsidP="00A2443A">
      <w:pPr>
        <w:pStyle w:val="Prrafodelista"/>
        <w:widowControl w:val="0"/>
        <w:numPr>
          <w:ilvl w:val="0"/>
          <w:numId w:val="11"/>
        </w:numPr>
        <w:tabs>
          <w:tab w:val="left" w:pos="709"/>
        </w:tabs>
        <w:ind w:left="425" w:hanging="425"/>
        <w:jc w:val="both"/>
        <w:rPr>
          <w:rFonts w:ascii="Arial Narrow" w:hAnsi="Arial Narrow"/>
        </w:rPr>
      </w:pPr>
      <w:r w:rsidRPr="00513EC1">
        <w:rPr>
          <w:rFonts w:ascii="Arial Narrow" w:eastAsiaTheme="minorHAnsi" w:hAnsi="Arial Narrow" w:cs="Arial"/>
          <w:szCs w:val="22"/>
          <w:lang w:val="es-SV"/>
        </w:rPr>
        <w:t>Deducibles y/o coaseguro</w:t>
      </w:r>
      <w:r w:rsidR="002E4965">
        <w:rPr>
          <w:rFonts w:ascii="Arial Narrow" w:eastAsiaTheme="minorHAnsi" w:hAnsi="Arial Narrow" w:cs="Arial"/>
          <w:szCs w:val="22"/>
          <w:lang w:val="es-SV"/>
        </w:rPr>
        <w:t>, según aplique</w:t>
      </w:r>
      <w:r w:rsidRPr="00513EC1">
        <w:rPr>
          <w:rFonts w:ascii="Arial Narrow" w:eastAsiaTheme="minorHAnsi" w:hAnsi="Arial Narrow" w:cs="Arial"/>
          <w:szCs w:val="22"/>
          <w:lang w:val="es-SV"/>
        </w:rPr>
        <w:t xml:space="preserve">; </w:t>
      </w:r>
    </w:p>
    <w:p w14:paraId="7E6F02F2" w14:textId="32245EFC" w:rsidR="00A2443A" w:rsidRPr="00513EC1" w:rsidRDefault="00A2443A" w:rsidP="00A2443A">
      <w:pPr>
        <w:pStyle w:val="Prrafodelista"/>
        <w:widowControl w:val="0"/>
        <w:numPr>
          <w:ilvl w:val="0"/>
          <w:numId w:val="11"/>
        </w:numPr>
        <w:tabs>
          <w:tab w:val="left" w:pos="709"/>
        </w:tabs>
        <w:ind w:left="425" w:hanging="425"/>
        <w:jc w:val="both"/>
        <w:rPr>
          <w:rFonts w:ascii="Arial Narrow" w:hAnsi="Arial Narrow"/>
        </w:rPr>
      </w:pPr>
      <w:r w:rsidRPr="00513EC1">
        <w:rPr>
          <w:rFonts w:ascii="Arial Narrow" w:hAnsi="Arial Narrow"/>
        </w:rPr>
        <w:t>Riesgos no cubiertos</w:t>
      </w:r>
      <w:r w:rsidR="002E4965">
        <w:rPr>
          <w:rFonts w:ascii="Arial Narrow" w:eastAsiaTheme="minorHAnsi" w:hAnsi="Arial Narrow" w:cs="Arial"/>
          <w:szCs w:val="22"/>
          <w:lang w:val="es-SV"/>
        </w:rPr>
        <w:t>, según aplique</w:t>
      </w:r>
      <w:r w:rsidRPr="00513EC1">
        <w:rPr>
          <w:rFonts w:ascii="Arial Narrow" w:hAnsi="Arial Narrow"/>
        </w:rPr>
        <w:t>;</w:t>
      </w:r>
    </w:p>
    <w:p w14:paraId="03D1071D" w14:textId="39AF0933" w:rsidR="00A2443A" w:rsidRPr="00513EC1" w:rsidRDefault="00A2443A" w:rsidP="00A2443A">
      <w:pPr>
        <w:pStyle w:val="Prrafodelista"/>
        <w:widowControl w:val="0"/>
        <w:numPr>
          <w:ilvl w:val="0"/>
          <w:numId w:val="11"/>
        </w:numPr>
        <w:tabs>
          <w:tab w:val="left" w:pos="709"/>
        </w:tabs>
        <w:ind w:left="425" w:hanging="425"/>
        <w:jc w:val="both"/>
        <w:rPr>
          <w:rFonts w:ascii="Arial Narrow" w:hAnsi="Arial Narrow"/>
        </w:rPr>
      </w:pPr>
      <w:r w:rsidRPr="00513EC1">
        <w:rPr>
          <w:rFonts w:ascii="Arial Narrow" w:eastAsiaTheme="minorHAnsi" w:hAnsi="Arial Narrow" w:cs="Arial"/>
          <w:szCs w:val="22"/>
          <w:lang w:val="es-SV"/>
        </w:rPr>
        <w:t>Riesgos excluidos</w:t>
      </w:r>
      <w:r w:rsidR="002E4965">
        <w:rPr>
          <w:rFonts w:ascii="Arial Narrow" w:eastAsiaTheme="minorHAnsi" w:hAnsi="Arial Narrow" w:cs="Arial"/>
          <w:szCs w:val="22"/>
          <w:lang w:val="es-SV"/>
        </w:rPr>
        <w:t>, según aplique</w:t>
      </w:r>
      <w:r w:rsidRPr="00513EC1">
        <w:rPr>
          <w:rFonts w:ascii="Arial Narrow" w:hAnsi="Arial Narrow"/>
        </w:rPr>
        <w:t>;</w:t>
      </w:r>
    </w:p>
    <w:p w14:paraId="050A8721" w14:textId="77777777" w:rsidR="00A2443A" w:rsidRPr="00513EC1" w:rsidRDefault="00A2443A" w:rsidP="00A2443A">
      <w:pPr>
        <w:pStyle w:val="Prrafodelista"/>
        <w:widowControl w:val="0"/>
        <w:numPr>
          <w:ilvl w:val="0"/>
          <w:numId w:val="11"/>
        </w:numPr>
        <w:tabs>
          <w:tab w:val="left" w:pos="709"/>
        </w:tabs>
        <w:ind w:left="425" w:hanging="425"/>
        <w:jc w:val="both"/>
        <w:rPr>
          <w:rFonts w:ascii="Arial Narrow" w:hAnsi="Arial Narrow"/>
        </w:rPr>
      </w:pPr>
      <w:r w:rsidRPr="00513EC1">
        <w:rPr>
          <w:rFonts w:ascii="Arial Narrow" w:hAnsi="Arial Narrow"/>
        </w:rPr>
        <w:t>Periodo de carencia según aplique;</w:t>
      </w:r>
    </w:p>
    <w:p w14:paraId="7FEEBB2D" w14:textId="77777777" w:rsidR="00A2443A" w:rsidRPr="00513EC1" w:rsidRDefault="00A2443A" w:rsidP="00A2443A">
      <w:pPr>
        <w:pStyle w:val="Prrafodelista"/>
        <w:widowControl w:val="0"/>
        <w:numPr>
          <w:ilvl w:val="0"/>
          <w:numId w:val="11"/>
        </w:numPr>
        <w:tabs>
          <w:tab w:val="left" w:pos="709"/>
        </w:tabs>
        <w:ind w:left="425" w:hanging="425"/>
        <w:jc w:val="both"/>
        <w:rPr>
          <w:rFonts w:ascii="Arial Narrow" w:hAnsi="Arial Narrow"/>
        </w:rPr>
      </w:pPr>
      <w:r w:rsidRPr="00513EC1">
        <w:rPr>
          <w:rFonts w:ascii="Arial Narrow" w:hAnsi="Arial Narrow"/>
        </w:rPr>
        <w:t xml:space="preserve">Listado de red de proveedores de ser el caso; </w:t>
      </w:r>
    </w:p>
    <w:p w14:paraId="048FA46A" w14:textId="77777777" w:rsidR="00A2443A" w:rsidRPr="00513EC1" w:rsidRDefault="00A2443A" w:rsidP="00A2443A">
      <w:pPr>
        <w:pStyle w:val="Prrafodelista"/>
        <w:widowControl w:val="0"/>
        <w:numPr>
          <w:ilvl w:val="0"/>
          <w:numId w:val="11"/>
        </w:numPr>
        <w:tabs>
          <w:tab w:val="left" w:pos="709"/>
        </w:tabs>
        <w:ind w:left="425" w:hanging="425"/>
        <w:jc w:val="both"/>
        <w:rPr>
          <w:rFonts w:ascii="Arial Narrow" w:hAnsi="Arial Narrow"/>
        </w:rPr>
      </w:pPr>
      <w:r w:rsidRPr="00513EC1">
        <w:rPr>
          <w:rFonts w:ascii="Arial Narrow" w:hAnsi="Arial Narrow"/>
        </w:rPr>
        <w:t>Procedimiento en caso de siniestro;</w:t>
      </w:r>
    </w:p>
    <w:p w14:paraId="15A31BC0" w14:textId="77777777" w:rsidR="00A2443A" w:rsidRPr="00513EC1" w:rsidRDefault="00A2443A" w:rsidP="00A2443A">
      <w:pPr>
        <w:pStyle w:val="Prrafodelista"/>
        <w:widowControl w:val="0"/>
        <w:numPr>
          <w:ilvl w:val="0"/>
          <w:numId w:val="11"/>
        </w:numPr>
        <w:tabs>
          <w:tab w:val="left" w:pos="709"/>
        </w:tabs>
        <w:ind w:left="425" w:hanging="425"/>
        <w:jc w:val="both"/>
        <w:rPr>
          <w:rFonts w:ascii="Arial Narrow" w:hAnsi="Arial Narrow"/>
        </w:rPr>
      </w:pPr>
      <w:r w:rsidRPr="00513EC1">
        <w:rPr>
          <w:rFonts w:ascii="Arial Narrow" w:hAnsi="Arial Narrow"/>
        </w:rPr>
        <w:t>Forma de indemnización del siniestro;</w:t>
      </w:r>
    </w:p>
    <w:p w14:paraId="2D6C52CB" w14:textId="38F1C8C8" w:rsidR="00A2443A" w:rsidRPr="00513EC1" w:rsidRDefault="00A2443A" w:rsidP="00A2443A">
      <w:pPr>
        <w:pStyle w:val="Prrafodelista"/>
        <w:widowControl w:val="0"/>
        <w:numPr>
          <w:ilvl w:val="0"/>
          <w:numId w:val="11"/>
        </w:numPr>
        <w:tabs>
          <w:tab w:val="left" w:pos="709"/>
        </w:tabs>
        <w:ind w:left="425" w:hanging="425"/>
        <w:jc w:val="both"/>
        <w:rPr>
          <w:rFonts w:ascii="Arial Narrow" w:hAnsi="Arial Narrow"/>
        </w:rPr>
      </w:pPr>
      <w:r w:rsidRPr="00513EC1">
        <w:rPr>
          <w:rFonts w:ascii="Arial Narrow" w:hAnsi="Arial Narrow"/>
        </w:rPr>
        <w:t>Vigencia del seguro</w:t>
      </w:r>
      <w:r w:rsidR="002E4965">
        <w:rPr>
          <w:rFonts w:ascii="Arial Narrow" w:eastAsiaTheme="minorHAnsi" w:hAnsi="Arial Narrow" w:cs="Arial"/>
          <w:szCs w:val="22"/>
          <w:lang w:val="es-SV"/>
        </w:rPr>
        <w:t>, según aplique</w:t>
      </w:r>
      <w:r w:rsidRPr="00513EC1">
        <w:rPr>
          <w:rFonts w:ascii="Arial Narrow" w:hAnsi="Arial Narrow"/>
        </w:rPr>
        <w:t xml:space="preserve">; </w:t>
      </w:r>
    </w:p>
    <w:p w14:paraId="44690C0D" w14:textId="77777777" w:rsidR="001D42DA" w:rsidRDefault="00A2443A" w:rsidP="00A2443A">
      <w:pPr>
        <w:pStyle w:val="Prrafodelista"/>
        <w:widowControl w:val="0"/>
        <w:numPr>
          <w:ilvl w:val="0"/>
          <w:numId w:val="11"/>
        </w:numPr>
        <w:tabs>
          <w:tab w:val="left" w:pos="709"/>
        </w:tabs>
        <w:ind w:left="425" w:hanging="425"/>
        <w:jc w:val="both"/>
        <w:rPr>
          <w:rFonts w:ascii="Arial Narrow" w:hAnsi="Arial Narrow"/>
        </w:rPr>
      </w:pPr>
      <w:r w:rsidRPr="00513EC1">
        <w:rPr>
          <w:rFonts w:ascii="Arial Narrow" w:hAnsi="Arial Narrow"/>
        </w:rPr>
        <w:t xml:space="preserve">Terminación </w:t>
      </w:r>
      <w:r w:rsidRPr="00FF2626">
        <w:rPr>
          <w:rFonts w:ascii="Arial Narrow" w:hAnsi="Arial Narrow"/>
        </w:rPr>
        <w:t>anticipada y condiciones de devoluciones de primas parciales</w:t>
      </w:r>
      <w:r w:rsidR="001D42DA">
        <w:rPr>
          <w:rFonts w:ascii="Arial Narrow" w:hAnsi="Arial Narrow"/>
        </w:rPr>
        <w:t>; y</w:t>
      </w:r>
    </w:p>
    <w:p w14:paraId="62D99E7D" w14:textId="77777777" w:rsidR="001D42DA" w:rsidRPr="001D42DA" w:rsidRDefault="001D42DA" w:rsidP="001D42DA">
      <w:pPr>
        <w:pStyle w:val="Prrafodelista"/>
        <w:widowControl w:val="0"/>
        <w:numPr>
          <w:ilvl w:val="0"/>
          <w:numId w:val="11"/>
        </w:numPr>
        <w:tabs>
          <w:tab w:val="left" w:pos="709"/>
        </w:tabs>
        <w:ind w:left="425" w:hanging="425"/>
        <w:jc w:val="both"/>
        <w:rPr>
          <w:rFonts w:ascii="Arial Narrow" w:hAnsi="Arial Narrow"/>
          <w:lang w:val="es-MX"/>
        </w:rPr>
      </w:pPr>
      <w:r w:rsidRPr="001D42DA">
        <w:rPr>
          <w:rFonts w:ascii="Arial Narrow" w:hAnsi="Arial Narrow"/>
          <w:lang w:val="es-MX"/>
        </w:rPr>
        <w:t>Leyenda explicativa sobre posible modificación de la prima ofertada y las coberturas ofrecidas, dependiendo de la evaluación posterior realizada por la entidad.</w:t>
      </w:r>
    </w:p>
    <w:p w14:paraId="333A66FF" w14:textId="77777777" w:rsidR="00A2443A" w:rsidRPr="00FF2626" w:rsidRDefault="00A2443A" w:rsidP="00A2443A">
      <w:pPr>
        <w:widowControl w:val="0"/>
        <w:jc w:val="both"/>
        <w:rPr>
          <w:rFonts w:ascii="Arial Narrow" w:hAnsi="Arial Narrow" w:cs="Arial"/>
          <w:b/>
          <w:szCs w:val="22"/>
        </w:rPr>
      </w:pPr>
    </w:p>
    <w:p w14:paraId="5CA6C80B" w14:textId="77777777" w:rsidR="00805EE5" w:rsidRPr="00FF2626" w:rsidRDefault="00805EE5" w:rsidP="00805EE5">
      <w:pPr>
        <w:widowControl w:val="0"/>
        <w:jc w:val="both"/>
        <w:rPr>
          <w:rFonts w:ascii="Arial Narrow" w:hAnsi="Arial Narrow" w:cs="Arial"/>
          <w:szCs w:val="22"/>
        </w:rPr>
      </w:pPr>
      <w:r w:rsidRPr="00FF2626">
        <w:rPr>
          <w:rFonts w:ascii="Arial Narrow" w:hAnsi="Arial Narrow" w:cs="Arial"/>
          <w:szCs w:val="22"/>
        </w:rPr>
        <w:t>Las entidades, deben de tomar en cuenta los intereses de los diferentes usuarios al desarrollar y distribuir productos de seguros, los cuales deberán ser promovidos de manera clara, justa y no engañosa.</w:t>
      </w:r>
    </w:p>
    <w:p w14:paraId="2E64A842" w14:textId="77777777" w:rsidR="00805EE5" w:rsidRPr="00FF2626" w:rsidRDefault="00805EE5" w:rsidP="00805EE5">
      <w:pPr>
        <w:widowControl w:val="0"/>
        <w:jc w:val="both"/>
        <w:rPr>
          <w:rFonts w:ascii="Arial Narrow" w:hAnsi="Arial Narrow" w:cs="Arial"/>
          <w:szCs w:val="22"/>
        </w:rPr>
      </w:pPr>
    </w:p>
    <w:p w14:paraId="21644483" w14:textId="0C244966" w:rsidR="00A2443A" w:rsidRPr="00513EC1" w:rsidRDefault="00A2443A" w:rsidP="00805EE5">
      <w:pPr>
        <w:widowControl w:val="0"/>
        <w:jc w:val="both"/>
        <w:rPr>
          <w:rFonts w:ascii="Arial Narrow" w:hAnsi="Arial Narrow" w:cs="Arial"/>
          <w:szCs w:val="22"/>
        </w:rPr>
      </w:pPr>
      <w:r w:rsidRPr="00FF2626">
        <w:rPr>
          <w:rFonts w:ascii="Arial Narrow" w:hAnsi="Arial Narrow" w:cs="Arial"/>
          <w:szCs w:val="22"/>
        </w:rPr>
        <w:t>Los agentes independientes, corredores de seguros y comercializadores masivos</w:t>
      </w:r>
      <w:r w:rsidR="002E4965">
        <w:rPr>
          <w:rFonts w:ascii="Arial Narrow" w:hAnsi="Arial Narrow" w:cs="Arial"/>
          <w:szCs w:val="22"/>
        </w:rPr>
        <w:t xml:space="preserve"> según sea el caso,</w:t>
      </w:r>
      <w:r w:rsidRPr="00FF2626">
        <w:rPr>
          <w:rFonts w:ascii="Arial Narrow" w:hAnsi="Arial Narrow" w:cs="Arial"/>
          <w:szCs w:val="22"/>
        </w:rPr>
        <w:t xml:space="preserve"> están obligados </w:t>
      </w:r>
      <w:r w:rsidRPr="00FF2626">
        <w:rPr>
          <w:rFonts w:ascii="Arial Narrow" w:hAnsi="Arial Narrow"/>
        </w:rPr>
        <w:t>previo a la celebración de cualquier contrato de seguros,</w:t>
      </w:r>
      <w:r w:rsidRPr="00FF2626">
        <w:rPr>
          <w:rFonts w:ascii="Arial Narrow" w:hAnsi="Arial Narrow" w:cs="Arial"/>
          <w:szCs w:val="22"/>
        </w:rPr>
        <w:t xml:space="preserve"> a cumplir con lo establecido </w:t>
      </w:r>
      <w:r w:rsidRPr="00513EC1">
        <w:rPr>
          <w:rFonts w:ascii="Arial Narrow" w:hAnsi="Arial Narrow" w:cs="Arial"/>
          <w:szCs w:val="22"/>
        </w:rPr>
        <w:t xml:space="preserve">en el presente artículo, al presentar ofertas de seguros a los </w:t>
      </w:r>
      <w:r w:rsidR="00C82490">
        <w:rPr>
          <w:rFonts w:ascii="Arial Narrow" w:hAnsi="Arial Narrow" w:cs="Arial"/>
          <w:szCs w:val="22"/>
        </w:rPr>
        <w:t>usuarios</w:t>
      </w:r>
      <w:r w:rsidRPr="00513EC1">
        <w:rPr>
          <w:rFonts w:ascii="Arial Narrow" w:hAnsi="Arial Narrow" w:cs="Arial"/>
          <w:szCs w:val="22"/>
        </w:rPr>
        <w:t>.</w:t>
      </w:r>
    </w:p>
    <w:p w14:paraId="60A9F5F1" w14:textId="77777777" w:rsidR="00796667" w:rsidRPr="00513EC1" w:rsidRDefault="00796667" w:rsidP="00C728BC">
      <w:pPr>
        <w:widowControl w:val="0"/>
        <w:jc w:val="both"/>
        <w:rPr>
          <w:rFonts w:ascii="Arial Narrow" w:hAnsi="Arial Narrow" w:cs="Arial"/>
          <w:szCs w:val="22"/>
        </w:rPr>
      </w:pPr>
    </w:p>
    <w:p w14:paraId="0EDC1C59" w14:textId="77777777" w:rsidR="00C82490" w:rsidRPr="00513EC1" w:rsidRDefault="00C82490" w:rsidP="00C728BC">
      <w:pPr>
        <w:widowControl w:val="0"/>
        <w:jc w:val="both"/>
        <w:rPr>
          <w:rFonts w:ascii="Arial Narrow" w:hAnsi="Arial Narrow" w:cs="Arial"/>
          <w:b/>
          <w:szCs w:val="22"/>
        </w:rPr>
      </w:pPr>
      <w:r>
        <w:rPr>
          <w:rFonts w:ascii="Arial Narrow" w:hAnsi="Arial Narrow" w:cs="Arial"/>
          <w:b/>
          <w:szCs w:val="22"/>
        </w:rPr>
        <w:t xml:space="preserve">Información </w:t>
      </w:r>
      <w:r w:rsidRPr="00513EC1">
        <w:rPr>
          <w:rFonts w:ascii="Arial Narrow" w:hAnsi="Arial Narrow" w:cs="Arial"/>
          <w:b/>
          <w:szCs w:val="22"/>
        </w:rPr>
        <w:t>de intermediarios</w:t>
      </w:r>
      <w:r>
        <w:rPr>
          <w:rFonts w:ascii="Arial Narrow" w:hAnsi="Arial Narrow" w:cs="Arial"/>
          <w:b/>
          <w:szCs w:val="22"/>
        </w:rPr>
        <w:t xml:space="preserve"> autorizados por la Superintendencia</w:t>
      </w:r>
    </w:p>
    <w:p w14:paraId="36262636" w14:textId="6C71EB68" w:rsidR="00A2443A" w:rsidRPr="00C728BC" w:rsidRDefault="00C82490" w:rsidP="00C728BC">
      <w:pPr>
        <w:pStyle w:val="Prrafodelista"/>
        <w:widowControl w:val="0"/>
        <w:numPr>
          <w:ilvl w:val="0"/>
          <w:numId w:val="8"/>
        </w:numPr>
        <w:tabs>
          <w:tab w:val="left" w:pos="709"/>
        </w:tabs>
        <w:ind w:left="0" w:firstLine="0"/>
        <w:jc w:val="both"/>
        <w:rPr>
          <w:rFonts w:ascii="Arial Narrow" w:hAnsi="Arial Narrow" w:cs="Arial"/>
          <w:szCs w:val="22"/>
        </w:rPr>
      </w:pPr>
      <w:r w:rsidRPr="00C728BC">
        <w:rPr>
          <w:rFonts w:ascii="Arial Narrow" w:hAnsi="Arial Narrow" w:cs="Arial"/>
          <w:szCs w:val="22"/>
        </w:rPr>
        <w:t>La entidad pondrá a disposición del público, a través de su sitio web, enlace que direccione al sitio web de la Superintendencia, donde se encuentra el listado de los agentes independientes, corredores de seguros autorizados para comercializar contratos o pólizas de seguros y comercializadores masivos.</w:t>
      </w:r>
    </w:p>
    <w:p w14:paraId="2773B884" w14:textId="77777777" w:rsidR="00C82490" w:rsidRPr="00513EC1" w:rsidRDefault="00C82490" w:rsidP="00C728BC">
      <w:pPr>
        <w:widowControl w:val="0"/>
        <w:jc w:val="both"/>
        <w:rPr>
          <w:rFonts w:ascii="Arial Narrow" w:hAnsi="Arial Narrow" w:cs="Arial"/>
          <w:szCs w:val="22"/>
        </w:rPr>
      </w:pPr>
    </w:p>
    <w:p w14:paraId="7094A5AE" w14:textId="77777777" w:rsidR="00A2443A" w:rsidRPr="00513EC1" w:rsidRDefault="00A2443A" w:rsidP="00C728BC">
      <w:pPr>
        <w:widowControl w:val="0"/>
        <w:jc w:val="both"/>
        <w:rPr>
          <w:rFonts w:ascii="Arial Narrow" w:hAnsi="Arial Narrow"/>
          <w:b/>
          <w:lang w:val="es-ES_tradnl"/>
        </w:rPr>
      </w:pPr>
      <w:r w:rsidRPr="00513EC1">
        <w:rPr>
          <w:rFonts w:ascii="Arial Narrow" w:hAnsi="Arial Narrow"/>
          <w:b/>
          <w:lang w:val="es-ES_tradnl"/>
        </w:rPr>
        <w:t>Información a proporcionar al asegurado y/o contratante</w:t>
      </w:r>
    </w:p>
    <w:p w14:paraId="6DF24993" w14:textId="77777777" w:rsidR="000E6BE8" w:rsidRPr="000E6BE8" w:rsidRDefault="00A2443A" w:rsidP="00986A19">
      <w:pPr>
        <w:pStyle w:val="Prrafodelista"/>
        <w:widowControl w:val="0"/>
        <w:numPr>
          <w:ilvl w:val="0"/>
          <w:numId w:val="8"/>
        </w:numPr>
        <w:spacing w:after="120"/>
        <w:ind w:left="0" w:firstLine="0"/>
        <w:jc w:val="both"/>
        <w:rPr>
          <w:rFonts w:ascii="Arial Narrow" w:hAnsi="Arial Narrow"/>
          <w:lang w:val="es-MX"/>
        </w:rPr>
      </w:pPr>
      <w:r w:rsidRPr="00513EC1">
        <w:rPr>
          <w:rFonts w:ascii="Arial Narrow" w:hAnsi="Arial Narrow"/>
        </w:rPr>
        <w:t xml:space="preserve">La entidad debe brindar al asegurado y/o al contratante </w:t>
      </w:r>
      <w:r w:rsidR="000E6BE8">
        <w:rPr>
          <w:rFonts w:ascii="Arial Narrow" w:hAnsi="Arial Narrow"/>
        </w:rPr>
        <w:t>o tomador</w:t>
      </w:r>
      <w:r w:rsidR="00C82490">
        <w:rPr>
          <w:rFonts w:ascii="Arial Narrow" w:hAnsi="Arial Narrow"/>
        </w:rPr>
        <w:t xml:space="preserve"> </w:t>
      </w:r>
      <w:r w:rsidR="00C82490" w:rsidRPr="00513EC1">
        <w:rPr>
          <w:rFonts w:ascii="Arial Narrow" w:eastAsiaTheme="minorHAnsi" w:hAnsi="Arial Narrow" w:cs="Arial"/>
          <w:szCs w:val="22"/>
          <w:lang w:val="es-SV"/>
        </w:rPr>
        <w:t>mediante la entrega física o electrónic</w:t>
      </w:r>
      <w:r w:rsidR="000E6BE8">
        <w:rPr>
          <w:rFonts w:ascii="Arial Narrow" w:eastAsiaTheme="minorHAnsi" w:hAnsi="Arial Narrow" w:cs="Arial"/>
          <w:szCs w:val="22"/>
          <w:lang w:val="es-SV"/>
        </w:rPr>
        <w:t>a</w:t>
      </w:r>
      <w:r w:rsidRPr="00513EC1">
        <w:rPr>
          <w:rFonts w:ascii="Arial Narrow" w:hAnsi="Arial Narrow"/>
        </w:rPr>
        <w:t xml:space="preserve">, </w:t>
      </w:r>
      <w:r w:rsidR="000E6BE8" w:rsidRPr="000E6BE8">
        <w:rPr>
          <w:rFonts w:ascii="Arial Narrow" w:hAnsi="Arial Narrow"/>
        </w:rPr>
        <w:t>de acuerdo a las instrucciones del mismo, la información siguiente:</w:t>
      </w:r>
    </w:p>
    <w:p w14:paraId="7EA4F67F" w14:textId="42F8AC51" w:rsidR="00A2443A" w:rsidRDefault="00A2443A" w:rsidP="001D42DA">
      <w:pPr>
        <w:pStyle w:val="Prrafodelista"/>
        <w:widowControl w:val="0"/>
        <w:numPr>
          <w:ilvl w:val="0"/>
          <w:numId w:val="12"/>
        </w:numPr>
        <w:tabs>
          <w:tab w:val="left" w:pos="709"/>
        </w:tabs>
        <w:spacing w:after="120"/>
        <w:ind w:left="425" w:hanging="425"/>
        <w:jc w:val="both"/>
        <w:rPr>
          <w:rFonts w:ascii="Arial Narrow" w:hAnsi="Arial Narrow"/>
        </w:rPr>
      </w:pPr>
      <w:r w:rsidRPr="00513EC1">
        <w:rPr>
          <w:rFonts w:ascii="Arial Narrow" w:hAnsi="Arial Narrow"/>
        </w:rPr>
        <w:t xml:space="preserve">Resumen de cláusulas </w:t>
      </w:r>
      <w:r w:rsidR="002E4965">
        <w:rPr>
          <w:rFonts w:ascii="Arial Narrow" w:hAnsi="Arial Narrow"/>
        </w:rPr>
        <w:t>de cobertura</w:t>
      </w:r>
      <w:r w:rsidRPr="00513EC1">
        <w:rPr>
          <w:rFonts w:ascii="Arial Narrow" w:hAnsi="Arial Narrow"/>
        </w:rPr>
        <w:t xml:space="preserve"> en caso de pólizas colectivas</w:t>
      </w:r>
      <w:r w:rsidR="001D42DA">
        <w:rPr>
          <w:rFonts w:ascii="Arial Narrow" w:hAnsi="Arial Narrow"/>
        </w:rPr>
        <w:t xml:space="preserve"> tales como:</w:t>
      </w:r>
    </w:p>
    <w:p w14:paraId="3CAAD2EA" w14:textId="77777777" w:rsidR="00E8377B" w:rsidRPr="001D42DA" w:rsidRDefault="00FF14B1" w:rsidP="001D42DA">
      <w:pPr>
        <w:pStyle w:val="Prrafodelista"/>
        <w:widowControl w:val="0"/>
        <w:numPr>
          <w:ilvl w:val="0"/>
          <w:numId w:val="15"/>
        </w:numPr>
        <w:ind w:left="993" w:hanging="284"/>
        <w:rPr>
          <w:rFonts w:ascii="Arial Narrow" w:hAnsi="Arial Narrow"/>
          <w:lang w:val="es-MX"/>
        </w:rPr>
      </w:pPr>
      <w:r w:rsidRPr="001D42DA">
        <w:rPr>
          <w:rFonts w:ascii="Arial Narrow" w:hAnsi="Arial Narrow"/>
        </w:rPr>
        <w:t>Monto de la prima;</w:t>
      </w:r>
    </w:p>
    <w:p w14:paraId="006A2976" w14:textId="77777777" w:rsidR="00E8377B" w:rsidRPr="001D42DA" w:rsidRDefault="00FF14B1" w:rsidP="001D42DA">
      <w:pPr>
        <w:pStyle w:val="Prrafodelista"/>
        <w:widowControl w:val="0"/>
        <w:numPr>
          <w:ilvl w:val="0"/>
          <w:numId w:val="15"/>
        </w:numPr>
        <w:ind w:left="993" w:hanging="284"/>
        <w:rPr>
          <w:rFonts w:ascii="Arial Narrow" w:hAnsi="Arial Narrow"/>
          <w:lang w:val="es-MX"/>
        </w:rPr>
      </w:pPr>
      <w:r w:rsidRPr="001D42DA">
        <w:rPr>
          <w:rFonts w:ascii="Arial Narrow" w:hAnsi="Arial Narrow"/>
        </w:rPr>
        <w:t>Riesgos cubiertos;</w:t>
      </w:r>
    </w:p>
    <w:p w14:paraId="03C54E2A" w14:textId="77777777" w:rsidR="00E8377B" w:rsidRPr="001D42DA" w:rsidRDefault="00FF14B1" w:rsidP="001D42DA">
      <w:pPr>
        <w:pStyle w:val="Prrafodelista"/>
        <w:widowControl w:val="0"/>
        <w:numPr>
          <w:ilvl w:val="0"/>
          <w:numId w:val="15"/>
        </w:numPr>
        <w:ind w:left="993" w:hanging="284"/>
        <w:rPr>
          <w:rFonts w:ascii="Arial Narrow" w:hAnsi="Arial Narrow"/>
          <w:lang w:val="es-MX"/>
        </w:rPr>
      </w:pPr>
      <w:r w:rsidRPr="001D42DA">
        <w:rPr>
          <w:rFonts w:ascii="Arial Narrow" w:hAnsi="Arial Narrow"/>
        </w:rPr>
        <w:t>Riesgos no cubiertos;</w:t>
      </w:r>
    </w:p>
    <w:p w14:paraId="435460E0" w14:textId="77777777" w:rsidR="00E8377B" w:rsidRPr="001D42DA" w:rsidRDefault="00FF14B1" w:rsidP="001D42DA">
      <w:pPr>
        <w:pStyle w:val="Prrafodelista"/>
        <w:widowControl w:val="0"/>
        <w:numPr>
          <w:ilvl w:val="0"/>
          <w:numId w:val="15"/>
        </w:numPr>
        <w:ind w:left="993" w:hanging="284"/>
        <w:rPr>
          <w:rFonts w:ascii="Arial Narrow" w:hAnsi="Arial Narrow"/>
          <w:lang w:val="es-MX"/>
        </w:rPr>
      </w:pPr>
      <w:r w:rsidRPr="001D42DA">
        <w:rPr>
          <w:rFonts w:ascii="Arial Narrow" w:hAnsi="Arial Narrow"/>
        </w:rPr>
        <w:t xml:space="preserve">Exclusiones del seguro; </w:t>
      </w:r>
    </w:p>
    <w:p w14:paraId="17153884" w14:textId="77777777" w:rsidR="00E8377B" w:rsidRPr="001D42DA" w:rsidRDefault="00FF14B1" w:rsidP="001D42DA">
      <w:pPr>
        <w:pStyle w:val="Prrafodelista"/>
        <w:widowControl w:val="0"/>
        <w:numPr>
          <w:ilvl w:val="0"/>
          <w:numId w:val="15"/>
        </w:numPr>
        <w:ind w:left="993" w:hanging="284"/>
        <w:rPr>
          <w:rFonts w:ascii="Arial Narrow" w:hAnsi="Arial Narrow"/>
          <w:lang w:val="es-MX"/>
        </w:rPr>
      </w:pPr>
      <w:r w:rsidRPr="001D42DA">
        <w:rPr>
          <w:rFonts w:ascii="Arial Narrow" w:hAnsi="Arial Narrow"/>
        </w:rPr>
        <w:t xml:space="preserve">Indisputabilidad; </w:t>
      </w:r>
    </w:p>
    <w:p w14:paraId="2425F0F4" w14:textId="77777777" w:rsidR="00E8377B" w:rsidRPr="001D42DA" w:rsidRDefault="00FF14B1" w:rsidP="001D42DA">
      <w:pPr>
        <w:pStyle w:val="Prrafodelista"/>
        <w:widowControl w:val="0"/>
        <w:numPr>
          <w:ilvl w:val="0"/>
          <w:numId w:val="15"/>
        </w:numPr>
        <w:ind w:left="993" w:hanging="284"/>
        <w:rPr>
          <w:rFonts w:ascii="Arial Narrow" w:hAnsi="Arial Narrow"/>
          <w:lang w:val="es-MX"/>
        </w:rPr>
      </w:pPr>
      <w:r w:rsidRPr="001D42DA">
        <w:rPr>
          <w:rFonts w:ascii="Arial Narrow" w:hAnsi="Arial Narrow"/>
        </w:rPr>
        <w:t>Periodos de carencia; y</w:t>
      </w:r>
    </w:p>
    <w:p w14:paraId="5E9981AD" w14:textId="77777777" w:rsidR="00E8377B" w:rsidRPr="001D42DA" w:rsidRDefault="00FF14B1" w:rsidP="001D42DA">
      <w:pPr>
        <w:pStyle w:val="Prrafodelista"/>
        <w:widowControl w:val="0"/>
        <w:numPr>
          <w:ilvl w:val="0"/>
          <w:numId w:val="15"/>
        </w:numPr>
        <w:ind w:left="993" w:hanging="284"/>
        <w:rPr>
          <w:rFonts w:ascii="Arial Narrow" w:hAnsi="Arial Narrow"/>
          <w:lang w:val="es-MX"/>
        </w:rPr>
      </w:pPr>
      <w:r w:rsidRPr="001D42DA">
        <w:rPr>
          <w:rFonts w:ascii="Arial Narrow" w:hAnsi="Arial Narrow"/>
        </w:rPr>
        <w:t>Proceso de atención de reclamos.</w:t>
      </w:r>
    </w:p>
    <w:p w14:paraId="19915AE1" w14:textId="77777777" w:rsidR="00A2443A" w:rsidRPr="00513EC1" w:rsidRDefault="00A2443A" w:rsidP="00A2443A">
      <w:pPr>
        <w:pStyle w:val="Prrafodelista"/>
        <w:widowControl w:val="0"/>
        <w:numPr>
          <w:ilvl w:val="0"/>
          <w:numId w:val="12"/>
        </w:numPr>
        <w:tabs>
          <w:tab w:val="left" w:pos="709"/>
        </w:tabs>
        <w:ind w:left="425" w:hanging="425"/>
        <w:jc w:val="both"/>
        <w:rPr>
          <w:rFonts w:ascii="Arial Narrow" w:hAnsi="Arial Narrow"/>
        </w:rPr>
      </w:pPr>
      <w:r w:rsidRPr="00513EC1">
        <w:rPr>
          <w:rFonts w:ascii="Arial Narrow" w:hAnsi="Arial Narrow"/>
        </w:rPr>
        <w:t xml:space="preserve">Proceso de renovación de la póliza al finalizar su vigencia; </w:t>
      </w:r>
    </w:p>
    <w:p w14:paraId="78581D36" w14:textId="77777777" w:rsidR="00A2443A" w:rsidRPr="00513EC1" w:rsidRDefault="00A2443A" w:rsidP="00A2443A">
      <w:pPr>
        <w:pStyle w:val="Prrafodelista"/>
        <w:widowControl w:val="0"/>
        <w:numPr>
          <w:ilvl w:val="0"/>
          <w:numId w:val="12"/>
        </w:numPr>
        <w:tabs>
          <w:tab w:val="left" w:pos="709"/>
        </w:tabs>
        <w:ind w:left="425" w:hanging="425"/>
        <w:jc w:val="both"/>
        <w:rPr>
          <w:rFonts w:ascii="Arial Narrow" w:hAnsi="Arial Narrow"/>
        </w:rPr>
      </w:pPr>
      <w:r w:rsidRPr="00513EC1">
        <w:rPr>
          <w:rFonts w:ascii="Arial Narrow" w:hAnsi="Arial Narrow"/>
        </w:rPr>
        <w:t>Procedimiento en caso de siniestro y la documentación a presentar;</w:t>
      </w:r>
    </w:p>
    <w:p w14:paraId="676598A6" w14:textId="77777777" w:rsidR="00A2443A" w:rsidRPr="00513EC1" w:rsidRDefault="00A2443A" w:rsidP="00A2443A">
      <w:pPr>
        <w:pStyle w:val="Prrafodelista"/>
        <w:widowControl w:val="0"/>
        <w:numPr>
          <w:ilvl w:val="0"/>
          <w:numId w:val="12"/>
        </w:numPr>
        <w:tabs>
          <w:tab w:val="left" w:pos="709"/>
        </w:tabs>
        <w:ind w:left="425" w:hanging="425"/>
        <w:jc w:val="both"/>
        <w:rPr>
          <w:rFonts w:ascii="Arial Narrow" w:hAnsi="Arial Narrow"/>
        </w:rPr>
      </w:pPr>
      <w:r w:rsidRPr="00513EC1">
        <w:rPr>
          <w:rFonts w:ascii="Arial Narrow" w:hAnsi="Arial Narrow"/>
        </w:rPr>
        <w:t xml:space="preserve">Información sobre el procedimiento a seguir </w:t>
      </w:r>
      <w:r w:rsidRPr="00513EC1">
        <w:rPr>
          <w:rFonts w:ascii="Arial Narrow" w:hAnsi="Arial Narrow"/>
          <w:snapToGrid w:val="0"/>
          <w:lang w:val="es-ES_tradnl"/>
        </w:rPr>
        <w:t>en caso de discrepancias entre la entidad y el asegurado o beneficiario ante un reclamo;</w:t>
      </w:r>
      <w:r w:rsidRPr="00513EC1">
        <w:rPr>
          <w:rFonts w:ascii="Arial Narrow" w:hAnsi="Arial Narrow"/>
          <w:lang w:val="es-ES_tradnl"/>
        </w:rPr>
        <w:t xml:space="preserve"> </w:t>
      </w:r>
    </w:p>
    <w:p w14:paraId="3F9E1835" w14:textId="77777777" w:rsidR="00A2443A" w:rsidRPr="00513EC1" w:rsidRDefault="00A2443A" w:rsidP="00A2443A">
      <w:pPr>
        <w:pStyle w:val="Prrafodelista"/>
        <w:widowControl w:val="0"/>
        <w:numPr>
          <w:ilvl w:val="0"/>
          <w:numId w:val="12"/>
        </w:numPr>
        <w:tabs>
          <w:tab w:val="left" w:pos="709"/>
        </w:tabs>
        <w:ind w:left="425" w:hanging="425"/>
        <w:jc w:val="both"/>
        <w:rPr>
          <w:rFonts w:ascii="Arial Narrow" w:hAnsi="Arial Narrow"/>
        </w:rPr>
      </w:pPr>
      <w:r w:rsidRPr="00513EC1">
        <w:rPr>
          <w:rFonts w:ascii="Arial Narrow" w:hAnsi="Arial Narrow"/>
        </w:rPr>
        <w:t>Información sobre avance del reclamo según etapas de éste (recepción, análisis de procedencia, autorización de presupuesto o del procedimiento según sea el caso, desembolso, etc.); y</w:t>
      </w:r>
    </w:p>
    <w:p w14:paraId="2F13856B" w14:textId="77777777" w:rsidR="00A2443A" w:rsidRPr="00513EC1" w:rsidRDefault="00A2443A" w:rsidP="00A2443A">
      <w:pPr>
        <w:pStyle w:val="Prrafodelista"/>
        <w:widowControl w:val="0"/>
        <w:numPr>
          <w:ilvl w:val="0"/>
          <w:numId w:val="12"/>
        </w:numPr>
        <w:tabs>
          <w:tab w:val="left" w:pos="709"/>
        </w:tabs>
        <w:ind w:left="425" w:hanging="425"/>
        <w:jc w:val="both"/>
        <w:rPr>
          <w:rFonts w:ascii="Arial Narrow" w:hAnsi="Arial Narrow"/>
        </w:rPr>
      </w:pPr>
      <w:r w:rsidRPr="00513EC1">
        <w:rPr>
          <w:rFonts w:ascii="Arial Narrow" w:hAnsi="Arial Narrow"/>
        </w:rPr>
        <w:t>Información sobre el servicio formal de atención al que hace referencia el artículo 8 de las presentes Normas.</w:t>
      </w:r>
    </w:p>
    <w:p w14:paraId="1AF21D62" w14:textId="77777777" w:rsidR="00A2443A" w:rsidRPr="00513EC1" w:rsidRDefault="00A2443A" w:rsidP="00A2443A">
      <w:pPr>
        <w:widowControl w:val="0"/>
        <w:jc w:val="both"/>
        <w:rPr>
          <w:rFonts w:ascii="Arial Narrow" w:hAnsi="Arial Narrow" w:cs="Arial"/>
          <w:szCs w:val="22"/>
        </w:rPr>
      </w:pPr>
    </w:p>
    <w:p w14:paraId="555E0554" w14:textId="77777777" w:rsidR="00A2443A" w:rsidRPr="00513EC1" w:rsidRDefault="00A2443A" w:rsidP="00A2443A">
      <w:pPr>
        <w:widowControl w:val="0"/>
        <w:jc w:val="both"/>
        <w:rPr>
          <w:rFonts w:ascii="Arial Narrow" w:hAnsi="Arial Narrow" w:cs="Arial"/>
          <w:szCs w:val="22"/>
        </w:rPr>
      </w:pPr>
      <w:r w:rsidRPr="00513EC1">
        <w:rPr>
          <w:rFonts w:ascii="Arial Narrow" w:hAnsi="Arial Narrow" w:cs="Arial"/>
          <w:szCs w:val="22"/>
        </w:rPr>
        <w:t>Los agentes independientes, corredores de seguros y comercializadores masivos están obligados</w:t>
      </w:r>
      <w:r w:rsidRPr="00513EC1">
        <w:rPr>
          <w:rFonts w:ascii="Arial Narrow" w:hAnsi="Arial Narrow"/>
        </w:rPr>
        <w:t>,</w:t>
      </w:r>
      <w:r w:rsidRPr="00513EC1">
        <w:rPr>
          <w:rFonts w:ascii="Arial Narrow" w:hAnsi="Arial Narrow" w:cs="Arial"/>
          <w:szCs w:val="22"/>
        </w:rPr>
        <w:t xml:space="preserve"> a divulgar la información de conformidad con lo establecido en el presente artículo.</w:t>
      </w:r>
    </w:p>
    <w:p w14:paraId="657B11BA" w14:textId="77777777" w:rsidR="00A2443A" w:rsidRPr="00513EC1" w:rsidRDefault="00A2443A" w:rsidP="00A2443A">
      <w:pPr>
        <w:widowControl w:val="0"/>
        <w:jc w:val="both"/>
        <w:rPr>
          <w:rFonts w:ascii="Arial Narrow" w:hAnsi="Arial Narrow"/>
          <w:b/>
          <w:sz w:val="28"/>
          <w:lang w:val="es-ES_tradnl"/>
        </w:rPr>
      </w:pPr>
      <w:r w:rsidRPr="00513EC1">
        <w:rPr>
          <w:rFonts w:ascii="Arial Narrow" w:hAnsi="Arial Narrow" w:cs="Arial"/>
          <w:b/>
          <w:szCs w:val="22"/>
        </w:rPr>
        <w:t>Sobre el servicio formal de atención</w:t>
      </w:r>
    </w:p>
    <w:p w14:paraId="3D640C53" w14:textId="088426E4" w:rsidR="00A2443A" w:rsidRPr="00513EC1" w:rsidRDefault="00A2443A" w:rsidP="00A2443A">
      <w:pPr>
        <w:pStyle w:val="Prrafodelista"/>
        <w:widowControl w:val="0"/>
        <w:numPr>
          <w:ilvl w:val="0"/>
          <w:numId w:val="8"/>
        </w:numPr>
        <w:tabs>
          <w:tab w:val="left" w:pos="709"/>
        </w:tabs>
        <w:ind w:left="0" w:firstLine="0"/>
        <w:jc w:val="both"/>
        <w:rPr>
          <w:rFonts w:ascii="Arial Narrow" w:hAnsi="Arial Narrow"/>
          <w:lang w:val="es-ES_tradnl"/>
        </w:rPr>
      </w:pPr>
      <w:r w:rsidRPr="00513EC1">
        <w:rPr>
          <w:rFonts w:ascii="Arial Narrow" w:hAnsi="Arial Narrow"/>
          <w:lang w:val="es-ES_tradnl"/>
        </w:rPr>
        <w:t xml:space="preserve">La entidad deberá informar sobre el servicio formal de atención, para atender por cualquier medio las denuncias o inconformidades de los contratantes, asegurados o beneficiarios, </w:t>
      </w:r>
      <w:r w:rsidRPr="00513EC1">
        <w:rPr>
          <w:rFonts w:ascii="Arial Narrow" w:hAnsi="Arial Narrow" w:cs="Arial"/>
          <w:szCs w:val="22"/>
          <w:lang w:val="es-ES_tradnl"/>
        </w:rPr>
        <w:t>especificando el horario para la atención al público y los medios de comunicación, tales como: teléfono de atención o cabina de servicio</w:t>
      </w:r>
      <w:r w:rsidR="00E76A6B">
        <w:rPr>
          <w:rFonts w:ascii="Arial Narrow" w:hAnsi="Arial Narrow" w:cs="Arial"/>
          <w:szCs w:val="22"/>
          <w:lang w:val="es-ES_tradnl"/>
        </w:rPr>
        <w:t>,</w:t>
      </w:r>
      <w:r w:rsidRPr="00513EC1">
        <w:rPr>
          <w:rFonts w:ascii="Arial Narrow" w:hAnsi="Arial Narrow" w:cs="Arial"/>
          <w:szCs w:val="22"/>
          <w:lang w:val="es-ES_tradnl"/>
        </w:rPr>
        <w:t xml:space="preserve"> correo electrónico</w:t>
      </w:r>
      <w:r w:rsidR="00E76A6B">
        <w:rPr>
          <w:rFonts w:ascii="Arial Narrow" w:hAnsi="Arial Narrow" w:cs="Arial"/>
          <w:szCs w:val="22"/>
          <w:lang w:val="es-ES_tradnl"/>
        </w:rPr>
        <w:t>,</w:t>
      </w:r>
      <w:r w:rsidRPr="00513EC1">
        <w:rPr>
          <w:rFonts w:ascii="Arial Narrow" w:hAnsi="Arial Narrow" w:cs="Arial"/>
          <w:szCs w:val="22"/>
          <w:lang w:val="es-ES_tradnl"/>
        </w:rPr>
        <w:t xml:space="preserve"> dirección física de la oficina de atención, entre otros.</w:t>
      </w:r>
      <w:r w:rsidRPr="00513EC1">
        <w:rPr>
          <w:rFonts w:ascii="Arial Narrow" w:hAnsi="Arial Narrow"/>
          <w:lang w:val="es-ES_tradnl"/>
        </w:rPr>
        <w:t xml:space="preserve"> Asimismo, deberá informar sobre los mecanismos y procedimientos de atención, así como tiempos </w:t>
      </w:r>
      <w:r w:rsidR="0043047C">
        <w:rPr>
          <w:rFonts w:ascii="Arial Narrow" w:hAnsi="Arial Narrow"/>
          <w:lang w:val="es-ES_tradnl"/>
        </w:rPr>
        <w:t xml:space="preserve">estimados </w:t>
      </w:r>
      <w:r w:rsidRPr="00513EC1">
        <w:rPr>
          <w:rFonts w:ascii="Arial Narrow" w:hAnsi="Arial Narrow"/>
          <w:lang w:val="es-ES_tradnl"/>
        </w:rPr>
        <w:t>de respuesta.</w:t>
      </w:r>
    </w:p>
    <w:p w14:paraId="42399A61" w14:textId="77777777" w:rsidR="00A2443A" w:rsidRPr="00513EC1" w:rsidRDefault="00A2443A" w:rsidP="00A2443A">
      <w:pPr>
        <w:widowControl w:val="0"/>
        <w:autoSpaceDE w:val="0"/>
        <w:autoSpaceDN w:val="0"/>
        <w:adjustRightInd w:val="0"/>
        <w:jc w:val="both"/>
        <w:rPr>
          <w:rFonts w:ascii="Arial Narrow" w:hAnsi="Arial Narrow" w:cs="Arial"/>
          <w:szCs w:val="22"/>
        </w:rPr>
      </w:pPr>
    </w:p>
    <w:p w14:paraId="36E446FE" w14:textId="77777777" w:rsidR="00A2443A" w:rsidRPr="00513EC1" w:rsidRDefault="00A2443A" w:rsidP="00A2443A">
      <w:pPr>
        <w:widowControl w:val="0"/>
        <w:autoSpaceDE w:val="0"/>
        <w:autoSpaceDN w:val="0"/>
        <w:adjustRightInd w:val="0"/>
        <w:jc w:val="both"/>
        <w:rPr>
          <w:rFonts w:ascii="Arial Narrow" w:hAnsi="Arial Narrow"/>
          <w:lang w:val="es-ES_tradnl"/>
        </w:rPr>
      </w:pPr>
      <w:r w:rsidRPr="00513EC1">
        <w:rPr>
          <w:rFonts w:ascii="Arial Narrow" w:hAnsi="Arial Narrow"/>
          <w:lang w:val="es-ES_tradnl"/>
        </w:rPr>
        <w:t>La entidad, deberá revelar en su sitio web, las preguntas más frecuentes, con sus respectivas respuestas, las cuales deberán ser incorporadas como parte de la divulgación que realicen.</w:t>
      </w:r>
    </w:p>
    <w:p w14:paraId="6E844A40" w14:textId="77777777" w:rsidR="00A2443A" w:rsidRPr="00513EC1" w:rsidRDefault="00A2443A" w:rsidP="00A2443A">
      <w:pPr>
        <w:widowControl w:val="0"/>
        <w:autoSpaceDE w:val="0"/>
        <w:autoSpaceDN w:val="0"/>
        <w:adjustRightInd w:val="0"/>
        <w:jc w:val="both"/>
        <w:rPr>
          <w:rFonts w:ascii="Arial Narrow" w:eastAsia="Calibri" w:hAnsi="Arial Narrow"/>
          <w:lang w:val="es-SV"/>
        </w:rPr>
      </w:pPr>
    </w:p>
    <w:p w14:paraId="64215A21" w14:textId="77777777" w:rsidR="00A2443A" w:rsidRPr="00513EC1" w:rsidRDefault="00A2443A" w:rsidP="00A2443A">
      <w:pPr>
        <w:widowControl w:val="0"/>
        <w:jc w:val="both"/>
        <w:rPr>
          <w:rFonts w:ascii="Arial Narrow" w:hAnsi="Arial Narrow"/>
          <w:b/>
          <w:lang w:val="es-ES_tradnl"/>
        </w:rPr>
      </w:pPr>
      <w:r w:rsidRPr="00513EC1">
        <w:rPr>
          <w:rFonts w:ascii="Arial Narrow" w:hAnsi="Arial Narrow"/>
          <w:b/>
          <w:lang w:val="es-ES_tradnl"/>
        </w:rPr>
        <w:t>Capacitación al personal relacionado con el servicio formal de atención</w:t>
      </w:r>
    </w:p>
    <w:p w14:paraId="6E8B9EF1" w14:textId="2158A199" w:rsidR="00A2443A" w:rsidRPr="00513EC1" w:rsidRDefault="00A2443A" w:rsidP="00A2443A">
      <w:pPr>
        <w:pStyle w:val="Prrafodelista"/>
        <w:widowControl w:val="0"/>
        <w:numPr>
          <w:ilvl w:val="0"/>
          <w:numId w:val="8"/>
        </w:numPr>
        <w:tabs>
          <w:tab w:val="left" w:pos="709"/>
        </w:tabs>
        <w:ind w:left="0" w:firstLine="0"/>
        <w:jc w:val="both"/>
        <w:rPr>
          <w:rFonts w:ascii="Arial Narrow" w:hAnsi="Arial Narrow" w:cs="Arial"/>
          <w:szCs w:val="22"/>
        </w:rPr>
      </w:pPr>
      <w:r w:rsidRPr="00513EC1">
        <w:rPr>
          <w:rFonts w:ascii="Arial Narrow" w:hAnsi="Arial Narrow" w:cs="Arial"/>
          <w:szCs w:val="22"/>
        </w:rPr>
        <w:t xml:space="preserve">La entidad deberá capacitar a los empleados relacionados con la atención de </w:t>
      </w:r>
      <w:r w:rsidRPr="00513EC1">
        <w:rPr>
          <w:rFonts w:ascii="Arial Narrow" w:hAnsi="Arial Narrow"/>
          <w:lang w:val="es-ES_tradnl"/>
        </w:rPr>
        <w:t>asegurados, beneficiarios o contratante</w:t>
      </w:r>
      <w:r w:rsidRPr="00513EC1">
        <w:rPr>
          <w:rFonts w:ascii="Arial Narrow" w:hAnsi="Arial Narrow" w:cs="Arial"/>
          <w:szCs w:val="22"/>
          <w:lang w:val="es-ES_tradnl"/>
        </w:rPr>
        <w:t xml:space="preserve"> </w:t>
      </w:r>
      <w:r w:rsidRPr="00513EC1">
        <w:rPr>
          <w:rFonts w:ascii="Arial Narrow" w:hAnsi="Arial Narrow" w:cs="Arial"/>
          <w:szCs w:val="22"/>
        </w:rPr>
        <w:t xml:space="preserve">y usuarios, sobre el contenido de las diferentes pólizas que se comercialicen. Las entidades </w:t>
      </w:r>
      <w:r w:rsidRPr="00513EC1">
        <w:rPr>
          <w:rFonts w:ascii="Arial Narrow" w:hAnsi="Arial Narrow"/>
          <w:lang w:val="es-SV"/>
        </w:rPr>
        <w:t>d</w:t>
      </w:r>
      <w:r w:rsidR="000E6BE8">
        <w:rPr>
          <w:rFonts w:ascii="Arial Narrow" w:hAnsi="Arial Narrow"/>
          <w:lang w:val="es-SV"/>
        </w:rPr>
        <w:t>ebe</w:t>
      </w:r>
      <w:r w:rsidRPr="00513EC1">
        <w:rPr>
          <w:rFonts w:ascii="Arial Narrow" w:hAnsi="Arial Narrow"/>
          <w:lang w:val="es-SV"/>
        </w:rPr>
        <w:t xml:space="preserve">rán incluir a los intermediarios </w:t>
      </w:r>
      <w:r w:rsidR="00466355">
        <w:rPr>
          <w:rFonts w:ascii="Arial Narrow" w:hAnsi="Arial Narrow"/>
          <w:lang w:val="es-SV"/>
        </w:rPr>
        <w:t xml:space="preserve">y corredores </w:t>
      </w:r>
      <w:r w:rsidRPr="00513EC1">
        <w:rPr>
          <w:rFonts w:ascii="Arial Narrow" w:hAnsi="Arial Narrow"/>
          <w:lang w:val="es-SV"/>
        </w:rPr>
        <w:t>de seguros, o al personal de las sociedades inscritas como comercializadores masivos en las capacitaciones que realicen.</w:t>
      </w:r>
    </w:p>
    <w:p w14:paraId="7D5D8686" w14:textId="77777777" w:rsidR="00A2443A" w:rsidRPr="00513EC1" w:rsidRDefault="00A2443A" w:rsidP="00A2443A">
      <w:pPr>
        <w:widowControl w:val="0"/>
        <w:jc w:val="both"/>
      </w:pPr>
    </w:p>
    <w:p w14:paraId="07FEB001" w14:textId="77777777" w:rsidR="00A2443A" w:rsidRDefault="00A2443A" w:rsidP="00A2443A">
      <w:pPr>
        <w:widowControl w:val="0"/>
        <w:jc w:val="both"/>
        <w:rPr>
          <w:rFonts w:ascii="Arial Narrow" w:hAnsi="Arial Narrow" w:cs="Arial"/>
          <w:szCs w:val="22"/>
        </w:rPr>
      </w:pPr>
      <w:r w:rsidRPr="00513EC1">
        <w:rPr>
          <w:rFonts w:ascii="Arial Narrow" w:hAnsi="Arial Narrow" w:cs="Arial"/>
          <w:szCs w:val="22"/>
        </w:rPr>
        <w:t>El programa de capacitación y las capacitaciones que se realicen, deberán estar debidamente documentadas, y a disposición de la Superintendencia.</w:t>
      </w:r>
    </w:p>
    <w:p w14:paraId="1337D376" w14:textId="77777777" w:rsidR="001E4ABE" w:rsidRPr="00513EC1" w:rsidRDefault="001E4ABE" w:rsidP="00A2443A">
      <w:pPr>
        <w:widowControl w:val="0"/>
        <w:jc w:val="both"/>
        <w:rPr>
          <w:rFonts w:ascii="Arial Narrow" w:hAnsi="Arial Narrow" w:cs="Arial"/>
          <w:szCs w:val="22"/>
        </w:rPr>
      </w:pPr>
    </w:p>
    <w:p w14:paraId="50B2CA70" w14:textId="77777777" w:rsidR="00A2443A" w:rsidRPr="00513EC1" w:rsidRDefault="00A2443A" w:rsidP="00A2443A">
      <w:pPr>
        <w:pStyle w:val="Textoindependiente3"/>
        <w:widowControl w:val="0"/>
        <w:jc w:val="center"/>
        <w:rPr>
          <w:rFonts w:ascii="Arial Narrow" w:hAnsi="Arial Narrow"/>
          <w:sz w:val="24"/>
          <w:szCs w:val="24"/>
        </w:rPr>
      </w:pPr>
      <w:r w:rsidRPr="00513EC1">
        <w:rPr>
          <w:rFonts w:ascii="Arial Narrow" w:hAnsi="Arial Narrow"/>
          <w:sz w:val="24"/>
          <w:szCs w:val="24"/>
        </w:rPr>
        <w:t>CAPÍTULO III</w:t>
      </w:r>
    </w:p>
    <w:p w14:paraId="760D0DBD" w14:textId="77777777" w:rsidR="00A2443A" w:rsidRPr="00513EC1" w:rsidRDefault="00A2443A" w:rsidP="00A2443A">
      <w:pPr>
        <w:widowControl w:val="0"/>
        <w:tabs>
          <w:tab w:val="center" w:pos="4680"/>
        </w:tabs>
        <w:jc w:val="center"/>
        <w:rPr>
          <w:rFonts w:ascii="Arial Narrow" w:hAnsi="Arial Narrow"/>
          <w:b/>
          <w:lang w:val="es-ES_tradnl"/>
        </w:rPr>
      </w:pPr>
      <w:r w:rsidRPr="00513EC1">
        <w:rPr>
          <w:rFonts w:ascii="Arial Narrow" w:hAnsi="Arial Narrow"/>
          <w:b/>
          <w:lang w:val="es-ES_tradnl"/>
        </w:rPr>
        <w:t>OTRAS DISPOSICIONES Y VIGENCIA</w:t>
      </w:r>
    </w:p>
    <w:p w14:paraId="6DD510CE" w14:textId="77777777" w:rsidR="00A2443A" w:rsidRPr="00513EC1" w:rsidRDefault="00A2443A" w:rsidP="00A2443A">
      <w:pPr>
        <w:widowControl w:val="0"/>
        <w:tabs>
          <w:tab w:val="center" w:pos="4680"/>
        </w:tabs>
        <w:jc w:val="center"/>
        <w:rPr>
          <w:rFonts w:ascii="Arial Narrow" w:hAnsi="Arial Narrow"/>
          <w:b/>
          <w:lang w:val="es-ES_tradnl"/>
        </w:rPr>
      </w:pPr>
    </w:p>
    <w:p w14:paraId="21F2A680" w14:textId="77777777" w:rsidR="00A2443A" w:rsidRPr="00513EC1" w:rsidRDefault="00A2443A" w:rsidP="00A2443A">
      <w:pPr>
        <w:widowControl w:val="0"/>
        <w:tabs>
          <w:tab w:val="left" w:pos="3203"/>
        </w:tabs>
        <w:autoSpaceDE w:val="0"/>
        <w:autoSpaceDN w:val="0"/>
        <w:adjustRightInd w:val="0"/>
        <w:jc w:val="both"/>
        <w:rPr>
          <w:rFonts w:ascii="Arial Narrow" w:eastAsiaTheme="minorHAnsi" w:hAnsi="Arial Narrow" w:cs="Arial"/>
          <w:iCs/>
          <w:lang w:eastAsia="en-US"/>
        </w:rPr>
      </w:pPr>
      <w:r w:rsidRPr="00513EC1">
        <w:rPr>
          <w:rFonts w:ascii="Arial Narrow" w:eastAsiaTheme="minorHAnsi" w:hAnsi="Arial Narrow" w:cs="Arial"/>
          <w:b/>
          <w:iCs/>
          <w:lang w:eastAsia="en-US"/>
        </w:rPr>
        <w:t>Generación de información estadística</w:t>
      </w:r>
      <w:r w:rsidRPr="00513EC1">
        <w:rPr>
          <w:rFonts w:ascii="Arial Narrow" w:eastAsiaTheme="minorHAnsi" w:hAnsi="Arial Narrow" w:cs="Arial"/>
          <w:iCs/>
          <w:lang w:eastAsia="en-US"/>
        </w:rPr>
        <w:tab/>
      </w:r>
    </w:p>
    <w:p w14:paraId="74EA331F" w14:textId="74F00E4F" w:rsidR="00A2443A" w:rsidRPr="00513EC1" w:rsidRDefault="00A2443A" w:rsidP="00A2443A">
      <w:pPr>
        <w:pStyle w:val="Prrafodelista"/>
        <w:widowControl w:val="0"/>
        <w:numPr>
          <w:ilvl w:val="0"/>
          <w:numId w:val="8"/>
        </w:numPr>
        <w:tabs>
          <w:tab w:val="left" w:pos="709"/>
        </w:tabs>
        <w:ind w:left="0" w:firstLine="0"/>
        <w:jc w:val="both"/>
        <w:rPr>
          <w:rFonts w:ascii="Arial Narrow" w:eastAsia="Calibri" w:hAnsi="Arial Narrow"/>
          <w:lang w:val="es-SV"/>
        </w:rPr>
      </w:pPr>
      <w:r w:rsidRPr="00513EC1">
        <w:rPr>
          <w:rFonts w:ascii="Arial Narrow" w:eastAsia="Calibri" w:hAnsi="Arial Narrow"/>
          <w:lang w:val="es-SV"/>
        </w:rPr>
        <w:t>La entidad, deberá contar</w:t>
      </w:r>
      <w:r w:rsidR="00033CDD">
        <w:rPr>
          <w:rFonts w:ascii="Arial Narrow" w:eastAsia="Calibri" w:hAnsi="Arial Narrow"/>
          <w:lang w:val="es-SV"/>
        </w:rPr>
        <w:t xml:space="preserve"> con programas informáticos especializados </w:t>
      </w:r>
      <w:r w:rsidR="00033CDD" w:rsidRPr="001B0B38">
        <w:rPr>
          <w:rFonts w:ascii="Arial Narrow" w:hAnsi="Arial Narrow"/>
        </w:rPr>
        <w:t xml:space="preserve">u otras herramientas informáticas </w:t>
      </w:r>
      <w:r w:rsidR="00033CDD">
        <w:rPr>
          <w:rFonts w:ascii="Arial Narrow" w:eastAsia="Calibri" w:hAnsi="Arial Narrow"/>
          <w:lang w:val="es-SV"/>
        </w:rPr>
        <w:t xml:space="preserve">para el debido </w:t>
      </w:r>
      <w:r w:rsidR="00033CDD" w:rsidRPr="00513EC1">
        <w:rPr>
          <w:rFonts w:ascii="Arial Narrow" w:eastAsia="Calibri" w:hAnsi="Arial Narrow"/>
          <w:lang w:val="es-SV"/>
        </w:rPr>
        <w:t xml:space="preserve">control de denuncias o inconformidades que los </w:t>
      </w:r>
      <w:r w:rsidR="00033CDD">
        <w:rPr>
          <w:rFonts w:ascii="Arial Narrow" w:eastAsia="Calibri" w:hAnsi="Arial Narrow"/>
          <w:lang w:val="es-SV"/>
        </w:rPr>
        <w:t>asegurados, beneficiarios, contratante o tomador</w:t>
      </w:r>
      <w:r w:rsidR="00033CDD" w:rsidRPr="00513EC1">
        <w:rPr>
          <w:rFonts w:ascii="Arial Narrow" w:eastAsia="Calibri" w:hAnsi="Arial Narrow"/>
          <w:lang w:val="es-SV"/>
        </w:rPr>
        <w:t xml:space="preserve"> </w:t>
      </w:r>
      <w:r w:rsidRPr="00513EC1">
        <w:rPr>
          <w:rFonts w:ascii="Arial Narrow" w:eastAsia="Calibri" w:hAnsi="Arial Narrow"/>
          <w:lang w:val="es-SV"/>
        </w:rPr>
        <w:t xml:space="preserve">presente ante el servicio formal de atención de la entidad, el cual deberá contener entre otros, el número de casos, tipo y motivo de </w:t>
      </w:r>
      <w:r w:rsidR="003535C5" w:rsidRPr="00513EC1">
        <w:rPr>
          <w:rFonts w:ascii="Arial Narrow" w:eastAsia="Calibri" w:hAnsi="Arial Narrow"/>
          <w:lang w:val="es-SV"/>
        </w:rPr>
        <w:t>denuncias o inconformidades</w:t>
      </w:r>
      <w:r w:rsidRPr="00513EC1">
        <w:rPr>
          <w:rFonts w:ascii="Arial Narrow" w:eastAsia="Calibri" w:hAnsi="Arial Narrow"/>
          <w:lang w:val="es-SV"/>
        </w:rPr>
        <w:t xml:space="preserve"> recibidas, casos resueltos y casos pendientes de resolución, conforme al formato descrito en el Anexo No. 1 de las presentes Normas. </w:t>
      </w:r>
    </w:p>
    <w:p w14:paraId="57B8160F" w14:textId="77777777" w:rsidR="00A2443A" w:rsidRPr="00513EC1" w:rsidRDefault="00A2443A" w:rsidP="00A2443A">
      <w:pPr>
        <w:pStyle w:val="Prrafodelista"/>
        <w:widowControl w:val="0"/>
        <w:tabs>
          <w:tab w:val="left" w:pos="426"/>
          <w:tab w:val="left" w:pos="851"/>
        </w:tabs>
        <w:autoSpaceDE w:val="0"/>
        <w:autoSpaceDN w:val="0"/>
        <w:adjustRightInd w:val="0"/>
        <w:ind w:left="0"/>
        <w:jc w:val="both"/>
        <w:rPr>
          <w:rFonts w:ascii="Arial Narrow" w:eastAsia="Calibri" w:hAnsi="Arial Narrow"/>
          <w:lang w:val="es-SV"/>
        </w:rPr>
      </w:pPr>
    </w:p>
    <w:p w14:paraId="347CA398" w14:textId="77777777" w:rsidR="00C82490" w:rsidRDefault="00C82490" w:rsidP="00C82490">
      <w:pPr>
        <w:widowControl w:val="0"/>
        <w:autoSpaceDE w:val="0"/>
        <w:autoSpaceDN w:val="0"/>
        <w:adjustRightInd w:val="0"/>
        <w:jc w:val="both"/>
        <w:rPr>
          <w:rFonts w:ascii="Arial Narrow" w:eastAsia="Calibri" w:hAnsi="Arial Narrow"/>
          <w:lang w:val="es-SV"/>
        </w:rPr>
      </w:pPr>
      <w:r>
        <w:rPr>
          <w:rFonts w:ascii="Arial Narrow" w:eastAsia="Calibri" w:hAnsi="Arial Narrow"/>
          <w:lang w:val="es-SV"/>
        </w:rPr>
        <w:t xml:space="preserve">Este programa o herramienta informática </w:t>
      </w:r>
      <w:r w:rsidRPr="00513EC1">
        <w:rPr>
          <w:rFonts w:ascii="Arial Narrow" w:eastAsia="Calibri" w:hAnsi="Arial Narrow"/>
          <w:lang w:val="es-SV"/>
        </w:rPr>
        <w:t>generará estadísticas para conocer cuáles líneas de negocio son las que están presentando más denuncias o inconformidades, con el objeto que el órgano de administración, tome decisiones con base a información relevante y oportuna de conformidad a lo establecido en el artículo 35 literales d), e), h) y j) de la Ley de Supervisión y Regulación del Sistema Financiero.</w:t>
      </w:r>
      <w:r>
        <w:rPr>
          <w:rFonts w:ascii="Arial Narrow" w:eastAsia="Calibri" w:hAnsi="Arial Narrow"/>
          <w:lang w:val="es-SV"/>
        </w:rPr>
        <w:t xml:space="preserve"> </w:t>
      </w:r>
    </w:p>
    <w:p w14:paraId="2C9CD583" w14:textId="77777777" w:rsidR="00C82490" w:rsidRDefault="00C82490" w:rsidP="00C82490">
      <w:pPr>
        <w:widowControl w:val="0"/>
        <w:autoSpaceDE w:val="0"/>
        <w:autoSpaceDN w:val="0"/>
        <w:adjustRightInd w:val="0"/>
        <w:jc w:val="both"/>
        <w:rPr>
          <w:rFonts w:ascii="Arial Narrow" w:eastAsia="Calibri" w:hAnsi="Arial Narrow"/>
          <w:lang w:val="es-SV"/>
        </w:rPr>
      </w:pPr>
    </w:p>
    <w:p w14:paraId="196B9866" w14:textId="6A583EBA" w:rsidR="00BE3003" w:rsidRDefault="00BE3003" w:rsidP="00BE3003">
      <w:pPr>
        <w:widowControl w:val="0"/>
        <w:autoSpaceDE w:val="0"/>
        <w:autoSpaceDN w:val="0"/>
        <w:adjustRightInd w:val="0"/>
        <w:rPr>
          <w:rFonts w:ascii="Arial Narrow" w:eastAsia="Calibri" w:hAnsi="Arial Narrow"/>
          <w:lang w:val="es-MX"/>
        </w:rPr>
      </w:pPr>
      <w:r w:rsidRPr="00BE3003">
        <w:rPr>
          <w:rFonts w:ascii="Arial Narrow" w:eastAsia="Calibri" w:hAnsi="Arial Narrow"/>
          <w:lang w:val="es-MX"/>
        </w:rPr>
        <w:t>Dicho programa estará a disposición de la Superintendencia de conformidad al artículo 32 de la Ley de Supervisión y Regulación del Sistema Financiero.</w:t>
      </w:r>
    </w:p>
    <w:p w14:paraId="566B5716" w14:textId="77777777" w:rsidR="00133141" w:rsidRPr="00BE3003" w:rsidRDefault="00133141" w:rsidP="00BE3003">
      <w:pPr>
        <w:widowControl w:val="0"/>
        <w:autoSpaceDE w:val="0"/>
        <w:autoSpaceDN w:val="0"/>
        <w:adjustRightInd w:val="0"/>
        <w:rPr>
          <w:rFonts w:ascii="Arial Narrow" w:eastAsia="Calibri" w:hAnsi="Arial Narrow"/>
          <w:lang w:val="es-MX"/>
        </w:rPr>
      </w:pPr>
    </w:p>
    <w:p w14:paraId="33F65E26" w14:textId="77777777" w:rsidR="00A2443A" w:rsidRPr="00513EC1" w:rsidRDefault="00A2443A" w:rsidP="00A2443A">
      <w:pPr>
        <w:widowControl w:val="0"/>
        <w:jc w:val="both"/>
        <w:rPr>
          <w:rFonts w:ascii="Arial Narrow" w:hAnsi="Arial Narrow"/>
          <w:b/>
          <w:bCs/>
          <w:lang w:val="es-ES_tradnl"/>
        </w:rPr>
      </w:pPr>
      <w:r w:rsidRPr="00513EC1">
        <w:rPr>
          <w:rFonts w:ascii="Arial Narrow" w:hAnsi="Arial Narrow"/>
          <w:b/>
          <w:bCs/>
          <w:lang w:val="es-ES_tradnl"/>
        </w:rPr>
        <w:t>Rol del Auditor Interno</w:t>
      </w:r>
    </w:p>
    <w:p w14:paraId="0D86A1B0" w14:textId="77777777" w:rsidR="00A2443A" w:rsidRPr="00513EC1" w:rsidRDefault="00A2443A" w:rsidP="00A2443A">
      <w:pPr>
        <w:pStyle w:val="Prrafodelista"/>
        <w:widowControl w:val="0"/>
        <w:numPr>
          <w:ilvl w:val="0"/>
          <w:numId w:val="8"/>
        </w:numPr>
        <w:tabs>
          <w:tab w:val="left" w:pos="709"/>
        </w:tabs>
        <w:ind w:left="0" w:firstLine="0"/>
        <w:jc w:val="both"/>
        <w:rPr>
          <w:rFonts w:ascii="Arial Narrow" w:hAnsi="Arial Narrow"/>
          <w:lang w:val="es-ES_tradnl"/>
        </w:rPr>
      </w:pPr>
      <w:r w:rsidRPr="00513EC1">
        <w:rPr>
          <w:rFonts w:ascii="Arial Narrow" w:hAnsi="Arial Narrow"/>
          <w:lang w:val="es-ES_tradnl"/>
        </w:rPr>
        <w:t xml:space="preserve">La Auditoría Interna de los sujetos obligados deberá velar por el cumplimiento de las presentes Normas. </w:t>
      </w:r>
    </w:p>
    <w:p w14:paraId="6854CF44" w14:textId="77777777" w:rsidR="00BA4131" w:rsidRDefault="00BA4131" w:rsidP="00950366">
      <w:pPr>
        <w:widowControl w:val="0"/>
        <w:autoSpaceDE w:val="0"/>
        <w:autoSpaceDN w:val="0"/>
        <w:adjustRightInd w:val="0"/>
        <w:jc w:val="both"/>
        <w:rPr>
          <w:rFonts w:ascii="Arial Narrow" w:hAnsi="Arial Narrow"/>
          <w:b/>
          <w:lang w:val="es-ES_tradnl"/>
        </w:rPr>
      </w:pPr>
    </w:p>
    <w:p w14:paraId="6841BDB6" w14:textId="77777777" w:rsidR="00A2443A" w:rsidRPr="00513EC1" w:rsidRDefault="00A2443A" w:rsidP="00950366">
      <w:pPr>
        <w:widowControl w:val="0"/>
        <w:autoSpaceDE w:val="0"/>
        <w:autoSpaceDN w:val="0"/>
        <w:adjustRightInd w:val="0"/>
        <w:jc w:val="both"/>
        <w:rPr>
          <w:rFonts w:ascii="Arial Narrow" w:hAnsi="Arial Narrow"/>
          <w:lang w:val="es-ES_tradnl"/>
        </w:rPr>
      </w:pPr>
      <w:r w:rsidRPr="00513EC1">
        <w:rPr>
          <w:rFonts w:ascii="Arial Narrow" w:hAnsi="Arial Narrow"/>
          <w:b/>
          <w:lang w:val="es-ES_tradnl"/>
        </w:rPr>
        <w:t>Divulgación al público sobre resumen estadístico</w:t>
      </w:r>
    </w:p>
    <w:p w14:paraId="3D17E0A3" w14:textId="77777777" w:rsidR="00A2443A" w:rsidRPr="00513EC1" w:rsidRDefault="00A2443A" w:rsidP="00950366">
      <w:pPr>
        <w:pStyle w:val="Prrafodelista"/>
        <w:widowControl w:val="0"/>
        <w:numPr>
          <w:ilvl w:val="0"/>
          <w:numId w:val="8"/>
        </w:numPr>
        <w:tabs>
          <w:tab w:val="left" w:pos="709"/>
        </w:tabs>
        <w:ind w:left="0" w:firstLine="0"/>
        <w:jc w:val="both"/>
        <w:rPr>
          <w:rFonts w:ascii="Arial Narrow" w:eastAsia="Calibri" w:hAnsi="Arial Narrow"/>
          <w:b/>
          <w:u w:val="single"/>
          <w:lang w:val="es-SV"/>
        </w:rPr>
      </w:pPr>
      <w:r w:rsidRPr="00513EC1">
        <w:rPr>
          <w:rFonts w:ascii="Arial Narrow" w:hAnsi="Arial Narrow"/>
          <w:lang w:val="es-ES_tradnl"/>
        </w:rPr>
        <w:t>L</w:t>
      </w:r>
      <w:r w:rsidRPr="00513EC1">
        <w:rPr>
          <w:rFonts w:ascii="Arial Narrow" w:hAnsi="Arial Narrow" w:cs="Arial"/>
          <w:iCs/>
          <w:lang w:val="es-ES_tradnl" w:eastAsia="en-US"/>
        </w:rPr>
        <w:t>a</w:t>
      </w:r>
      <w:r w:rsidRPr="00513EC1">
        <w:rPr>
          <w:rFonts w:ascii="Arial Narrow" w:eastAsiaTheme="minorHAnsi" w:hAnsi="Arial Narrow" w:cs="Arial"/>
          <w:iCs/>
          <w:lang w:eastAsia="en-US"/>
        </w:rPr>
        <w:t xml:space="preserve"> entidad deberá divulgar en su sitio web un enlace que direccione al resumen estadístico sobre el tipo y motivo de </w:t>
      </w:r>
      <w:r w:rsidRPr="00513EC1">
        <w:rPr>
          <w:rFonts w:ascii="Arial Narrow" w:eastAsia="Calibri" w:hAnsi="Arial Narrow"/>
          <w:lang w:val="es-SV"/>
        </w:rPr>
        <w:t xml:space="preserve">denuncias o inconformidades </w:t>
      </w:r>
      <w:r w:rsidRPr="00513EC1">
        <w:rPr>
          <w:rFonts w:ascii="Arial Narrow" w:eastAsiaTheme="minorHAnsi" w:hAnsi="Arial Narrow" w:cs="Arial"/>
          <w:iCs/>
          <w:lang w:eastAsia="en-US"/>
        </w:rPr>
        <w:t>recibidas en el trimestre anterior</w:t>
      </w:r>
      <w:r w:rsidRPr="00513EC1">
        <w:rPr>
          <w:rFonts w:ascii="Arial Narrow" w:eastAsia="Calibri" w:hAnsi="Arial Narrow"/>
          <w:lang w:val="es-SV"/>
        </w:rPr>
        <w:t xml:space="preserve">, </w:t>
      </w:r>
      <w:r w:rsidRPr="00513EC1">
        <w:rPr>
          <w:rFonts w:ascii="Arial Narrow" w:eastAsiaTheme="minorHAnsi" w:hAnsi="Arial Narrow" w:cs="Arial"/>
          <w:iCs/>
          <w:lang w:eastAsia="en-US"/>
        </w:rPr>
        <w:t>así como indicadores de eficiencia de los casos resueltos y los tiempos máximos para la resolución de éstos.</w:t>
      </w:r>
    </w:p>
    <w:p w14:paraId="58119346" w14:textId="77777777" w:rsidR="00A2443A" w:rsidRPr="00513EC1" w:rsidRDefault="00A2443A" w:rsidP="00950366">
      <w:pPr>
        <w:widowControl w:val="0"/>
        <w:autoSpaceDE w:val="0"/>
        <w:autoSpaceDN w:val="0"/>
        <w:adjustRightInd w:val="0"/>
        <w:jc w:val="both"/>
        <w:rPr>
          <w:rFonts w:ascii="Arial Narrow" w:hAnsi="Arial Narrow"/>
          <w:lang w:val="es-ES_tradnl"/>
        </w:rPr>
      </w:pPr>
    </w:p>
    <w:p w14:paraId="354BB7E7" w14:textId="77777777" w:rsidR="00A2443A" w:rsidRPr="00513EC1" w:rsidRDefault="00A2443A" w:rsidP="00950366">
      <w:pPr>
        <w:widowControl w:val="0"/>
        <w:autoSpaceDE w:val="0"/>
        <w:autoSpaceDN w:val="0"/>
        <w:adjustRightInd w:val="0"/>
        <w:jc w:val="both"/>
        <w:rPr>
          <w:rFonts w:ascii="Arial Narrow" w:hAnsi="Arial Narrow"/>
          <w:iCs/>
        </w:rPr>
      </w:pPr>
      <w:r w:rsidRPr="00513EC1">
        <w:rPr>
          <w:rFonts w:ascii="Arial Narrow" w:hAnsi="Arial Narrow"/>
          <w:iCs/>
        </w:rPr>
        <w:t>Las entidades deberán presentar el resumen estadístico tomando en consideración lo establecido en el Anexo No. 1 de las presentes Normas.</w:t>
      </w:r>
    </w:p>
    <w:p w14:paraId="34DAD9BB" w14:textId="77777777" w:rsidR="00A2443A" w:rsidRDefault="00A2443A" w:rsidP="00A2443A">
      <w:pPr>
        <w:widowControl w:val="0"/>
        <w:autoSpaceDE w:val="0"/>
        <w:autoSpaceDN w:val="0"/>
        <w:adjustRightInd w:val="0"/>
        <w:jc w:val="both"/>
        <w:rPr>
          <w:rFonts w:ascii="Arial Narrow" w:hAnsi="Arial Narrow"/>
          <w:lang w:val="es-ES_tradnl"/>
        </w:rPr>
      </w:pPr>
    </w:p>
    <w:p w14:paraId="4ADFB958" w14:textId="377EF9E9" w:rsidR="00A2443A" w:rsidRPr="00513EC1" w:rsidRDefault="00A2443A" w:rsidP="00950366">
      <w:pPr>
        <w:widowControl w:val="0"/>
        <w:autoSpaceDE w:val="0"/>
        <w:autoSpaceDN w:val="0"/>
        <w:adjustRightInd w:val="0"/>
        <w:jc w:val="both"/>
        <w:rPr>
          <w:rFonts w:ascii="Arial Narrow" w:hAnsi="Arial Narrow"/>
          <w:b/>
          <w:lang w:val="es-ES_tradnl"/>
        </w:rPr>
      </w:pPr>
      <w:r w:rsidRPr="00513EC1">
        <w:rPr>
          <w:rFonts w:ascii="Arial Narrow" w:hAnsi="Arial Narrow"/>
          <w:b/>
          <w:lang w:val="es-ES_tradnl"/>
        </w:rPr>
        <w:t>Remisión de información estadística</w:t>
      </w:r>
    </w:p>
    <w:p w14:paraId="03D639B7" w14:textId="436B25C8" w:rsidR="00A2443A" w:rsidRPr="00513EC1" w:rsidRDefault="00A2443A" w:rsidP="00950366">
      <w:pPr>
        <w:pStyle w:val="Prrafodelista"/>
        <w:widowControl w:val="0"/>
        <w:numPr>
          <w:ilvl w:val="0"/>
          <w:numId w:val="8"/>
        </w:numPr>
        <w:tabs>
          <w:tab w:val="left" w:pos="709"/>
        </w:tabs>
        <w:ind w:left="0" w:firstLine="0"/>
        <w:jc w:val="both"/>
        <w:rPr>
          <w:rFonts w:ascii="Arial Narrow" w:eastAsia="Calibri" w:hAnsi="Arial Narrow"/>
          <w:lang w:val="es-SV"/>
        </w:rPr>
      </w:pPr>
      <w:r w:rsidRPr="00513EC1">
        <w:rPr>
          <w:rFonts w:ascii="Arial Narrow" w:eastAsia="Calibri" w:hAnsi="Arial Narrow"/>
          <w:lang w:val="es-SV"/>
        </w:rPr>
        <w:t>La entidad deberá remitir mensualmente a la Superintendencia</w:t>
      </w:r>
      <w:r w:rsidR="00B6518F">
        <w:rPr>
          <w:rFonts w:ascii="Arial Narrow" w:eastAsia="Calibri" w:hAnsi="Arial Narrow"/>
          <w:lang w:val="es-SV"/>
        </w:rPr>
        <w:t>, la Defensoría del Consumidor</w:t>
      </w:r>
      <w:r w:rsidRPr="00513EC1">
        <w:rPr>
          <w:rFonts w:ascii="Arial Narrow" w:eastAsia="Calibri" w:hAnsi="Arial Narrow"/>
          <w:lang w:val="es-SV"/>
        </w:rPr>
        <w:t xml:space="preserve"> y al Banco Central, en un plazo de cinco días hábiles siguientes al mes en referencia, el control estadístico establecido en el Anexo No. 1 de las presentes Normas. </w:t>
      </w:r>
    </w:p>
    <w:p w14:paraId="4C70E5AA" w14:textId="77777777" w:rsidR="00A2443A" w:rsidRPr="00513EC1" w:rsidRDefault="00A2443A" w:rsidP="00950366">
      <w:pPr>
        <w:pStyle w:val="Prrafodelista"/>
        <w:widowControl w:val="0"/>
        <w:tabs>
          <w:tab w:val="left" w:pos="426"/>
          <w:tab w:val="left" w:pos="851"/>
        </w:tabs>
        <w:ind w:left="0"/>
        <w:jc w:val="both"/>
        <w:rPr>
          <w:rFonts w:ascii="Arial Narrow" w:eastAsia="Calibri" w:hAnsi="Arial Narrow"/>
          <w:lang w:val="es-SV"/>
        </w:rPr>
      </w:pPr>
    </w:p>
    <w:p w14:paraId="22278FD7" w14:textId="63AEB667" w:rsidR="00A2443A" w:rsidRPr="00513EC1" w:rsidRDefault="00A2443A" w:rsidP="00950366">
      <w:pPr>
        <w:pStyle w:val="Prrafodelista"/>
        <w:widowControl w:val="0"/>
        <w:tabs>
          <w:tab w:val="left" w:pos="426"/>
          <w:tab w:val="left" w:pos="851"/>
        </w:tabs>
        <w:ind w:left="0"/>
        <w:jc w:val="both"/>
        <w:rPr>
          <w:rFonts w:ascii="Arial Narrow" w:eastAsia="Calibri" w:hAnsi="Arial Narrow"/>
          <w:lang w:val="es-SV"/>
        </w:rPr>
      </w:pPr>
      <w:r w:rsidRPr="00513EC1">
        <w:rPr>
          <w:rFonts w:ascii="Arial Narrow" w:eastAsia="Calibri" w:hAnsi="Arial Narrow"/>
          <w:lang w:val="es-SV"/>
        </w:rPr>
        <w:t>En caso de no haber consultas o quejas la entidad remitirá a la Superintendencia</w:t>
      </w:r>
      <w:r w:rsidR="00B6518F">
        <w:rPr>
          <w:rFonts w:ascii="Arial Narrow" w:eastAsia="Calibri" w:hAnsi="Arial Narrow"/>
          <w:lang w:val="es-SV"/>
        </w:rPr>
        <w:t>, la Defensoría del Consumidor</w:t>
      </w:r>
      <w:r w:rsidRPr="00513EC1">
        <w:rPr>
          <w:rFonts w:ascii="Arial Narrow" w:eastAsia="Calibri" w:hAnsi="Arial Narrow"/>
          <w:lang w:val="es-SV"/>
        </w:rPr>
        <w:t xml:space="preserve"> y al Banco Central una nota en la que haga constar tal situación.</w:t>
      </w:r>
    </w:p>
    <w:p w14:paraId="62C5DFDA" w14:textId="77777777" w:rsidR="00A2443A" w:rsidRPr="00B6518F" w:rsidRDefault="00A2443A" w:rsidP="00950366">
      <w:pPr>
        <w:widowControl w:val="0"/>
        <w:jc w:val="both"/>
        <w:rPr>
          <w:rFonts w:ascii="Arial Narrow" w:hAnsi="Arial Narrow"/>
          <w:lang w:val="es-SV"/>
        </w:rPr>
      </w:pPr>
    </w:p>
    <w:p w14:paraId="5C29A99A" w14:textId="77777777" w:rsidR="00A2443A" w:rsidRPr="00513EC1" w:rsidRDefault="00A2443A" w:rsidP="00950366">
      <w:pPr>
        <w:pStyle w:val="Textoindependiente3"/>
        <w:widowControl w:val="0"/>
        <w:rPr>
          <w:rFonts w:ascii="Arial Narrow" w:hAnsi="Arial Narrow" w:cs="Calibri"/>
          <w:b w:val="0"/>
          <w:sz w:val="24"/>
          <w:szCs w:val="24"/>
        </w:rPr>
      </w:pPr>
      <w:r w:rsidRPr="00513EC1">
        <w:rPr>
          <w:rFonts w:ascii="Arial Narrow" w:hAnsi="Arial Narrow" w:cs="Calibri"/>
          <w:sz w:val="24"/>
          <w:szCs w:val="24"/>
        </w:rPr>
        <w:t>Detalles técnicos para la remisión de información</w:t>
      </w:r>
      <w:r w:rsidRPr="00513EC1">
        <w:rPr>
          <w:rFonts w:ascii="Arial Narrow" w:hAnsi="Arial Narrow"/>
          <w:bCs/>
          <w:sz w:val="24"/>
          <w:szCs w:val="24"/>
        </w:rPr>
        <w:t xml:space="preserve"> a la Superintendencia</w:t>
      </w:r>
    </w:p>
    <w:p w14:paraId="455C5901" w14:textId="77777777" w:rsidR="00A2443A" w:rsidRPr="00513EC1" w:rsidRDefault="00A2443A" w:rsidP="00950366">
      <w:pPr>
        <w:pStyle w:val="Prrafodelista"/>
        <w:widowControl w:val="0"/>
        <w:numPr>
          <w:ilvl w:val="0"/>
          <w:numId w:val="8"/>
        </w:numPr>
        <w:tabs>
          <w:tab w:val="left" w:pos="709"/>
        </w:tabs>
        <w:ind w:left="0" w:firstLine="0"/>
        <w:jc w:val="both"/>
        <w:rPr>
          <w:rFonts w:ascii="Arial Narrow" w:hAnsi="Arial Narrow"/>
        </w:rPr>
      </w:pPr>
      <w:r w:rsidRPr="00513EC1">
        <w:rPr>
          <w:rFonts w:ascii="Arial Narrow" w:hAnsi="Arial Narrow"/>
        </w:rPr>
        <w:t xml:space="preserve">La Superintendencia remitirá a las entidades, con copia al Banco Central, en un plazo máximo de treinta días posteriores a la fecha de entrada en vigencia de las presentes Normas los detalles técnicos relacionados con el envío de la información solicitada en el artículo 13 de las presentes Normas. </w:t>
      </w:r>
    </w:p>
    <w:p w14:paraId="02CF4FF6" w14:textId="77777777" w:rsidR="00A2443A" w:rsidRPr="00513EC1" w:rsidRDefault="00A2443A" w:rsidP="00950366">
      <w:pPr>
        <w:pStyle w:val="Prrafodelista"/>
        <w:widowControl w:val="0"/>
        <w:tabs>
          <w:tab w:val="left" w:pos="851"/>
        </w:tabs>
        <w:ind w:left="0"/>
        <w:contextualSpacing/>
        <w:jc w:val="both"/>
        <w:rPr>
          <w:rFonts w:ascii="Arial Narrow" w:hAnsi="Arial Narrow"/>
        </w:rPr>
      </w:pPr>
    </w:p>
    <w:p w14:paraId="663B469D" w14:textId="77777777" w:rsidR="00A2443A" w:rsidRPr="00513EC1" w:rsidRDefault="00A2443A" w:rsidP="00950366">
      <w:pPr>
        <w:pStyle w:val="Textoindependiente3"/>
        <w:widowControl w:val="0"/>
        <w:rPr>
          <w:rFonts w:ascii="Arial Narrow" w:hAnsi="Arial Narrow" w:cs="Calibri"/>
          <w:b w:val="0"/>
          <w:sz w:val="24"/>
          <w:szCs w:val="24"/>
        </w:rPr>
      </w:pPr>
      <w:r w:rsidRPr="00513EC1">
        <w:rPr>
          <w:rFonts w:ascii="Arial Narrow" w:hAnsi="Arial Narrow"/>
          <w:b w:val="0"/>
          <w:sz w:val="24"/>
          <w:szCs w:val="24"/>
        </w:rPr>
        <w:t>Los detalles técnicos se circunscribirán a la recopilación de información conforme a lo regulado en las presentes Normas.</w:t>
      </w:r>
    </w:p>
    <w:p w14:paraId="0B10E25D" w14:textId="77777777" w:rsidR="00A2443A" w:rsidRPr="00513EC1" w:rsidRDefault="00A2443A" w:rsidP="00950366">
      <w:pPr>
        <w:pStyle w:val="Textoindependiente"/>
        <w:widowControl w:val="0"/>
        <w:jc w:val="both"/>
        <w:rPr>
          <w:rFonts w:ascii="Arial Narrow" w:hAnsi="Arial Narrow" w:cs="Arial"/>
          <w:lang w:val="es-MX"/>
        </w:rPr>
      </w:pPr>
    </w:p>
    <w:p w14:paraId="21C8AE6D" w14:textId="77777777" w:rsidR="00A2443A" w:rsidRPr="00513EC1" w:rsidRDefault="00A2443A" w:rsidP="00950366">
      <w:pPr>
        <w:pStyle w:val="Textoindependiente"/>
        <w:widowControl w:val="0"/>
        <w:jc w:val="both"/>
        <w:rPr>
          <w:rFonts w:ascii="Arial Narrow" w:hAnsi="Arial Narrow" w:cs="Arial"/>
          <w:b w:val="0"/>
          <w:lang w:val="es-MX"/>
        </w:rPr>
      </w:pPr>
      <w:r w:rsidRPr="00513EC1">
        <w:rPr>
          <w:rFonts w:ascii="Arial Narrow" w:hAnsi="Arial Narrow" w:cs="Arial"/>
          <w:lang w:val="es-MX"/>
        </w:rPr>
        <w:t>Sanciones</w:t>
      </w:r>
    </w:p>
    <w:p w14:paraId="2AD85E9F" w14:textId="77777777" w:rsidR="00A2443A" w:rsidRDefault="00A2443A" w:rsidP="00950366">
      <w:pPr>
        <w:pStyle w:val="Prrafodelista"/>
        <w:widowControl w:val="0"/>
        <w:numPr>
          <w:ilvl w:val="0"/>
          <w:numId w:val="8"/>
        </w:numPr>
        <w:tabs>
          <w:tab w:val="left" w:pos="709"/>
        </w:tabs>
        <w:ind w:left="0" w:firstLine="0"/>
        <w:jc w:val="both"/>
        <w:rPr>
          <w:rFonts w:ascii="Arial Narrow" w:hAnsi="Arial Narrow"/>
          <w:lang w:val="es-MX"/>
        </w:rPr>
      </w:pPr>
      <w:r w:rsidRPr="00513EC1">
        <w:rPr>
          <w:rFonts w:ascii="Arial Narrow" w:hAnsi="Arial Narrow"/>
          <w:lang w:val="es-MX"/>
        </w:rPr>
        <w:t>Los incumplimientos a las disposiciones contenidas en las presentes Normas, serán sancionados de conformidad a lo establecido en la Ley de Supervisión y Regulación del Sistema Financiero.</w:t>
      </w:r>
    </w:p>
    <w:p w14:paraId="7B598DDD" w14:textId="77777777" w:rsidR="00CF0669" w:rsidRPr="00513EC1" w:rsidRDefault="00CF0669" w:rsidP="00950366">
      <w:pPr>
        <w:pStyle w:val="Prrafodelista"/>
        <w:widowControl w:val="0"/>
        <w:tabs>
          <w:tab w:val="left" w:pos="709"/>
        </w:tabs>
        <w:ind w:left="0"/>
        <w:jc w:val="both"/>
        <w:rPr>
          <w:rFonts w:ascii="Arial Narrow" w:hAnsi="Arial Narrow"/>
          <w:lang w:val="es-MX"/>
        </w:rPr>
      </w:pPr>
    </w:p>
    <w:p w14:paraId="68283DC2" w14:textId="77777777" w:rsidR="00A2443A" w:rsidRPr="00513EC1" w:rsidRDefault="00A2443A" w:rsidP="00950366">
      <w:pPr>
        <w:pStyle w:val="Ttulo5"/>
        <w:keepNext w:val="0"/>
        <w:widowControl w:val="0"/>
        <w:rPr>
          <w:rFonts w:ascii="Arial Narrow" w:hAnsi="Arial Narrow"/>
          <w:b w:val="0"/>
          <w:sz w:val="24"/>
        </w:rPr>
      </w:pPr>
      <w:r w:rsidRPr="00513EC1">
        <w:rPr>
          <w:rFonts w:ascii="Arial Narrow" w:hAnsi="Arial Narrow"/>
          <w:sz w:val="24"/>
        </w:rPr>
        <w:t>Transitorios</w:t>
      </w:r>
    </w:p>
    <w:p w14:paraId="6AD63455" w14:textId="77777777" w:rsidR="00A2443A" w:rsidRPr="00513EC1" w:rsidRDefault="00A2443A" w:rsidP="00950366">
      <w:pPr>
        <w:pStyle w:val="Prrafodelista"/>
        <w:widowControl w:val="0"/>
        <w:numPr>
          <w:ilvl w:val="0"/>
          <w:numId w:val="8"/>
        </w:numPr>
        <w:tabs>
          <w:tab w:val="left" w:pos="709"/>
        </w:tabs>
        <w:ind w:left="0" w:firstLine="0"/>
        <w:jc w:val="both"/>
        <w:rPr>
          <w:lang w:val="es-ES_tradnl"/>
        </w:rPr>
      </w:pPr>
      <w:r w:rsidRPr="00513EC1">
        <w:rPr>
          <w:rFonts w:ascii="Arial Narrow" w:hAnsi="Arial Narrow" w:cs="Arial"/>
          <w:iCs/>
          <w:szCs w:val="22"/>
          <w:lang w:eastAsia="en-US"/>
        </w:rPr>
        <w:t>Las</w:t>
      </w:r>
      <w:r w:rsidRPr="00513EC1">
        <w:rPr>
          <w:rFonts w:ascii="Arial Narrow" w:hAnsi="Arial Narrow"/>
          <w:bCs/>
        </w:rPr>
        <w:t xml:space="preserve"> entidades sujetas a estas Normas tendrán hasta seis meses a partir de la comunicación de los detalles técnicos por parte de la Superintendencia, para adecuarse y dar cumplimiento a lo establecido en el artículo 10, 12 y 13 de las presentes Normas</w:t>
      </w:r>
      <w:r w:rsidRPr="00513EC1">
        <w:rPr>
          <w:rFonts w:ascii="Arial Narrow" w:hAnsi="Arial Narrow"/>
        </w:rPr>
        <w:t>.</w:t>
      </w:r>
    </w:p>
    <w:p w14:paraId="36A2A08F" w14:textId="77777777" w:rsidR="00A2443A" w:rsidRPr="00513EC1" w:rsidRDefault="00A2443A" w:rsidP="00A2443A">
      <w:pPr>
        <w:widowControl w:val="0"/>
        <w:tabs>
          <w:tab w:val="left" w:pos="426"/>
          <w:tab w:val="left" w:pos="851"/>
        </w:tabs>
        <w:jc w:val="both"/>
        <w:rPr>
          <w:rFonts w:ascii="Arial Narrow" w:hAnsi="Arial Narrow"/>
          <w:b/>
          <w:lang w:val="es-ES_tradnl"/>
        </w:rPr>
      </w:pPr>
    </w:p>
    <w:p w14:paraId="17F65535" w14:textId="77777777" w:rsidR="00A2443A" w:rsidRPr="00513EC1" w:rsidRDefault="00A2443A" w:rsidP="00A2443A">
      <w:pPr>
        <w:widowControl w:val="0"/>
        <w:jc w:val="both"/>
        <w:rPr>
          <w:rFonts w:ascii="Arial Narrow" w:hAnsi="Arial Narrow"/>
          <w:b/>
          <w:lang w:val="es-ES_tradnl"/>
        </w:rPr>
      </w:pPr>
      <w:r w:rsidRPr="00513EC1">
        <w:rPr>
          <w:rFonts w:ascii="Arial Narrow" w:hAnsi="Arial Narrow"/>
          <w:b/>
          <w:lang w:val="es-ES_tradnl"/>
        </w:rPr>
        <w:t>Aspectos no previstos</w:t>
      </w:r>
    </w:p>
    <w:p w14:paraId="602FA220" w14:textId="77777777" w:rsidR="00A2443A" w:rsidRPr="00513EC1" w:rsidRDefault="00A2443A" w:rsidP="00A2443A">
      <w:pPr>
        <w:pStyle w:val="Prrafodelista"/>
        <w:widowControl w:val="0"/>
        <w:numPr>
          <w:ilvl w:val="0"/>
          <w:numId w:val="8"/>
        </w:numPr>
        <w:tabs>
          <w:tab w:val="left" w:pos="709"/>
        </w:tabs>
        <w:ind w:left="0" w:firstLine="0"/>
        <w:jc w:val="both"/>
        <w:rPr>
          <w:rFonts w:ascii="Arial Narrow" w:hAnsi="Arial Narrow"/>
          <w:lang w:val="es-ES_tradnl"/>
        </w:rPr>
      </w:pPr>
      <w:r w:rsidRPr="00513EC1">
        <w:rPr>
          <w:rFonts w:ascii="Arial Narrow" w:hAnsi="Arial Narrow"/>
          <w:lang w:val="es-ES_tradnl"/>
        </w:rPr>
        <w:t>Los aspectos no previstos en materia de regulación en las presentes Normas, serán resueltos por el Banco Central por medio de su Comité de Normas.</w:t>
      </w:r>
    </w:p>
    <w:p w14:paraId="1E6B9798" w14:textId="77777777" w:rsidR="00A2443A" w:rsidRPr="00513EC1" w:rsidRDefault="00A2443A" w:rsidP="00A2443A">
      <w:pPr>
        <w:widowControl w:val="0"/>
        <w:ind w:firstLine="720"/>
        <w:jc w:val="both"/>
        <w:rPr>
          <w:rFonts w:ascii="Arial Narrow" w:hAnsi="Arial Narrow"/>
          <w:lang w:val="es-ES_tradnl"/>
        </w:rPr>
      </w:pPr>
    </w:p>
    <w:p w14:paraId="20A36043" w14:textId="77777777" w:rsidR="00A2443A" w:rsidRPr="00513EC1" w:rsidRDefault="00A2443A" w:rsidP="00A2443A">
      <w:pPr>
        <w:pStyle w:val="Ttulo5"/>
        <w:keepNext w:val="0"/>
        <w:widowControl w:val="0"/>
        <w:rPr>
          <w:rFonts w:ascii="Arial Narrow" w:hAnsi="Arial Narrow"/>
          <w:sz w:val="24"/>
        </w:rPr>
      </w:pPr>
      <w:r w:rsidRPr="00513EC1">
        <w:rPr>
          <w:rFonts w:ascii="Arial Narrow" w:hAnsi="Arial Narrow"/>
          <w:sz w:val="24"/>
        </w:rPr>
        <w:t>Vigencia</w:t>
      </w:r>
    </w:p>
    <w:p w14:paraId="36B0AD1A" w14:textId="05FA8EF0" w:rsidR="00A2443A" w:rsidRPr="00513EC1" w:rsidRDefault="00A2443A" w:rsidP="00A2443A">
      <w:pPr>
        <w:pStyle w:val="Prrafodelista"/>
        <w:widowControl w:val="0"/>
        <w:numPr>
          <w:ilvl w:val="0"/>
          <w:numId w:val="8"/>
        </w:numPr>
        <w:tabs>
          <w:tab w:val="left" w:pos="709"/>
        </w:tabs>
        <w:ind w:left="0" w:firstLine="0"/>
        <w:jc w:val="both"/>
        <w:rPr>
          <w:rFonts w:ascii="Arial Narrow" w:hAnsi="Arial Narrow"/>
          <w:b/>
          <w:lang w:val="es-ES_tradnl"/>
        </w:rPr>
      </w:pPr>
      <w:r w:rsidRPr="00513EC1">
        <w:rPr>
          <w:rFonts w:ascii="Arial Narrow" w:hAnsi="Arial Narrow"/>
          <w:lang w:val="es-ES_tradnl"/>
        </w:rPr>
        <w:t xml:space="preserve">Las presentes Normas entrarán en vigencia a </w:t>
      </w:r>
      <w:r w:rsidRPr="00513EC1">
        <w:rPr>
          <w:rFonts w:ascii="Arial Narrow" w:hAnsi="Arial Narrow"/>
        </w:rPr>
        <w:t xml:space="preserve">partir del </w:t>
      </w:r>
      <w:r w:rsidR="004B0AAD">
        <w:rPr>
          <w:rFonts w:ascii="Arial Narrow" w:hAnsi="Arial Narrow"/>
        </w:rPr>
        <w:t>siete</w:t>
      </w:r>
      <w:r w:rsidRPr="00513EC1">
        <w:rPr>
          <w:rFonts w:ascii="Arial Narrow" w:hAnsi="Arial Narrow"/>
        </w:rPr>
        <w:t xml:space="preserve"> de </w:t>
      </w:r>
      <w:r w:rsidR="004B0AAD">
        <w:rPr>
          <w:rFonts w:ascii="Arial Narrow" w:hAnsi="Arial Narrow"/>
        </w:rPr>
        <w:t>enero</w:t>
      </w:r>
      <w:r w:rsidRPr="00513EC1">
        <w:rPr>
          <w:rFonts w:ascii="Arial Narrow" w:hAnsi="Arial Narrow"/>
        </w:rPr>
        <w:t xml:space="preserve"> de dos mil </w:t>
      </w:r>
      <w:r w:rsidR="004B0AAD">
        <w:rPr>
          <w:rFonts w:ascii="Arial Narrow" w:hAnsi="Arial Narrow"/>
        </w:rPr>
        <w:t>diecinueve</w:t>
      </w:r>
      <w:r w:rsidRPr="00513EC1">
        <w:rPr>
          <w:rFonts w:ascii="Arial Narrow" w:hAnsi="Arial Narrow"/>
        </w:rPr>
        <w:t>.</w:t>
      </w:r>
    </w:p>
    <w:p w14:paraId="62FE820B" w14:textId="77777777" w:rsidR="00A2443A" w:rsidRDefault="00A2443A" w:rsidP="00A2443A">
      <w:pPr>
        <w:rPr>
          <w:rFonts w:ascii="Arial Narrow" w:hAnsi="Arial Narrow"/>
        </w:rPr>
      </w:pPr>
    </w:p>
    <w:p w14:paraId="77119EC3" w14:textId="77777777" w:rsidR="004B0AAD" w:rsidRPr="00513EC1" w:rsidRDefault="004B0AAD" w:rsidP="00A2443A">
      <w:pPr>
        <w:rPr>
          <w:rFonts w:ascii="Arial Narrow" w:hAnsi="Arial Narrow"/>
        </w:rPr>
        <w:sectPr w:rsidR="004B0AAD" w:rsidRPr="00513EC1">
          <w:headerReference w:type="default" r:id="rId12"/>
          <w:footerReference w:type="default" r:id="rId13"/>
          <w:footerReference w:type="first" r:id="rId14"/>
          <w:pgSz w:w="12240" w:h="15840"/>
          <w:pgMar w:top="1417" w:right="1701" w:bottom="1417" w:left="1701" w:header="709" w:footer="709" w:gutter="0"/>
          <w:cols w:space="720"/>
        </w:sectPr>
      </w:pPr>
    </w:p>
    <w:p w14:paraId="319D2560" w14:textId="77777777" w:rsidR="00C728BC" w:rsidRDefault="00C728BC" w:rsidP="00C728BC">
      <w:pPr>
        <w:widowControl w:val="0"/>
        <w:spacing w:after="240"/>
        <w:jc w:val="right"/>
        <w:rPr>
          <w:rFonts w:ascii="Arial Narrow" w:hAnsi="Arial Narrow"/>
          <w:b/>
          <w:bCs/>
          <w:sz w:val="22"/>
          <w:szCs w:val="22"/>
        </w:rPr>
      </w:pPr>
      <w:r w:rsidRPr="00513EC1">
        <w:rPr>
          <w:rFonts w:ascii="Arial Narrow" w:hAnsi="Arial Narrow"/>
          <w:b/>
          <w:bCs/>
          <w:sz w:val="22"/>
          <w:szCs w:val="22"/>
        </w:rPr>
        <w:t>Anexo No. 1</w:t>
      </w:r>
    </w:p>
    <w:p w14:paraId="0FA899B0" w14:textId="77777777" w:rsidR="00C728BC" w:rsidRDefault="00C728BC" w:rsidP="00C728BC">
      <w:pPr>
        <w:pStyle w:val="Textoindependiente3"/>
        <w:widowControl w:val="0"/>
        <w:jc w:val="center"/>
        <w:rPr>
          <w:rFonts w:ascii="Arial Narrow" w:eastAsia="Calibri" w:hAnsi="Arial Narrow"/>
          <w:sz w:val="22"/>
          <w:szCs w:val="22"/>
          <w:lang w:val="es-SV"/>
        </w:rPr>
      </w:pPr>
      <w:r w:rsidRPr="00513EC1">
        <w:rPr>
          <w:rFonts w:ascii="Arial Narrow" w:hAnsi="Arial Narrow"/>
          <w:bCs/>
          <w:sz w:val="22"/>
          <w:szCs w:val="22"/>
        </w:rPr>
        <w:t xml:space="preserve">CONTROL DE </w:t>
      </w:r>
      <w:r w:rsidRPr="00513EC1">
        <w:rPr>
          <w:rFonts w:ascii="Arial Narrow" w:eastAsia="Calibri" w:hAnsi="Arial Narrow"/>
          <w:sz w:val="22"/>
          <w:szCs w:val="22"/>
          <w:lang w:val="es-SV"/>
        </w:rPr>
        <w:t xml:space="preserve">DENUNCIAS O INCONFORMIDADES </w:t>
      </w:r>
    </w:p>
    <w:tbl>
      <w:tblPr>
        <w:tblW w:w="9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9"/>
        <w:gridCol w:w="8672"/>
      </w:tblGrid>
      <w:tr w:rsidR="00C728BC" w:rsidRPr="00A75572" w14:paraId="7198B39A" w14:textId="77777777" w:rsidTr="00A75572">
        <w:trPr>
          <w:trHeight w:val="298"/>
          <w:tblHeader/>
          <w:jc w:val="center"/>
        </w:trPr>
        <w:tc>
          <w:tcPr>
            <w:tcW w:w="929" w:type="dxa"/>
            <w:tcBorders>
              <w:top w:val="single" w:sz="4" w:space="0" w:color="auto"/>
              <w:left w:val="single" w:sz="4" w:space="0" w:color="auto"/>
              <w:bottom w:val="single" w:sz="4" w:space="0" w:color="auto"/>
              <w:right w:val="single" w:sz="4" w:space="0" w:color="auto"/>
            </w:tcBorders>
            <w:noWrap/>
            <w:vAlign w:val="bottom"/>
            <w:hideMark/>
          </w:tcPr>
          <w:p w14:paraId="2E92D1E8" w14:textId="77777777" w:rsidR="00C728BC" w:rsidRPr="00A75572" w:rsidRDefault="00C728BC" w:rsidP="00720A46">
            <w:pPr>
              <w:widowControl w:val="0"/>
              <w:spacing w:before="60"/>
              <w:jc w:val="center"/>
              <w:rPr>
                <w:rFonts w:ascii="Arial Narrow" w:hAnsi="Arial Narrow"/>
                <w:b/>
                <w:sz w:val="22"/>
                <w:szCs w:val="22"/>
                <w:lang w:val="es-MX"/>
              </w:rPr>
            </w:pPr>
            <w:r w:rsidRPr="00A75572">
              <w:rPr>
                <w:rFonts w:ascii="Arial Narrow" w:hAnsi="Arial Narrow"/>
                <w:b/>
                <w:sz w:val="22"/>
                <w:szCs w:val="22"/>
                <w:lang w:val="es-MX"/>
              </w:rPr>
              <w:t>N°</w:t>
            </w:r>
          </w:p>
        </w:tc>
        <w:tc>
          <w:tcPr>
            <w:tcW w:w="8672" w:type="dxa"/>
            <w:tcBorders>
              <w:top w:val="single" w:sz="4" w:space="0" w:color="auto"/>
              <w:left w:val="single" w:sz="4" w:space="0" w:color="auto"/>
              <w:bottom w:val="single" w:sz="4" w:space="0" w:color="auto"/>
              <w:right w:val="single" w:sz="4" w:space="0" w:color="auto"/>
            </w:tcBorders>
            <w:noWrap/>
            <w:vAlign w:val="bottom"/>
            <w:hideMark/>
          </w:tcPr>
          <w:p w14:paraId="518B8C78" w14:textId="77777777" w:rsidR="00C728BC" w:rsidRPr="00A75572" w:rsidRDefault="00C728BC" w:rsidP="00720A46">
            <w:pPr>
              <w:widowControl w:val="0"/>
              <w:spacing w:before="60"/>
              <w:jc w:val="center"/>
              <w:rPr>
                <w:rFonts w:ascii="Arial Narrow" w:hAnsi="Arial Narrow"/>
                <w:b/>
                <w:sz w:val="22"/>
                <w:szCs w:val="22"/>
                <w:lang w:val="es-MX"/>
              </w:rPr>
            </w:pPr>
            <w:r w:rsidRPr="00A75572">
              <w:rPr>
                <w:rFonts w:ascii="Arial Narrow" w:hAnsi="Arial Narrow"/>
                <w:b/>
                <w:bCs/>
                <w:sz w:val="22"/>
                <w:szCs w:val="22"/>
                <w:lang w:val="es-MX"/>
              </w:rPr>
              <w:t>Descripción</w:t>
            </w:r>
          </w:p>
        </w:tc>
      </w:tr>
      <w:tr w:rsidR="00C728BC" w:rsidRPr="00A75572" w14:paraId="2AEC6085" w14:textId="77777777" w:rsidTr="00A75572">
        <w:trPr>
          <w:trHeight w:val="298"/>
          <w:jc w:val="center"/>
        </w:trPr>
        <w:tc>
          <w:tcPr>
            <w:tcW w:w="929" w:type="dxa"/>
            <w:tcBorders>
              <w:top w:val="single" w:sz="4" w:space="0" w:color="auto"/>
              <w:left w:val="single" w:sz="4" w:space="0" w:color="auto"/>
              <w:bottom w:val="single" w:sz="4" w:space="0" w:color="auto"/>
              <w:right w:val="single" w:sz="4" w:space="0" w:color="auto"/>
            </w:tcBorders>
            <w:noWrap/>
            <w:hideMark/>
          </w:tcPr>
          <w:p w14:paraId="0A2F1D40" w14:textId="77777777" w:rsidR="00C728BC" w:rsidRPr="00A75572" w:rsidRDefault="00C728BC" w:rsidP="00720A46">
            <w:pPr>
              <w:widowControl w:val="0"/>
              <w:spacing w:before="60"/>
              <w:jc w:val="center"/>
              <w:rPr>
                <w:rFonts w:ascii="Arial Narrow" w:hAnsi="Arial Narrow"/>
                <w:sz w:val="22"/>
                <w:szCs w:val="22"/>
                <w:lang w:val="es-SV" w:eastAsia="es-SV"/>
              </w:rPr>
            </w:pPr>
            <w:r w:rsidRPr="00A75572">
              <w:rPr>
                <w:rFonts w:ascii="Arial Narrow" w:hAnsi="Arial Narrow"/>
                <w:sz w:val="22"/>
                <w:szCs w:val="22"/>
                <w:lang w:val="es-SV" w:eastAsia="es-SV"/>
              </w:rPr>
              <w:t>1</w:t>
            </w:r>
          </w:p>
        </w:tc>
        <w:tc>
          <w:tcPr>
            <w:tcW w:w="8672" w:type="dxa"/>
            <w:tcBorders>
              <w:top w:val="single" w:sz="4" w:space="0" w:color="auto"/>
              <w:left w:val="single" w:sz="4" w:space="0" w:color="auto"/>
              <w:bottom w:val="single" w:sz="4" w:space="0" w:color="auto"/>
              <w:right w:val="single" w:sz="4" w:space="0" w:color="auto"/>
            </w:tcBorders>
            <w:noWrap/>
            <w:hideMark/>
          </w:tcPr>
          <w:p w14:paraId="4C81CEEE" w14:textId="6A357AE4" w:rsidR="00C728BC" w:rsidRPr="00A75572" w:rsidRDefault="00C728BC" w:rsidP="00D57031">
            <w:pPr>
              <w:widowControl w:val="0"/>
              <w:spacing w:before="60"/>
              <w:jc w:val="both"/>
              <w:rPr>
                <w:rFonts w:ascii="Arial Narrow" w:hAnsi="Arial Narrow"/>
                <w:sz w:val="22"/>
                <w:szCs w:val="22"/>
                <w:lang w:val="es-SV" w:eastAsia="es-SV"/>
              </w:rPr>
            </w:pPr>
            <w:r w:rsidRPr="00A75572">
              <w:rPr>
                <w:rFonts w:ascii="Arial Narrow" w:hAnsi="Arial Narrow"/>
                <w:sz w:val="22"/>
                <w:szCs w:val="22"/>
                <w:lang w:val="es-SV" w:eastAsia="es-SV"/>
              </w:rPr>
              <w:t xml:space="preserve">Agencia o sucursal que recibió la </w:t>
            </w:r>
            <w:r w:rsidR="00D57031" w:rsidRPr="00A75572">
              <w:rPr>
                <w:rFonts w:ascii="Arial Narrow" w:hAnsi="Arial Narrow"/>
                <w:sz w:val="22"/>
                <w:szCs w:val="22"/>
                <w:lang w:val="es-SV" w:eastAsia="es-SV"/>
              </w:rPr>
              <w:t>denuncia o inconformidad</w:t>
            </w:r>
          </w:p>
        </w:tc>
      </w:tr>
      <w:tr w:rsidR="00C728BC" w:rsidRPr="00A75572" w14:paraId="6E8C27EE" w14:textId="77777777" w:rsidTr="00A75572">
        <w:trPr>
          <w:trHeight w:val="298"/>
          <w:jc w:val="center"/>
        </w:trPr>
        <w:tc>
          <w:tcPr>
            <w:tcW w:w="929" w:type="dxa"/>
            <w:tcBorders>
              <w:top w:val="single" w:sz="4" w:space="0" w:color="auto"/>
              <w:left w:val="single" w:sz="4" w:space="0" w:color="auto"/>
              <w:bottom w:val="single" w:sz="4" w:space="0" w:color="auto"/>
              <w:right w:val="single" w:sz="4" w:space="0" w:color="auto"/>
            </w:tcBorders>
            <w:noWrap/>
            <w:hideMark/>
          </w:tcPr>
          <w:p w14:paraId="493FA2E9" w14:textId="77777777" w:rsidR="00C728BC" w:rsidRPr="00A75572" w:rsidRDefault="00C728BC" w:rsidP="00720A46">
            <w:pPr>
              <w:widowControl w:val="0"/>
              <w:spacing w:before="60"/>
              <w:jc w:val="center"/>
              <w:rPr>
                <w:rFonts w:ascii="Arial Narrow" w:hAnsi="Arial Narrow"/>
                <w:sz w:val="22"/>
                <w:szCs w:val="22"/>
                <w:lang w:val="es-SV" w:eastAsia="es-SV"/>
              </w:rPr>
            </w:pPr>
            <w:r w:rsidRPr="00A75572">
              <w:rPr>
                <w:rFonts w:ascii="Arial Narrow" w:hAnsi="Arial Narrow"/>
                <w:sz w:val="22"/>
                <w:szCs w:val="22"/>
                <w:lang w:val="es-SV" w:eastAsia="es-SV"/>
              </w:rPr>
              <w:t>2</w:t>
            </w:r>
          </w:p>
        </w:tc>
        <w:tc>
          <w:tcPr>
            <w:tcW w:w="8672" w:type="dxa"/>
            <w:tcBorders>
              <w:top w:val="single" w:sz="4" w:space="0" w:color="auto"/>
              <w:left w:val="single" w:sz="4" w:space="0" w:color="auto"/>
              <w:bottom w:val="single" w:sz="4" w:space="0" w:color="auto"/>
              <w:right w:val="single" w:sz="4" w:space="0" w:color="auto"/>
            </w:tcBorders>
            <w:noWrap/>
            <w:hideMark/>
          </w:tcPr>
          <w:p w14:paraId="2959A142" w14:textId="530C6165" w:rsidR="00C728BC" w:rsidRPr="00A75572" w:rsidRDefault="00C728BC" w:rsidP="00720A46">
            <w:pPr>
              <w:widowControl w:val="0"/>
              <w:spacing w:before="60"/>
              <w:jc w:val="both"/>
              <w:rPr>
                <w:rFonts w:ascii="Arial Narrow" w:hAnsi="Arial Narrow"/>
                <w:sz w:val="22"/>
                <w:szCs w:val="22"/>
                <w:lang w:val="es-SV" w:eastAsia="es-SV"/>
              </w:rPr>
            </w:pPr>
            <w:r w:rsidRPr="00A75572">
              <w:rPr>
                <w:rFonts w:ascii="Arial Narrow" w:hAnsi="Arial Narrow"/>
                <w:sz w:val="22"/>
                <w:szCs w:val="22"/>
                <w:lang w:val="es-SV" w:eastAsia="es-SV"/>
              </w:rPr>
              <w:t xml:space="preserve">Número de control de la </w:t>
            </w:r>
            <w:r w:rsidR="00D57031" w:rsidRPr="00A75572">
              <w:rPr>
                <w:rFonts w:ascii="Arial Narrow" w:hAnsi="Arial Narrow"/>
                <w:sz w:val="22"/>
                <w:szCs w:val="22"/>
                <w:lang w:val="es-SV" w:eastAsia="es-SV"/>
              </w:rPr>
              <w:t xml:space="preserve">denuncia o inconformidad </w:t>
            </w:r>
            <w:r w:rsidRPr="00A75572">
              <w:rPr>
                <w:rFonts w:ascii="Arial Narrow" w:hAnsi="Arial Narrow"/>
                <w:sz w:val="22"/>
                <w:szCs w:val="22"/>
                <w:lang w:val="es-SV" w:eastAsia="es-SV"/>
              </w:rPr>
              <w:t xml:space="preserve">asignado por la entidad </w:t>
            </w:r>
          </w:p>
        </w:tc>
      </w:tr>
      <w:tr w:rsidR="00C728BC" w:rsidRPr="00A75572" w14:paraId="14077654" w14:textId="77777777" w:rsidTr="00A75572">
        <w:trPr>
          <w:trHeight w:val="298"/>
          <w:jc w:val="center"/>
        </w:trPr>
        <w:tc>
          <w:tcPr>
            <w:tcW w:w="929" w:type="dxa"/>
            <w:tcBorders>
              <w:top w:val="single" w:sz="4" w:space="0" w:color="auto"/>
              <w:left w:val="single" w:sz="4" w:space="0" w:color="auto"/>
              <w:bottom w:val="single" w:sz="4" w:space="0" w:color="auto"/>
              <w:right w:val="single" w:sz="4" w:space="0" w:color="auto"/>
            </w:tcBorders>
            <w:noWrap/>
            <w:hideMark/>
          </w:tcPr>
          <w:p w14:paraId="11E4D631" w14:textId="77777777" w:rsidR="00C728BC" w:rsidRPr="00A75572" w:rsidRDefault="00C728BC" w:rsidP="00720A46">
            <w:pPr>
              <w:widowControl w:val="0"/>
              <w:spacing w:before="60"/>
              <w:jc w:val="center"/>
              <w:rPr>
                <w:rFonts w:ascii="Arial Narrow" w:hAnsi="Arial Narrow"/>
                <w:sz w:val="22"/>
                <w:szCs w:val="22"/>
                <w:lang w:eastAsia="es-SV"/>
              </w:rPr>
            </w:pPr>
            <w:r w:rsidRPr="00A75572">
              <w:rPr>
                <w:rFonts w:ascii="Arial Narrow" w:hAnsi="Arial Narrow"/>
                <w:sz w:val="22"/>
                <w:szCs w:val="22"/>
                <w:lang w:eastAsia="es-SV"/>
              </w:rPr>
              <w:t>3</w:t>
            </w:r>
          </w:p>
        </w:tc>
        <w:tc>
          <w:tcPr>
            <w:tcW w:w="8672" w:type="dxa"/>
            <w:tcBorders>
              <w:top w:val="single" w:sz="4" w:space="0" w:color="auto"/>
              <w:left w:val="single" w:sz="4" w:space="0" w:color="auto"/>
              <w:bottom w:val="single" w:sz="4" w:space="0" w:color="auto"/>
              <w:right w:val="single" w:sz="4" w:space="0" w:color="auto"/>
            </w:tcBorders>
            <w:noWrap/>
            <w:hideMark/>
          </w:tcPr>
          <w:p w14:paraId="12F9CBAD" w14:textId="15CD503E" w:rsidR="00C728BC" w:rsidRPr="00A75572" w:rsidRDefault="00C728BC" w:rsidP="00720A46">
            <w:pPr>
              <w:widowControl w:val="0"/>
              <w:spacing w:before="60"/>
              <w:jc w:val="both"/>
              <w:rPr>
                <w:rFonts w:ascii="Arial Narrow" w:hAnsi="Arial Narrow"/>
                <w:sz w:val="22"/>
                <w:szCs w:val="22"/>
                <w:lang w:val="es-SV" w:eastAsia="es-SV"/>
              </w:rPr>
            </w:pPr>
            <w:r w:rsidRPr="00A75572">
              <w:rPr>
                <w:rFonts w:ascii="Arial Narrow" w:hAnsi="Arial Narrow"/>
                <w:sz w:val="22"/>
                <w:szCs w:val="22"/>
                <w:lang w:val="es-SV" w:eastAsia="es-SV"/>
              </w:rPr>
              <w:t xml:space="preserve">Fecha en que el asegurado, contratante o beneficiario presentó la </w:t>
            </w:r>
            <w:r w:rsidR="00D57031" w:rsidRPr="00A75572">
              <w:rPr>
                <w:rFonts w:ascii="Arial Narrow" w:hAnsi="Arial Narrow"/>
                <w:sz w:val="22"/>
                <w:szCs w:val="22"/>
                <w:lang w:val="es-SV" w:eastAsia="es-SV"/>
              </w:rPr>
              <w:t xml:space="preserve">denuncia o inconformidad </w:t>
            </w:r>
            <w:r w:rsidRPr="00A75572">
              <w:rPr>
                <w:rFonts w:ascii="Arial Narrow" w:hAnsi="Arial Narrow"/>
                <w:sz w:val="22"/>
                <w:szCs w:val="22"/>
                <w:lang w:val="es-SV" w:eastAsia="es-SV"/>
              </w:rPr>
              <w:t>a la entidad</w:t>
            </w:r>
          </w:p>
        </w:tc>
      </w:tr>
      <w:tr w:rsidR="00C728BC" w:rsidRPr="00A75572" w14:paraId="66B81E78" w14:textId="77777777" w:rsidTr="00A75572">
        <w:trPr>
          <w:trHeight w:val="298"/>
          <w:jc w:val="center"/>
        </w:trPr>
        <w:tc>
          <w:tcPr>
            <w:tcW w:w="929" w:type="dxa"/>
            <w:tcBorders>
              <w:top w:val="single" w:sz="4" w:space="0" w:color="auto"/>
              <w:left w:val="single" w:sz="4" w:space="0" w:color="auto"/>
              <w:bottom w:val="single" w:sz="4" w:space="0" w:color="auto"/>
              <w:right w:val="single" w:sz="4" w:space="0" w:color="auto"/>
            </w:tcBorders>
            <w:noWrap/>
            <w:hideMark/>
          </w:tcPr>
          <w:p w14:paraId="7D533D1E" w14:textId="77777777" w:rsidR="00C728BC" w:rsidRPr="00A75572" w:rsidRDefault="00C728BC" w:rsidP="00720A46">
            <w:pPr>
              <w:widowControl w:val="0"/>
              <w:spacing w:before="60"/>
              <w:jc w:val="center"/>
              <w:rPr>
                <w:rFonts w:ascii="Arial Narrow" w:hAnsi="Arial Narrow"/>
                <w:sz w:val="22"/>
                <w:szCs w:val="22"/>
                <w:lang w:eastAsia="es-SV"/>
              </w:rPr>
            </w:pPr>
            <w:r w:rsidRPr="00A75572">
              <w:rPr>
                <w:rFonts w:ascii="Arial Narrow" w:hAnsi="Arial Narrow"/>
                <w:sz w:val="22"/>
                <w:szCs w:val="22"/>
                <w:lang w:eastAsia="es-SV"/>
              </w:rPr>
              <w:t>4</w:t>
            </w:r>
          </w:p>
        </w:tc>
        <w:tc>
          <w:tcPr>
            <w:tcW w:w="8672" w:type="dxa"/>
            <w:tcBorders>
              <w:top w:val="single" w:sz="4" w:space="0" w:color="auto"/>
              <w:left w:val="single" w:sz="4" w:space="0" w:color="auto"/>
              <w:bottom w:val="single" w:sz="4" w:space="0" w:color="auto"/>
              <w:right w:val="single" w:sz="4" w:space="0" w:color="auto"/>
            </w:tcBorders>
            <w:noWrap/>
            <w:hideMark/>
          </w:tcPr>
          <w:p w14:paraId="7D5CA879" w14:textId="77777777" w:rsidR="00C728BC" w:rsidRPr="00A75572" w:rsidRDefault="00C728BC" w:rsidP="00720A46">
            <w:pPr>
              <w:widowControl w:val="0"/>
              <w:spacing w:before="60"/>
              <w:jc w:val="both"/>
              <w:rPr>
                <w:rFonts w:ascii="Arial Narrow" w:hAnsi="Arial Narrow"/>
                <w:sz w:val="22"/>
                <w:szCs w:val="22"/>
                <w:lang w:val="es-SV" w:eastAsia="es-SV"/>
              </w:rPr>
            </w:pPr>
            <w:r w:rsidRPr="00A75572">
              <w:rPr>
                <w:rFonts w:ascii="Arial Narrow" w:hAnsi="Arial Narrow"/>
                <w:sz w:val="22"/>
                <w:szCs w:val="22"/>
                <w:lang w:val="es-SV" w:eastAsia="es-SV"/>
              </w:rPr>
              <w:t>Tipo de persona (Natural o Jurídica)</w:t>
            </w:r>
          </w:p>
        </w:tc>
      </w:tr>
      <w:tr w:rsidR="00C728BC" w:rsidRPr="00A75572" w14:paraId="5046A0A9" w14:textId="77777777" w:rsidTr="00A75572">
        <w:trPr>
          <w:trHeight w:val="298"/>
          <w:jc w:val="center"/>
        </w:trPr>
        <w:tc>
          <w:tcPr>
            <w:tcW w:w="929" w:type="dxa"/>
            <w:tcBorders>
              <w:top w:val="single" w:sz="4" w:space="0" w:color="auto"/>
              <w:left w:val="single" w:sz="4" w:space="0" w:color="auto"/>
              <w:bottom w:val="single" w:sz="4" w:space="0" w:color="auto"/>
              <w:right w:val="single" w:sz="4" w:space="0" w:color="auto"/>
            </w:tcBorders>
            <w:noWrap/>
            <w:hideMark/>
          </w:tcPr>
          <w:p w14:paraId="4075CCD1" w14:textId="77777777" w:rsidR="00C728BC" w:rsidRPr="00A75572" w:rsidRDefault="00C728BC" w:rsidP="00720A46">
            <w:pPr>
              <w:widowControl w:val="0"/>
              <w:spacing w:before="60"/>
              <w:jc w:val="center"/>
              <w:rPr>
                <w:rFonts w:ascii="Arial Narrow" w:hAnsi="Arial Narrow"/>
                <w:sz w:val="22"/>
                <w:szCs w:val="22"/>
                <w:lang w:eastAsia="es-SV"/>
              </w:rPr>
            </w:pPr>
            <w:r w:rsidRPr="00A75572">
              <w:rPr>
                <w:rFonts w:ascii="Arial Narrow" w:hAnsi="Arial Narrow"/>
                <w:sz w:val="22"/>
                <w:szCs w:val="22"/>
                <w:lang w:eastAsia="es-SV"/>
              </w:rPr>
              <w:t>5</w:t>
            </w:r>
          </w:p>
        </w:tc>
        <w:tc>
          <w:tcPr>
            <w:tcW w:w="8672" w:type="dxa"/>
            <w:tcBorders>
              <w:top w:val="single" w:sz="4" w:space="0" w:color="auto"/>
              <w:left w:val="single" w:sz="4" w:space="0" w:color="auto"/>
              <w:bottom w:val="single" w:sz="4" w:space="0" w:color="auto"/>
              <w:right w:val="single" w:sz="4" w:space="0" w:color="auto"/>
            </w:tcBorders>
            <w:noWrap/>
          </w:tcPr>
          <w:p w14:paraId="023F44FF" w14:textId="77777777" w:rsidR="00C728BC" w:rsidRPr="00A75572" w:rsidRDefault="00C728BC" w:rsidP="00720A46">
            <w:pPr>
              <w:widowControl w:val="0"/>
              <w:spacing w:before="60"/>
              <w:jc w:val="both"/>
              <w:rPr>
                <w:rFonts w:ascii="Arial Narrow" w:hAnsi="Arial Narrow"/>
                <w:sz w:val="22"/>
                <w:szCs w:val="22"/>
                <w:lang w:val="es-SV" w:eastAsia="es-SV"/>
              </w:rPr>
            </w:pPr>
            <w:r w:rsidRPr="00A75572">
              <w:rPr>
                <w:rFonts w:ascii="Arial Narrow" w:hAnsi="Arial Narrow"/>
                <w:sz w:val="22"/>
                <w:szCs w:val="22"/>
                <w:lang w:val="es-SV" w:eastAsia="es-SV"/>
              </w:rPr>
              <w:t>Número de póliza de seguro</w:t>
            </w:r>
          </w:p>
        </w:tc>
      </w:tr>
      <w:tr w:rsidR="00C728BC" w:rsidRPr="00A75572" w14:paraId="3491195C" w14:textId="77777777" w:rsidTr="00A75572">
        <w:trPr>
          <w:trHeight w:val="298"/>
          <w:jc w:val="center"/>
        </w:trPr>
        <w:tc>
          <w:tcPr>
            <w:tcW w:w="929" w:type="dxa"/>
            <w:tcBorders>
              <w:top w:val="single" w:sz="4" w:space="0" w:color="auto"/>
              <w:left w:val="single" w:sz="4" w:space="0" w:color="auto"/>
              <w:bottom w:val="single" w:sz="4" w:space="0" w:color="auto"/>
              <w:right w:val="single" w:sz="4" w:space="0" w:color="auto"/>
            </w:tcBorders>
            <w:noWrap/>
            <w:hideMark/>
          </w:tcPr>
          <w:p w14:paraId="408E4BD0" w14:textId="77777777" w:rsidR="00C728BC" w:rsidRPr="00A75572" w:rsidRDefault="00C728BC" w:rsidP="00720A46">
            <w:pPr>
              <w:widowControl w:val="0"/>
              <w:spacing w:before="60"/>
              <w:jc w:val="center"/>
              <w:rPr>
                <w:rFonts w:ascii="Arial Narrow" w:hAnsi="Arial Narrow"/>
                <w:sz w:val="22"/>
                <w:szCs w:val="22"/>
                <w:lang w:eastAsia="es-SV"/>
              </w:rPr>
            </w:pPr>
            <w:r w:rsidRPr="00A75572">
              <w:rPr>
                <w:rFonts w:ascii="Arial Narrow" w:hAnsi="Arial Narrow"/>
                <w:sz w:val="22"/>
                <w:szCs w:val="22"/>
                <w:lang w:eastAsia="es-SV"/>
              </w:rPr>
              <w:t>6</w:t>
            </w:r>
          </w:p>
        </w:tc>
        <w:tc>
          <w:tcPr>
            <w:tcW w:w="8672" w:type="dxa"/>
            <w:tcBorders>
              <w:top w:val="single" w:sz="4" w:space="0" w:color="auto"/>
              <w:left w:val="single" w:sz="4" w:space="0" w:color="auto"/>
              <w:bottom w:val="single" w:sz="4" w:space="0" w:color="auto"/>
              <w:right w:val="single" w:sz="4" w:space="0" w:color="auto"/>
            </w:tcBorders>
            <w:noWrap/>
          </w:tcPr>
          <w:p w14:paraId="2DFF41EE" w14:textId="77777777" w:rsidR="00C728BC" w:rsidRPr="00A75572" w:rsidRDefault="00C728BC" w:rsidP="00720A46">
            <w:pPr>
              <w:widowControl w:val="0"/>
              <w:spacing w:before="60"/>
              <w:jc w:val="both"/>
              <w:rPr>
                <w:rFonts w:ascii="Arial Narrow" w:hAnsi="Arial Narrow"/>
                <w:sz w:val="22"/>
                <w:szCs w:val="22"/>
                <w:lang w:val="es-SV" w:eastAsia="es-SV"/>
              </w:rPr>
            </w:pPr>
            <w:r w:rsidRPr="00A75572">
              <w:rPr>
                <w:rFonts w:ascii="Arial Narrow" w:hAnsi="Arial Narrow"/>
                <w:sz w:val="22"/>
                <w:szCs w:val="22"/>
                <w:lang w:val="es-SV" w:eastAsia="es-SV"/>
              </w:rPr>
              <w:t>Sexo de la persona cuando ésta sea persona natural</w:t>
            </w:r>
          </w:p>
        </w:tc>
      </w:tr>
      <w:tr w:rsidR="00C728BC" w:rsidRPr="00A75572" w14:paraId="6FE4D49C" w14:textId="77777777" w:rsidTr="00A75572">
        <w:trPr>
          <w:trHeight w:val="298"/>
          <w:jc w:val="center"/>
        </w:trPr>
        <w:tc>
          <w:tcPr>
            <w:tcW w:w="929" w:type="dxa"/>
            <w:tcBorders>
              <w:top w:val="single" w:sz="4" w:space="0" w:color="auto"/>
              <w:left w:val="single" w:sz="4" w:space="0" w:color="auto"/>
              <w:bottom w:val="single" w:sz="4" w:space="0" w:color="auto"/>
              <w:right w:val="single" w:sz="4" w:space="0" w:color="auto"/>
            </w:tcBorders>
            <w:noWrap/>
            <w:hideMark/>
          </w:tcPr>
          <w:p w14:paraId="3D86A65A" w14:textId="77777777" w:rsidR="00C728BC" w:rsidRPr="00A75572" w:rsidRDefault="00C728BC" w:rsidP="00720A46">
            <w:pPr>
              <w:widowControl w:val="0"/>
              <w:spacing w:before="60"/>
              <w:jc w:val="center"/>
              <w:rPr>
                <w:rFonts w:ascii="Arial Narrow" w:hAnsi="Arial Narrow"/>
                <w:sz w:val="22"/>
                <w:szCs w:val="22"/>
                <w:lang w:eastAsia="es-SV"/>
              </w:rPr>
            </w:pPr>
            <w:r w:rsidRPr="00A75572">
              <w:rPr>
                <w:rFonts w:ascii="Arial Narrow" w:hAnsi="Arial Narrow"/>
                <w:sz w:val="22"/>
                <w:szCs w:val="22"/>
                <w:lang w:val="es-SV" w:eastAsia="es-SV"/>
              </w:rPr>
              <w:t>7</w:t>
            </w:r>
          </w:p>
        </w:tc>
        <w:tc>
          <w:tcPr>
            <w:tcW w:w="8672" w:type="dxa"/>
            <w:tcBorders>
              <w:top w:val="single" w:sz="4" w:space="0" w:color="auto"/>
              <w:left w:val="single" w:sz="4" w:space="0" w:color="auto"/>
              <w:bottom w:val="single" w:sz="4" w:space="0" w:color="auto"/>
              <w:right w:val="single" w:sz="4" w:space="0" w:color="auto"/>
            </w:tcBorders>
            <w:noWrap/>
          </w:tcPr>
          <w:p w14:paraId="71A8B2EB" w14:textId="382D7977" w:rsidR="00C728BC" w:rsidRPr="00A75572" w:rsidRDefault="00C728BC" w:rsidP="00720A46">
            <w:pPr>
              <w:widowControl w:val="0"/>
              <w:spacing w:before="60"/>
              <w:jc w:val="both"/>
              <w:rPr>
                <w:rFonts w:ascii="Arial Narrow" w:hAnsi="Arial Narrow"/>
                <w:sz w:val="22"/>
                <w:szCs w:val="22"/>
                <w:lang w:val="es-SV" w:eastAsia="es-SV"/>
              </w:rPr>
            </w:pPr>
            <w:r w:rsidRPr="00A75572">
              <w:rPr>
                <w:rFonts w:ascii="Arial Narrow" w:hAnsi="Arial Narrow"/>
                <w:sz w:val="22"/>
                <w:szCs w:val="22"/>
                <w:lang w:val="es-SV" w:eastAsia="es-SV"/>
              </w:rPr>
              <w:t xml:space="preserve">Código del motivo de la </w:t>
            </w:r>
            <w:r w:rsidR="00A56431" w:rsidRPr="00A75572">
              <w:rPr>
                <w:rFonts w:ascii="Arial Narrow" w:hAnsi="Arial Narrow"/>
                <w:sz w:val="22"/>
                <w:szCs w:val="22"/>
                <w:lang w:val="es-SV" w:eastAsia="es-SV"/>
              </w:rPr>
              <w:t>denuncia o inconformidad</w:t>
            </w:r>
          </w:p>
        </w:tc>
      </w:tr>
      <w:tr w:rsidR="00C728BC" w:rsidRPr="00A75572" w14:paraId="4806FC0B" w14:textId="77777777" w:rsidTr="00A75572">
        <w:trPr>
          <w:trHeight w:val="298"/>
          <w:jc w:val="center"/>
        </w:trPr>
        <w:tc>
          <w:tcPr>
            <w:tcW w:w="929" w:type="dxa"/>
            <w:tcBorders>
              <w:top w:val="single" w:sz="4" w:space="0" w:color="auto"/>
              <w:left w:val="single" w:sz="4" w:space="0" w:color="auto"/>
              <w:bottom w:val="single" w:sz="4" w:space="0" w:color="auto"/>
              <w:right w:val="single" w:sz="4" w:space="0" w:color="auto"/>
            </w:tcBorders>
            <w:noWrap/>
          </w:tcPr>
          <w:p w14:paraId="38BD4C99" w14:textId="77777777" w:rsidR="00C728BC" w:rsidRPr="00A75572" w:rsidRDefault="00C728BC" w:rsidP="00720A46">
            <w:pPr>
              <w:widowControl w:val="0"/>
              <w:spacing w:before="60"/>
              <w:jc w:val="center"/>
              <w:rPr>
                <w:rFonts w:ascii="Arial Narrow" w:hAnsi="Arial Narrow"/>
                <w:sz w:val="22"/>
                <w:szCs w:val="22"/>
                <w:lang w:val="es-SV" w:eastAsia="es-SV"/>
              </w:rPr>
            </w:pPr>
            <w:r w:rsidRPr="00A75572">
              <w:rPr>
                <w:rFonts w:ascii="Arial Narrow" w:hAnsi="Arial Narrow"/>
                <w:sz w:val="22"/>
                <w:szCs w:val="22"/>
                <w:lang w:val="es-SV" w:eastAsia="es-SV"/>
              </w:rPr>
              <w:t>8</w:t>
            </w:r>
          </w:p>
        </w:tc>
        <w:tc>
          <w:tcPr>
            <w:tcW w:w="8672" w:type="dxa"/>
            <w:tcBorders>
              <w:top w:val="single" w:sz="4" w:space="0" w:color="auto"/>
              <w:left w:val="single" w:sz="4" w:space="0" w:color="auto"/>
              <w:bottom w:val="single" w:sz="4" w:space="0" w:color="auto"/>
              <w:right w:val="single" w:sz="4" w:space="0" w:color="auto"/>
            </w:tcBorders>
            <w:noWrap/>
          </w:tcPr>
          <w:p w14:paraId="51306106" w14:textId="2F92D77A" w:rsidR="00C728BC" w:rsidRPr="00A75572" w:rsidRDefault="00C728BC" w:rsidP="00720A46">
            <w:pPr>
              <w:widowControl w:val="0"/>
              <w:spacing w:before="60"/>
              <w:jc w:val="both"/>
              <w:rPr>
                <w:rFonts w:ascii="Arial Narrow" w:hAnsi="Arial Narrow"/>
                <w:sz w:val="22"/>
                <w:szCs w:val="22"/>
                <w:lang w:val="es-SV" w:eastAsia="es-SV"/>
              </w:rPr>
            </w:pPr>
            <w:r w:rsidRPr="00A75572">
              <w:rPr>
                <w:rFonts w:ascii="Arial Narrow" w:hAnsi="Arial Narrow"/>
                <w:sz w:val="22"/>
                <w:szCs w:val="22"/>
                <w:lang w:val="es-SV" w:eastAsia="es-SV"/>
              </w:rPr>
              <w:t xml:space="preserve">Estado en el que se encuentra la </w:t>
            </w:r>
            <w:r w:rsidR="00A56431" w:rsidRPr="00A75572">
              <w:rPr>
                <w:rFonts w:ascii="Arial Narrow" w:hAnsi="Arial Narrow"/>
                <w:sz w:val="22"/>
                <w:szCs w:val="22"/>
                <w:lang w:val="es-SV" w:eastAsia="es-SV"/>
              </w:rPr>
              <w:t>denuncia o inconformidad</w:t>
            </w:r>
          </w:p>
        </w:tc>
      </w:tr>
      <w:tr w:rsidR="00C728BC" w:rsidRPr="00A75572" w14:paraId="503B0210" w14:textId="77777777" w:rsidTr="00A75572">
        <w:trPr>
          <w:trHeight w:val="298"/>
          <w:jc w:val="center"/>
        </w:trPr>
        <w:tc>
          <w:tcPr>
            <w:tcW w:w="929" w:type="dxa"/>
            <w:tcBorders>
              <w:top w:val="single" w:sz="4" w:space="0" w:color="auto"/>
              <w:left w:val="single" w:sz="4" w:space="0" w:color="auto"/>
              <w:bottom w:val="single" w:sz="4" w:space="0" w:color="auto"/>
              <w:right w:val="single" w:sz="4" w:space="0" w:color="auto"/>
            </w:tcBorders>
            <w:noWrap/>
          </w:tcPr>
          <w:p w14:paraId="4F001C2B" w14:textId="77777777" w:rsidR="00C728BC" w:rsidRPr="00A75572" w:rsidRDefault="00C728BC" w:rsidP="00720A46">
            <w:pPr>
              <w:widowControl w:val="0"/>
              <w:spacing w:before="60"/>
              <w:jc w:val="center"/>
              <w:rPr>
                <w:rFonts w:ascii="Arial Narrow" w:hAnsi="Arial Narrow"/>
                <w:sz w:val="22"/>
                <w:szCs w:val="22"/>
                <w:lang w:eastAsia="es-SV"/>
              </w:rPr>
            </w:pPr>
            <w:r w:rsidRPr="00A75572">
              <w:rPr>
                <w:rFonts w:ascii="Arial Narrow" w:hAnsi="Arial Narrow"/>
                <w:sz w:val="22"/>
                <w:szCs w:val="22"/>
                <w:lang w:val="es-SV" w:eastAsia="es-SV"/>
              </w:rPr>
              <w:t>9</w:t>
            </w:r>
          </w:p>
        </w:tc>
        <w:tc>
          <w:tcPr>
            <w:tcW w:w="8672" w:type="dxa"/>
            <w:tcBorders>
              <w:top w:val="single" w:sz="4" w:space="0" w:color="auto"/>
              <w:left w:val="single" w:sz="4" w:space="0" w:color="auto"/>
              <w:bottom w:val="single" w:sz="4" w:space="0" w:color="auto"/>
              <w:right w:val="single" w:sz="4" w:space="0" w:color="auto"/>
            </w:tcBorders>
            <w:noWrap/>
          </w:tcPr>
          <w:p w14:paraId="52458638" w14:textId="77777777" w:rsidR="00C728BC" w:rsidRPr="00A75572" w:rsidRDefault="00C728BC" w:rsidP="00720A46">
            <w:pPr>
              <w:widowControl w:val="0"/>
              <w:spacing w:before="60"/>
              <w:jc w:val="both"/>
              <w:rPr>
                <w:rFonts w:ascii="Arial Narrow" w:hAnsi="Arial Narrow"/>
                <w:sz w:val="22"/>
                <w:szCs w:val="22"/>
                <w:lang w:val="es-SV" w:eastAsia="es-SV"/>
              </w:rPr>
            </w:pPr>
            <w:r w:rsidRPr="00A75572">
              <w:rPr>
                <w:rFonts w:ascii="Arial Narrow" w:hAnsi="Arial Narrow"/>
                <w:sz w:val="22"/>
                <w:szCs w:val="22"/>
                <w:lang w:val="es-SV" w:eastAsia="es-SV"/>
              </w:rPr>
              <w:t xml:space="preserve">Resultado de la resolución </w:t>
            </w:r>
          </w:p>
        </w:tc>
      </w:tr>
      <w:tr w:rsidR="00C728BC" w:rsidRPr="00A75572" w14:paraId="11A10BBB" w14:textId="77777777" w:rsidTr="00A75572">
        <w:trPr>
          <w:trHeight w:val="298"/>
          <w:jc w:val="center"/>
        </w:trPr>
        <w:tc>
          <w:tcPr>
            <w:tcW w:w="929" w:type="dxa"/>
            <w:tcBorders>
              <w:top w:val="single" w:sz="4" w:space="0" w:color="auto"/>
              <w:left w:val="single" w:sz="4" w:space="0" w:color="auto"/>
              <w:bottom w:val="single" w:sz="4" w:space="0" w:color="auto"/>
              <w:right w:val="single" w:sz="4" w:space="0" w:color="auto"/>
            </w:tcBorders>
            <w:noWrap/>
          </w:tcPr>
          <w:p w14:paraId="02CAF2FD" w14:textId="77777777" w:rsidR="00C728BC" w:rsidRPr="00A75572" w:rsidRDefault="00C728BC" w:rsidP="00720A46">
            <w:pPr>
              <w:widowControl w:val="0"/>
              <w:spacing w:before="60"/>
              <w:jc w:val="center"/>
              <w:rPr>
                <w:rFonts w:ascii="Arial Narrow" w:hAnsi="Arial Narrow"/>
                <w:sz w:val="22"/>
                <w:szCs w:val="22"/>
                <w:highlight w:val="yellow"/>
                <w:lang w:eastAsia="es-SV"/>
              </w:rPr>
            </w:pPr>
            <w:r w:rsidRPr="00A75572">
              <w:rPr>
                <w:rFonts w:ascii="Arial Narrow" w:hAnsi="Arial Narrow"/>
                <w:sz w:val="22"/>
                <w:szCs w:val="22"/>
                <w:lang w:val="es-SV" w:eastAsia="es-SV"/>
              </w:rPr>
              <w:t>10</w:t>
            </w:r>
          </w:p>
        </w:tc>
        <w:tc>
          <w:tcPr>
            <w:tcW w:w="8672" w:type="dxa"/>
            <w:tcBorders>
              <w:top w:val="single" w:sz="4" w:space="0" w:color="auto"/>
              <w:left w:val="single" w:sz="4" w:space="0" w:color="auto"/>
              <w:bottom w:val="single" w:sz="4" w:space="0" w:color="auto"/>
              <w:right w:val="single" w:sz="4" w:space="0" w:color="auto"/>
            </w:tcBorders>
            <w:noWrap/>
          </w:tcPr>
          <w:p w14:paraId="3ED878DA" w14:textId="1FDA3FD6" w:rsidR="00C728BC" w:rsidRPr="00A75572" w:rsidRDefault="00C728BC" w:rsidP="00720A46">
            <w:pPr>
              <w:widowControl w:val="0"/>
              <w:spacing w:before="60"/>
              <w:jc w:val="both"/>
              <w:rPr>
                <w:rFonts w:ascii="Arial Narrow" w:hAnsi="Arial Narrow"/>
                <w:strike/>
                <w:sz w:val="22"/>
                <w:szCs w:val="22"/>
                <w:lang w:val="es-SV" w:eastAsia="es-SV"/>
              </w:rPr>
            </w:pPr>
            <w:r w:rsidRPr="00A75572">
              <w:rPr>
                <w:rFonts w:ascii="Arial Narrow" w:hAnsi="Arial Narrow"/>
                <w:sz w:val="22"/>
                <w:szCs w:val="22"/>
                <w:lang w:val="es-SV" w:eastAsia="es-SV"/>
              </w:rPr>
              <w:t xml:space="preserve">Fecha en la que fue resuelto la </w:t>
            </w:r>
            <w:r w:rsidR="00A56431" w:rsidRPr="00A75572">
              <w:rPr>
                <w:rFonts w:ascii="Arial Narrow" w:hAnsi="Arial Narrow"/>
                <w:sz w:val="22"/>
                <w:szCs w:val="22"/>
                <w:lang w:val="es-SV" w:eastAsia="es-SV"/>
              </w:rPr>
              <w:t>denuncia o inconformidad</w:t>
            </w:r>
          </w:p>
        </w:tc>
      </w:tr>
      <w:tr w:rsidR="00C728BC" w:rsidRPr="00A75572" w14:paraId="2C01725F" w14:textId="77777777" w:rsidTr="00A75572">
        <w:trPr>
          <w:trHeight w:val="298"/>
          <w:jc w:val="center"/>
        </w:trPr>
        <w:tc>
          <w:tcPr>
            <w:tcW w:w="929" w:type="dxa"/>
            <w:tcBorders>
              <w:top w:val="single" w:sz="4" w:space="0" w:color="auto"/>
              <w:left w:val="single" w:sz="4" w:space="0" w:color="auto"/>
              <w:bottom w:val="single" w:sz="4" w:space="0" w:color="auto"/>
              <w:right w:val="single" w:sz="4" w:space="0" w:color="auto"/>
            </w:tcBorders>
            <w:noWrap/>
          </w:tcPr>
          <w:p w14:paraId="6A4BC8D1" w14:textId="77777777" w:rsidR="00C728BC" w:rsidRPr="00A75572" w:rsidRDefault="00C728BC" w:rsidP="00720A46">
            <w:pPr>
              <w:widowControl w:val="0"/>
              <w:spacing w:before="60"/>
              <w:jc w:val="center"/>
              <w:rPr>
                <w:rFonts w:ascii="Arial Narrow" w:hAnsi="Arial Narrow"/>
                <w:sz w:val="22"/>
                <w:szCs w:val="22"/>
                <w:lang w:eastAsia="es-SV"/>
              </w:rPr>
            </w:pPr>
            <w:r w:rsidRPr="00A75572">
              <w:rPr>
                <w:rFonts w:ascii="Arial Narrow" w:hAnsi="Arial Narrow"/>
                <w:sz w:val="22"/>
                <w:szCs w:val="22"/>
                <w:lang w:val="es-SV" w:eastAsia="es-SV"/>
              </w:rPr>
              <w:t>11</w:t>
            </w:r>
          </w:p>
        </w:tc>
        <w:tc>
          <w:tcPr>
            <w:tcW w:w="8672" w:type="dxa"/>
            <w:tcBorders>
              <w:top w:val="single" w:sz="4" w:space="0" w:color="auto"/>
              <w:left w:val="single" w:sz="4" w:space="0" w:color="auto"/>
              <w:bottom w:val="single" w:sz="4" w:space="0" w:color="auto"/>
              <w:right w:val="single" w:sz="4" w:space="0" w:color="auto"/>
            </w:tcBorders>
            <w:noWrap/>
          </w:tcPr>
          <w:p w14:paraId="7863E97E" w14:textId="2F0B6BA0" w:rsidR="00C728BC" w:rsidRPr="00A75572" w:rsidRDefault="00C728BC" w:rsidP="00720A46">
            <w:pPr>
              <w:widowControl w:val="0"/>
              <w:spacing w:before="60"/>
              <w:jc w:val="both"/>
              <w:rPr>
                <w:rFonts w:ascii="Arial Narrow" w:hAnsi="Arial Narrow"/>
                <w:sz w:val="22"/>
                <w:szCs w:val="22"/>
                <w:lang w:val="es-SV" w:eastAsia="es-SV"/>
              </w:rPr>
            </w:pPr>
            <w:r w:rsidRPr="00A75572">
              <w:rPr>
                <w:rFonts w:ascii="Arial Narrow" w:hAnsi="Arial Narrow"/>
                <w:sz w:val="22"/>
                <w:szCs w:val="22"/>
                <w:lang w:val="es-SV" w:eastAsia="es-SV"/>
              </w:rPr>
              <w:t xml:space="preserve">Nombre de la unidad responsable en la entidad de atender la </w:t>
            </w:r>
            <w:r w:rsidR="00A56431" w:rsidRPr="00A75572">
              <w:rPr>
                <w:rFonts w:ascii="Arial Narrow" w:hAnsi="Arial Narrow"/>
                <w:sz w:val="22"/>
                <w:szCs w:val="22"/>
                <w:lang w:val="es-SV" w:eastAsia="es-SV"/>
              </w:rPr>
              <w:t>denuncia o inconformidad</w:t>
            </w:r>
          </w:p>
        </w:tc>
      </w:tr>
      <w:tr w:rsidR="00C728BC" w:rsidRPr="00A75572" w14:paraId="50BC06B9" w14:textId="77777777" w:rsidTr="00A75572">
        <w:trPr>
          <w:trHeight w:val="298"/>
          <w:jc w:val="center"/>
        </w:trPr>
        <w:tc>
          <w:tcPr>
            <w:tcW w:w="929" w:type="dxa"/>
            <w:tcBorders>
              <w:top w:val="single" w:sz="4" w:space="0" w:color="auto"/>
              <w:left w:val="single" w:sz="4" w:space="0" w:color="auto"/>
              <w:bottom w:val="single" w:sz="4" w:space="0" w:color="auto"/>
              <w:right w:val="single" w:sz="4" w:space="0" w:color="auto"/>
            </w:tcBorders>
            <w:noWrap/>
          </w:tcPr>
          <w:p w14:paraId="4E8D7A0E" w14:textId="77777777" w:rsidR="00C728BC" w:rsidRPr="00A75572" w:rsidRDefault="00C728BC" w:rsidP="00720A46">
            <w:pPr>
              <w:widowControl w:val="0"/>
              <w:spacing w:before="60"/>
              <w:jc w:val="center"/>
              <w:rPr>
                <w:rFonts w:ascii="Arial Narrow" w:hAnsi="Arial Narrow"/>
                <w:sz w:val="22"/>
                <w:szCs w:val="22"/>
                <w:lang w:val="es-SV" w:eastAsia="es-SV"/>
              </w:rPr>
            </w:pPr>
            <w:r w:rsidRPr="00A75572">
              <w:rPr>
                <w:rFonts w:ascii="Arial Narrow" w:hAnsi="Arial Narrow"/>
                <w:sz w:val="22"/>
                <w:szCs w:val="22"/>
                <w:lang w:val="es-SV" w:eastAsia="es-SV"/>
              </w:rPr>
              <w:t>12</w:t>
            </w:r>
          </w:p>
        </w:tc>
        <w:tc>
          <w:tcPr>
            <w:tcW w:w="8672" w:type="dxa"/>
            <w:tcBorders>
              <w:top w:val="single" w:sz="4" w:space="0" w:color="auto"/>
              <w:left w:val="single" w:sz="4" w:space="0" w:color="auto"/>
              <w:bottom w:val="single" w:sz="4" w:space="0" w:color="auto"/>
              <w:right w:val="single" w:sz="4" w:space="0" w:color="auto"/>
            </w:tcBorders>
            <w:noWrap/>
          </w:tcPr>
          <w:p w14:paraId="2490593C" w14:textId="77777777" w:rsidR="00C728BC" w:rsidRPr="00A75572" w:rsidRDefault="00C728BC" w:rsidP="00720A46">
            <w:pPr>
              <w:widowControl w:val="0"/>
              <w:spacing w:before="60"/>
              <w:jc w:val="both"/>
              <w:rPr>
                <w:rFonts w:ascii="Arial Narrow" w:hAnsi="Arial Narrow"/>
                <w:sz w:val="22"/>
                <w:szCs w:val="22"/>
                <w:lang w:val="es-SV" w:eastAsia="es-SV"/>
              </w:rPr>
            </w:pPr>
            <w:r w:rsidRPr="00A75572">
              <w:rPr>
                <w:rFonts w:ascii="Arial Narrow" w:hAnsi="Arial Narrow"/>
                <w:sz w:val="22"/>
                <w:szCs w:val="22"/>
                <w:lang w:val="es-SV" w:eastAsia="es-SV"/>
              </w:rPr>
              <w:t xml:space="preserve">Factores generadores de riesgo operacional </w:t>
            </w:r>
          </w:p>
        </w:tc>
      </w:tr>
    </w:tbl>
    <w:p w14:paraId="585ABC53" w14:textId="77777777" w:rsidR="00C728BC" w:rsidRPr="00513EC1" w:rsidRDefault="00C728BC" w:rsidP="00C728BC">
      <w:pPr>
        <w:widowControl w:val="0"/>
        <w:rPr>
          <w:rFonts w:ascii="Arial Narrow" w:hAnsi="Arial Narrow"/>
          <w:b/>
          <w:sz w:val="22"/>
          <w:szCs w:val="22"/>
          <w:lang w:val="es-MX"/>
        </w:rPr>
      </w:pPr>
    </w:p>
    <w:tbl>
      <w:tblPr>
        <w:tblpPr w:leftFromText="141" w:rightFromText="141" w:vertAnchor="text" w:tblpXSpec="center" w:tblpY="1"/>
        <w:tblOverlap w:val="never"/>
        <w:tblW w:w="9635" w:type="dxa"/>
        <w:tblCellMar>
          <w:left w:w="70" w:type="dxa"/>
          <w:right w:w="70" w:type="dxa"/>
        </w:tblCellMar>
        <w:tblLook w:val="04A0" w:firstRow="1" w:lastRow="0" w:firstColumn="1" w:lastColumn="0" w:noHBand="0" w:noVBand="1"/>
      </w:tblPr>
      <w:tblGrid>
        <w:gridCol w:w="832"/>
        <w:gridCol w:w="8803"/>
      </w:tblGrid>
      <w:tr w:rsidR="00C728BC" w:rsidRPr="00513EC1" w14:paraId="53E0A40F" w14:textId="77777777" w:rsidTr="00A75572">
        <w:trPr>
          <w:trHeight w:val="247"/>
        </w:trPr>
        <w:tc>
          <w:tcPr>
            <w:tcW w:w="83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BF7A32E" w14:textId="77777777" w:rsidR="00C728BC" w:rsidRPr="00D74E6B" w:rsidRDefault="00C728BC" w:rsidP="00720A46">
            <w:pPr>
              <w:widowControl w:val="0"/>
              <w:jc w:val="center"/>
              <w:rPr>
                <w:rFonts w:ascii="Arial Narrow" w:hAnsi="Arial Narrow"/>
                <w:b/>
                <w:sz w:val="22"/>
                <w:szCs w:val="22"/>
              </w:rPr>
            </w:pPr>
            <w:r w:rsidRPr="00D74E6B">
              <w:rPr>
                <w:rFonts w:ascii="Arial Narrow" w:hAnsi="Arial Narrow"/>
                <w:b/>
                <w:sz w:val="22"/>
                <w:szCs w:val="22"/>
                <w:lang w:val="es-MX"/>
              </w:rPr>
              <w:t>C</w:t>
            </w:r>
            <w:r>
              <w:rPr>
                <w:rFonts w:ascii="Arial Narrow" w:hAnsi="Arial Narrow"/>
                <w:b/>
                <w:sz w:val="22"/>
                <w:szCs w:val="22"/>
                <w:lang w:val="es-MX"/>
              </w:rPr>
              <w:t>ódigo</w:t>
            </w:r>
          </w:p>
        </w:tc>
        <w:tc>
          <w:tcPr>
            <w:tcW w:w="8803"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563BEC2F" w14:textId="77777777" w:rsidR="00C728BC" w:rsidRPr="00D74E6B" w:rsidRDefault="00C728BC" w:rsidP="00720A46">
            <w:pPr>
              <w:widowControl w:val="0"/>
              <w:jc w:val="center"/>
              <w:rPr>
                <w:rFonts w:ascii="Arial Narrow" w:hAnsi="Arial Narrow"/>
                <w:b/>
                <w:sz w:val="22"/>
                <w:szCs w:val="22"/>
              </w:rPr>
            </w:pPr>
            <w:r w:rsidRPr="00D74E6B">
              <w:rPr>
                <w:rFonts w:ascii="Arial Narrow" w:hAnsi="Arial Narrow"/>
                <w:b/>
                <w:bCs/>
                <w:sz w:val="22"/>
                <w:szCs w:val="22"/>
                <w:lang w:val="es-MX"/>
              </w:rPr>
              <w:t>C</w:t>
            </w:r>
            <w:r>
              <w:rPr>
                <w:rFonts w:ascii="Arial Narrow" w:hAnsi="Arial Narrow"/>
                <w:b/>
                <w:bCs/>
                <w:sz w:val="22"/>
                <w:szCs w:val="22"/>
                <w:lang w:val="es-MX"/>
              </w:rPr>
              <w:t>ódigos de Motivos de Denuncias o Inconformidades</w:t>
            </w:r>
          </w:p>
        </w:tc>
      </w:tr>
      <w:tr w:rsidR="00C728BC" w:rsidRPr="00513EC1" w14:paraId="1AAA58C4" w14:textId="77777777" w:rsidTr="00A75572">
        <w:trPr>
          <w:trHeight w:val="247"/>
        </w:trPr>
        <w:tc>
          <w:tcPr>
            <w:tcW w:w="832" w:type="dxa"/>
            <w:tcBorders>
              <w:top w:val="nil"/>
              <w:left w:val="single" w:sz="4" w:space="0" w:color="auto"/>
              <w:bottom w:val="single" w:sz="4" w:space="0" w:color="auto"/>
              <w:right w:val="single" w:sz="4" w:space="0" w:color="auto"/>
            </w:tcBorders>
            <w:vAlign w:val="center"/>
            <w:hideMark/>
          </w:tcPr>
          <w:p w14:paraId="6C02BD3F" w14:textId="77777777" w:rsidR="00C728BC" w:rsidRPr="00513EC1" w:rsidRDefault="00C728BC" w:rsidP="00720A46">
            <w:pPr>
              <w:widowControl w:val="0"/>
              <w:jc w:val="center"/>
              <w:rPr>
                <w:rFonts w:ascii="Arial Narrow" w:hAnsi="Arial Narrow"/>
                <w:sz w:val="22"/>
                <w:szCs w:val="22"/>
              </w:rPr>
            </w:pPr>
            <w:r w:rsidRPr="00513EC1">
              <w:rPr>
                <w:rFonts w:ascii="Arial Narrow" w:hAnsi="Arial Narrow"/>
                <w:sz w:val="22"/>
                <w:szCs w:val="22"/>
                <w:lang w:val="es-MX"/>
              </w:rPr>
              <w:t>1</w:t>
            </w:r>
          </w:p>
        </w:tc>
        <w:tc>
          <w:tcPr>
            <w:tcW w:w="8803" w:type="dxa"/>
            <w:tcBorders>
              <w:top w:val="nil"/>
              <w:left w:val="nil"/>
              <w:bottom w:val="single" w:sz="4" w:space="0" w:color="auto"/>
              <w:right w:val="single" w:sz="4" w:space="0" w:color="auto"/>
            </w:tcBorders>
            <w:vAlign w:val="center"/>
            <w:hideMark/>
          </w:tcPr>
          <w:p w14:paraId="40230602" w14:textId="77777777" w:rsidR="00C728BC" w:rsidRPr="003E6822" w:rsidRDefault="00C728BC" w:rsidP="00720A46">
            <w:pPr>
              <w:widowControl w:val="0"/>
              <w:spacing w:before="60"/>
              <w:jc w:val="both"/>
              <w:rPr>
                <w:rFonts w:ascii="Arial Narrow" w:hAnsi="Arial Narrow"/>
                <w:sz w:val="22"/>
                <w:szCs w:val="22"/>
                <w:lang w:val="es-SV" w:eastAsia="es-SV"/>
              </w:rPr>
            </w:pPr>
            <w:r w:rsidRPr="003E6822">
              <w:rPr>
                <w:rFonts w:ascii="Arial Narrow" w:hAnsi="Arial Narrow"/>
                <w:sz w:val="22"/>
                <w:szCs w:val="22"/>
                <w:lang w:val="es-SV" w:eastAsia="es-SV"/>
              </w:rPr>
              <w:t>Cláusulas del contrato, pólizas, condiciones, acuerdos</w:t>
            </w:r>
          </w:p>
        </w:tc>
      </w:tr>
      <w:tr w:rsidR="00C728BC" w:rsidRPr="00513EC1" w14:paraId="25C6B5CA" w14:textId="77777777" w:rsidTr="00A75572">
        <w:trPr>
          <w:trHeight w:val="247"/>
        </w:trPr>
        <w:tc>
          <w:tcPr>
            <w:tcW w:w="832" w:type="dxa"/>
            <w:tcBorders>
              <w:top w:val="nil"/>
              <w:left w:val="single" w:sz="4" w:space="0" w:color="auto"/>
              <w:bottom w:val="single" w:sz="4" w:space="0" w:color="auto"/>
              <w:right w:val="single" w:sz="4" w:space="0" w:color="auto"/>
            </w:tcBorders>
            <w:vAlign w:val="center"/>
            <w:hideMark/>
          </w:tcPr>
          <w:p w14:paraId="141C091C" w14:textId="77777777" w:rsidR="00C728BC" w:rsidRPr="00513EC1" w:rsidRDefault="00C728BC" w:rsidP="00720A46">
            <w:pPr>
              <w:widowControl w:val="0"/>
              <w:jc w:val="center"/>
              <w:rPr>
                <w:rFonts w:ascii="Arial Narrow" w:hAnsi="Arial Narrow"/>
                <w:sz w:val="22"/>
                <w:szCs w:val="22"/>
              </w:rPr>
            </w:pPr>
            <w:r w:rsidRPr="00513EC1">
              <w:rPr>
                <w:rFonts w:ascii="Arial Narrow" w:hAnsi="Arial Narrow"/>
                <w:sz w:val="22"/>
                <w:szCs w:val="22"/>
                <w:lang w:val="es-MX"/>
              </w:rPr>
              <w:t>2</w:t>
            </w:r>
          </w:p>
        </w:tc>
        <w:tc>
          <w:tcPr>
            <w:tcW w:w="8803" w:type="dxa"/>
            <w:tcBorders>
              <w:top w:val="nil"/>
              <w:left w:val="nil"/>
              <w:bottom w:val="single" w:sz="4" w:space="0" w:color="auto"/>
              <w:right w:val="single" w:sz="4" w:space="0" w:color="auto"/>
            </w:tcBorders>
            <w:vAlign w:val="center"/>
            <w:hideMark/>
          </w:tcPr>
          <w:p w14:paraId="1296299A" w14:textId="55DC50EE" w:rsidR="00C728BC" w:rsidRPr="003E6822" w:rsidRDefault="00C728BC" w:rsidP="00867C59">
            <w:pPr>
              <w:widowControl w:val="0"/>
              <w:spacing w:before="60"/>
              <w:jc w:val="both"/>
              <w:rPr>
                <w:rFonts w:ascii="Arial Narrow" w:hAnsi="Arial Narrow"/>
                <w:sz w:val="22"/>
                <w:szCs w:val="22"/>
                <w:lang w:val="es-SV" w:eastAsia="es-SV"/>
              </w:rPr>
            </w:pPr>
            <w:r w:rsidRPr="003E6822">
              <w:rPr>
                <w:rFonts w:ascii="Arial Narrow" w:hAnsi="Arial Narrow"/>
                <w:sz w:val="22"/>
                <w:szCs w:val="22"/>
                <w:lang w:val="es-SV" w:eastAsia="es-SV"/>
              </w:rPr>
              <w:t>Problemas referidos a seguros (fraude)</w:t>
            </w:r>
          </w:p>
        </w:tc>
      </w:tr>
      <w:tr w:rsidR="00C728BC" w:rsidRPr="00513EC1" w14:paraId="130A230F" w14:textId="77777777" w:rsidTr="00A75572">
        <w:trPr>
          <w:trHeight w:val="283"/>
        </w:trPr>
        <w:tc>
          <w:tcPr>
            <w:tcW w:w="832" w:type="dxa"/>
            <w:tcBorders>
              <w:top w:val="nil"/>
              <w:left w:val="single" w:sz="4" w:space="0" w:color="auto"/>
              <w:bottom w:val="single" w:sz="4" w:space="0" w:color="auto"/>
              <w:right w:val="single" w:sz="4" w:space="0" w:color="auto"/>
            </w:tcBorders>
            <w:vAlign w:val="center"/>
            <w:hideMark/>
          </w:tcPr>
          <w:p w14:paraId="5338CCBD" w14:textId="77777777" w:rsidR="00C728BC" w:rsidRPr="00513EC1" w:rsidRDefault="00C728BC" w:rsidP="00720A46">
            <w:pPr>
              <w:widowControl w:val="0"/>
              <w:jc w:val="center"/>
              <w:rPr>
                <w:rFonts w:ascii="Arial Narrow" w:hAnsi="Arial Narrow"/>
                <w:sz w:val="22"/>
                <w:szCs w:val="22"/>
              </w:rPr>
            </w:pPr>
            <w:r w:rsidRPr="00513EC1">
              <w:rPr>
                <w:rFonts w:ascii="Arial Narrow" w:hAnsi="Arial Narrow"/>
                <w:sz w:val="22"/>
                <w:szCs w:val="22"/>
                <w:lang w:val="es-MX"/>
              </w:rPr>
              <w:t>3</w:t>
            </w:r>
          </w:p>
        </w:tc>
        <w:tc>
          <w:tcPr>
            <w:tcW w:w="8803" w:type="dxa"/>
            <w:tcBorders>
              <w:top w:val="nil"/>
              <w:left w:val="nil"/>
              <w:bottom w:val="single" w:sz="4" w:space="0" w:color="auto"/>
              <w:right w:val="single" w:sz="4" w:space="0" w:color="auto"/>
            </w:tcBorders>
            <w:vAlign w:val="center"/>
            <w:hideMark/>
          </w:tcPr>
          <w:p w14:paraId="45135E01" w14:textId="77777777" w:rsidR="00C728BC" w:rsidRPr="003E6822" w:rsidRDefault="00C728BC" w:rsidP="00720A46">
            <w:pPr>
              <w:widowControl w:val="0"/>
              <w:spacing w:before="60"/>
              <w:jc w:val="both"/>
              <w:rPr>
                <w:rFonts w:ascii="Arial Narrow" w:hAnsi="Arial Narrow"/>
                <w:sz w:val="22"/>
                <w:szCs w:val="22"/>
                <w:lang w:val="es-SV" w:eastAsia="es-SV"/>
              </w:rPr>
            </w:pPr>
            <w:r w:rsidRPr="003E6822">
              <w:rPr>
                <w:rFonts w:ascii="Arial Narrow" w:hAnsi="Arial Narrow"/>
                <w:sz w:val="22"/>
                <w:szCs w:val="22"/>
                <w:lang w:val="es-SV" w:eastAsia="es-SV"/>
              </w:rPr>
              <w:t>Información sobre el seguro contratado</w:t>
            </w:r>
          </w:p>
        </w:tc>
      </w:tr>
      <w:tr w:rsidR="00C728BC" w:rsidRPr="00513EC1" w14:paraId="058F721A" w14:textId="77777777" w:rsidTr="00A75572">
        <w:trPr>
          <w:trHeight w:val="247"/>
        </w:trPr>
        <w:tc>
          <w:tcPr>
            <w:tcW w:w="832" w:type="dxa"/>
            <w:tcBorders>
              <w:top w:val="nil"/>
              <w:left w:val="single" w:sz="4" w:space="0" w:color="auto"/>
              <w:bottom w:val="single" w:sz="4" w:space="0" w:color="auto"/>
              <w:right w:val="single" w:sz="4" w:space="0" w:color="auto"/>
            </w:tcBorders>
            <w:vAlign w:val="center"/>
            <w:hideMark/>
          </w:tcPr>
          <w:p w14:paraId="06EFAFFF" w14:textId="77777777" w:rsidR="00C728BC" w:rsidRPr="00513EC1" w:rsidRDefault="00C728BC" w:rsidP="00720A46">
            <w:pPr>
              <w:widowControl w:val="0"/>
              <w:jc w:val="center"/>
              <w:rPr>
                <w:rFonts w:ascii="Arial Narrow" w:hAnsi="Arial Narrow"/>
                <w:sz w:val="22"/>
                <w:szCs w:val="22"/>
              </w:rPr>
            </w:pPr>
            <w:r w:rsidRPr="00513EC1">
              <w:rPr>
                <w:rFonts w:ascii="Arial Narrow" w:hAnsi="Arial Narrow"/>
                <w:sz w:val="22"/>
                <w:szCs w:val="22"/>
                <w:lang w:val="es-MX"/>
              </w:rPr>
              <w:t>4</w:t>
            </w:r>
          </w:p>
        </w:tc>
        <w:tc>
          <w:tcPr>
            <w:tcW w:w="8803" w:type="dxa"/>
            <w:tcBorders>
              <w:top w:val="nil"/>
              <w:left w:val="nil"/>
              <w:bottom w:val="single" w:sz="4" w:space="0" w:color="auto"/>
              <w:right w:val="single" w:sz="4" w:space="0" w:color="auto"/>
            </w:tcBorders>
            <w:vAlign w:val="center"/>
            <w:hideMark/>
          </w:tcPr>
          <w:p w14:paraId="343F904C" w14:textId="77777777" w:rsidR="00C728BC" w:rsidRPr="003E6822" w:rsidRDefault="00C728BC" w:rsidP="00720A46">
            <w:pPr>
              <w:widowControl w:val="0"/>
              <w:spacing w:before="60"/>
              <w:jc w:val="both"/>
              <w:rPr>
                <w:rFonts w:ascii="Arial Narrow" w:hAnsi="Arial Narrow"/>
                <w:sz w:val="22"/>
                <w:szCs w:val="22"/>
                <w:lang w:val="es-SV" w:eastAsia="es-SV"/>
              </w:rPr>
            </w:pPr>
            <w:r w:rsidRPr="003E6822">
              <w:rPr>
                <w:rFonts w:ascii="Arial Narrow" w:hAnsi="Arial Narrow"/>
                <w:sz w:val="22"/>
                <w:szCs w:val="22"/>
                <w:lang w:val="es-SV" w:eastAsia="es-SV"/>
              </w:rPr>
              <w:t xml:space="preserve">Tiempo de pago de la indemnización </w:t>
            </w:r>
          </w:p>
        </w:tc>
      </w:tr>
      <w:tr w:rsidR="00C728BC" w:rsidRPr="00513EC1" w14:paraId="5E777CD6" w14:textId="77777777" w:rsidTr="00A75572">
        <w:trPr>
          <w:trHeight w:val="247"/>
        </w:trPr>
        <w:tc>
          <w:tcPr>
            <w:tcW w:w="832" w:type="dxa"/>
            <w:tcBorders>
              <w:top w:val="nil"/>
              <w:left w:val="single" w:sz="4" w:space="0" w:color="auto"/>
              <w:bottom w:val="single" w:sz="4" w:space="0" w:color="auto"/>
              <w:right w:val="single" w:sz="4" w:space="0" w:color="auto"/>
            </w:tcBorders>
            <w:vAlign w:val="center"/>
            <w:hideMark/>
          </w:tcPr>
          <w:p w14:paraId="6B1915A7" w14:textId="77777777" w:rsidR="00C728BC" w:rsidRPr="00513EC1" w:rsidRDefault="00C728BC" w:rsidP="00720A46">
            <w:pPr>
              <w:widowControl w:val="0"/>
              <w:jc w:val="center"/>
              <w:rPr>
                <w:rFonts w:ascii="Arial Narrow" w:hAnsi="Arial Narrow"/>
                <w:sz w:val="22"/>
                <w:szCs w:val="22"/>
              </w:rPr>
            </w:pPr>
            <w:r w:rsidRPr="00513EC1">
              <w:rPr>
                <w:rFonts w:ascii="Arial Narrow" w:hAnsi="Arial Narrow"/>
                <w:sz w:val="22"/>
                <w:szCs w:val="22"/>
                <w:lang w:val="es-MX"/>
              </w:rPr>
              <w:t>5</w:t>
            </w:r>
          </w:p>
        </w:tc>
        <w:tc>
          <w:tcPr>
            <w:tcW w:w="8803" w:type="dxa"/>
            <w:tcBorders>
              <w:top w:val="nil"/>
              <w:left w:val="nil"/>
              <w:bottom w:val="single" w:sz="4" w:space="0" w:color="auto"/>
              <w:right w:val="single" w:sz="4" w:space="0" w:color="auto"/>
            </w:tcBorders>
            <w:vAlign w:val="center"/>
            <w:hideMark/>
          </w:tcPr>
          <w:p w14:paraId="3C608913" w14:textId="77777777" w:rsidR="00C728BC" w:rsidRPr="003E6822" w:rsidRDefault="00C728BC" w:rsidP="00720A46">
            <w:pPr>
              <w:widowControl w:val="0"/>
              <w:spacing w:before="60"/>
              <w:jc w:val="both"/>
              <w:rPr>
                <w:rFonts w:ascii="Arial Narrow" w:hAnsi="Arial Narrow"/>
                <w:sz w:val="22"/>
                <w:szCs w:val="22"/>
                <w:lang w:val="es-SV" w:eastAsia="es-SV"/>
              </w:rPr>
            </w:pPr>
            <w:r w:rsidRPr="003E6822">
              <w:rPr>
                <w:rFonts w:ascii="Arial Narrow" w:hAnsi="Arial Narrow"/>
                <w:sz w:val="22"/>
                <w:szCs w:val="22"/>
                <w:lang w:val="es-SV" w:eastAsia="es-SV"/>
              </w:rPr>
              <w:t xml:space="preserve">Rechazo por siniestro no cubierto </w:t>
            </w:r>
          </w:p>
        </w:tc>
      </w:tr>
      <w:tr w:rsidR="00C728BC" w:rsidRPr="00513EC1" w14:paraId="7DEE5019" w14:textId="77777777" w:rsidTr="00A75572">
        <w:trPr>
          <w:trHeight w:val="247"/>
        </w:trPr>
        <w:tc>
          <w:tcPr>
            <w:tcW w:w="832" w:type="dxa"/>
            <w:tcBorders>
              <w:top w:val="nil"/>
              <w:left w:val="single" w:sz="4" w:space="0" w:color="auto"/>
              <w:bottom w:val="single" w:sz="4" w:space="0" w:color="auto"/>
              <w:right w:val="single" w:sz="4" w:space="0" w:color="auto"/>
            </w:tcBorders>
            <w:vAlign w:val="center"/>
            <w:hideMark/>
          </w:tcPr>
          <w:p w14:paraId="28FCFCE7" w14:textId="77777777" w:rsidR="00C728BC" w:rsidRPr="00513EC1" w:rsidRDefault="00C728BC" w:rsidP="00720A46">
            <w:pPr>
              <w:widowControl w:val="0"/>
              <w:jc w:val="center"/>
              <w:rPr>
                <w:rFonts w:ascii="Arial Narrow" w:hAnsi="Arial Narrow"/>
                <w:sz w:val="22"/>
                <w:szCs w:val="22"/>
              </w:rPr>
            </w:pPr>
            <w:r w:rsidRPr="00513EC1">
              <w:rPr>
                <w:rFonts w:ascii="Arial Narrow" w:hAnsi="Arial Narrow"/>
                <w:sz w:val="22"/>
                <w:szCs w:val="22"/>
                <w:lang w:val="es-MX"/>
              </w:rPr>
              <w:t>6</w:t>
            </w:r>
          </w:p>
        </w:tc>
        <w:tc>
          <w:tcPr>
            <w:tcW w:w="8803" w:type="dxa"/>
            <w:tcBorders>
              <w:top w:val="nil"/>
              <w:left w:val="nil"/>
              <w:bottom w:val="single" w:sz="4" w:space="0" w:color="auto"/>
              <w:right w:val="single" w:sz="4" w:space="0" w:color="auto"/>
            </w:tcBorders>
            <w:vAlign w:val="center"/>
            <w:hideMark/>
          </w:tcPr>
          <w:p w14:paraId="0C7EF79F" w14:textId="77777777" w:rsidR="00C728BC" w:rsidRPr="003E6822" w:rsidRDefault="00C728BC" w:rsidP="00720A46">
            <w:pPr>
              <w:widowControl w:val="0"/>
              <w:spacing w:before="60"/>
              <w:jc w:val="both"/>
              <w:rPr>
                <w:rFonts w:ascii="Arial Narrow" w:hAnsi="Arial Narrow"/>
                <w:sz w:val="22"/>
                <w:szCs w:val="22"/>
                <w:lang w:val="es-SV" w:eastAsia="es-SV"/>
              </w:rPr>
            </w:pPr>
            <w:r w:rsidRPr="003E6822">
              <w:rPr>
                <w:rFonts w:ascii="Arial Narrow" w:hAnsi="Arial Narrow"/>
                <w:sz w:val="22"/>
                <w:szCs w:val="22"/>
                <w:lang w:val="es-SV" w:eastAsia="es-SV"/>
              </w:rPr>
              <w:t xml:space="preserve">Inconformidad con el monto de la indemnización </w:t>
            </w:r>
          </w:p>
        </w:tc>
      </w:tr>
      <w:tr w:rsidR="00C728BC" w:rsidRPr="00513EC1" w14:paraId="4604042D" w14:textId="77777777" w:rsidTr="00A75572">
        <w:trPr>
          <w:trHeight w:val="247"/>
        </w:trPr>
        <w:tc>
          <w:tcPr>
            <w:tcW w:w="832" w:type="dxa"/>
            <w:tcBorders>
              <w:top w:val="nil"/>
              <w:left w:val="single" w:sz="4" w:space="0" w:color="auto"/>
              <w:bottom w:val="single" w:sz="4" w:space="0" w:color="auto"/>
              <w:right w:val="single" w:sz="4" w:space="0" w:color="auto"/>
            </w:tcBorders>
            <w:vAlign w:val="center"/>
            <w:hideMark/>
          </w:tcPr>
          <w:p w14:paraId="3A83B7E8" w14:textId="77777777" w:rsidR="00C728BC" w:rsidRPr="00513EC1" w:rsidRDefault="00C728BC" w:rsidP="00720A46">
            <w:pPr>
              <w:widowControl w:val="0"/>
              <w:jc w:val="center"/>
              <w:rPr>
                <w:rFonts w:ascii="Arial Narrow" w:hAnsi="Arial Narrow"/>
                <w:sz w:val="22"/>
                <w:szCs w:val="22"/>
              </w:rPr>
            </w:pPr>
            <w:r w:rsidRPr="00513EC1">
              <w:rPr>
                <w:rFonts w:ascii="Arial Narrow" w:hAnsi="Arial Narrow"/>
                <w:sz w:val="22"/>
                <w:szCs w:val="22"/>
                <w:lang w:val="es-MX"/>
              </w:rPr>
              <w:t>7</w:t>
            </w:r>
          </w:p>
        </w:tc>
        <w:tc>
          <w:tcPr>
            <w:tcW w:w="8803" w:type="dxa"/>
            <w:tcBorders>
              <w:top w:val="nil"/>
              <w:left w:val="nil"/>
              <w:bottom w:val="single" w:sz="4" w:space="0" w:color="auto"/>
              <w:right w:val="single" w:sz="4" w:space="0" w:color="auto"/>
            </w:tcBorders>
            <w:vAlign w:val="center"/>
            <w:hideMark/>
          </w:tcPr>
          <w:p w14:paraId="6A331D9D" w14:textId="77777777" w:rsidR="00C728BC" w:rsidRPr="003E6822" w:rsidRDefault="00C728BC" w:rsidP="00720A46">
            <w:pPr>
              <w:widowControl w:val="0"/>
              <w:spacing w:before="60"/>
              <w:jc w:val="both"/>
              <w:rPr>
                <w:rFonts w:ascii="Arial Narrow" w:hAnsi="Arial Narrow"/>
                <w:sz w:val="22"/>
                <w:szCs w:val="22"/>
                <w:lang w:val="es-SV" w:eastAsia="es-SV"/>
              </w:rPr>
            </w:pPr>
            <w:r w:rsidRPr="003E6822">
              <w:rPr>
                <w:rFonts w:ascii="Arial Narrow" w:hAnsi="Arial Narrow"/>
                <w:sz w:val="22"/>
                <w:szCs w:val="22"/>
                <w:lang w:val="es-SV" w:eastAsia="es-SV"/>
              </w:rPr>
              <w:t xml:space="preserve">Inconformidad con las condiciones de la póliza de seguros </w:t>
            </w:r>
          </w:p>
        </w:tc>
      </w:tr>
      <w:tr w:rsidR="00C728BC" w:rsidRPr="00513EC1" w14:paraId="0C39C426" w14:textId="77777777" w:rsidTr="00A75572">
        <w:trPr>
          <w:trHeight w:val="247"/>
        </w:trPr>
        <w:tc>
          <w:tcPr>
            <w:tcW w:w="832" w:type="dxa"/>
            <w:tcBorders>
              <w:top w:val="nil"/>
              <w:left w:val="single" w:sz="4" w:space="0" w:color="auto"/>
              <w:bottom w:val="single" w:sz="4" w:space="0" w:color="auto"/>
              <w:right w:val="single" w:sz="4" w:space="0" w:color="auto"/>
            </w:tcBorders>
            <w:vAlign w:val="center"/>
            <w:hideMark/>
          </w:tcPr>
          <w:p w14:paraId="2320FAA8" w14:textId="77777777" w:rsidR="00C728BC" w:rsidRPr="00513EC1" w:rsidRDefault="00C728BC" w:rsidP="00720A46">
            <w:pPr>
              <w:widowControl w:val="0"/>
              <w:jc w:val="center"/>
              <w:rPr>
                <w:rFonts w:ascii="Arial Narrow" w:hAnsi="Arial Narrow"/>
                <w:sz w:val="22"/>
                <w:szCs w:val="22"/>
              </w:rPr>
            </w:pPr>
            <w:r w:rsidRPr="00513EC1">
              <w:rPr>
                <w:rFonts w:ascii="Arial Narrow" w:hAnsi="Arial Narrow"/>
                <w:sz w:val="22"/>
                <w:szCs w:val="22"/>
                <w:lang w:val="es-MX"/>
              </w:rPr>
              <w:t>8</w:t>
            </w:r>
          </w:p>
        </w:tc>
        <w:tc>
          <w:tcPr>
            <w:tcW w:w="8803" w:type="dxa"/>
            <w:tcBorders>
              <w:top w:val="nil"/>
              <w:left w:val="nil"/>
              <w:bottom w:val="single" w:sz="4" w:space="0" w:color="auto"/>
              <w:right w:val="single" w:sz="4" w:space="0" w:color="auto"/>
            </w:tcBorders>
            <w:vAlign w:val="center"/>
            <w:hideMark/>
          </w:tcPr>
          <w:p w14:paraId="433CBD5F" w14:textId="77777777" w:rsidR="00C728BC" w:rsidRPr="003E6822" w:rsidRDefault="00C728BC" w:rsidP="00720A46">
            <w:pPr>
              <w:widowControl w:val="0"/>
              <w:spacing w:before="60"/>
              <w:jc w:val="both"/>
              <w:rPr>
                <w:rFonts w:ascii="Arial Narrow" w:hAnsi="Arial Narrow"/>
                <w:sz w:val="22"/>
                <w:szCs w:val="22"/>
                <w:lang w:val="es-SV" w:eastAsia="es-SV"/>
              </w:rPr>
            </w:pPr>
            <w:r w:rsidRPr="003E6822">
              <w:rPr>
                <w:rFonts w:ascii="Arial Narrow" w:hAnsi="Arial Narrow"/>
                <w:sz w:val="22"/>
                <w:szCs w:val="22"/>
                <w:lang w:val="es-SV" w:eastAsia="es-SV"/>
              </w:rPr>
              <w:t xml:space="preserve">Inconformidad con </w:t>
            </w:r>
            <w:r>
              <w:rPr>
                <w:rFonts w:ascii="Arial Narrow" w:hAnsi="Arial Narrow"/>
                <w:sz w:val="22"/>
                <w:szCs w:val="22"/>
                <w:lang w:val="es-SV" w:eastAsia="es-SV"/>
              </w:rPr>
              <w:t>la cesión de beneficios</w:t>
            </w:r>
          </w:p>
        </w:tc>
      </w:tr>
      <w:tr w:rsidR="00C728BC" w:rsidRPr="00513EC1" w14:paraId="730E5555" w14:textId="77777777" w:rsidTr="00A75572">
        <w:trPr>
          <w:trHeight w:val="247"/>
        </w:trPr>
        <w:tc>
          <w:tcPr>
            <w:tcW w:w="832" w:type="dxa"/>
            <w:tcBorders>
              <w:top w:val="nil"/>
              <w:left w:val="single" w:sz="4" w:space="0" w:color="auto"/>
              <w:bottom w:val="single" w:sz="4" w:space="0" w:color="auto"/>
              <w:right w:val="single" w:sz="4" w:space="0" w:color="auto"/>
            </w:tcBorders>
            <w:vAlign w:val="center"/>
            <w:hideMark/>
          </w:tcPr>
          <w:p w14:paraId="1F26A918" w14:textId="77777777" w:rsidR="00C728BC" w:rsidRPr="00513EC1" w:rsidRDefault="00C728BC" w:rsidP="00720A46">
            <w:pPr>
              <w:widowControl w:val="0"/>
              <w:jc w:val="center"/>
              <w:rPr>
                <w:rFonts w:ascii="Arial Narrow" w:hAnsi="Arial Narrow"/>
                <w:sz w:val="22"/>
                <w:szCs w:val="22"/>
              </w:rPr>
            </w:pPr>
            <w:r w:rsidRPr="00513EC1">
              <w:rPr>
                <w:rFonts w:ascii="Arial Narrow" w:hAnsi="Arial Narrow"/>
                <w:sz w:val="22"/>
                <w:szCs w:val="22"/>
                <w:lang w:val="es-MX"/>
              </w:rPr>
              <w:t>9</w:t>
            </w:r>
          </w:p>
        </w:tc>
        <w:tc>
          <w:tcPr>
            <w:tcW w:w="8803" w:type="dxa"/>
            <w:tcBorders>
              <w:top w:val="nil"/>
              <w:left w:val="nil"/>
              <w:bottom w:val="single" w:sz="4" w:space="0" w:color="auto"/>
              <w:right w:val="single" w:sz="4" w:space="0" w:color="auto"/>
            </w:tcBorders>
            <w:vAlign w:val="center"/>
            <w:hideMark/>
          </w:tcPr>
          <w:p w14:paraId="2931B58B" w14:textId="77777777" w:rsidR="00C728BC" w:rsidRPr="003E6822" w:rsidRDefault="00C728BC" w:rsidP="00720A46">
            <w:pPr>
              <w:widowControl w:val="0"/>
              <w:spacing w:before="60"/>
              <w:jc w:val="both"/>
              <w:rPr>
                <w:rFonts w:ascii="Arial Narrow" w:hAnsi="Arial Narrow"/>
                <w:sz w:val="22"/>
                <w:szCs w:val="22"/>
                <w:lang w:val="es-SV" w:eastAsia="es-SV"/>
              </w:rPr>
            </w:pPr>
            <w:r w:rsidRPr="003E6822">
              <w:rPr>
                <w:rFonts w:ascii="Arial Narrow" w:hAnsi="Arial Narrow"/>
                <w:sz w:val="22"/>
                <w:szCs w:val="22"/>
                <w:lang w:val="es-SV" w:eastAsia="es-SV"/>
              </w:rPr>
              <w:t xml:space="preserve">Cancelación de la póliza de seguros </w:t>
            </w:r>
          </w:p>
        </w:tc>
      </w:tr>
      <w:tr w:rsidR="00C728BC" w:rsidRPr="00513EC1" w14:paraId="2FE4C1CB" w14:textId="77777777" w:rsidTr="00A75572">
        <w:trPr>
          <w:trHeight w:val="247"/>
        </w:trPr>
        <w:tc>
          <w:tcPr>
            <w:tcW w:w="832" w:type="dxa"/>
            <w:tcBorders>
              <w:top w:val="nil"/>
              <w:left w:val="single" w:sz="4" w:space="0" w:color="auto"/>
              <w:bottom w:val="single" w:sz="4" w:space="0" w:color="auto"/>
              <w:right w:val="single" w:sz="4" w:space="0" w:color="auto"/>
            </w:tcBorders>
            <w:vAlign w:val="center"/>
            <w:hideMark/>
          </w:tcPr>
          <w:p w14:paraId="07EC94CB" w14:textId="77777777" w:rsidR="00C728BC" w:rsidRPr="00513EC1" w:rsidRDefault="00C728BC" w:rsidP="00720A46">
            <w:pPr>
              <w:widowControl w:val="0"/>
              <w:jc w:val="center"/>
              <w:rPr>
                <w:rFonts w:ascii="Arial Narrow" w:hAnsi="Arial Narrow"/>
                <w:sz w:val="22"/>
                <w:szCs w:val="22"/>
              </w:rPr>
            </w:pPr>
            <w:r w:rsidRPr="00513EC1">
              <w:rPr>
                <w:rFonts w:ascii="Arial Narrow" w:hAnsi="Arial Narrow"/>
                <w:sz w:val="22"/>
                <w:szCs w:val="22"/>
                <w:lang w:val="es-MX"/>
              </w:rPr>
              <w:t>10</w:t>
            </w:r>
          </w:p>
        </w:tc>
        <w:tc>
          <w:tcPr>
            <w:tcW w:w="8803" w:type="dxa"/>
            <w:tcBorders>
              <w:top w:val="nil"/>
              <w:left w:val="nil"/>
              <w:bottom w:val="single" w:sz="4" w:space="0" w:color="auto"/>
              <w:right w:val="single" w:sz="4" w:space="0" w:color="auto"/>
            </w:tcBorders>
            <w:vAlign w:val="center"/>
            <w:hideMark/>
          </w:tcPr>
          <w:p w14:paraId="1A14ED6A" w14:textId="77777777" w:rsidR="00C728BC" w:rsidRPr="003E6822" w:rsidRDefault="00C728BC" w:rsidP="00720A46">
            <w:pPr>
              <w:widowControl w:val="0"/>
              <w:spacing w:before="60"/>
              <w:jc w:val="both"/>
              <w:rPr>
                <w:rFonts w:ascii="Arial Narrow" w:hAnsi="Arial Narrow"/>
                <w:sz w:val="22"/>
                <w:szCs w:val="22"/>
                <w:lang w:val="es-SV" w:eastAsia="es-SV"/>
              </w:rPr>
            </w:pPr>
            <w:r w:rsidRPr="003E6822">
              <w:rPr>
                <w:rFonts w:ascii="Arial Narrow" w:hAnsi="Arial Narrow"/>
                <w:sz w:val="22"/>
                <w:szCs w:val="22"/>
                <w:lang w:val="es-SV" w:eastAsia="es-SV"/>
              </w:rPr>
              <w:t>Rechazo por omisiones o declaraciones falsas</w:t>
            </w:r>
          </w:p>
        </w:tc>
      </w:tr>
      <w:tr w:rsidR="00C728BC" w:rsidRPr="00513EC1" w14:paraId="33E0296B" w14:textId="77777777" w:rsidTr="00A75572">
        <w:trPr>
          <w:trHeight w:val="247"/>
        </w:trPr>
        <w:tc>
          <w:tcPr>
            <w:tcW w:w="832" w:type="dxa"/>
            <w:tcBorders>
              <w:top w:val="nil"/>
              <w:left w:val="single" w:sz="4" w:space="0" w:color="auto"/>
              <w:bottom w:val="single" w:sz="4" w:space="0" w:color="auto"/>
              <w:right w:val="single" w:sz="4" w:space="0" w:color="auto"/>
            </w:tcBorders>
            <w:vAlign w:val="center"/>
            <w:hideMark/>
          </w:tcPr>
          <w:p w14:paraId="75EB4AC1" w14:textId="77777777" w:rsidR="00C728BC" w:rsidRPr="00513EC1" w:rsidRDefault="00C728BC" w:rsidP="00720A46">
            <w:pPr>
              <w:widowControl w:val="0"/>
              <w:jc w:val="center"/>
              <w:rPr>
                <w:rFonts w:ascii="Arial Narrow" w:hAnsi="Arial Narrow"/>
                <w:sz w:val="22"/>
                <w:szCs w:val="22"/>
              </w:rPr>
            </w:pPr>
            <w:r w:rsidRPr="00513EC1">
              <w:rPr>
                <w:rFonts w:ascii="Arial Narrow" w:hAnsi="Arial Narrow"/>
                <w:sz w:val="22"/>
                <w:szCs w:val="22"/>
                <w:lang w:val="es-MX"/>
              </w:rPr>
              <w:t>11</w:t>
            </w:r>
          </w:p>
        </w:tc>
        <w:tc>
          <w:tcPr>
            <w:tcW w:w="8803" w:type="dxa"/>
            <w:tcBorders>
              <w:top w:val="nil"/>
              <w:left w:val="nil"/>
              <w:bottom w:val="single" w:sz="4" w:space="0" w:color="auto"/>
              <w:right w:val="single" w:sz="4" w:space="0" w:color="auto"/>
            </w:tcBorders>
            <w:vAlign w:val="center"/>
            <w:hideMark/>
          </w:tcPr>
          <w:p w14:paraId="5E9FCF4A" w14:textId="77777777" w:rsidR="00C728BC" w:rsidRPr="003E6822" w:rsidRDefault="00C728BC" w:rsidP="00720A46">
            <w:pPr>
              <w:widowControl w:val="0"/>
              <w:spacing w:before="60"/>
              <w:jc w:val="both"/>
              <w:rPr>
                <w:rFonts w:ascii="Arial Narrow" w:hAnsi="Arial Narrow"/>
                <w:sz w:val="22"/>
                <w:szCs w:val="22"/>
                <w:lang w:val="es-SV" w:eastAsia="es-SV"/>
              </w:rPr>
            </w:pPr>
            <w:r w:rsidRPr="003E6822">
              <w:rPr>
                <w:rFonts w:ascii="Arial Narrow" w:hAnsi="Arial Narrow"/>
                <w:sz w:val="22"/>
                <w:szCs w:val="22"/>
                <w:lang w:val="es-SV" w:eastAsia="es-SV"/>
              </w:rPr>
              <w:t>Rechazo por siniestro fuera de la vigencia del seguro</w:t>
            </w:r>
          </w:p>
        </w:tc>
      </w:tr>
      <w:tr w:rsidR="00C728BC" w:rsidRPr="00513EC1" w14:paraId="0D9945A1" w14:textId="77777777" w:rsidTr="00A75572">
        <w:trPr>
          <w:trHeight w:val="247"/>
        </w:trPr>
        <w:tc>
          <w:tcPr>
            <w:tcW w:w="832" w:type="dxa"/>
            <w:tcBorders>
              <w:top w:val="nil"/>
              <w:left w:val="single" w:sz="4" w:space="0" w:color="auto"/>
              <w:bottom w:val="single" w:sz="4" w:space="0" w:color="auto"/>
              <w:right w:val="single" w:sz="4" w:space="0" w:color="auto"/>
            </w:tcBorders>
            <w:vAlign w:val="center"/>
            <w:hideMark/>
          </w:tcPr>
          <w:p w14:paraId="39A1B80D" w14:textId="77777777" w:rsidR="00C728BC" w:rsidRPr="00513EC1" w:rsidRDefault="00C728BC" w:rsidP="00720A46">
            <w:pPr>
              <w:widowControl w:val="0"/>
              <w:jc w:val="center"/>
              <w:rPr>
                <w:rFonts w:ascii="Arial Narrow" w:hAnsi="Arial Narrow"/>
                <w:sz w:val="22"/>
                <w:szCs w:val="22"/>
              </w:rPr>
            </w:pPr>
            <w:r w:rsidRPr="00513EC1">
              <w:rPr>
                <w:rFonts w:ascii="Arial Narrow" w:hAnsi="Arial Narrow"/>
                <w:sz w:val="22"/>
                <w:szCs w:val="22"/>
                <w:lang w:val="es-MX"/>
              </w:rPr>
              <w:t>12</w:t>
            </w:r>
          </w:p>
        </w:tc>
        <w:tc>
          <w:tcPr>
            <w:tcW w:w="8803" w:type="dxa"/>
            <w:tcBorders>
              <w:top w:val="nil"/>
              <w:left w:val="nil"/>
              <w:bottom w:val="single" w:sz="4" w:space="0" w:color="auto"/>
              <w:right w:val="single" w:sz="4" w:space="0" w:color="auto"/>
            </w:tcBorders>
            <w:vAlign w:val="center"/>
            <w:hideMark/>
          </w:tcPr>
          <w:p w14:paraId="0C1E9DD2" w14:textId="77777777" w:rsidR="00C728BC" w:rsidRPr="003E6822" w:rsidRDefault="00C728BC" w:rsidP="00720A46">
            <w:pPr>
              <w:widowControl w:val="0"/>
              <w:spacing w:before="60"/>
              <w:jc w:val="both"/>
              <w:rPr>
                <w:rFonts w:ascii="Arial Narrow" w:hAnsi="Arial Narrow"/>
                <w:sz w:val="22"/>
                <w:szCs w:val="22"/>
                <w:lang w:val="es-SV" w:eastAsia="es-SV"/>
              </w:rPr>
            </w:pPr>
            <w:r w:rsidRPr="003E6822">
              <w:rPr>
                <w:rFonts w:ascii="Arial Narrow" w:hAnsi="Arial Narrow"/>
                <w:sz w:val="22"/>
                <w:szCs w:val="22"/>
                <w:lang w:val="es-SV" w:eastAsia="es-SV"/>
              </w:rPr>
              <w:t>Entrega de póliza de seguros</w:t>
            </w:r>
          </w:p>
        </w:tc>
      </w:tr>
      <w:tr w:rsidR="00C728BC" w:rsidRPr="00513EC1" w14:paraId="5F02E10D" w14:textId="77777777" w:rsidTr="00A75572">
        <w:trPr>
          <w:trHeight w:val="247"/>
        </w:trPr>
        <w:tc>
          <w:tcPr>
            <w:tcW w:w="832" w:type="dxa"/>
            <w:tcBorders>
              <w:top w:val="nil"/>
              <w:left w:val="single" w:sz="4" w:space="0" w:color="auto"/>
              <w:bottom w:val="single" w:sz="4" w:space="0" w:color="auto"/>
              <w:right w:val="single" w:sz="4" w:space="0" w:color="auto"/>
            </w:tcBorders>
            <w:vAlign w:val="center"/>
            <w:hideMark/>
          </w:tcPr>
          <w:p w14:paraId="4C10D7C7" w14:textId="77777777" w:rsidR="00C728BC" w:rsidRPr="00513EC1" w:rsidRDefault="00C728BC" w:rsidP="00720A46">
            <w:pPr>
              <w:widowControl w:val="0"/>
              <w:jc w:val="center"/>
              <w:rPr>
                <w:rFonts w:ascii="Arial Narrow" w:hAnsi="Arial Narrow"/>
                <w:sz w:val="22"/>
                <w:szCs w:val="22"/>
              </w:rPr>
            </w:pPr>
            <w:r w:rsidRPr="00513EC1">
              <w:rPr>
                <w:rFonts w:ascii="Arial Narrow" w:hAnsi="Arial Narrow"/>
                <w:sz w:val="22"/>
                <w:szCs w:val="22"/>
                <w:lang w:val="es-MX"/>
              </w:rPr>
              <w:t>13</w:t>
            </w:r>
          </w:p>
        </w:tc>
        <w:tc>
          <w:tcPr>
            <w:tcW w:w="8803" w:type="dxa"/>
            <w:tcBorders>
              <w:top w:val="nil"/>
              <w:left w:val="nil"/>
              <w:bottom w:val="single" w:sz="4" w:space="0" w:color="auto"/>
              <w:right w:val="single" w:sz="4" w:space="0" w:color="auto"/>
            </w:tcBorders>
            <w:vAlign w:val="center"/>
            <w:hideMark/>
          </w:tcPr>
          <w:p w14:paraId="3D32C02A" w14:textId="160FD2F1" w:rsidR="00C728BC" w:rsidRPr="003E6822" w:rsidRDefault="00C728BC" w:rsidP="00720A46">
            <w:pPr>
              <w:widowControl w:val="0"/>
              <w:spacing w:before="60"/>
              <w:jc w:val="both"/>
              <w:rPr>
                <w:rFonts w:ascii="Arial Narrow" w:hAnsi="Arial Narrow"/>
                <w:sz w:val="22"/>
                <w:szCs w:val="22"/>
                <w:lang w:val="es-SV" w:eastAsia="es-SV"/>
              </w:rPr>
            </w:pPr>
            <w:r w:rsidRPr="003E6822">
              <w:rPr>
                <w:rFonts w:ascii="Arial Narrow" w:hAnsi="Arial Narrow"/>
                <w:sz w:val="22"/>
                <w:szCs w:val="22"/>
                <w:lang w:val="es-SV" w:eastAsia="es-SV"/>
              </w:rPr>
              <w:t xml:space="preserve">Entrega de endoso </w:t>
            </w:r>
            <w:r w:rsidR="00867C59">
              <w:rPr>
                <w:rFonts w:ascii="Arial Narrow" w:hAnsi="Arial Narrow"/>
                <w:sz w:val="22"/>
                <w:szCs w:val="22"/>
                <w:lang w:val="es-SV" w:eastAsia="es-SV"/>
              </w:rPr>
              <w:t xml:space="preserve">o anexo </w:t>
            </w:r>
            <w:r w:rsidRPr="003E6822">
              <w:rPr>
                <w:rFonts w:ascii="Arial Narrow" w:hAnsi="Arial Narrow"/>
                <w:sz w:val="22"/>
                <w:szCs w:val="22"/>
                <w:lang w:val="es-SV" w:eastAsia="es-SV"/>
              </w:rPr>
              <w:t>solicitado</w:t>
            </w:r>
          </w:p>
        </w:tc>
      </w:tr>
      <w:tr w:rsidR="00C728BC" w:rsidRPr="00513EC1" w14:paraId="41B95224" w14:textId="77777777" w:rsidTr="00A75572">
        <w:trPr>
          <w:trHeight w:val="247"/>
        </w:trPr>
        <w:tc>
          <w:tcPr>
            <w:tcW w:w="832" w:type="dxa"/>
            <w:tcBorders>
              <w:top w:val="nil"/>
              <w:left w:val="single" w:sz="4" w:space="0" w:color="auto"/>
              <w:bottom w:val="single" w:sz="4" w:space="0" w:color="auto"/>
              <w:right w:val="single" w:sz="4" w:space="0" w:color="auto"/>
            </w:tcBorders>
            <w:vAlign w:val="center"/>
            <w:hideMark/>
          </w:tcPr>
          <w:p w14:paraId="0C8088BE" w14:textId="77777777" w:rsidR="00C728BC" w:rsidRPr="00513EC1" w:rsidRDefault="00C728BC" w:rsidP="00720A46">
            <w:pPr>
              <w:widowControl w:val="0"/>
              <w:jc w:val="center"/>
              <w:rPr>
                <w:rFonts w:ascii="Arial Narrow" w:hAnsi="Arial Narrow"/>
                <w:sz w:val="22"/>
                <w:szCs w:val="22"/>
              </w:rPr>
            </w:pPr>
            <w:r w:rsidRPr="00513EC1">
              <w:rPr>
                <w:rFonts w:ascii="Arial Narrow" w:hAnsi="Arial Narrow"/>
                <w:sz w:val="22"/>
                <w:szCs w:val="22"/>
                <w:lang w:val="es-MX"/>
              </w:rPr>
              <w:t>14</w:t>
            </w:r>
          </w:p>
        </w:tc>
        <w:tc>
          <w:tcPr>
            <w:tcW w:w="8803" w:type="dxa"/>
            <w:tcBorders>
              <w:top w:val="nil"/>
              <w:left w:val="nil"/>
              <w:bottom w:val="single" w:sz="4" w:space="0" w:color="auto"/>
              <w:right w:val="single" w:sz="4" w:space="0" w:color="auto"/>
            </w:tcBorders>
            <w:vAlign w:val="center"/>
            <w:hideMark/>
          </w:tcPr>
          <w:p w14:paraId="3A0A8C68" w14:textId="77777777" w:rsidR="00C728BC" w:rsidRPr="003E6822" w:rsidRDefault="00C728BC" w:rsidP="00720A46">
            <w:pPr>
              <w:widowControl w:val="0"/>
              <w:spacing w:before="60"/>
              <w:jc w:val="both"/>
              <w:rPr>
                <w:rFonts w:ascii="Arial Narrow" w:hAnsi="Arial Narrow"/>
                <w:sz w:val="22"/>
                <w:szCs w:val="22"/>
                <w:lang w:val="es-SV" w:eastAsia="es-SV"/>
              </w:rPr>
            </w:pPr>
            <w:r w:rsidRPr="003E6822">
              <w:rPr>
                <w:rFonts w:ascii="Arial Narrow" w:hAnsi="Arial Narrow"/>
                <w:sz w:val="22"/>
                <w:szCs w:val="22"/>
                <w:lang w:val="es-SV" w:eastAsia="es-SV"/>
              </w:rPr>
              <w:t xml:space="preserve">Inconformidad con el monto de la prima </w:t>
            </w:r>
          </w:p>
        </w:tc>
      </w:tr>
      <w:tr w:rsidR="00C728BC" w:rsidRPr="00513EC1" w14:paraId="48DC2F59" w14:textId="77777777" w:rsidTr="00A75572">
        <w:trPr>
          <w:trHeight w:val="291"/>
        </w:trPr>
        <w:tc>
          <w:tcPr>
            <w:tcW w:w="832" w:type="dxa"/>
            <w:tcBorders>
              <w:top w:val="nil"/>
              <w:left w:val="single" w:sz="4" w:space="0" w:color="auto"/>
              <w:bottom w:val="single" w:sz="4" w:space="0" w:color="auto"/>
              <w:right w:val="single" w:sz="4" w:space="0" w:color="auto"/>
            </w:tcBorders>
            <w:vAlign w:val="center"/>
            <w:hideMark/>
          </w:tcPr>
          <w:p w14:paraId="7D90F92E" w14:textId="77777777" w:rsidR="00C728BC" w:rsidRPr="00513EC1" w:rsidRDefault="00C728BC" w:rsidP="00720A46">
            <w:pPr>
              <w:widowControl w:val="0"/>
              <w:jc w:val="center"/>
              <w:rPr>
                <w:rFonts w:ascii="Arial Narrow" w:hAnsi="Arial Narrow"/>
                <w:sz w:val="22"/>
                <w:szCs w:val="22"/>
              </w:rPr>
            </w:pPr>
            <w:r w:rsidRPr="00513EC1">
              <w:rPr>
                <w:rFonts w:ascii="Arial Narrow" w:hAnsi="Arial Narrow"/>
                <w:sz w:val="22"/>
                <w:szCs w:val="22"/>
                <w:lang w:val="es-MX"/>
              </w:rPr>
              <w:t>15</w:t>
            </w:r>
          </w:p>
        </w:tc>
        <w:tc>
          <w:tcPr>
            <w:tcW w:w="8803" w:type="dxa"/>
            <w:tcBorders>
              <w:top w:val="nil"/>
              <w:left w:val="nil"/>
              <w:bottom w:val="single" w:sz="4" w:space="0" w:color="auto"/>
              <w:right w:val="single" w:sz="4" w:space="0" w:color="auto"/>
            </w:tcBorders>
            <w:vAlign w:val="center"/>
            <w:hideMark/>
          </w:tcPr>
          <w:p w14:paraId="3DB44C34" w14:textId="77777777" w:rsidR="00C728BC" w:rsidRPr="003E6822" w:rsidRDefault="00C728BC" w:rsidP="00720A46">
            <w:pPr>
              <w:widowControl w:val="0"/>
              <w:spacing w:before="60"/>
              <w:jc w:val="both"/>
              <w:rPr>
                <w:rFonts w:ascii="Arial Narrow" w:hAnsi="Arial Narrow"/>
                <w:sz w:val="22"/>
                <w:szCs w:val="22"/>
                <w:lang w:val="es-SV" w:eastAsia="es-SV"/>
              </w:rPr>
            </w:pPr>
            <w:r w:rsidRPr="003E6822">
              <w:rPr>
                <w:rFonts w:ascii="Arial Narrow" w:hAnsi="Arial Narrow"/>
                <w:sz w:val="22"/>
                <w:szCs w:val="22"/>
                <w:lang w:val="es-SV" w:eastAsia="es-SV"/>
              </w:rPr>
              <w:t xml:space="preserve">Inconformidad con el deducible o franquicia </w:t>
            </w:r>
          </w:p>
        </w:tc>
      </w:tr>
      <w:tr w:rsidR="00C728BC" w:rsidRPr="00513EC1" w14:paraId="7604E835" w14:textId="77777777" w:rsidTr="00A75572">
        <w:trPr>
          <w:trHeight w:val="247"/>
        </w:trPr>
        <w:tc>
          <w:tcPr>
            <w:tcW w:w="832" w:type="dxa"/>
            <w:tcBorders>
              <w:top w:val="nil"/>
              <w:left w:val="single" w:sz="4" w:space="0" w:color="auto"/>
              <w:bottom w:val="single" w:sz="4" w:space="0" w:color="auto"/>
              <w:right w:val="single" w:sz="4" w:space="0" w:color="auto"/>
            </w:tcBorders>
            <w:vAlign w:val="center"/>
            <w:hideMark/>
          </w:tcPr>
          <w:p w14:paraId="4211359C" w14:textId="77777777" w:rsidR="00C728BC" w:rsidRPr="00513EC1" w:rsidRDefault="00C728BC" w:rsidP="00720A46">
            <w:pPr>
              <w:widowControl w:val="0"/>
              <w:jc w:val="center"/>
              <w:rPr>
                <w:rFonts w:ascii="Arial Narrow" w:hAnsi="Arial Narrow"/>
                <w:sz w:val="22"/>
                <w:szCs w:val="22"/>
              </w:rPr>
            </w:pPr>
            <w:r w:rsidRPr="00513EC1">
              <w:rPr>
                <w:rFonts w:ascii="Arial Narrow" w:hAnsi="Arial Narrow"/>
                <w:sz w:val="22"/>
                <w:szCs w:val="22"/>
                <w:lang w:val="es-MX"/>
              </w:rPr>
              <w:t>16</w:t>
            </w:r>
          </w:p>
        </w:tc>
        <w:tc>
          <w:tcPr>
            <w:tcW w:w="8803" w:type="dxa"/>
            <w:tcBorders>
              <w:top w:val="nil"/>
              <w:left w:val="nil"/>
              <w:bottom w:val="single" w:sz="4" w:space="0" w:color="auto"/>
              <w:right w:val="single" w:sz="4" w:space="0" w:color="auto"/>
            </w:tcBorders>
            <w:vAlign w:val="center"/>
            <w:hideMark/>
          </w:tcPr>
          <w:p w14:paraId="29427811" w14:textId="77777777" w:rsidR="00C728BC" w:rsidRPr="003E6822" w:rsidRDefault="00C728BC" w:rsidP="00720A46">
            <w:pPr>
              <w:widowControl w:val="0"/>
              <w:spacing w:before="60"/>
              <w:jc w:val="both"/>
              <w:rPr>
                <w:rFonts w:ascii="Arial Narrow" w:hAnsi="Arial Narrow"/>
                <w:sz w:val="22"/>
                <w:szCs w:val="22"/>
                <w:lang w:val="es-SV" w:eastAsia="es-SV"/>
              </w:rPr>
            </w:pPr>
            <w:r w:rsidRPr="003E6822">
              <w:rPr>
                <w:rFonts w:ascii="Arial Narrow" w:hAnsi="Arial Narrow"/>
                <w:sz w:val="22"/>
                <w:szCs w:val="22"/>
                <w:lang w:val="es-SV" w:eastAsia="es-SV"/>
              </w:rPr>
              <w:t>No recibió certificado de seguro</w:t>
            </w:r>
          </w:p>
        </w:tc>
      </w:tr>
      <w:tr w:rsidR="00C728BC" w:rsidRPr="00513EC1" w14:paraId="5849068B" w14:textId="77777777" w:rsidTr="00A75572">
        <w:trPr>
          <w:trHeight w:val="247"/>
        </w:trPr>
        <w:tc>
          <w:tcPr>
            <w:tcW w:w="832" w:type="dxa"/>
            <w:tcBorders>
              <w:top w:val="nil"/>
              <w:left w:val="single" w:sz="4" w:space="0" w:color="auto"/>
              <w:bottom w:val="single" w:sz="4" w:space="0" w:color="auto"/>
              <w:right w:val="single" w:sz="4" w:space="0" w:color="auto"/>
            </w:tcBorders>
            <w:vAlign w:val="center"/>
          </w:tcPr>
          <w:p w14:paraId="354D36C3" w14:textId="77777777" w:rsidR="00C728BC" w:rsidRPr="00513EC1" w:rsidRDefault="00C728BC" w:rsidP="00720A46">
            <w:pPr>
              <w:widowControl w:val="0"/>
              <w:jc w:val="center"/>
              <w:rPr>
                <w:rFonts w:ascii="Arial Narrow" w:hAnsi="Arial Narrow"/>
                <w:sz w:val="22"/>
                <w:szCs w:val="22"/>
                <w:lang w:val="es-MX"/>
              </w:rPr>
            </w:pPr>
            <w:r w:rsidRPr="00513EC1">
              <w:rPr>
                <w:rFonts w:ascii="Arial Narrow" w:hAnsi="Arial Narrow"/>
                <w:sz w:val="22"/>
                <w:szCs w:val="22"/>
                <w:lang w:val="es-MX"/>
              </w:rPr>
              <w:t>17</w:t>
            </w:r>
          </w:p>
        </w:tc>
        <w:tc>
          <w:tcPr>
            <w:tcW w:w="8803" w:type="dxa"/>
            <w:tcBorders>
              <w:top w:val="nil"/>
              <w:left w:val="nil"/>
              <w:bottom w:val="single" w:sz="4" w:space="0" w:color="auto"/>
              <w:right w:val="single" w:sz="4" w:space="0" w:color="auto"/>
            </w:tcBorders>
            <w:vAlign w:val="center"/>
          </w:tcPr>
          <w:p w14:paraId="6E3A93E7" w14:textId="77777777" w:rsidR="00C728BC" w:rsidRPr="003E6822" w:rsidRDefault="00C728BC" w:rsidP="00720A46">
            <w:pPr>
              <w:widowControl w:val="0"/>
              <w:spacing w:before="60"/>
              <w:jc w:val="both"/>
              <w:rPr>
                <w:rFonts w:ascii="Arial Narrow" w:hAnsi="Arial Narrow"/>
                <w:sz w:val="22"/>
                <w:szCs w:val="22"/>
                <w:lang w:val="es-SV" w:eastAsia="es-SV"/>
              </w:rPr>
            </w:pPr>
            <w:r>
              <w:rPr>
                <w:rFonts w:ascii="Arial Narrow" w:hAnsi="Arial Narrow"/>
                <w:sz w:val="22"/>
                <w:szCs w:val="22"/>
                <w:lang w:val="es-SV" w:eastAsia="es-SV"/>
              </w:rPr>
              <w:t>Relacionadas al actuar del intermediario</w:t>
            </w:r>
          </w:p>
        </w:tc>
      </w:tr>
      <w:tr w:rsidR="00C728BC" w:rsidRPr="00513EC1" w14:paraId="635E54D6" w14:textId="77777777" w:rsidTr="00A75572">
        <w:trPr>
          <w:trHeight w:val="247"/>
        </w:trPr>
        <w:tc>
          <w:tcPr>
            <w:tcW w:w="832" w:type="dxa"/>
            <w:tcBorders>
              <w:top w:val="nil"/>
              <w:left w:val="single" w:sz="4" w:space="0" w:color="auto"/>
              <w:bottom w:val="single" w:sz="4" w:space="0" w:color="auto"/>
              <w:right w:val="single" w:sz="4" w:space="0" w:color="auto"/>
            </w:tcBorders>
            <w:vAlign w:val="center"/>
            <w:hideMark/>
          </w:tcPr>
          <w:p w14:paraId="048CE5A1" w14:textId="77777777" w:rsidR="00C728BC" w:rsidRPr="00513EC1" w:rsidRDefault="00C728BC" w:rsidP="00720A46">
            <w:pPr>
              <w:widowControl w:val="0"/>
              <w:jc w:val="center"/>
              <w:rPr>
                <w:rFonts w:ascii="Arial Narrow" w:hAnsi="Arial Narrow"/>
                <w:sz w:val="22"/>
                <w:szCs w:val="22"/>
              </w:rPr>
            </w:pPr>
            <w:r>
              <w:rPr>
                <w:rFonts w:ascii="Arial Narrow" w:hAnsi="Arial Narrow"/>
                <w:sz w:val="22"/>
                <w:szCs w:val="22"/>
              </w:rPr>
              <w:t>18</w:t>
            </w:r>
          </w:p>
        </w:tc>
        <w:tc>
          <w:tcPr>
            <w:tcW w:w="8803" w:type="dxa"/>
            <w:tcBorders>
              <w:top w:val="nil"/>
              <w:left w:val="nil"/>
              <w:bottom w:val="single" w:sz="4" w:space="0" w:color="auto"/>
              <w:right w:val="single" w:sz="4" w:space="0" w:color="auto"/>
            </w:tcBorders>
            <w:vAlign w:val="center"/>
            <w:hideMark/>
          </w:tcPr>
          <w:p w14:paraId="2C5210E1" w14:textId="77777777" w:rsidR="00C728BC" w:rsidRPr="003E6822" w:rsidRDefault="00C728BC" w:rsidP="00720A46">
            <w:pPr>
              <w:widowControl w:val="0"/>
              <w:spacing w:before="60"/>
              <w:jc w:val="both"/>
              <w:rPr>
                <w:rFonts w:ascii="Arial Narrow" w:hAnsi="Arial Narrow"/>
                <w:sz w:val="22"/>
                <w:szCs w:val="22"/>
                <w:lang w:val="es-SV" w:eastAsia="es-SV"/>
              </w:rPr>
            </w:pPr>
            <w:r w:rsidRPr="003E6822">
              <w:rPr>
                <w:rFonts w:ascii="Arial Narrow" w:hAnsi="Arial Narrow"/>
                <w:sz w:val="22"/>
                <w:szCs w:val="22"/>
                <w:lang w:val="es-SV" w:eastAsia="es-SV"/>
              </w:rPr>
              <w:t xml:space="preserve">Otros motivos </w:t>
            </w:r>
          </w:p>
        </w:tc>
      </w:tr>
    </w:tbl>
    <w:p w14:paraId="24719A53" w14:textId="77777777" w:rsidR="00ED7ED2" w:rsidRPr="00BA4131" w:rsidRDefault="00ED7ED2" w:rsidP="00A75572">
      <w:pPr>
        <w:widowControl w:val="0"/>
        <w:rPr>
          <w:rFonts w:ascii="Arial Narrow" w:hAnsi="Arial Narrow"/>
          <w:sz w:val="22"/>
          <w:szCs w:val="22"/>
        </w:rPr>
      </w:pPr>
    </w:p>
    <w:sectPr w:rsidR="00ED7ED2" w:rsidRPr="00BA4131" w:rsidSect="00862E53">
      <w:headerReference w:type="first" r:id="rId15"/>
      <w:pgSz w:w="12240" w:h="15840" w:code="1"/>
      <w:pgMar w:top="1417" w:right="1701"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66493C" w14:textId="77777777" w:rsidR="004E1FA9" w:rsidRDefault="004E1FA9">
      <w:r>
        <w:separator/>
      </w:r>
    </w:p>
  </w:endnote>
  <w:endnote w:type="continuationSeparator" w:id="0">
    <w:p w14:paraId="14B35708" w14:textId="77777777" w:rsidR="004E1FA9" w:rsidRDefault="004E1FA9">
      <w:r>
        <w:continuationSeparator/>
      </w:r>
    </w:p>
  </w:endnote>
  <w:endnote w:type="continuationNotice" w:id="1">
    <w:p w14:paraId="0FD50419" w14:textId="77777777" w:rsidR="004E1FA9" w:rsidRDefault="004E1F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4CEE0" w14:textId="77777777" w:rsidR="00BA4131" w:rsidRPr="00BA4131" w:rsidRDefault="00BA4131">
    <w:pPr>
      <w:rPr>
        <w:sz w:val="10"/>
        <w:szCs w:val="10"/>
      </w:rPr>
    </w:pPr>
  </w:p>
  <w:tbl>
    <w:tblPr>
      <w:tblW w:w="9073" w:type="dxa"/>
      <w:tblInd w:w="-318" w:type="dxa"/>
      <w:tblBorders>
        <w:top w:val="triple" w:sz="4" w:space="0" w:color="A6A6A6"/>
      </w:tblBorders>
      <w:tblLook w:val="04A0" w:firstRow="1" w:lastRow="0" w:firstColumn="1" w:lastColumn="0" w:noHBand="0" w:noVBand="1"/>
    </w:tblPr>
    <w:tblGrid>
      <w:gridCol w:w="885"/>
      <w:gridCol w:w="6345"/>
      <w:gridCol w:w="1843"/>
    </w:tblGrid>
    <w:tr w:rsidR="00BA4131" w:rsidRPr="009D53CB" w14:paraId="55715208" w14:textId="77777777" w:rsidTr="008F6902">
      <w:trPr>
        <w:trHeight w:val="822"/>
      </w:trPr>
      <w:tc>
        <w:tcPr>
          <w:tcW w:w="885" w:type="dxa"/>
          <w:tcBorders>
            <w:top w:val="nil"/>
            <w:left w:val="nil"/>
            <w:bottom w:val="nil"/>
            <w:right w:val="nil"/>
          </w:tcBorders>
        </w:tcPr>
        <w:p w14:paraId="47082D6A" w14:textId="77777777" w:rsidR="00BA4131" w:rsidRPr="009D53CB" w:rsidRDefault="00BA4131" w:rsidP="00BA4131">
          <w:pPr>
            <w:pStyle w:val="Piedepgina"/>
            <w:jc w:val="center"/>
            <w:rPr>
              <w:rFonts w:ascii="Arial Narrow" w:hAnsi="Arial Narrow" w:cs="Arial"/>
              <w:color w:val="808080"/>
            </w:rPr>
          </w:pPr>
        </w:p>
      </w:tc>
      <w:tc>
        <w:tcPr>
          <w:tcW w:w="6345" w:type="dxa"/>
          <w:tcBorders>
            <w:top w:val="triple" w:sz="4" w:space="0" w:color="A6A6A6"/>
            <w:left w:val="nil"/>
            <w:bottom w:val="nil"/>
            <w:right w:val="nil"/>
          </w:tcBorders>
          <w:vAlign w:val="center"/>
          <w:hideMark/>
        </w:tcPr>
        <w:p w14:paraId="1FC30CF5" w14:textId="77777777" w:rsidR="00BA4131" w:rsidRPr="009D53CB" w:rsidRDefault="00BA4131" w:rsidP="00BA4131">
          <w:pPr>
            <w:pStyle w:val="Piedepgina"/>
            <w:jc w:val="center"/>
            <w:rPr>
              <w:rFonts w:ascii="Arial Narrow" w:hAnsi="Arial Narrow" w:cs="Arial"/>
              <w:color w:val="808080"/>
              <w:sz w:val="20"/>
            </w:rPr>
          </w:pPr>
          <w:r w:rsidRPr="009D53CB">
            <w:rPr>
              <w:rFonts w:ascii="Arial Narrow" w:hAnsi="Arial Narrow" w:cs="Arial"/>
              <w:color w:val="808080"/>
              <w:sz w:val="20"/>
            </w:rPr>
            <w:t>Alameda Juan Pablo II, entre 15 y 17 Av. Norte, San Salvador, El Salvador.</w:t>
          </w:r>
        </w:p>
        <w:p w14:paraId="18D4D77E" w14:textId="77777777" w:rsidR="00BA4131" w:rsidRPr="009D53CB" w:rsidRDefault="00BA4131" w:rsidP="00BA4131">
          <w:pPr>
            <w:pStyle w:val="Piedepgina"/>
            <w:jc w:val="center"/>
            <w:rPr>
              <w:rFonts w:ascii="Arial Narrow" w:hAnsi="Arial Narrow" w:cs="Arial"/>
              <w:color w:val="808080"/>
              <w:sz w:val="20"/>
            </w:rPr>
          </w:pPr>
          <w:r w:rsidRPr="009D53CB">
            <w:rPr>
              <w:rFonts w:ascii="Arial Narrow" w:hAnsi="Arial Narrow" w:cs="Arial"/>
              <w:color w:val="808080"/>
              <w:sz w:val="20"/>
            </w:rPr>
            <w:t>Tel. (503) 2281-8000</w:t>
          </w:r>
        </w:p>
        <w:p w14:paraId="385BB100" w14:textId="77777777" w:rsidR="00BA4131" w:rsidRPr="009D53CB" w:rsidRDefault="00BA4131" w:rsidP="00BA4131">
          <w:pPr>
            <w:pStyle w:val="Piedepgina"/>
            <w:jc w:val="center"/>
            <w:rPr>
              <w:rFonts w:ascii="Arial Narrow" w:hAnsi="Arial Narrow" w:cs="Arial"/>
              <w:color w:val="808080"/>
              <w:sz w:val="20"/>
            </w:rPr>
          </w:pPr>
          <w:r w:rsidRPr="009D53CB">
            <w:rPr>
              <w:rFonts w:ascii="Arial Narrow" w:hAnsi="Arial Narrow" w:cs="Arial"/>
              <w:color w:val="808080"/>
              <w:sz w:val="20"/>
            </w:rPr>
            <w:t xml:space="preserve"> www.bcr.gob.sv</w:t>
          </w:r>
        </w:p>
      </w:tc>
      <w:tc>
        <w:tcPr>
          <w:tcW w:w="1843" w:type="dxa"/>
          <w:tcBorders>
            <w:top w:val="triple" w:sz="4" w:space="0" w:color="A6A6A6"/>
            <w:left w:val="nil"/>
            <w:bottom w:val="nil"/>
            <w:right w:val="nil"/>
          </w:tcBorders>
          <w:vAlign w:val="center"/>
          <w:hideMark/>
        </w:tcPr>
        <w:p w14:paraId="30A217A1" w14:textId="04B99FDF" w:rsidR="00BA4131" w:rsidRPr="009D53CB" w:rsidRDefault="00BA4131" w:rsidP="00BA4131">
          <w:pPr>
            <w:pStyle w:val="Piedepgina"/>
            <w:jc w:val="center"/>
            <w:rPr>
              <w:rFonts w:ascii="Arial Narrow" w:hAnsi="Arial Narrow" w:cs="Arial"/>
              <w:color w:val="808080"/>
              <w:sz w:val="20"/>
            </w:rPr>
          </w:pPr>
          <w:r w:rsidRPr="009D53CB">
            <w:rPr>
              <w:rFonts w:ascii="Arial Narrow" w:hAnsi="Arial Narrow" w:cs="Arial"/>
              <w:color w:val="808080"/>
              <w:sz w:val="20"/>
            </w:rPr>
            <w:t xml:space="preserve">Página </w:t>
          </w:r>
          <w:r w:rsidRPr="009D53CB">
            <w:rPr>
              <w:rFonts w:ascii="Arial Narrow" w:hAnsi="Arial Narrow" w:cs="Arial"/>
              <w:color w:val="808080"/>
              <w:sz w:val="20"/>
            </w:rPr>
            <w:fldChar w:fldCharType="begin"/>
          </w:r>
          <w:r w:rsidRPr="009D53CB">
            <w:rPr>
              <w:rFonts w:ascii="Arial Narrow" w:hAnsi="Arial Narrow" w:cs="Arial"/>
              <w:color w:val="808080"/>
              <w:sz w:val="20"/>
            </w:rPr>
            <w:instrText>PAGE</w:instrText>
          </w:r>
          <w:r w:rsidRPr="009D53CB">
            <w:rPr>
              <w:rFonts w:ascii="Arial Narrow" w:hAnsi="Arial Narrow" w:cs="Arial"/>
              <w:color w:val="808080"/>
              <w:sz w:val="20"/>
            </w:rPr>
            <w:fldChar w:fldCharType="separate"/>
          </w:r>
          <w:r w:rsidR="00780D5B">
            <w:rPr>
              <w:rFonts w:ascii="Arial Narrow" w:hAnsi="Arial Narrow" w:cs="Arial"/>
              <w:noProof/>
              <w:color w:val="808080"/>
              <w:sz w:val="20"/>
            </w:rPr>
            <w:t>1</w:t>
          </w:r>
          <w:r w:rsidRPr="009D53CB">
            <w:rPr>
              <w:rFonts w:ascii="Arial Narrow" w:hAnsi="Arial Narrow" w:cs="Arial"/>
              <w:color w:val="808080"/>
              <w:sz w:val="20"/>
            </w:rPr>
            <w:fldChar w:fldCharType="end"/>
          </w:r>
          <w:r w:rsidRPr="009D53CB">
            <w:rPr>
              <w:rFonts w:ascii="Arial Narrow" w:hAnsi="Arial Narrow" w:cs="Arial"/>
              <w:color w:val="808080"/>
              <w:sz w:val="20"/>
            </w:rPr>
            <w:t xml:space="preserve"> de </w:t>
          </w:r>
          <w:r w:rsidRPr="009D53CB">
            <w:rPr>
              <w:rFonts w:ascii="Arial Narrow" w:hAnsi="Arial Narrow" w:cs="Arial"/>
              <w:color w:val="808080"/>
              <w:sz w:val="20"/>
            </w:rPr>
            <w:fldChar w:fldCharType="begin"/>
          </w:r>
          <w:r w:rsidRPr="009D53CB">
            <w:rPr>
              <w:rFonts w:ascii="Arial Narrow" w:hAnsi="Arial Narrow" w:cs="Arial"/>
              <w:color w:val="808080"/>
              <w:sz w:val="20"/>
            </w:rPr>
            <w:instrText>NUMPAGES</w:instrText>
          </w:r>
          <w:r w:rsidRPr="009D53CB">
            <w:rPr>
              <w:rFonts w:ascii="Arial Narrow" w:hAnsi="Arial Narrow" w:cs="Arial"/>
              <w:color w:val="808080"/>
              <w:sz w:val="20"/>
            </w:rPr>
            <w:fldChar w:fldCharType="separate"/>
          </w:r>
          <w:r w:rsidR="00780D5B">
            <w:rPr>
              <w:rFonts w:ascii="Arial Narrow" w:hAnsi="Arial Narrow" w:cs="Arial"/>
              <w:noProof/>
              <w:color w:val="808080"/>
              <w:sz w:val="20"/>
            </w:rPr>
            <w:t>1</w:t>
          </w:r>
          <w:r w:rsidRPr="009D53CB">
            <w:rPr>
              <w:rFonts w:ascii="Arial Narrow" w:hAnsi="Arial Narrow" w:cs="Arial"/>
              <w:color w:val="808080"/>
              <w:sz w:val="20"/>
            </w:rPr>
            <w:fldChar w:fldCharType="end"/>
          </w:r>
        </w:p>
      </w:tc>
    </w:tr>
  </w:tbl>
  <w:p w14:paraId="662DFBFD" w14:textId="77777777" w:rsidR="00BA4131" w:rsidRDefault="00BA4131" w:rsidP="00BA413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73" w:type="dxa"/>
      <w:tblInd w:w="-318" w:type="dxa"/>
      <w:tblBorders>
        <w:top w:val="triple" w:sz="4" w:space="0" w:color="A6A6A6"/>
      </w:tblBorders>
      <w:tblLook w:val="04A0" w:firstRow="1" w:lastRow="0" w:firstColumn="1" w:lastColumn="0" w:noHBand="0" w:noVBand="1"/>
    </w:tblPr>
    <w:tblGrid>
      <w:gridCol w:w="885"/>
      <w:gridCol w:w="6345"/>
      <w:gridCol w:w="1843"/>
    </w:tblGrid>
    <w:tr w:rsidR="00BA4131" w:rsidRPr="009D53CB" w14:paraId="4E378348" w14:textId="77777777" w:rsidTr="008F6902">
      <w:trPr>
        <w:trHeight w:val="822"/>
      </w:trPr>
      <w:tc>
        <w:tcPr>
          <w:tcW w:w="885" w:type="dxa"/>
          <w:tcBorders>
            <w:top w:val="nil"/>
            <w:left w:val="nil"/>
            <w:bottom w:val="nil"/>
            <w:right w:val="nil"/>
          </w:tcBorders>
        </w:tcPr>
        <w:p w14:paraId="22B37FD9" w14:textId="77777777" w:rsidR="00BA4131" w:rsidRPr="009D53CB" w:rsidRDefault="00BA4131" w:rsidP="00BA4131">
          <w:pPr>
            <w:pStyle w:val="Piedepgina"/>
            <w:jc w:val="center"/>
            <w:rPr>
              <w:rFonts w:ascii="Arial Narrow" w:hAnsi="Arial Narrow" w:cs="Arial"/>
              <w:color w:val="808080"/>
            </w:rPr>
          </w:pPr>
        </w:p>
      </w:tc>
      <w:tc>
        <w:tcPr>
          <w:tcW w:w="6345" w:type="dxa"/>
          <w:tcBorders>
            <w:top w:val="triple" w:sz="4" w:space="0" w:color="A6A6A6"/>
            <w:left w:val="nil"/>
            <w:bottom w:val="nil"/>
            <w:right w:val="nil"/>
          </w:tcBorders>
          <w:vAlign w:val="center"/>
          <w:hideMark/>
        </w:tcPr>
        <w:p w14:paraId="5B3C66B2" w14:textId="77777777" w:rsidR="00BA4131" w:rsidRPr="009D53CB" w:rsidRDefault="00BA4131" w:rsidP="00BA4131">
          <w:pPr>
            <w:pStyle w:val="Piedepgina"/>
            <w:jc w:val="center"/>
            <w:rPr>
              <w:rFonts w:ascii="Arial Narrow" w:hAnsi="Arial Narrow" w:cs="Arial"/>
              <w:color w:val="808080"/>
              <w:sz w:val="20"/>
            </w:rPr>
          </w:pPr>
          <w:r w:rsidRPr="009D53CB">
            <w:rPr>
              <w:rFonts w:ascii="Arial Narrow" w:hAnsi="Arial Narrow" w:cs="Arial"/>
              <w:color w:val="808080"/>
              <w:sz w:val="20"/>
            </w:rPr>
            <w:t>Alameda Juan Pablo II, entre 15 y 17 Av. Norte, San Salvador, El Salvador.</w:t>
          </w:r>
        </w:p>
        <w:p w14:paraId="373CA3B7" w14:textId="77777777" w:rsidR="00BA4131" w:rsidRPr="009D53CB" w:rsidRDefault="00BA4131" w:rsidP="00BA4131">
          <w:pPr>
            <w:pStyle w:val="Piedepgina"/>
            <w:jc w:val="center"/>
            <w:rPr>
              <w:rFonts w:ascii="Arial Narrow" w:hAnsi="Arial Narrow" w:cs="Arial"/>
              <w:color w:val="808080"/>
              <w:sz w:val="20"/>
            </w:rPr>
          </w:pPr>
          <w:r w:rsidRPr="009D53CB">
            <w:rPr>
              <w:rFonts w:ascii="Arial Narrow" w:hAnsi="Arial Narrow" w:cs="Arial"/>
              <w:color w:val="808080"/>
              <w:sz w:val="20"/>
            </w:rPr>
            <w:t>Tel. (503) 2281-8000</w:t>
          </w:r>
        </w:p>
        <w:p w14:paraId="2C617049" w14:textId="77777777" w:rsidR="00BA4131" w:rsidRPr="009D53CB" w:rsidRDefault="00BA4131" w:rsidP="00BA4131">
          <w:pPr>
            <w:pStyle w:val="Piedepgina"/>
            <w:jc w:val="center"/>
            <w:rPr>
              <w:rFonts w:ascii="Arial Narrow" w:hAnsi="Arial Narrow" w:cs="Arial"/>
              <w:color w:val="808080"/>
              <w:sz w:val="20"/>
            </w:rPr>
          </w:pPr>
          <w:r w:rsidRPr="009D53CB">
            <w:rPr>
              <w:rFonts w:ascii="Arial Narrow" w:hAnsi="Arial Narrow" w:cs="Arial"/>
              <w:color w:val="808080"/>
              <w:sz w:val="20"/>
            </w:rPr>
            <w:t xml:space="preserve"> www.bcr.gob.sv</w:t>
          </w:r>
        </w:p>
      </w:tc>
      <w:tc>
        <w:tcPr>
          <w:tcW w:w="1843" w:type="dxa"/>
          <w:tcBorders>
            <w:top w:val="triple" w:sz="4" w:space="0" w:color="A6A6A6"/>
            <w:left w:val="nil"/>
            <w:bottom w:val="nil"/>
            <w:right w:val="nil"/>
          </w:tcBorders>
          <w:vAlign w:val="center"/>
          <w:hideMark/>
        </w:tcPr>
        <w:p w14:paraId="311D5AF7" w14:textId="19E36AC9" w:rsidR="00BA4131" w:rsidRPr="009D53CB" w:rsidRDefault="00BA4131" w:rsidP="00BA4131">
          <w:pPr>
            <w:pStyle w:val="Piedepgina"/>
            <w:jc w:val="center"/>
            <w:rPr>
              <w:rFonts w:ascii="Arial Narrow" w:hAnsi="Arial Narrow" w:cs="Arial"/>
              <w:color w:val="808080"/>
              <w:sz w:val="20"/>
            </w:rPr>
          </w:pPr>
          <w:r w:rsidRPr="009D53CB">
            <w:rPr>
              <w:rFonts w:ascii="Arial Narrow" w:hAnsi="Arial Narrow" w:cs="Arial"/>
              <w:color w:val="808080"/>
              <w:sz w:val="20"/>
            </w:rPr>
            <w:t xml:space="preserve">Página </w:t>
          </w:r>
          <w:r w:rsidRPr="009D53CB">
            <w:rPr>
              <w:rFonts w:ascii="Arial Narrow" w:hAnsi="Arial Narrow" w:cs="Arial"/>
              <w:color w:val="808080"/>
              <w:sz w:val="20"/>
            </w:rPr>
            <w:fldChar w:fldCharType="begin"/>
          </w:r>
          <w:r w:rsidRPr="009D53CB">
            <w:rPr>
              <w:rFonts w:ascii="Arial Narrow" w:hAnsi="Arial Narrow" w:cs="Arial"/>
              <w:color w:val="808080"/>
              <w:sz w:val="20"/>
            </w:rPr>
            <w:instrText>PAGE</w:instrText>
          </w:r>
          <w:r w:rsidRPr="009D53CB">
            <w:rPr>
              <w:rFonts w:ascii="Arial Narrow" w:hAnsi="Arial Narrow" w:cs="Arial"/>
              <w:color w:val="808080"/>
              <w:sz w:val="20"/>
            </w:rPr>
            <w:fldChar w:fldCharType="separate"/>
          </w:r>
          <w:r w:rsidR="009604BF">
            <w:rPr>
              <w:rFonts w:ascii="Arial Narrow" w:hAnsi="Arial Narrow" w:cs="Arial"/>
              <w:noProof/>
              <w:color w:val="808080"/>
              <w:sz w:val="20"/>
            </w:rPr>
            <w:t>8</w:t>
          </w:r>
          <w:r w:rsidRPr="009D53CB">
            <w:rPr>
              <w:rFonts w:ascii="Arial Narrow" w:hAnsi="Arial Narrow" w:cs="Arial"/>
              <w:color w:val="808080"/>
              <w:sz w:val="20"/>
            </w:rPr>
            <w:fldChar w:fldCharType="end"/>
          </w:r>
          <w:r w:rsidRPr="009D53CB">
            <w:rPr>
              <w:rFonts w:ascii="Arial Narrow" w:hAnsi="Arial Narrow" w:cs="Arial"/>
              <w:color w:val="808080"/>
              <w:sz w:val="20"/>
            </w:rPr>
            <w:t xml:space="preserve"> de </w:t>
          </w:r>
          <w:r w:rsidRPr="009D53CB">
            <w:rPr>
              <w:rFonts w:ascii="Arial Narrow" w:hAnsi="Arial Narrow" w:cs="Arial"/>
              <w:color w:val="808080"/>
              <w:sz w:val="20"/>
            </w:rPr>
            <w:fldChar w:fldCharType="begin"/>
          </w:r>
          <w:r w:rsidRPr="009D53CB">
            <w:rPr>
              <w:rFonts w:ascii="Arial Narrow" w:hAnsi="Arial Narrow" w:cs="Arial"/>
              <w:color w:val="808080"/>
              <w:sz w:val="20"/>
            </w:rPr>
            <w:instrText>NUMPAGES</w:instrText>
          </w:r>
          <w:r w:rsidRPr="009D53CB">
            <w:rPr>
              <w:rFonts w:ascii="Arial Narrow" w:hAnsi="Arial Narrow" w:cs="Arial"/>
              <w:color w:val="808080"/>
              <w:sz w:val="20"/>
            </w:rPr>
            <w:fldChar w:fldCharType="separate"/>
          </w:r>
          <w:r w:rsidR="009604BF">
            <w:rPr>
              <w:rFonts w:ascii="Arial Narrow" w:hAnsi="Arial Narrow" w:cs="Arial"/>
              <w:noProof/>
              <w:color w:val="808080"/>
              <w:sz w:val="20"/>
            </w:rPr>
            <w:t>8</w:t>
          </w:r>
          <w:r w:rsidRPr="009D53CB">
            <w:rPr>
              <w:rFonts w:ascii="Arial Narrow" w:hAnsi="Arial Narrow" w:cs="Arial"/>
              <w:color w:val="808080"/>
              <w:sz w:val="20"/>
            </w:rPr>
            <w:fldChar w:fldCharType="end"/>
          </w:r>
        </w:p>
      </w:tc>
    </w:tr>
  </w:tbl>
  <w:p w14:paraId="26CDF0BB" w14:textId="17453A71" w:rsidR="00BA4131" w:rsidRPr="00BA4131" w:rsidRDefault="00BA4131" w:rsidP="00BA4131">
    <w:pPr>
      <w:pStyle w:val="Piedepgina"/>
      <w:rPr>
        <w:sz w:val="10"/>
        <w:szCs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4E557" w14:textId="77777777" w:rsidR="004E1FA9" w:rsidRDefault="004E1FA9">
      <w:r>
        <w:separator/>
      </w:r>
    </w:p>
  </w:footnote>
  <w:footnote w:type="continuationSeparator" w:id="0">
    <w:p w14:paraId="790439A0" w14:textId="77777777" w:rsidR="004E1FA9" w:rsidRDefault="004E1FA9">
      <w:r>
        <w:continuationSeparator/>
      </w:r>
    </w:p>
  </w:footnote>
  <w:footnote w:type="continuationNotice" w:id="1">
    <w:p w14:paraId="1B161448" w14:textId="77777777" w:rsidR="004E1FA9" w:rsidRDefault="004E1FA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horzAnchor="margin" w:tblpXSpec="center" w:tblpY="-645"/>
      <w:tblW w:w="10627" w:type="dxa"/>
      <w:tblBorders>
        <w:top w:val="triple" w:sz="4" w:space="0" w:color="A6A6A6"/>
        <w:left w:val="triple" w:sz="4" w:space="0" w:color="A6A6A6"/>
        <w:bottom w:val="triple" w:sz="4" w:space="0" w:color="A6A6A6"/>
        <w:right w:val="triple" w:sz="4" w:space="0" w:color="A6A6A6"/>
        <w:insideH w:val="triple" w:sz="4" w:space="0" w:color="A6A6A6"/>
        <w:insideV w:val="triple" w:sz="4" w:space="0" w:color="A6A6A6"/>
      </w:tblBorders>
      <w:tblLook w:val="04A0" w:firstRow="1" w:lastRow="0" w:firstColumn="1" w:lastColumn="0" w:noHBand="0" w:noVBand="1"/>
    </w:tblPr>
    <w:tblGrid>
      <w:gridCol w:w="2122"/>
      <w:gridCol w:w="6946"/>
      <w:gridCol w:w="1559"/>
    </w:tblGrid>
    <w:tr w:rsidR="00BA4131" w:rsidRPr="009D53CB" w14:paraId="59BB3836" w14:textId="77777777" w:rsidTr="008F6902">
      <w:trPr>
        <w:trHeight w:val="377"/>
      </w:trPr>
      <w:tc>
        <w:tcPr>
          <w:tcW w:w="2122" w:type="dxa"/>
          <w:shd w:val="clear" w:color="auto" w:fill="auto"/>
          <w:vAlign w:val="center"/>
          <w:hideMark/>
        </w:tcPr>
        <w:p w14:paraId="4F1BF9AD" w14:textId="236687A4" w:rsidR="00BA4131" w:rsidRPr="009D53CB" w:rsidRDefault="00BA4131" w:rsidP="00AD421A">
          <w:pPr>
            <w:tabs>
              <w:tab w:val="center" w:pos="4419"/>
              <w:tab w:val="right" w:pos="8838"/>
            </w:tabs>
            <w:jc w:val="center"/>
            <w:rPr>
              <w:rFonts w:ascii="Arial Narrow" w:hAnsi="Arial Narrow" w:cs="Arial"/>
              <w:color w:val="808080"/>
              <w:sz w:val="20"/>
              <w:szCs w:val="20"/>
              <w:lang w:val="es-MX"/>
            </w:rPr>
          </w:pPr>
          <w:r w:rsidRPr="009D53CB">
            <w:rPr>
              <w:rFonts w:ascii="Arial Narrow" w:hAnsi="Arial Narrow" w:cs="Arial"/>
              <w:color w:val="808080"/>
              <w:sz w:val="20"/>
              <w:szCs w:val="20"/>
              <w:lang w:val="es-MX" w:eastAsia="es-MX"/>
            </w:rPr>
            <w:t>CNBCR-</w:t>
          </w:r>
          <w:r>
            <w:rPr>
              <w:rFonts w:ascii="Arial Narrow" w:hAnsi="Arial Narrow" w:cs="Arial"/>
              <w:color w:val="808080"/>
              <w:sz w:val="20"/>
              <w:szCs w:val="20"/>
              <w:lang w:val="es-MX" w:eastAsia="es-MX"/>
            </w:rPr>
            <w:t>1</w:t>
          </w:r>
          <w:r w:rsidR="00AD421A">
            <w:rPr>
              <w:rFonts w:ascii="Arial Narrow" w:hAnsi="Arial Narrow" w:cs="Arial"/>
              <w:color w:val="808080"/>
              <w:sz w:val="20"/>
              <w:szCs w:val="20"/>
              <w:lang w:val="es-MX" w:eastAsia="es-MX"/>
            </w:rPr>
            <w:t>5</w:t>
          </w:r>
          <w:r w:rsidRPr="009D53CB">
            <w:rPr>
              <w:rFonts w:ascii="Arial Narrow" w:hAnsi="Arial Narrow" w:cs="Arial"/>
              <w:color w:val="808080"/>
              <w:sz w:val="20"/>
              <w:szCs w:val="20"/>
              <w:lang w:val="es-MX" w:eastAsia="es-MX"/>
            </w:rPr>
            <w:t>/2018</w:t>
          </w:r>
        </w:p>
      </w:tc>
      <w:tc>
        <w:tcPr>
          <w:tcW w:w="6946" w:type="dxa"/>
          <w:vMerge w:val="restart"/>
          <w:shd w:val="clear" w:color="auto" w:fill="auto"/>
          <w:vAlign w:val="center"/>
          <w:hideMark/>
        </w:tcPr>
        <w:p w14:paraId="7F46542F" w14:textId="4782FFB4" w:rsidR="00BA4131" w:rsidRPr="009D53CB" w:rsidRDefault="00BA4131" w:rsidP="00BA4131">
          <w:pPr>
            <w:jc w:val="center"/>
            <w:rPr>
              <w:rFonts w:ascii="Arial Narrow" w:hAnsi="Arial Narrow"/>
              <w:caps/>
              <w:color w:val="808080"/>
              <w:sz w:val="20"/>
              <w:szCs w:val="20"/>
            </w:rPr>
          </w:pPr>
          <w:r>
            <w:rPr>
              <w:rFonts w:ascii="Arial Narrow" w:hAnsi="Arial Narrow"/>
              <w:caps/>
              <w:color w:val="808080"/>
              <w:sz w:val="20"/>
              <w:szCs w:val="20"/>
            </w:rPr>
            <w:t>NCM-03</w:t>
          </w:r>
        </w:p>
        <w:p w14:paraId="48189652" w14:textId="1B4587CF" w:rsidR="00BA4131" w:rsidRPr="009D53CB" w:rsidRDefault="00BA4131" w:rsidP="00BA4131">
          <w:pPr>
            <w:jc w:val="center"/>
            <w:rPr>
              <w:rFonts w:ascii="Arial Narrow" w:hAnsi="Arial Narrow"/>
              <w:caps/>
              <w:color w:val="808080"/>
              <w:sz w:val="20"/>
              <w:szCs w:val="20"/>
            </w:rPr>
          </w:pPr>
          <w:r w:rsidRPr="00BA4131">
            <w:rPr>
              <w:rFonts w:ascii="Arial Narrow" w:hAnsi="Arial Narrow"/>
              <w:caps/>
              <w:color w:val="808080"/>
              <w:sz w:val="20"/>
              <w:szCs w:val="20"/>
            </w:rPr>
            <w:t>NORMAS TÉCNICAS PARA LA TRANSPARENCIA Y DIVULGACIÓN DE LA INFORMACIÓN DE LAS SOCIEDADES DE SEGUROS</w:t>
          </w:r>
        </w:p>
      </w:tc>
      <w:tc>
        <w:tcPr>
          <w:tcW w:w="1559" w:type="dxa"/>
          <w:vMerge w:val="restart"/>
          <w:shd w:val="clear" w:color="auto" w:fill="auto"/>
          <w:vAlign w:val="center"/>
          <w:hideMark/>
        </w:tcPr>
        <w:p w14:paraId="724B9C61" w14:textId="77777777" w:rsidR="00BA4131" w:rsidRPr="009D53CB" w:rsidRDefault="00BA4131" w:rsidP="00AD421A">
          <w:pPr>
            <w:tabs>
              <w:tab w:val="center" w:pos="4419"/>
              <w:tab w:val="right" w:pos="8838"/>
            </w:tabs>
            <w:rPr>
              <w:rFonts w:ascii="Arial Narrow" w:hAnsi="Arial Narrow" w:cs="Arial"/>
              <w:lang w:val="es-MX"/>
            </w:rPr>
          </w:pPr>
          <w:r w:rsidRPr="009D53CB">
            <w:rPr>
              <w:rFonts w:ascii="Arial Narrow" w:hAnsi="Arial Narrow" w:cs="Arial"/>
              <w:noProof/>
              <w:sz w:val="20"/>
              <w:szCs w:val="20"/>
              <w:lang w:val="es-MX" w:eastAsia="es-MX"/>
            </w:rPr>
            <w:drawing>
              <wp:inline distT="0" distB="0" distL="0" distR="0" wp14:anchorId="54CB92C0" wp14:editId="20C9B043">
                <wp:extent cx="812800" cy="787400"/>
                <wp:effectExtent l="0" t="0" r="6350" b="0"/>
                <wp:docPr id="35" name="Imagen 8" descr="Logo redondo B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Logo redondo BCR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787400"/>
                        </a:xfrm>
                        <a:prstGeom prst="rect">
                          <a:avLst/>
                        </a:prstGeom>
                        <a:noFill/>
                        <a:ln>
                          <a:noFill/>
                        </a:ln>
                      </pic:spPr>
                    </pic:pic>
                  </a:graphicData>
                </a:graphic>
              </wp:inline>
            </w:drawing>
          </w:r>
        </w:p>
      </w:tc>
    </w:tr>
    <w:tr w:rsidR="00BA4131" w:rsidRPr="009D53CB" w14:paraId="28904759" w14:textId="77777777" w:rsidTr="008F6902">
      <w:trPr>
        <w:trHeight w:val="378"/>
      </w:trPr>
      <w:tc>
        <w:tcPr>
          <w:tcW w:w="2122" w:type="dxa"/>
          <w:shd w:val="clear" w:color="auto" w:fill="auto"/>
          <w:vAlign w:val="center"/>
          <w:hideMark/>
        </w:tcPr>
        <w:p w14:paraId="7E685CEF" w14:textId="742E8D5B" w:rsidR="00BA4131" w:rsidRPr="009D53CB" w:rsidRDefault="00BA4131" w:rsidP="00AD421A">
          <w:pPr>
            <w:tabs>
              <w:tab w:val="center" w:pos="4419"/>
              <w:tab w:val="right" w:pos="8838"/>
            </w:tabs>
            <w:jc w:val="center"/>
            <w:rPr>
              <w:rFonts w:ascii="Arial Narrow" w:hAnsi="Arial Narrow" w:cs="Arial"/>
              <w:color w:val="808080"/>
              <w:sz w:val="20"/>
              <w:szCs w:val="20"/>
              <w:lang w:val="es-MX"/>
            </w:rPr>
          </w:pPr>
          <w:r>
            <w:rPr>
              <w:rFonts w:ascii="Arial Narrow" w:hAnsi="Arial Narrow" w:cs="Arial"/>
              <w:color w:val="808080"/>
              <w:sz w:val="20"/>
              <w:szCs w:val="20"/>
              <w:lang w:val="es-MX" w:eastAsia="es-MX"/>
            </w:rPr>
            <w:t xml:space="preserve">Aprobación: </w:t>
          </w:r>
          <w:r w:rsidR="001D42DA">
            <w:rPr>
              <w:rFonts w:ascii="Arial Narrow" w:hAnsi="Arial Narrow"/>
              <w:caps/>
              <w:color w:val="808080"/>
              <w:sz w:val="20"/>
              <w:szCs w:val="20"/>
            </w:rPr>
            <w:t>20</w:t>
          </w:r>
          <w:r w:rsidRPr="00D0191B">
            <w:rPr>
              <w:rFonts w:ascii="Arial Narrow" w:hAnsi="Arial Narrow"/>
              <w:caps/>
              <w:color w:val="808080"/>
              <w:sz w:val="20"/>
              <w:szCs w:val="20"/>
            </w:rPr>
            <w:t>/</w:t>
          </w:r>
          <w:r>
            <w:rPr>
              <w:rFonts w:ascii="Arial Narrow" w:hAnsi="Arial Narrow"/>
              <w:caps/>
              <w:color w:val="808080"/>
              <w:sz w:val="20"/>
              <w:szCs w:val="20"/>
            </w:rPr>
            <w:t>12</w:t>
          </w:r>
          <w:r w:rsidRPr="00D0191B">
            <w:rPr>
              <w:rFonts w:ascii="Arial Narrow" w:hAnsi="Arial Narrow"/>
              <w:caps/>
              <w:color w:val="808080"/>
              <w:sz w:val="20"/>
              <w:szCs w:val="20"/>
            </w:rPr>
            <w:t>/2018</w:t>
          </w:r>
        </w:p>
      </w:tc>
      <w:tc>
        <w:tcPr>
          <w:tcW w:w="0" w:type="auto"/>
          <w:vMerge/>
          <w:shd w:val="clear" w:color="auto" w:fill="auto"/>
          <w:vAlign w:val="center"/>
          <w:hideMark/>
        </w:tcPr>
        <w:p w14:paraId="04C23D8E" w14:textId="77777777" w:rsidR="00BA4131" w:rsidRPr="009D53CB" w:rsidRDefault="00BA4131" w:rsidP="00BA4131">
          <w:pPr>
            <w:rPr>
              <w:rFonts w:ascii="Arial Narrow" w:hAnsi="Arial Narrow" w:cs="Arial"/>
              <w:color w:val="808080"/>
              <w:sz w:val="20"/>
              <w:szCs w:val="20"/>
              <w:lang w:val="es-MX"/>
            </w:rPr>
          </w:pPr>
        </w:p>
      </w:tc>
      <w:tc>
        <w:tcPr>
          <w:tcW w:w="0" w:type="auto"/>
          <w:vMerge/>
          <w:shd w:val="clear" w:color="auto" w:fill="auto"/>
          <w:vAlign w:val="center"/>
          <w:hideMark/>
        </w:tcPr>
        <w:p w14:paraId="2AC02676" w14:textId="77777777" w:rsidR="00BA4131" w:rsidRPr="009D53CB" w:rsidRDefault="00BA4131" w:rsidP="00BA4131">
          <w:pPr>
            <w:rPr>
              <w:rFonts w:ascii="Arial Narrow" w:hAnsi="Arial Narrow" w:cs="Arial"/>
              <w:lang w:val="es-MX"/>
            </w:rPr>
          </w:pPr>
        </w:p>
      </w:tc>
    </w:tr>
    <w:tr w:rsidR="00BA4131" w:rsidRPr="009D53CB" w14:paraId="2B6174D3" w14:textId="77777777" w:rsidTr="008F6902">
      <w:trPr>
        <w:trHeight w:val="378"/>
      </w:trPr>
      <w:tc>
        <w:tcPr>
          <w:tcW w:w="2122" w:type="dxa"/>
          <w:shd w:val="clear" w:color="auto" w:fill="auto"/>
          <w:vAlign w:val="center"/>
          <w:hideMark/>
        </w:tcPr>
        <w:p w14:paraId="420DE9F0" w14:textId="7CE4F420" w:rsidR="00BA4131" w:rsidRPr="009D53CB" w:rsidRDefault="00BA4131" w:rsidP="00AD421A">
          <w:pPr>
            <w:tabs>
              <w:tab w:val="center" w:pos="4419"/>
              <w:tab w:val="right" w:pos="8838"/>
            </w:tabs>
            <w:jc w:val="center"/>
            <w:rPr>
              <w:rFonts w:ascii="Arial Narrow" w:hAnsi="Arial Narrow" w:cs="Arial"/>
              <w:color w:val="808080"/>
              <w:sz w:val="20"/>
              <w:szCs w:val="20"/>
              <w:lang w:val="es-MX" w:eastAsia="es-MX"/>
            </w:rPr>
          </w:pPr>
          <w:r w:rsidRPr="009D53CB">
            <w:rPr>
              <w:rFonts w:ascii="Arial Narrow" w:hAnsi="Arial Narrow" w:cs="Arial"/>
              <w:color w:val="808080"/>
              <w:sz w:val="20"/>
              <w:szCs w:val="20"/>
              <w:lang w:val="es-MX" w:eastAsia="es-MX"/>
            </w:rPr>
            <w:t xml:space="preserve">Vigencia: </w:t>
          </w:r>
          <w:r w:rsidR="00AD421A">
            <w:rPr>
              <w:rFonts w:ascii="Arial Narrow" w:hAnsi="Arial Narrow" w:cs="Arial"/>
              <w:color w:val="808080"/>
              <w:sz w:val="20"/>
              <w:szCs w:val="20"/>
              <w:lang w:val="es-MX" w:eastAsia="es-MX"/>
            </w:rPr>
            <w:t>07</w:t>
          </w:r>
          <w:r w:rsidRPr="009D53CB">
            <w:rPr>
              <w:rFonts w:ascii="Arial Narrow" w:hAnsi="Arial Narrow" w:cs="Arial"/>
              <w:color w:val="808080"/>
              <w:sz w:val="20"/>
              <w:szCs w:val="20"/>
              <w:lang w:val="es-MX" w:eastAsia="es-MX"/>
            </w:rPr>
            <w:t>/</w:t>
          </w:r>
          <w:r w:rsidR="00AD421A">
            <w:rPr>
              <w:rFonts w:ascii="Arial Narrow" w:hAnsi="Arial Narrow" w:cs="Arial"/>
              <w:color w:val="808080"/>
              <w:sz w:val="20"/>
              <w:szCs w:val="20"/>
              <w:lang w:val="es-MX" w:eastAsia="es-MX"/>
            </w:rPr>
            <w:t>01</w:t>
          </w:r>
          <w:r w:rsidRPr="009D53CB">
            <w:rPr>
              <w:rFonts w:ascii="Arial Narrow" w:hAnsi="Arial Narrow" w:cs="Arial"/>
              <w:color w:val="808080"/>
              <w:sz w:val="20"/>
              <w:szCs w:val="20"/>
              <w:lang w:val="es-MX" w:eastAsia="es-MX"/>
            </w:rPr>
            <w:t>/201</w:t>
          </w:r>
          <w:r w:rsidR="00AD421A">
            <w:rPr>
              <w:rFonts w:ascii="Arial Narrow" w:hAnsi="Arial Narrow" w:cs="Arial"/>
              <w:color w:val="808080"/>
              <w:sz w:val="20"/>
              <w:szCs w:val="20"/>
              <w:lang w:val="es-MX" w:eastAsia="es-MX"/>
            </w:rPr>
            <w:t>9</w:t>
          </w:r>
        </w:p>
      </w:tc>
      <w:tc>
        <w:tcPr>
          <w:tcW w:w="0" w:type="auto"/>
          <w:vMerge/>
          <w:shd w:val="clear" w:color="auto" w:fill="auto"/>
          <w:vAlign w:val="center"/>
          <w:hideMark/>
        </w:tcPr>
        <w:p w14:paraId="2AD47667" w14:textId="77777777" w:rsidR="00BA4131" w:rsidRPr="009D53CB" w:rsidRDefault="00BA4131" w:rsidP="00BA4131">
          <w:pPr>
            <w:rPr>
              <w:rFonts w:ascii="Arial Narrow" w:hAnsi="Arial Narrow" w:cs="Arial"/>
              <w:color w:val="808080"/>
              <w:sz w:val="20"/>
              <w:szCs w:val="20"/>
              <w:lang w:val="es-MX"/>
            </w:rPr>
          </w:pPr>
        </w:p>
      </w:tc>
      <w:tc>
        <w:tcPr>
          <w:tcW w:w="0" w:type="auto"/>
          <w:vMerge/>
          <w:shd w:val="clear" w:color="auto" w:fill="auto"/>
          <w:vAlign w:val="center"/>
          <w:hideMark/>
        </w:tcPr>
        <w:p w14:paraId="33CF1B92" w14:textId="77777777" w:rsidR="00BA4131" w:rsidRPr="009D53CB" w:rsidRDefault="00BA4131" w:rsidP="00BA4131">
          <w:pPr>
            <w:rPr>
              <w:rFonts w:ascii="Arial Narrow" w:hAnsi="Arial Narrow" w:cs="Arial"/>
              <w:lang w:val="es-MX"/>
            </w:rPr>
          </w:pPr>
        </w:p>
      </w:tc>
    </w:tr>
  </w:tbl>
  <w:p w14:paraId="0E7381AC" w14:textId="77777777" w:rsidR="00BA4131" w:rsidRDefault="00BA413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horzAnchor="margin" w:tblpXSpec="center" w:tblpY="-645"/>
      <w:tblW w:w="10627" w:type="dxa"/>
      <w:tblBorders>
        <w:top w:val="triple" w:sz="4" w:space="0" w:color="A6A6A6"/>
        <w:left w:val="triple" w:sz="4" w:space="0" w:color="A6A6A6"/>
        <w:bottom w:val="triple" w:sz="4" w:space="0" w:color="A6A6A6"/>
        <w:right w:val="triple" w:sz="4" w:space="0" w:color="A6A6A6"/>
        <w:insideH w:val="triple" w:sz="4" w:space="0" w:color="A6A6A6"/>
        <w:insideV w:val="triple" w:sz="4" w:space="0" w:color="A6A6A6"/>
      </w:tblBorders>
      <w:tblLook w:val="04A0" w:firstRow="1" w:lastRow="0" w:firstColumn="1" w:lastColumn="0" w:noHBand="0" w:noVBand="1"/>
    </w:tblPr>
    <w:tblGrid>
      <w:gridCol w:w="2122"/>
      <w:gridCol w:w="6946"/>
      <w:gridCol w:w="1559"/>
    </w:tblGrid>
    <w:tr w:rsidR="0029031B" w:rsidRPr="009D53CB" w14:paraId="1831DC3D" w14:textId="77777777" w:rsidTr="00905EFD">
      <w:trPr>
        <w:trHeight w:val="377"/>
      </w:trPr>
      <w:tc>
        <w:tcPr>
          <w:tcW w:w="2122" w:type="dxa"/>
          <w:shd w:val="clear" w:color="auto" w:fill="auto"/>
          <w:vAlign w:val="center"/>
          <w:hideMark/>
        </w:tcPr>
        <w:p w14:paraId="59CAB425" w14:textId="77777777" w:rsidR="0029031B" w:rsidRPr="009D53CB" w:rsidRDefault="0029031B" w:rsidP="0029031B">
          <w:pPr>
            <w:tabs>
              <w:tab w:val="center" w:pos="4419"/>
              <w:tab w:val="right" w:pos="8838"/>
            </w:tabs>
            <w:jc w:val="center"/>
            <w:rPr>
              <w:rFonts w:ascii="Arial Narrow" w:hAnsi="Arial Narrow" w:cs="Arial"/>
              <w:color w:val="808080"/>
              <w:sz w:val="20"/>
              <w:szCs w:val="20"/>
              <w:lang w:val="es-MX"/>
            </w:rPr>
          </w:pPr>
          <w:r w:rsidRPr="009D53CB">
            <w:rPr>
              <w:rFonts w:ascii="Arial Narrow" w:hAnsi="Arial Narrow" w:cs="Arial"/>
              <w:color w:val="808080"/>
              <w:sz w:val="20"/>
              <w:szCs w:val="20"/>
              <w:lang w:val="es-MX" w:eastAsia="es-MX"/>
            </w:rPr>
            <w:t>CNBCR-</w:t>
          </w:r>
          <w:r>
            <w:rPr>
              <w:rFonts w:ascii="Arial Narrow" w:hAnsi="Arial Narrow" w:cs="Arial"/>
              <w:color w:val="808080"/>
              <w:sz w:val="20"/>
              <w:szCs w:val="20"/>
              <w:lang w:val="es-MX" w:eastAsia="es-MX"/>
            </w:rPr>
            <w:t>15</w:t>
          </w:r>
          <w:r w:rsidRPr="009D53CB">
            <w:rPr>
              <w:rFonts w:ascii="Arial Narrow" w:hAnsi="Arial Narrow" w:cs="Arial"/>
              <w:color w:val="808080"/>
              <w:sz w:val="20"/>
              <w:szCs w:val="20"/>
              <w:lang w:val="es-MX" w:eastAsia="es-MX"/>
            </w:rPr>
            <w:t>/2018</w:t>
          </w:r>
        </w:p>
      </w:tc>
      <w:tc>
        <w:tcPr>
          <w:tcW w:w="6946" w:type="dxa"/>
          <w:vMerge w:val="restart"/>
          <w:shd w:val="clear" w:color="auto" w:fill="auto"/>
          <w:vAlign w:val="center"/>
          <w:hideMark/>
        </w:tcPr>
        <w:p w14:paraId="506DCA1B" w14:textId="77777777" w:rsidR="0029031B" w:rsidRPr="009D53CB" w:rsidRDefault="0029031B" w:rsidP="0029031B">
          <w:pPr>
            <w:jc w:val="center"/>
            <w:rPr>
              <w:rFonts w:ascii="Arial Narrow" w:hAnsi="Arial Narrow"/>
              <w:caps/>
              <w:color w:val="808080"/>
              <w:sz w:val="20"/>
              <w:szCs w:val="20"/>
            </w:rPr>
          </w:pPr>
          <w:r>
            <w:rPr>
              <w:rFonts w:ascii="Arial Narrow" w:hAnsi="Arial Narrow"/>
              <w:caps/>
              <w:color w:val="808080"/>
              <w:sz w:val="20"/>
              <w:szCs w:val="20"/>
            </w:rPr>
            <w:t>NCM-03</w:t>
          </w:r>
        </w:p>
        <w:p w14:paraId="1EEF3F68" w14:textId="77777777" w:rsidR="0029031B" w:rsidRPr="009D53CB" w:rsidRDefault="0029031B" w:rsidP="0029031B">
          <w:pPr>
            <w:jc w:val="center"/>
            <w:rPr>
              <w:rFonts w:ascii="Arial Narrow" w:hAnsi="Arial Narrow"/>
              <w:caps/>
              <w:color w:val="808080"/>
              <w:sz w:val="20"/>
              <w:szCs w:val="20"/>
            </w:rPr>
          </w:pPr>
          <w:r w:rsidRPr="00BA4131">
            <w:rPr>
              <w:rFonts w:ascii="Arial Narrow" w:hAnsi="Arial Narrow"/>
              <w:caps/>
              <w:color w:val="808080"/>
              <w:sz w:val="20"/>
              <w:szCs w:val="20"/>
            </w:rPr>
            <w:t>NORMAS TÉCNICAS PARA LA TRANSPARENCIA Y DIVULGACIÓN DE LA INFORMACIÓN DE LAS SOCIEDADES DE SEGUROS</w:t>
          </w:r>
        </w:p>
      </w:tc>
      <w:tc>
        <w:tcPr>
          <w:tcW w:w="1559" w:type="dxa"/>
          <w:vMerge w:val="restart"/>
          <w:shd w:val="clear" w:color="auto" w:fill="auto"/>
          <w:vAlign w:val="center"/>
          <w:hideMark/>
        </w:tcPr>
        <w:p w14:paraId="5B604B33" w14:textId="77777777" w:rsidR="0029031B" w:rsidRPr="009D53CB" w:rsidRDefault="0029031B" w:rsidP="0029031B">
          <w:pPr>
            <w:tabs>
              <w:tab w:val="center" w:pos="4419"/>
              <w:tab w:val="right" w:pos="8838"/>
            </w:tabs>
            <w:rPr>
              <w:rFonts w:ascii="Arial Narrow" w:hAnsi="Arial Narrow" w:cs="Arial"/>
              <w:lang w:val="es-MX"/>
            </w:rPr>
          </w:pPr>
          <w:r w:rsidRPr="009D53CB">
            <w:rPr>
              <w:rFonts w:ascii="Arial Narrow" w:hAnsi="Arial Narrow" w:cs="Arial"/>
              <w:noProof/>
              <w:sz w:val="20"/>
              <w:szCs w:val="20"/>
              <w:lang w:val="es-MX" w:eastAsia="es-MX"/>
            </w:rPr>
            <w:drawing>
              <wp:inline distT="0" distB="0" distL="0" distR="0" wp14:anchorId="5ABF86D0" wp14:editId="00A3B1D5">
                <wp:extent cx="812800" cy="787400"/>
                <wp:effectExtent l="0" t="0" r="6350" b="0"/>
                <wp:docPr id="1" name="Imagen 8" descr="Logo redondo B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Logo redondo BCR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787400"/>
                        </a:xfrm>
                        <a:prstGeom prst="rect">
                          <a:avLst/>
                        </a:prstGeom>
                        <a:noFill/>
                        <a:ln>
                          <a:noFill/>
                        </a:ln>
                      </pic:spPr>
                    </pic:pic>
                  </a:graphicData>
                </a:graphic>
              </wp:inline>
            </w:drawing>
          </w:r>
        </w:p>
      </w:tc>
    </w:tr>
    <w:tr w:rsidR="0029031B" w:rsidRPr="009D53CB" w14:paraId="39BB5678" w14:textId="77777777" w:rsidTr="00905EFD">
      <w:trPr>
        <w:trHeight w:val="378"/>
      </w:trPr>
      <w:tc>
        <w:tcPr>
          <w:tcW w:w="2122" w:type="dxa"/>
          <w:shd w:val="clear" w:color="auto" w:fill="auto"/>
          <w:vAlign w:val="center"/>
          <w:hideMark/>
        </w:tcPr>
        <w:p w14:paraId="4BDADB8A" w14:textId="665EFE9A" w:rsidR="0029031B" w:rsidRPr="009D53CB" w:rsidRDefault="0029031B" w:rsidP="0029031B">
          <w:pPr>
            <w:tabs>
              <w:tab w:val="center" w:pos="4419"/>
              <w:tab w:val="right" w:pos="8838"/>
            </w:tabs>
            <w:jc w:val="center"/>
            <w:rPr>
              <w:rFonts w:ascii="Arial Narrow" w:hAnsi="Arial Narrow" w:cs="Arial"/>
              <w:color w:val="808080"/>
              <w:sz w:val="20"/>
              <w:szCs w:val="20"/>
              <w:lang w:val="es-MX"/>
            </w:rPr>
          </w:pPr>
          <w:r>
            <w:rPr>
              <w:rFonts w:ascii="Arial Narrow" w:hAnsi="Arial Narrow" w:cs="Arial"/>
              <w:color w:val="808080"/>
              <w:sz w:val="20"/>
              <w:szCs w:val="20"/>
              <w:lang w:val="es-MX" w:eastAsia="es-MX"/>
            </w:rPr>
            <w:t xml:space="preserve">Aprobación: </w:t>
          </w:r>
          <w:r w:rsidR="00FB3EA7">
            <w:rPr>
              <w:rFonts w:ascii="Arial Narrow" w:hAnsi="Arial Narrow"/>
              <w:caps/>
              <w:color w:val="808080"/>
              <w:sz w:val="20"/>
              <w:szCs w:val="20"/>
            </w:rPr>
            <w:t>20</w:t>
          </w:r>
          <w:r w:rsidRPr="00D0191B">
            <w:rPr>
              <w:rFonts w:ascii="Arial Narrow" w:hAnsi="Arial Narrow"/>
              <w:caps/>
              <w:color w:val="808080"/>
              <w:sz w:val="20"/>
              <w:szCs w:val="20"/>
            </w:rPr>
            <w:t>/</w:t>
          </w:r>
          <w:r>
            <w:rPr>
              <w:rFonts w:ascii="Arial Narrow" w:hAnsi="Arial Narrow"/>
              <w:caps/>
              <w:color w:val="808080"/>
              <w:sz w:val="20"/>
              <w:szCs w:val="20"/>
            </w:rPr>
            <w:t>12</w:t>
          </w:r>
          <w:r w:rsidRPr="00D0191B">
            <w:rPr>
              <w:rFonts w:ascii="Arial Narrow" w:hAnsi="Arial Narrow"/>
              <w:caps/>
              <w:color w:val="808080"/>
              <w:sz w:val="20"/>
              <w:szCs w:val="20"/>
            </w:rPr>
            <w:t>/2018</w:t>
          </w:r>
        </w:p>
      </w:tc>
      <w:tc>
        <w:tcPr>
          <w:tcW w:w="0" w:type="auto"/>
          <w:vMerge/>
          <w:shd w:val="clear" w:color="auto" w:fill="auto"/>
          <w:vAlign w:val="center"/>
          <w:hideMark/>
        </w:tcPr>
        <w:p w14:paraId="26250CA2" w14:textId="77777777" w:rsidR="0029031B" w:rsidRPr="009D53CB" w:rsidRDefault="0029031B" w:rsidP="0029031B">
          <w:pPr>
            <w:rPr>
              <w:rFonts w:ascii="Arial Narrow" w:hAnsi="Arial Narrow" w:cs="Arial"/>
              <w:color w:val="808080"/>
              <w:sz w:val="20"/>
              <w:szCs w:val="20"/>
              <w:lang w:val="es-MX"/>
            </w:rPr>
          </w:pPr>
        </w:p>
      </w:tc>
      <w:tc>
        <w:tcPr>
          <w:tcW w:w="0" w:type="auto"/>
          <w:vMerge/>
          <w:shd w:val="clear" w:color="auto" w:fill="auto"/>
          <w:vAlign w:val="center"/>
          <w:hideMark/>
        </w:tcPr>
        <w:p w14:paraId="766271F9" w14:textId="77777777" w:rsidR="0029031B" w:rsidRPr="009D53CB" w:rsidRDefault="0029031B" w:rsidP="0029031B">
          <w:pPr>
            <w:rPr>
              <w:rFonts w:ascii="Arial Narrow" w:hAnsi="Arial Narrow" w:cs="Arial"/>
              <w:lang w:val="es-MX"/>
            </w:rPr>
          </w:pPr>
        </w:p>
      </w:tc>
    </w:tr>
    <w:tr w:rsidR="0029031B" w:rsidRPr="009D53CB" w14:paraId="0D965174" w14:textId="77777777" w:rsidTr="00905EFD">
      <w:trPr>
        <w:trHeight w:val="378"/>
      </w:trPr>
      <w:tc>
        <w:tcPr>
          <w:tcW w:w="2122" w:type="dxa"/>
          <w:shd w:val="clear" w:color="auto" w:fill="auto"/>
          <w:vAlign w:val="center"/>
          <w:hideMark/>
        </w:tcPr>
        <w:p w14:paraId="62F0FA8E" w14:textId="77777777" w:rsidR="0029031B" w:rsidRPr="009D53CB" w:rsidRDefault="0029031B" w:rsidP="0029031B">
          <w:pPr>
            <w:tabs>
              <w:tab w:val="center" w:pos="4419"/>
              <w:tab w:val="right" w:pos="8838"/>
            </w:tabs>
            <w:jc w:val="center"/>
            <w:rPr>
              <w:rFonts w:ascii="Arial Narrow" w:hAnsi="Arial Narrow" w:cs="Arial"/>
              <w:color w:val="808080"/>
              <w:sz w:val="20"/>
              <w:szCs w:val="20"/>
              <w:lang w:val="es-MX" w:eastAsia="es-MX"/>
            </w:rPr>
          </w:pPr>
          <w:r w:rsidRPr="009D53CB">
            <w:rPr>
              <w:rFonts w:ascii="Arial Narrow" w:hAnsi="Arial Narrow" w:cs="Arial"/>
              <w:color w:val="808080"/>
              <w:sz w:val="20"/>
              <w:szCs w:val="20"/>
              <w:lang w:val="es-MX" w:eastAsia="es-MX"/>
            </w:rPr>
            <w:t xml:space="preserve">Vigencia: </w:t>
          </w:r>
          <w:r>
            <w:rPr>
              <w:rFonts w:ascii="Arial Narrow" w:hAnsi="Arial Narrow" w:cs="Arial"/>
              <w:color w:val="808080"/>
              <w:sz w:val="20"/>
              <w:szCs w:val="20"/>
              <w:lang w:val="es-MX" w:eastAsia="es-MX"/>
            </w:rPr>
            <w:t>07</w:t>
          </w:r>
          <w:r w:rsidRPr="009D53CB">
            <w:rPr>
              <w:rFonts w:ascii="Arial Narrow" w:hAnsi="Arial Narrow" w:cs="Arial"/>
              <w:color w:val="808080"/>
              <w:sz w:val="20"/>
              <w:szCs w:val="20"/>
              <w:lang w:val="es-MX" w:eastAsia="es-MX"/>
            </w:rPr>
            <w:t>/</w:t>
          </w:r>
          <w:r>
            <w:rPr>
              <w:rFonts w:ascii="Arial Narrow" w:hAnsi="Arial Narrow" w:cs="Arial"/>
              <w:color w:val="808080"/>
              <w:sz w:val="20"/>
              <w:szCs w:val="20"/>
              <w:lang w:val="es-MX" w:eastAsia="es-MX"/>
            </w:rPr>
            <w:t>01</w:t>
          </w:r>
          <w:r w:rsidRPr="009D53CB">
            <w:rPr>
              <w:rFonts w:ascii="Arial Narrow" w:hAnsi="Arial Narrow" w:cs="Arial"/>
              <w:color w:val="808080"/>
              <w:sz w:val="20"/>
              <w:szCs w:val="20"/>
              <w:lang w:val="es-MX" w:eastAsia="es-MX"/>
            </w:rPr>
            <w:t>/201</w:t>
          </w:r>
          <w:r>
            <w:rPr>
              <w:rFonts w:ascii="Arial Narrow" w:hAnsi="Arial Narrow" w:cs="Arial"/>
              <w:color w:val="808080"/>
              <w:sz w:val="20"/>
              <w:szCs w:val="20"/>
              <w:lang w:val="es-MX" w:eastAsia="es-MX"/>
            </w:rPr>
            <w:t>9</w:t>
          </w:r>
        </w:p>
      </w:tc>
      <w:tc>
        <w:tcPr>
          <w:tcW w:w="0" w:type="auto"/>
          <w:vMerge/>
          <w:shd w:val="clear" w:color="auto" w:fill="auto"/>
          <w:vAlign w:val="center"/>
          <w:hideMark/>
        </w:tcPr>
        <w:p w14:paraId="51C905EE" w14:textId="77777777" w:rsidR="0029031B" w:rsidRPr="009D53CB" w:rsidRDefault="0029031B" w:rsidP="0029031B">
          <w:pPr>
            <w:rPr>
              <w:rFonts w:ascii="Arial Narrow" w:hAnsi="Arial Narrow" w:cs="Arial"/>
              <w:color w:val="808080"/>
              <w:sz w:val="20"/>
              <w:szCs w:val="20"/>
              <w:lang w:val="es-MX"/>
            </w:rPr>
          </w:pPr>
        </w:p>
      </w:tc>
      <w:tc>
        <w:tcPr>
          <w:tcW w:w="0" w:type="auto"/>
          <w:vMerge/>
          <w:shd w:val="clear" w:color="auto" w:fill="auto"/>
          <w:vAlign w:val="center"/>
          <w:hideMark/>
        </w:tcPr>
        <w:p w14:paraId="27F56E54" w14:textId="77777777" w:rsidR="0029031B" w:rsidRPr="009D53CB" w:rsidRDefault="0029031B" w:rsidP="0029031B">
          <w:pPr>
            <w:rPr>
              <w:rFonts w:ascii="Arial Narrow" w:hAnsi="Arial Narrow" w:cs="Arial"/>
              <w:lang w:val="es-MX"/>
            </w:rPr>
          </w:pPr>
        </w:p>
      </w:tc>
    </w:tr>
  </w:tbl>
  <w:p w14:paraId="7E1A4CAA" w14:textId="2A7BC1E7" w:rsidR="00E032D3" w:rsidRPr="0029031B" w:rsidRDefault="00780D5B" w:rsidP="00A7557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7A605C"/>
    <w:multiLevelType w:val="hybridMultilevel"/>
    <w:tmpl w:val="00506FB0"/>
    <w:lvl w:ilvl="0" w:tplc="080A0017">
      <w:start w:val="1"/>
      <w:numFmt w:val="lowerLetter"/>
      <w:lvlText w:val="%1)"/>
      <w:lvlJc w:val="left"/>
      <w:pPr>
        <w:ind w:left="644" w:hanging="360"/>
      </w:pPr>
      <w:rPr>
        <w:b w:val="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12CE2226"/>
    <w:multiLevelType w:val="hybridMultilevel"/>
    <w:tmpl w:val="293C6624"/>
    <w:lvl w:ilvl="0" w:tplc="540227FC">
      <w:start w:val="1"/>
      <w:numFmt w:val="decimal"/>
      <w:lvlText w:val="Art. %1.-"/>
      <w:lvlJc w:val="left"/>
      <w:pPr>
        <w:ind w:left="786" w:hanging="360"/>
      </w:pPr>
      <w:rPr>
        <w:rFonts w:ascii="Arial Narrow" w:hAnsi="Arial Narrow" w:hint="default"/>
        <w:b/>
        <w:i w:val="0"/>
        <w:color w:val="auto"/>
        <w:sz w:val="24"/>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nsid w:val="338F441E"/>
    <w:multiLevelType w:val="hybridMultilevel"/>
    <w:tmpl w:val="3CEEF950"/>
    <w:lvl w:ilvl="0" w:tplc="1D165C00">
      <w:start w:val="1"/>
      <w:numFmt w:val="lowerLetter"/>
      <w:lvlText w:val="%1)"/>
      <w:lvlJc w:val="left"/>
      <w:pPr>
        <w:ind w:left="720" w:hanging="360"/>
      </w:pPr>
      <w:rPr>
        <w:rFonts w:hint="default"/>
        <w:b w:val="0"/>
        <w:i w:val="0"/>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408205E4"/>
    <w:multiLevelType w:val="hybridMultilevel"/>
    <w:tmpl w:val="7DC443D0"/>
    <w:lvl w:ilvl="0" w:tplc="080A001B">
      <w:start w:val="1"/>
      <w:numFmt w:val="low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4C9B1BE7"/>
    <w:multiLevelType w:val="hybridMultilevel"/>
    <w:tmpl w:val="30CA464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50AD3752"/>
    <w:multiLevelType w:val="hybridMultilevel"/>
    <w:tmpl w:val="EC76F35C"/>
    <w:lvl w:ilvl="0" w:tplc="D4C4F4BE">
      <w:start w:val="1"/>
      <w:numFmt w:val="lowerRoman"/>
      <w:lvlText w:val="%1."/>
      <w:lvlJc w:val="right"/>
      <w:pPr>
        <w:tabs>
          <w:tab w:val="num" w:pos="720"/>
        </w:tabs>
        <w:ind w:left="720" w:hanging="360"/>
      </w:pPr>
    </w:lvl>
    <w:lvl w:ilvl="1" w:tplc="BB683EA8" w:tentative="1">
      <w:start w:val="1"/>
      <w:numFmt w:val="lowerRoman"/>
      <w:lvlText w:val="%2."/>
      <w:lvlJc w:val="right"/>
      <w:pPr>
        <w:tabs>
          <w:tab w:val="num" w:pos="1440"/>
        </w:tabs>
        <w:ind w:left="1440" w:hanging="360"/>
      </w:pPr>
    </w:lvl>
    <w:lvl w:ilvl="2" w:tplc="4450431E" w:tentative="1">
      <w:start w:val="1"/>
      <w:numFmt w:val="lowerRoman"/>
      <w:lvlText w:val="%3."/>
      <w:lvlJc w:val="right"/>
      <w:pPr>
        <w:tabs>
          <w:tab w:val="num" w:pos="2160"/>
        </w:tabs>
        <w:ind w:left="2160" w:hanging="360"/>
      </w:pPr>
    </w:lvl>
    <w:lvl w:ilvl="3" w:tplc="5EB23204" w:tentative="1">
      <w:start w:val="1"/>
      <w:numFmt w:val="lowerRoman"/>
      <w:lvlText w:val="%4."/>
      <w:lvlJc w:val="right"/>
      <w:pPr>
        <w:tabs>
          <w:tab w:val="num" w:pos="2880"/>
        </w:tabs>
        <w:ind w:left="2880" w:hanging="360"/>
      </w:pPr>
    </w:lvl>
    <w:lvl w:ilvl="4" w:tplc="1834C5E2" w:tentative="1">
      <w:start w:val="1"/>
      <w:numFmt w:val="lowerRoman"/>
      <w:lvlText w:val="%5."/>
      <w:lvlJc w:val="right"/>
      <w:pPr>
        <w:tabs>
          <w:tab w:val="num" w:pos="3600"/>
        </w:tabs>
        <w:ind w:left="3600" w:hanging="360"/>
      </w:pPr>
    </w:lvl>
    <w:lvl w:ilvl="5" w:tplc="0E2AC61A" w:tentative="1">
      <w:start w:val="1"/>
      <w:numFmt w:val="lowerRoman"/>
      <w:lvlText w:val="%6."/>
      <w:lvlJc w:val="right"/>
      <w:pPr>
        <w:tabs>
          <w:tab w:val="num" w:pos="4320"/>
        </w:tabs>
        <w:ind w:left="4320" w:hanging="360"/>
      </w:pPr>
    </w:lvl>
    <w:lvl w:ilvl="6" w:tplc="8B221F5E" w:tentative="1">
      <w:start w:val="1"/>
      <w:numFmt w:val="lowerRoman"/>
      <w:lvlText w:val="%7."/>
      <w:lvlJc w:val="right"/>
      <w:pPr>
        <w:tabs>
          <w:tab w:val="num" w:pos="5040"/>
        </w:tabs>
        <w:ind w:left="5040" w:hanging="360"/>
      </w:pPr>
    </w:lvl>
    <w:lvl w:ilvl="7" w:tplc="A718B48C" w:tentative="1">
      <w:start w:val="1"/>
      <w:numFmt w:val="lowerRoman"/>
      <w:lvlText w:val="%8."/>
      <w:lvlJc w:val="right"/>
      <w:pPr>
        <w:tabs>
          <w:tab w:val="num" w:pos="5760"/>
        </w:tabs>
        <w:ind w:left="5760" w:hanging="360"/>
      </w:pPr>
    </w:lvl>
    <w:lvl w:ilvl="8" w:tplc="DC3A2F72" w:tentative="1">
      <w:start w:val="1"/>
      <w:numFmt w:val="lowerRoman"/>
      <w:lvlText w:val="%9."/>
      <w:lvlJc w:val="right"/>
      <w:pPr>
        <w:tabs>
          <w:tab w:val="num" w:pos="6480"/>
        </w:tabs>
        <w:ind w:left="6480" w:hanging="360"/>
      </w:pPr>
    </w:lvl>
  </w:abstractNum>
  <w:abstractNum w:abstractNumId="6">
    <w:nsid w:val="55D21538"/>
    <w:multiLevelType w:val="hybridMultilevel"/>
    <w:tmpl w:val="C51A1F7E"/>
    <w:lvl w:ilvl="0" w:tplc="4F60ABB2">
      <w:start w:val="1"/>
      <w:numFmt w:val="upperRoman"/>
      <w:lvlText w:val="%1."/>
      <w:lvlJc w:val="left"/>
      <w:pPr>
        <w:ind w:left="1080" w:hanging="720"/>
      </w:pPr>
      <w:rPr>
        <w:rFonts w:hint="default"/>
        <w:b w:val="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nsid w:val="5C19627D"/>
    <w:multiLevelType w:val="hybridMultilevel"/>
    <w:tmpl w:val="42D8D460"/>
    <w:lvl w:ilvl="0" w:tplc="080A001B">
      <w:start w:val="1"/>
      <w:numFmt w:val="lowerRoman"/>
      <w:lvlText w:val="%1."/>
      <w:lvlJc w:val="righ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60FB4526"/>
    <w:multiLevelType w:val="hybridMultilevel"/>
    <w:tmpl w:val="F9AE1C42"/>
    <w:lvl w:ilvl="0" w:tplc="E6E8EB92">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6"/>
  </w:num>
  <w:num w:numId="3">
    <w:abstractNumId w:val="1"/>
  </w:num>
  <w:num w:numId="4">
    <w:abstractNumId w:val="4"/>
  </w:num>
  <w:num w:numId="5">
    <w:abstractNumId w:val="2"/>
  </w:num>
  <w:num w:numId="6">
    <w:abstractNumId w:val="8"/>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
  </w:num>
  <w:num w:numId="15">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284"/>
  <w:hyphenationZone w:val="425"/>
  <w:drawingGridHorizontalSpacing w:val="120"/>
  <w:displayHorizontalDrawingGridEvery w:val="2"/>
  <w:noPunctuationKerning/>
  <w:characterSpacingControl w:val="doNotCompress"/>
  <w:hdrShapeDefaults>
    <o:shapedefaults v:ext="edit" spidmax="634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263"/>
    <w:rsid w:val="0000121F"/>
    <w:rsid w:val="00001E73"/>
    <w:rsid w:val="00002B59"/>
    <w:rsid w:val="0000444C"/>
    <w:rsid w:val="00005D64"/>
    <w:rsid w:val="00006177"/>
    <w:rsid w:val="000065BF"/>
    <w:rsid w:val="00006790"/>
    <w:rsid w:val="00006968"/>
    <w:rsid w:val="00006FD1"/>
    <w:rsid w:val="000077CE"/>
    <w:rsid w:val="00007BB4"/>
    <w:rsid w:val="00007C5E"/>
    <w:rsid w:val="00007F8F"/>
    <w:rsid w:val="000102BA"/>
    <w:rsid w:val="000103C4"/>
    <w:rsid w:val="000108A4"/>
    <w:rsid w:val="000116DA"/>
    <w:rsid w:val="00011D47"/>
    <w:rsid w:val="000121A1"/>
    <w:rsid w:val="0001240E"/>
    <w:rsid w:val="00012520"/>
    <w:rsid w:val="000137EE"/>
    <w:rsid w:val="00014AC4"/>
    <w:rsid w:val="00014B7D"/>
    <w:rsid w:val="0001550A"/>
    <w:rsid w:val="00015C62"/>
    <w:rsid w:val="00016586"/>
    <w:rsid w:val="00016907"/>
    <w:rsid w:val="00016C59"/>
    <w:rsid w:val="00017CD0"/>
    <w:rsid w:val="00017D37"/>
    <w:rsid w:val="00017F25"/>
    <w:rsid w:val="0002016F"/>
    <w:rsid w:val="0002111E"/>
    <w:rsid w:val="0002114F"/>
    <w:rsid w:val="000223E1"/>
    <w:rsid w:val="000223E3"/>
    <w:rsid w:val="00023411"/>
    <w:rsid w:val="000253FD"/>
    <w:rsid w:val="0002569D"/>
    <w:rsid w:val="00026129"/>
    <w:rsid w:val="00026822"/>
    <w:rsid w:val="00027312"/>
    <w:rsid w:val="00027DE3"/>
    <w:rsid w:val="00027F4F"/>
    <w:rsid w:val="00030E7E"/>
    <w:rsid w:val="00031222"/>
    <w:rsid w:val="000328E9"/>
    <w:rsid w:val="00033723"/>
    <w:rsid w:val="0003393D"/>
    <w:rsid w:val="00033CDD"/>
    <w:rsid w:val="000340D1"/>
    <w:rsid w:val="000340F4"/>
    <w:rsid w:val="000345D6"/>
    <w:rsid w:val="00035519"/>
    <w:rsid w:val="000356BF"/>
    <w:rsid w:val="00036095"/>
    <w:rsid w:val="000361D7"/>
    <w:rsid w:val="000370A5"/>
    <w:rsid w:val="00037A98"/>
    <w:rsid w:val="0004001D"/>
    <w:rsid w:val="00040558"/>
    <w:rsid w:val="00040796"/>
    <w:rsid w:val="00040CBB"/>
    <w:rsid w:val="00041B0E"/>
    <w:rsid w:val="00041E69"/>
    <w:rsid w:val="000424C5"/>
    <w:rsid w:val="000428D4"/>
    <w:rsid w:val="00043386"/>
    <w:rsid w:val="00044683"/>
    <w:rsid w:val="0004487F"/>
    <w:rsid w:val="00046709"/>
    <w:rsid w:val="00046BB2"/>
    <w:rsid w:val="00047555"/>
    <w:rsid w:val="000476D6"/>
    <w:rsid w:val="0005001D"/>
    <w:rsid w:val="00050F04"/>
    <w:rsid w:val="000516CA"/>
    <w:rsid w:val="00055681"/>
    <w:rsid w:val="000561F7"/>
    <w:rsid w:val="000573B9"/>
    <w:rsid w:val="0005759D"/>
    <w:rsid w:val="00060038"/>
    <w:rsid w:val="000601B4"/>
    <w:rsid w:val="000612E6"/>
    <w:rsid w:val="00061F52"/>
    <w:rsid w:val="00062415"/>
    <w:rsid w:val="00063A02"/>
    <w:rsid w:val="000642D6"/>
    <w:rsid w:val="00064409"/>
    <w:rsid w:val="00064910"/>
    <w:rsid w:val="0006492B"/>
    <w:rsid w:val="00065631"/>
    <w:rsid w:val="00065A49"/>
    <w:rsid w:val="000705ED"/>
    <w:rsid w:val="00071942"/>
    <w:rsid w:val="00071B12"/>
    <w:rsid w:val="000720A9"/>
    <w:rsid w:val="00073333"/>
    <w:rsid w:val="0007356E"/>
    <w:rsid w:val="0007434E"/>
    <w:rsid w:val="0007499C"/>
    <w:rsid w:val="000755AF"/>
    <w:rsid w:val="00075803"/>
    <w:rsid w:val="00077026"/>
    <w:rsid w:val="00077D72"/>
    <w:rsid w:val="00080462"/>
    <w:rsid w:val="00080F22"/>
    <w:rsid w:val="00081FAC"/>
    <w:rsid w:val="00083285"/>
    <w:rsid w:val="000832C9"/>
    <w:rsid w:val="00083312"/>
    <w:rsid w:val="000840C1"/>
    <w:rsid w:val="000845BF"/>
    <w:rsid w:val="000855FF"/>
    <w:rsid w:val="000857D1"/>
    <w:rsid w:val="00090D72"/>
    <w:rsid w:val="000914B8"/>
    <w:rsid w:val="00092916"/>
    <w:rsid w:val="00092C94"/>
    <w:rsid w:val="00092DA3"/>
    <w:rsid w:val="00093376"/>
    <w:rsid w:val="00093513"/>
    <w:rsid w:val="00094922"/>
    <w:rsid w:val="00095257"/>
    <w:rsid w:val="00095871"/>
    <w:rsid w:val="00095F52"/>
    <w:rsid w:val="00096D98"/>
    <w:rsid w:val="00097ADD"/>
    <w:rsid w:val="000A1830"/>
    <w:rsid w:val="000A29A4"/>
    <w:rsid w:val="000A2F41"/>
    <w:rsid w:val="000A2FC5"/>
    <w:rsid w:val="000A31B3"/>
    <w:rsid w:val="000A3280"/>
    <w:rsid w:val="000A3713"/>
    <w:rsid w:val="000A56E0"/>
    <w:rsid w:val="000A5775"/>
    <w:rsid w:val="000A5B19"/>
    <w:rsid w:val="000A618C"/>
    <w:rsid w:val="000A625C"/>
    <w:rsid w:val="000A6A02"/>
    <w:rsid w:val="000A6D96"/>
    <w:rsid w:val="000A7B2E"/>
    <w:rsid w:val="000B051E"/>
    <w:rsid w:val="000B058B"/>
    <w:rsid w:val="000B100D"/>
    <w:rsid w:val="000B1192"/>
    <w:rsid w:val="000B170B"/>
    <w:rsid w:val="000B26E1"/>
    <w:rsid w:val="000B2D32"/>
    <w:rsid w:val="000B33BF"/>
    <w:rsid w:val="000B39B5"/>
    <w:rsid w:val="000B3ABB"/>
    <w:rsid w:val="000B3F61"/>
    <w:rsid w:val="000B44D3"/>
    <w:rsid w:val="000B47F5"/>
    <w:rsid w:val="000B555B"/>
    <w:rsid w:val="000C07E3"/>
    <w:rsid w:val="000C14DC"/>
    <w:rsid w:val="000C20B9"/>
    <w:rsid w:val="000C2D7B"/>
    <w:rsid w:val="000C3294"/>
    <w:rsid w:val="000C33C5"/>
    <w:rsid w:val="000C35AC"/>
    <w:rsid w:val="000C4210"/>
    <w:rsid w:val="000C5222"/>
    <w:rsid w:val="000C6056"/>
    <w:rsid w:val="000C646C"/>
    <w:rsid w:val="000C6B12"/>
    <w:rsid w:val="000C6C5D"/>
    <w:rsid w:val="000C6FCE"/>
    <w:rsid w:val="000C7354"/>
    <w:rsid w:val="000D02CE"/>
    <w:rsid w:val="000D09B9"/>
    <w:rsid w:val="000D0E8E"/>
    <w:rsid w:val="000D1638"/>
    <w:rsid w:val="000D25FF"/>
    <w:rsid w:val="000D2C16"/>
    <w:rsid w:val="000D4683"/>
    <w:rsid w:val="000D4972"/>
    <w:rsid w:val="000D4CE1"/>
    <w:rsid w:val="000D4E96"/>
    <w:rsid w:val="000D639A"/>
    <w:rsid w:val="000D675D"/>
    <w:rsid w:val="000D67A4"/>
    <w:rsid w:val="000D7D90"/>
    <w:rsid w:val="000D7FB8"/>
    <w:rsid w:val="000E043F"/>
    <w:rsid w:val="000E09CB"/>
    <w:rsid w:val="000E1F9D"/>
    <w:rsid w:val="000E2A20"/>
    <w:rsid w:val="000E33FC"/>
    <w:rsid w:val="000E3951"/>
    <w:rsid w:val="000E3AF3"/>
    <w:rsid w:val="000E491D"/>
    <w:rsid w:val="000E4B02"/>
    <w:rsid w:val="000E51CA"/>
    <w:rsid w:val="000E5B15"/>
    <w:rsid w:val="000E5B4A"/>
    <w:rsid w:val="000E6488"/>
    <w:rsid w:val="000E6BE8"/>
    <w:rsid w:val="000E79B4"/>
    <w:rsid w:val="000E7D7A"/>
    <w:rsid w:val="000F18B9"/>
    <w:rsid w:val="000F19F9"/>
    <w:rsid w:val="000F225B"/>
    <w:rsid w:val="000F249A"/>
    <w:rsid w:val="000F24F1"/>
    <w:rsid w:val="000F2788"/>
    <w:rsid w:val="000F29A8"/>
    <w:rsid w:val="000F312E"/>
    <w:rsid w:val="000F4E09"/>
    <w:rsid w:val="000F50DA"/>
    <w:rsid w:val="000F55E6"/>
    <w:rsid w:val="000F5F6E"/>
    <w:rsid w:val="000F748C"/>
    <w:rsid w:val="000F7D44"/>
    <w:rsid w:val="000F7F1B"/>
    <w:rsid w:val="001007BE"/>
    <w:rsid w:val="00101855"/>
    <w:rsid w:val="00102512"/>
    <w:rsid w:val="001027D6"/>
    <w:rsid w:val="00102B68"/>
    <w:rsid w:val="0010335E"/>
    <w:rsid w:val="00104612"/>
    <w:rsid w:val="001047E5"/>
    <w:rsid w:val="001050B7"/>
    <w:rsid w:val="001056F7"/>
    <w:rsid w:val="001058FB"/>
    <w:rsid w:val="00105951"/>
    <w:rsid w:val="00105F36"/>
    <w:rsid w:val="001060F1"/>
    <w:rsid w:val="001064EB"/>
    <w:rsid w:val="00107630"/>
    <w:rsid w:val="0011114B"/>
    <w:rsid w:val="001111E2"/>
    <w:rsid w:val="001113F2"/>
    <w:rsid w:val="00111535"/>
    <w:rsid w:val="001122FF"/>
    <w:rsid w:val="00112725"/>
    <w:rsid w:val="00113852"/>
    <w:rsid w:val="001138D7"/>
    <w:rsid w:val="00113C92"/>
    <w:rsid w:val="0011555F"/>
    <w:rsid w:val="001156BA"/>
    <w:rsid w:val="00115F74"/>
    <w:rsid w:val="00115F7F"/>
    <w:rsid w:val="001162FD"/>
    <w:rsid w:val="00116D17"/>
    <w:rsid w:val="001170A5"/>
    <w:rsid w:val="0011734E"/>
    <w:rsid w:val="001203B1"/>
    <w:rsid w:val="00120BDC"/>
    <w:rsid w:val="00120C46"/>
    <w:rsid w:val="00120EF2"/>
    <w:rsid w:val="00120FE5"/>
    <w:rsid w:val="00121C83"/>
    <w:rsid w:val="00121D93"/>
    <w:rsid w:val="00122A43"/>
    <w:rsid w:val="00122A98"/>
    <w:rsid w:val="00123074"/>
    <w:rsid w:val="00123E95"/>
    <w:rsid w:val="00124C7C"/>
    <w:rsid w:val="00126C88"/>
    <w:rsid w:val="00126FAC"/>
    <w:rsid w:val="001307F4"/>
    <w:rsid w:val="001309FA"/>
    <w:rsid w:val="00130E4F"/>
    <w:rsid w:val="00131756"/>
    <w:rsid w:val="0013241C"/>
    <w:rsid w:val="00132B03"/>
    <w:rsid w:val="00132BA5"/>
    <w:rsid w:val="00132F62"/>
    <w:rsid w:val="00133141"/>
    <w:rsid w:val="001344AA"/>
    <w:rsid w:val="0013684C"/>
    <w:rsid w:val="00137171"/>
    <w:rsid w:val="001377E3"/>
    <w:rsid w:val="00140D62"/>
    <w:rsid w:val="001413A9"/>
    <w:rsid w:val="00146369"/>
    <w:rsid w:val="0014661B"/>
    <w:rsid w:val="0014772F"/>
    <w:rsid w:val="00147C9C"/>
    <w:rsid w:val="001505FA"/>
    <w:rsid w:val="001518AE"/>
    <w:rsid w:val="001518F8"/>
    <w:rsid w:val="00151D4D"/>
    <w:rsid w:val="00154E35"/>
    <w:rsid w:val="00155866"/>
    <w:rsid w:val="00156764"/>
    <w:rsid w:val="00157A33"/>
    <w:rsid w:val="00157DDA"/>
    <w:rsid w:val="001601A4"/>
    <w:rsid w:val="00160822"/>
    <w:rsid w:val="0016131F"/>
    <w:rsid w:val="00161529"/>
    <w:rsid w:val="00161870"/>
    <w:rsid w:val="001619E6"/>
    <w:rsid w:val="00161BAC"/>
    <w:rsid w:val="0016419C"/>
    <w:rsid w:val="001642D1"/>
    <w:rsid w:val="001642FF"/>
    <w:rsid w:val="0016456D"/>
    <w:rsid w:val="001645E4"/>
    <w:rsid w:val="00164C25"/>
    <w:rsid w:val="001658DC"/>
    <w:rsid w:val="00165905"/>
    <w:rsid w:val="00166A00"/>
    <w:rsid w:val="001673BE"/>
    <w:rsid w:val="001675CF"/>
    <w:rsid w:val="0016779F"/>
    <w:rsid w:val="00170112"/>
    <w:rsid w:val="00171406"/>
    <w:rsid w:val="00171644"/>
    <w:rsid w:val="00171CFB"/>
    <w:rsid w:val="0017272B"/>
    <w:rsid w:val="00172C18"/>
    <w:rsid w:val="0017435B"/>
    <w:rsid w:val="00174556"/>
    <w:rsid w:val="00174A68"/>
    <w:rsid w:val="00176488"/>
    <w:rsid w:val="00176814"/>
    <w:rsid w:val="001769F2"/>
    <w:rsid w:val="00176BC0"/>
    <w:rsid w:val="001773AD"/>
    <w:rsid w:val="00177BA6"/>
    <w:rsid w:val="00177C41"/>
    <w:rsid w:val="00177F2C"/>
    <w:rsid w:val="0018161A"/>
    <w:rsid w:val="0018184B"/>
    <w:rsid w:val="00183298"/>
    <w:rsid w:val="001847D9"/>
    <w:rsid w:val="00185373"/>
    <w:rsid w:val="001869FC"/>
    <w:rsid w:val="0018703F"/>
    <w:rsid w:val="0018761A"/>
    <w:rsid w:val="00190AE8"/>
    <w:rsid w:val="001917C4"/>
    <w:rsid w:val="00191B18"/>
    <w:rsid w:val="0019237E"/>
    <w:rsid w:val="00192426"/>
    <w:rsid w:val="00194148"/>
    <w:rsid w:val="001A11F8"/>
    <w:rsid w:val="001A1844"/>
    <w:rsid w:val="001A1FAF"/>
    <w:rsid w:val="001A1FE3"/>
    <w:rsid w:val="001A21F5"/>
    <w:rsid w:val="001A22E8"/>
    <w:rsid w:val="001A24E4"/>
    <w:rsid w:val="001A304E"/>
    <w:rsid w:val="001A4486"/>
    <w:rsid w:val="001A4C14"/>
    <w:rsid w:val="001A67DC"/>
    <w:rsid w:val="001A6A70"/>
    <w:rsid w:val="001A6E69"/>
    <w:rsid w:val="001B0655"/>
    <w:rsid w:val="001B0B98"/>
    <w:rsid w:val="001B16D9"/>
    <w:rsid w:val="001B18D6"/>
    <w:rsid w:val="001B24B5"/>
    <w:rsid w:val="001B5112"/>
    <w:rsid w:val="001B596F"/>
    <w:rsid w:val="001B6F94"/>
    <w:rsid w:val="001B70F7"/>
    <w:rsid w:val="001B7D20"/>
    <w:rsid w:val="001C0764"/>
    <w:rsid w:val="001C122F"/>
    <w:rsid w:val="001C16C0"/>
    <w:rsid w:val="001C464C"/>
    <w:rsid w:val="001C4D9A"/>
    <w:rsid w:val="001C53DF"/>
    <w:rsid w:val="001C563F"/>
    <w:rsid w:val="001C6680"/>
    <w:rsid w:val="001C7C89"/>
    <w:rsid w:val="001C7D94"/>
    <w:rsid w:val="001C7E92"/>
    <w:rsid w:val="001C7FF5"/>
    <w:rsid w:val="001D0594"/>
    <w:rsid w:val="001D09E6"/>
    <w:rsid w:val="001D1607"/>
    <w:rsid w:val="001D1C83"/>
    <w:rsid w:val="001D213A"/>
    <w:rsid w:val="001D2216"/>
    <w:rsid w:val="001D2A2D"/>
    <w:rsid w:val="001D3C4C"/>
    <w:rsid w:val="001D3EC5"/>
    <w:rsid w:val="001D42DA"/>
    <w:rsid w:val="001D4BC6"/>
    <w:rsid w:val="001D514E"/>
    <w:rsid w:val="001D67B2"/>
    <w:rsid w:val="001D7D02"/>
    <w:rsid w:val="001E054B"/>
    <w:rsid w:val="001E0E06"/>
    <w:rsid w:val="001E117A"/>
    <w:rsid w:val="001E1E1D"/>
    <w:rsid w:val="001E2893"/>
    <w:rsid w:val="001E3588"/>
    <w:rsid w:val="001E39DD"/>
    <w:rsid w:val="001E418E"/>
    <w:rsid w:val="001E457C"/>
    <w:rsid w:val="001E4ABE"/>
    <w:rsid w:val="001E59A0"/>
    <w:rsid w:val="001E5AC8"/>
    <w:rsid w:val="001E66C8"/>
    <w:rsid w:val="001F0119"/>
    <w:rsid w:val="001F10B0"/>
    <w:rsid w:val="001F15E7"/>
    <w:rsid w:val="001F25B4"/>
    <w:rsid w:val="001F2A42"/>
    <w:rsid w:val="001F2E32"/>
    <w:rsid w:val="001F2F1E"/>
    <w:rsid w:val="001F33DF"/>
    <w:rsid w:val="001F33F3"/>
    <w:rsid w:val="001F39C4"/>
    <w:rsid w:val="001F3F43"/>
    <w:rsid w:val="001F4467"/>
    <w:rsid w:val="001F535A"/>
    <w:rsid w:val="001F53AC"/>
    <w:rsid w:val="001F5806"/>
    <w:rsid w:val="001F5DC9"/>
    <w:rsid w:val="001F7577"/>
    <w:rsid w:val="001F782D"/>
    <w:rsid w:val="002000C3"/>
    <w:rsid w:val="00200687"/>
    <w:rsid w:val="00200A8F"/>
    <w:rsid w:val="00200C72"/>
    <w:rsid w:val="00200E82"/>
    <w:rsid w:val="002013B9"/>
    <w:rsid w:val="00201776"/>
    <w:rsid w:val="00201CA9"/>
    <w:rsid w:val="00201E37"/>
    <w:rsid w:val="002024DF"/>
    <w:rsid w:val="00202988"/>
    <w:rsid w:val="00203470"/>
    <w:rsid w:val="00205509"/>
    <w:rsid w:val="002062A2"/>
    <w:rsid w:val="00206A3F"/>
    <w:rsid w:val="00206D68"/>
    <w:rsid w:val="00207B1E"/>
    <w:rsid w:val="00207BCB"/>
    <w:rsid w:val="002105D1"/>
    <w:rsid w:val="00210779"/>
    <w:rsid w:val="002113C9"/>
    <w:rsid w:val="00211F80"/>
    <w:rsid w:val="00212CF8"/>
    <w:rsid w:val="00214235"/>
    <w:rsid w:val="002143D5"/>
    <w:rsid w:val="00214406"/>
    <w:rsid w:val="00215637"/>
    <w:rsid w:val="00215A45"/>
    <w:rsid w:val="00217A8F"/>
    <w:rsid w:val="00220E22"/>
    <w:rsid w:val="0022101A"/>
    <w:rsid w:val="00221E67"/>
    <w:rsid w:val="0022289B"/>
    <w:rsid w:val="0022347A"/>
    <w:rsid w:val="002235B5"/>
    <w:rsid w:val="002239E4"/>
    <w:rsid w:val="00223C46"/>
    <w:rsid w:val="00223D9E"/>
    <w:rsid w:val="00223E69"/>
    <w:rsid w:val="002246B5"/>
    <w:rsid w:val="00225740"/>
    <w:rsid w:val="00225766"/>
    <w:rsid w:val="002259AC"/>
    <w:rsid w:val="00226438"/>
    <w:rsid w:val="0022659F"/>
    <w:rsid w:val="002268B4"/>
    <w:rsid w:val="00227283"/>
    <w:rsid w:val="00227A09"/>
    <w:rsid w:val="00227D4D"/>
    <w:rsid w:val="002300D9"/>
    <w:rsid w:val="00230849"/>
    <w:rsid w:val="00230C3B"/>
    <w:rsid w:val="00230E72"/>
    <w:rsid w:val="002318E8"/>
    <w:rsid w:val="00231E67"/>
    <w:rsid w:val="00232470"/>
    <w:rsid w:val="00232B14"/>
    <w:rsid w:val="00232DFC"/>
    <w:rsid w:val="002333AE"/>
    <w:rsid w:val="00233AE3"/>
    <w:rsid w:val="00233F04"/>
    <w:rsid w:val="002340CE"/>
    <w:rsid w:val="002343CB"/>
    <w:rsid w:val="00234872"/>
    <w:rsid w:val="00234B38"/>
    <w:rsid w:val="0023509C"/>
    <w:rsid w:val="0023594C"/>
    <w:rsid w:val="00235A94"/>
    <w:rsid w:val="00235CA9"/>
    <w:rsid w:val="00235F5E"/>
    <w:rsid w:val="00236616"/>
    <w:rsid w:val="00236D69"/>
    <w:rsid w:val="00236E6A"/>
    <w:rsid w:val="0023718C"/>
    <w:rsid w:val="002374D6"/>
    <w:rsid w:val="00237681"/>
    <w:rsid w:val="00237AD0"/>
    <w:rsid w:val="00240C95"/>
    <w:rsid w:val="00241139"/>
    <w:rsid w:val="002427DF"/>
    <w:rsid w:val="002430A2"/>
    <w:rsid w:val="002433B7"/>
    <w:rsid w:val="00244BA9"/>
    <w:rsid w:val="002456E6"/>
    <w:rsid w:val="00246DA9"/>
    <w:rsid w:val="002475B8"/>
    <w:rsid w:val="002479FA"/>
    <w:rsid w:val="0025038F"/>
    <w:rsid w:val="002503EC"/>
    <w:rsid w:val="002515E7"/>
    <w:rsid w:val="00251FF8"/>
    <w:rsid w:val="0025203F"/>
    <w:rsid w:val="00252AD4"/>
    <w:rsid w:val="00253076"/>
    <w:rsid w:val="00253D27"/>
    <w:rsid w:val="00253E2B"/>
    <w:rsid w:val="00253EB6"/>
    <w:rsid w:val="002554CF"/>
    <w:rsid w:val="0025617C"/>
    <w:rsid w:val="00257A2E"/>
    <w:rsid w:val="00257BAB"/>
    <w:rsid w:val="00261113"/>
    <w:rsid w:val="0026478A"/>
    <w:rsid w:val="00264BB3"/>
    <w:rsid w:val="00264EE5"/>
    <w:rsid w:val="0026709B"/>
    <w:rsid w:val="0026750B"/>
    <w:rsid w:val="00271974"/>
    <w:rsid w:val="00271A05"/>
    <w:rsid w:val="00272819"/>
    <w:rsid w:val="00272A2B"/>
    <w:rsid w:val="00273B82"/>
    <w:rsid w:val="00274C39"/>
    <w:rsid w:val="002752EE"/>
    <w:rsid w:val="002755A1"/>
    <w:rsid w:val="002764B5"/>
    <w:rsid w:val="002776C5"/>
    <w:rsid w:val="00277B00"/>
    <w:rsid w:val="00280025"/>
    <w:rsid w:val="0028064C"/>
    <w:rsid w:val="00280CAF"/>
    <w:rsid w:val="00282CE9"/>
    <w:rsid w:val="00283C4F"/>
    <w:rsid w:val="00283CE8"/>
    <w:rsid w:val="00284C84"/>
    <w:rsid w:val="00285094"/>
    <w:rsid w:val="00285FF2"/>
    <w:rsid w:val="00286536"/>
    <w:rsid w:val="0028659C"/>
    <w:rsid w:val="00286E20"/>
    <w:rsid w:val="0028784C"/>
    <w:rsid w:val="00287B3E"/>
    <w:rsid w:val="00287C16"/>
    <w:rsid w:val="00287C89"/>
    <w:rsid w:val="00290292"/>
    <w:rsid w:val="0029031B"/>
    <w:rsid w:val="00290A19"/>
    <w:rsid w:val="00290A70"/>
    <w:rsid w:val="00292857"/>
    <w:rsid w:val="00292956"/>
    <w:rsid w:val="00293676"/>
    <w:rsid w:val="0029389E"/>
    <w:rsid w:val="002938B2"/>
    <w:rsid w:val="002949F8"/>
    <w:rsid w:val="00294F54"/>
    <w:rsid w:val="002955AA"/>
    <w:rsid w:val="00295867"/>
    <w:rsid w:val="00296F94"/>
    <w:rsid w:val="00297404"/>
    <w:rsid w:val="002A10D1"/>
    <w:rsid w:val="002A22AA"/>
    <w:rsid w:val="002A4798"/>
    <w:rsid w:val="002A4CEA"/>
    <w:rsid w:val="002A4DCA"/>
    <w:rsid w:val="002A561E"/>
    <w:rsid w:val="002A56E6"/>
    <w:rsid w:val="002A628C"/>
    <w:rsid w:val="002A661D"/>
    <w:rsid w:val="002B005E"/>
    <w:rsid w:val="002B04C2"/>
    <w:rsid w:val="002B0E53"/>
    <w:rsid w:val="002B1819"/>
    <w:rsid w:val="002B271A"/>
    <w:rsid w:val="002B3118"/>
    <w:rsid w:val="002B4477"/>
    <w:rsid w:val="002B5469"/>
    <w:rsid w:val="002B54EB"/>
    <w:rsid w:val="002B58CF"/>
    <w:rsid w:val="002C0735"/>
    <w:rsid w:val="002C1263"/>
    <w:rsid w:val="002C24E9"/>
    <w:rsid w:val="002C2B1E"/>
    <w:rsid w:val="002C3D3E"/>
    <w:rsid w:val="002C3F8C"/>
    <w:rsid w:val="002C4563"/>
    <w:rsid w:val="002C4D61"/>
    <w:rsid w:val="002C4F27"/>
    <w:rsid w:val="002C63F7"/>
    <w:rsid w:val="002C73B5"/>
    <w:rsid w:val="002C770F"/>
    <w:rsid w:val="002C7E62"/>
    <w:rsid w:val="002D00CB"/>
    <w:rsid w:val="002D04AF"/>
    <w:rsid w:val="002D0DD2"/>
    <w:rsid w:val="002D127D"/>
    <w:rsid w:val="002D2097"/>
    <w:rsid w:val="002D367A"/>
    <w:rsid w:val="002D3889"/>
    <w:rsid w:val="002D3CC9"/>
    <w:rsid w:val="002D4D60"/>
    <w:rsid w:val="002D63F9"/>
    <w:rsid w:val="002D6DA6"/>
    <w:rsid w:val="002D6F60"/>
    <w:rsid w:val="002D6FD4"/>
    <w:rsid w:val="002D7068"/>
    <w:rsid w:val="002D7ACD"/>
    <w:rsid w:val="002E08F6"/>
    <w:rsid w:val="002E08FD"/>
    <w:rsid w:val="002E17D7"/>
    <w:rsid w:val="002E24AD"/>
    <w:rsid w:val="002E25CD"/>
    <w:rsid w:val="002E2E6A"/>
    <w:rsid w:val="002E322B"/>
    <w:rsid w:val="002E458B"/>
    <w:rsid w:val="002E4772"/>
    <w:rsid w:val="002E47AF"/>
    <w:rsid w:val="002E4965"/>
    <w:rsid w:val="002E4AB1"/>
    <w:rsid w:val="002E4EAE"/>
    <w:rsid w:val="002E560D"/>
    <w:rsid w:val="002E6A30"/>
    <w:rsid w:val="002E7AF0"/>
    <w:rsid w:val="002E7D51"/>
    <w:rsid w:val="002F05BA"/>
    <w:rsid w:val="002F05FF"/>
    <w:rsid w:val="002F29DB"/>
    <w:rsid w:val="002F2A0B"/>
    <w:rsid w:val="002F3AA1"/>
    <w:rsid w:val="002F46F5"/>
    <w:rsid w:val="002F47BF"/>
    <w:rsid w:val="002F5481"/>
    <w:rsid w:val="002F5F8D"/>
    <w:rsid w:val="002F6255"/>
    <w:rsid w:val="002F708A"/>
    <w:rsid w:val="00300F76"/>
    <w:rsid w:val="0030149A"/>
    <w:rsid w:val="0030286E"/>
    <w:rsid w:val="00302921"/>
    <w:rsid w:val="003030BF"/>
    <w:rsid w:val="003039D6"/>
    <w:rsid w:val="00303A6B"/>
    <w:rsid w:val="00303CA8"/>
    <w:rsid w:val="00304554"/>
    <w:rsid w:val="003048BC"/>
    <w:rsid w:val="00305175"/>
    <w:rsid w:val="003052C8"/>
    <w:rsid w:val="00305880"/>
    <w:rsid w:val="003067E6"/>
    <w:rsid w:val="003071BA"/>
    <w:rsid w:val="00307D36"/>
    <w:rsid w:val="00310006"/>
    <w:rsid w:val="00311482"/>
    <w:rsid w:val="00311BDA"/>
    <w:rsid w:val="00311C49"/>
    <w:rsid w:val="00311DB6"/>
    <w:rsid w:val="00311FA5"/>
    <w:rsid w:val="003127DC"/>
    <w:rsid w:val="00312A6A"/>
    <w:rsid w:val="00313163"/>
    <w:rsid w:val="003143F5"/>
    <w:rsid w:val="003145B2"/>
    <w:rsid w:val="00314709"/>
    <w:rsid w:val="0031588C"/>
    <w:rsid w:val="00315BDB"/>
    <w:rsid w:val="00316449"/>
    <w:rsid w:val="003164DF"/>
    <w:rsid w:val="00317169"/>
    <w:rsid w:val="00317FBB"/>
    <w:rsid w:val="003201A6"/>
    <w:rsid w:val="0032149C"/>
    <w:rsid w:val="00321571"/>
    <w:rsid w:val="00321A3F"/>
    <w:rsid w:val="00323534"/>
    <w:rsid w:val="00326933"/>
    <w:rsid w:val="0032774F"/>
    <w:rsid w:val="00327A51"/>
    <w:rsid w:val="00330F5A"/>
    <w:rsid w:val="00331998"/>
    <w:rsid w:val="00332266"/>
    <w:rsid w:val="00333625"/>
    <w:rsid w:val="00333A62"/>
    <w:rsid w:val="00334828"/>
    <w:rsid w:val="003358FD"/>
    <w:rsid w:val="003361E4"/>
    <w:rsid w:val="003368F5"/>
    <w:rsid w:val="00336C21"/>
    <w:rsid w:val="0033741E"/>
    <w:rsid w:val="00337FB3"/>
    <w:rsid w:val="003404C3"/>
    <w:rsid w:val="00340C9F"/>
    <w:rsid w:val="00340CA8"/>
    <w:rsid w:val="003416BB"/>
    <w:rsid w:val="00341B2E"/>
    <w:rsid w:val="0034231C"/>
    <w:rsid w:val="00342408"/>
    <w:rsid w:val="00342853"/>
    <w:rsid w:val="0034311F"/>
    <w:rsid w:val="003432FE"/>
    <w:rsid w:val="00343FC4"/>
    <w:rsid w:val="0034473D"/>
    <w:rsid w:val="00344958"/>
    <w:rsid w:val="00345AFE"/>
    <w:rsid w:val="00347065"/>
    <w:rsid w:val="00347B8F"/>
    <w:rsid w:val="00347C97"/>
    <w:rsid w:val="00347EA4"/>
    <w:rsid w:val="00347ECF"/>
    <w:rsid w:val="00347F88"/>
    <w:rsid w:val="003531F9"/>
    <w:rsid w:val="003535C5"/>
    <w:rsid w:val="0035363A"/>
    <w:rsid w:val="003560E5"/>
    <w:rsid w:val="003564D3"/>
    <w:rsid w:val="00356989"/>
    <w:rsid w:val="0035745A"/>
    <w:rsid w:val="00360489"/>
    <w:rsid w:val="003606CB"/>
    <w:rsid w:val="00360C2D"/>
    <w:rsid w:val="00361454"/>
    <w:rsid w:val="003626BB"/>
    <w:rsid w:val="00363118"/>
    <w:rsid w:val="0036509C"/>
    <w:rsid w:val="00365180"/>
    <w:rsid w:val="0036557F"/>
    <w:rsid w:val="00365DFF"/>
    <w:rsid w:val="0036760E"/>
    <w:rsid w:val="003706CA"/>
    <w:rsid w:val="00370D96"/>
    <w:rsid w:val="003724F0"/>
    <w:rsid w:val="00372979"/>
    <w:rsid w:val="00372F6A"/>
    <w:rsid w:val="003735DA"/>
    <w:rsid w:val="003737C5"/>
    <w:rsid w:val="00373F1F"/>
    <w:rsid w:val="00373FC3"/>
    <w:rsid w:val="0037553A"/>
    <w:rsid w:val="003767B0"/>
    <w:rsid w:val="003778C3"/>
    <w:rsid w:val="00377C0C"/>
    <w:rsid w:val="00377D48"/>
    <w:rsid w:val="003800DE"/>
    <w:rsid w:val="003808BF"/>
    <w:rsid w:val="003819EF"/>
    <w:rsid w:val="003823E3"/>
    <w:rsid w:val="00382E15"/>
    <w:rsid w:val="003833EB"/>
    <w:rsid w:val="003836D2"/>
    <w:rsid w:val="003837BF"/>
    <w:rsid w:val="003847CC"/>
    <w:rsid w:val="00384FD7"/>
    <w:rsid w:val="003854F5"/>
    <w:rsid w:val="003860F7"/>
    <w:rsid w:val="00387730"/>
    <w:rsid w:val="00387D18"/>
    <w:rsid w:val="00387EDF"/>
    <w:rsid w:val="00387FF2"/>
    <w:rsid w:val="00390366"/>
    <w:rsid w:val="00390F0B"/>
    <w:rsid w:val="00391D6C"/>
    <w:rsid w:val="00392445"/>
    <w:rsid w:val="0039267C"/>
    <w:rsid w:val="00392F11"/>
    <w:rsid w:val="003940E8"/>
    <w:rsid w:val="00395049"/>
    <w:rsid w:val="00395667"/>
    <w:rsid w:val="00397905"/>
    <w:rsid w:val="003A013D"/>
    <w:rsid w:val="003A197C"/>
    <w:rsid w:val="003A21DE"/>
    <w:rsid w:val="003A2AD9"/>
    <w:rsid w:val="003A31A7"/>
    <w:rsid w:val="003A3CF5"/>
    <w:rsid w:val="003A4109"/>
    <w:rsid w:val="003A4780"/>
    <w:rsid w:val="003A4D1C"/>
    <w:rsid w:val="003A59FD"/>
    <w:rsid w:val="003A5BF3"/>
    <w:rsid w:val="003A5C0A"/>
    <w:rsid w:val="003A674A"/>
    <w:rsid w:val="003A7ACE"/>
    <w:rsid w:val="003A7AF3"/>
    <w:rsid w:val="003B01E6"/>
    <w:rsid w:val="003B082E"/>
    <w:rsid w:val="003B1C67"/>
    <w:rsid w:val="003B2596"/>
    <w:rsid w:val="003B3188"/>
    <w:rsid w:val="003B3578"/>
    <w:rsid w:val="003B38E8"/>
    <w:rsid w:val="003B3C5B"/>
    <w:rsid w:val="003B3CFB"/>
    <w:rsid w:val="003B3D74"/>
    <w:rsid w:val="003B58F8"/>
    <w:rsid w:val="003B5DBE"/>
    <w:rsid w:val="003B5E7E"/>
    <w:rsid w:val="003B5FAA"/>
    <w:rsid w:val="003B6C70"/>
    <w:rsid w:val="003B6D37"/>
    <w:rsid w:val="003C0A66"/>
    <w:rsid w:val="003C11EC"/>
    <w:rsid w:val="003C13AC"/>
    <w:rsid w:val="003C1CF2"/>
    <w:rsid w:val="003C2667"/>
    <w:rsid w:val="003C2C9D"/>
    <w:rsid w:val="003C381C"/>
    <w:rsid w:val="003C44FE"/>
    <w:rsid w:val="003C45CF"/>
    <w:rsid w:val="003C49C7"/>
    <w:rsid w:val="003C4D52"/>
    <w:rsid w:val="003C5C24"/>
    <w:rsid w:val="003C5E66"/>
    <w:rsid w:val="003C5F43"/>
    <w:rsid w:val="003C667F"/>
    <w:rsid w:val="003C66C3"/>
    <w:rsid w:val="003C6CA5"/>
    <w:rsid w:val="003D0602"/>
    <w:rsid w:val="003D0B74"/>
    <w:rsid w:val="003D0F0A"/>
    <w:rsid w:val="003D1889"/>
    <w:rsid w:val="003D262A"/>
    <w:rsid w:val="003D32FF"/>
    <w:rsid w:val="003D3357"/>
    <w:rsid w:val="003D3A2B"/>
    <w:rsid w:val="003D3E32"/>
    <w:rsid w:val="003D4BBA"/>
    <w:rsid w:val="003D4CCC"/>
    <w:rsid w:val="003D51A8"/>
    <w:rsid w:val="003D6A3A"/>
    <w:rsid w:val="003D77D3"/>
    <w:rsid w:val="003E0360"/>
    <w:rsid w:val="003E2A7F"/>
    <w:rsid w:val="003E2B7B"/>
    <w:rsid w:val="003E3246"/>
    <w:rsid w:val="003E386B"/>
    <w:rsid w:val="003E3A87"/>
    <w:rsid w:val="003E4136"/>
    <w:rsid w:val="003E4630"/>
    <w:rsid w:val="003E5296"/>
    <w:rsid w:val="003E6822"/>
    <w:rsid w:val="003F025D"/>
    <w:rsid w:val="003F1663"/>
    <w:rsid w:val="003F1BBD"/>
    <w:rsid w:val="003F2356"/>
    <w:rsid w:val="003F3820"/>
    <w:rsid w:val="003F3A7B"/>
    <w:rsid w:val="003F44AC"/>
    <w:rsid w:val="003F46E3"/>
    <w:rsid w:val="003F4704"/>
    <w:rsid w:val="003F5D0A"/>
    <w:rsid w:val="003F67DF"/>
    <w:rsid w:val="003F71A6"/>
    <w:rsid w:val="003F740C"/>
    <w:rsid w:val="003F7623"/>
    <w:rsid w:val="00400F76"/>
    <w:rsid w:val="00400F92"/>
    <w:rsid w:val="00401C34"/>
    <w:rsid w:val="00401DD4"/>
    <w:rsid w:val="00402B25"/>
    <w:rsid w:val="00402D34"/>
    <w:rsid w:val="00403066"/>
    <w:rsid w:val="0040352E"/>
    <w:rsid w:val="004038FF"/>
    <w:rsid w:val="00406F85"/>
    <w:rsid w:val="00407CD6"/>
    <w:rsid w:val="0041035B"/>
    <w:rsid w:val="0041090C"/>
    <w:rsid w:val="00410C9C"/>
    <w:rsid w:val="00411DF7"/>
    <w:rsid w:val="00412598"/>
    <w:rsid w:val="004126C0"/>
    <w:rsid w:val="00412C31"/>
    <w:rsid w:val="00413E68"/>
    <w:rsid w:val="00414446"/>
    <w:rsid w:val="004150C6"/>
    <w:rsid w:val="00415EB8"/>
    <w:rsid w:val="00416A7A"/>
    <w:rsid w:val="00416B87"/>
    <w:rsid w:val="004175ED"/>
    <w:rsid w:val="00420668"/>
    <w:rsid w:val="00420B8F"/>
    <w:rsid w:val="0042148F"/>
    <w:rsid w:val="00421CD9"/>
    <w:rsid w:val="004229D9"/>
    <w:rsid w:val="00425098"/>
    <w:rsid w:val="00425114"/>
    <w:rsid w:val="00425A06"/>
    <w:rsid w:val="004261E0"/>
    <w:rsid w:val="00426DBA"/>
    <w:rsid w:val="00426E08"/>
    <w:rsid w:val="00427A29"/>
    <w:rsid w:val="00427D89"/>
    <w:rsid w:val="0043047C"/>
    <w:rsid w:val="00430A10"/>
    <w:rsid w:val="00431A51"/>
    <w:rsid w:val="00433269"/>
    <w:rsid w:val="00433FB1"/>
    <w:rsid w:val="004340E6"/>
    <w:rsid w:val="004346B1"/>
    <w:rsid w:val="00434BFE"/>
    <w:rsid w:val="00434FA7"/>
    <w:rsid w:val="0043628A"/>
    <w:rsid w:val="004372EF"/>
    <w:rsid w:val="004376B7"/>
    <w:rsid w:val="00440097"/>
    <w:rsid w:val="00440C31"/>
    <w:rsid w:val="00440D2A"/>
    <w:rsid w:val="00441C53"/>
    <w:rsid w:val="004425C8"/>
    <w:rsid w:val="0044271B"/>
    <w:rsid w:val="00442C00"/>
    <w:rsid w:val="0044334C"/>
    <w:rsid w:val="00443FB4"/>
    <w:rsid w:val="004453E4"/>
    <w:rsid w:val="00446C30"/>
    <w:rsid w:val="00447C6A"/>
    <w:rsid w:val="0045078B"/>
    <w:rsid w:val="0045085A"/>
    <w:rsid w:val="00451160"/>
    <w:rsid w:val="00451299"/>
    <w:rsid w:val="004515B1"/>
    <w:rsid w:val="00451951"/>
    <w:rsid w:val="00451A79"/>
    <w:rsid w:val="004529D9"/>
    <w:rsid w:val="004541C5"/>
    <w:rsid w:val="00454307"/>
    <w:rsid w:val="004546E8"/>
    <w:rsid w:val="004552DA"/>
    <w:rsid w:val="00455ED5"/>
    <w:rsid w:val="00456710"/>
    <w:rsid w:val="0046022C"/>
    <w:rsid w:val="004613B1"/>
    <w:rsid w:val="004617F1"/>
    <w:rsid w:val="004624F1"/>
    <w:rsid w:val="00462D09"/>
    <w:rsid w:val="00464209"/>
    <w:rsid w:val="00464329"/>
    <w:rsid w:val="0046435C"/>
    <w:rsid w:val="00465862"/>
    <w:rsid w:val="00465FA5"/>
    <w:rsid w:val="00466355"/>
    <w:rsid w:val="00466F97"/>
    <w:rsid w:val="00467879"/>
    <w:rsid w:val="004716F9"/>
    <w:rsid w:val="00471809"/>
    <w:rsid w:val="004718BE"/>
    <w:rsid w:val="00472567"/>
    <w:rsid w:val="0047261D"/>
    <w:rsid w:val="0047300F"/>
    <w:rsid w:val="00473395"/>
    <w:rsid w:val="00474714"/>
    <w:rsid w:val="00475952"/>
    <w:rsid w:val="00475CD9"/>
    <w:rsid w:val="00476891"/>
    <w:rsid w:val="00476960"/>
    <w:rsid w:val="00477098"/>
    <w:rsid w:val="00477666"/>
    <w:rsid w:val="00477D42"/>
    <w:rsid w:val="00477D69"/>
    <w:rsid w:val="004812B7"/>
    <w:rsid w:val="00481FC6"/>
    <w:rsid w:val="00483303"/>
    <w:rsid w:val="00483DE0"/>
    <w:rsid w:val="00484E09"/>
    <w:rsid w:val="00484F74"/>
    <w:rsid w:val="004854C5"/>
    <w:rsid w:val="00485A06"/>
    <w:rsid w:val="00485BE0"/>
    <w:rsid w:val="00485E08"/>
    <w:rsid w:val="0048617B"/>
    <w:rsid w:val="00486864"/>
    <w:rsid w:val="00490618"/>
    <w:rsid w:val="0049071B"/>
    <w:rsid w:val="00491150"/>
    <w:rsid w:val="00492321"/>
    <w:rsid w:val="00492D0E"/>
    <w:rsid w:val="0049369A"/>
    <w:rsid w:val="00493E37"/>
    <w:rsid w:val="004940C3"/>
    <w:rsid w:val="00494A91"/>
    <w:rsid w:val="00495251"/>
    <w:rsid w:val="004963C6"/>
    <w:rsid w:val="00496A92"/>
    <w:rsid w:val="004970C4"/>
    <w:rsid w:val="004979EB"/>
    <w:rsid w:val="004A0994"/>
    <w:rsid w:val="004A0E23"/>
    <w:rsid w:val="004A2496"/>
    <w:rsid w:val="004A24EC"/>
    <w:rsid w:val="004A2E77"/>
    <w:rsid w:val="004A356F"/>
    <w:rsid w:val="004A3E32"/>
    <w:rsid w:val="004A43DD"/>
    <w:rsid w:val="004A6238"/>
    <w:rsid w:val="004A6377"/>
    <w:rsid w:val="004A66A7"/>
    <w:rsid w:val="004A712B"/>
    <w:rsid w:val="004A7833"/>
    <w:rsid w:val="004B0215"/>
    <w:rsid w:val="004B09B2"/>
    <w:rsid w:val="004B0AAD"/>
    <w:rsid w:val="004B131E"/>
    <w:rsid w:val="004B1732"/>
    <w:rsid w:val="004B2177"/>
    <w:rsid w:val="004B293F"/>
    <w:rsid w:val="004B305A"/>
    <w:rsid w:val="004B3292"/>
    <w:rsid w:val="004B4948"/>
    <w:rsid w:val="004B7343"/>
    <w:rsid w:val="004B740D"/>
    <w:rsid w:val="004B7A66"/>
    <w:rsid w:val="004C11C4"/>
    <w:rsid w:val="004C1381"/>
    <w:rsid w:val="004C1C21"/>
    <w:rsid w:val="004C2042"/>
    <w:rsid w:val="004C2238"/>
    <w:rsid w:val="004C30BB"/>
    <w:rsid w:val="004C32A7"/>
    <w:rsid w:val="004C35A4"/>
    <w:rsid w:val="004C371D"/>
    <w:rsid w:val="004C3842"/>
    <w:rsid w:val="004C3B62"/>
    <w:rsid w:val="004C3C7C"/>
    <w:rsid w:val="004C3FAA"/>
    <w:rsid w:val="004C5264"/>
    <w:rsid w:val="004C5FC3"/>
    <w:rsid w:val="004C6523"/>
    <w:rsid w:val="004C6DC7"/>
    <w:rsid w:val="004D01C4"/>
    <w:rsid w:val="004D055A"/>
    <w:rsid w:val="004D06A0"/>
    <w:rsid w:val="004D09C0"/>
    <w:rsid w:val="004D1E4C"/>
    <w:rsid w:val="004D2B6B"/>
    <w:rsid w:val="004D3589"/>
    <w:rsid w:val="004D4013"/>
    <w:rsid w:val="004D4468"/>
    <w:rsid w:val="004D458E"/>
    <w:rsid w:val="004D48F0"/>
    <w:rsid w:val="004D4923"/>
    <w:rsid w:val="004D4F37"/>
    <w:rsid w:val="004D4F53"/>
    <w:rsid w:val="004D4F94"/>
    <w:rsid w:val="004D50B9"/>
    <w:rsid w:val="004D58BC"/>
    <w:rsid w:val="004D716D"/>
    <w:rsid w:val="004D78FC"/>
    <w:rsid w:val="004D7E5B"/>
    <w:rsid w:val="004E07F0"/>
    <w:rsid w:val="004E1248"/>
    <w:rsid w:val="004E14D4"/>
    <w:rsid w:val="004E1FA9"/>
    <w:rsid w:val="004E24E1"/>
    <w:rsid w:val="004E3010"/>
    <w:rsid w:val="004E30A5"/>
    <w:rsid w:val="004E3CCA"/>
    <w:rsid w:val="004E3FFD"/>
    <w:rsid w:val="004E40E3"/>
    <w:rsid w:val="004E4EB2"/>
    <w:rsid w:val="004E4FD4"/>
    <w:rsid w:val="004E50B7"/>
    <w:rsid w:val="004E5422"/>
    <w:rsid w:val="004E5D87"/>
    <w:rsid w:val="004E70C7"/>
    <w:rsid w:val="004E72BC"/>
    <w:rsid w:val="004F002B"/>
    <w:rsid w:val="004F00CC"/>
    <w:rsid w:val="004F03F6"/>
    <w:rsid w:val="004F048E"/>
    <w:rsid w:val="004F06DC"/>
    <w:rsid w:val="004F095C"/>
    <w:rsid w:val="004F1694"/>
    <w:rsid w:val="004F1FBB"/>
    <w:rsid w:val="004F2188"/>
    <w:rsid w:val="004F2DF7"/>
    <w:rsid w:val="004F4223"/>
    <w:rsid w:val="004F51AA"/>
    <w:rsid w:val="004F6005"/>
    <w:rsid w:val="004F69F4"/>
    <w:rsid w:val="004F6E83"/>
    <w:rsid w:val="0050014F"/>
    <w:rsid w:val="00500B9E"/>
    <w:rsid w:val="00501B99"/>
    <w:rsid w:val="00502042"/>
    <w:rsid w:val="0050207C"/>
    <w:rsid w:val="00502483"/>
    <w:rsid w:val="00502D40"/>
    <w:rsid w:val="00502DA7"/>
    <w:rsid w:val="00502ECE"/>
    <w:rsid w:val="005033F6"/>
    <w:rsid w:val="00503C72"/>
    <w:rsid w:val="00503D81"/>
    <w:rsid w:val="005056DD"/>
    <w:rsid w:val="0051016C"/>
    <w:rsid w:val="00510362"/>
    <w:rsid w:val="00510D13"/>
    <w:rsid w:val="00511D98"/>
    <w:rsid w:val="00512322"/>
    <w:rsid w:val="005125C1"/>
    <w:rsid w:val="005125CF"/>
    <w:rsid w:val="00513342"/>
    <w:rsid w:val="00513374"/>
    <w:rsid w:val="00513840"/>
    <w:rsid w:val="00513A50"/>
    <w:rsid w:val="00513A73"/>
    <w:rsid w:val="00513C2B"/>
    <w:rsid w:val="00513EC1"/>
    <w:rsid w:val="00514421"/>
    <w:rsid w:val="00515BAE"/>
    <w:rsid w:val="00515CD1"/>
    <w:rsid w:val="00516217"/>
    <w:rsid w:val="0051629B"/>
    <w:rsid w:val="0051674F"/>
    <w:rsid w:val="005170DA"/>
    <w:rsid w:val="005175F7"/>
    <w:rsid w:val="0051778A"/>
    <w:rsid w:val="00517C8C"/>
    <w:rsid w:val="005202EE"/>
    <w:rsid w:val="00523F4A"/>
    <w:rsid w:val="00524E3A"/>
    <w:rsid w:val="00525C3E"/>
    <w:rsid w:val="00525CB0"/>
    <w:rsid w:val="00525D88"/>
    <w:rsid w:val="00525EBC"/>
    <w:rsid w:val="00526272"/>
    <w:rsid w:val="005263EF"/>
    <w:rsid w:val="00526BF0"/>
    <w:rsid w:val="00530C8B"/>
    <w:rsid w:val="00530CB2"/>
    <w:rsid w:val="00530E6A"/>
    <w:rsid w:val="00531698"/>
    <w:rsid w:val="00532904"/>
    <w:rsid w:val="00532A26"/>
    <w:rsid w:val="00534CEB"/>
    <w:rsid w:val="00535489"/>
    <w:rsid w:val="00535CB9"/>
    <w:rsid w:val="005362DF"/>
    <w:rsid w:val="00537F2E"/>
    <w:rsid w:val="00540FEE"/>
    <w:rsid w:val="00541396"/>
    <w:rsid w:val="005418BF"/>
    <w:rsid w:val="00541A8D"/>
    <w:rsid w:val="00541FC0"/>
    <w:rsid w:val="00542A61"/>
    <w:rsid w:val="00542DDE"/>
    <w:rsid w:val="0054387F"/>
    <w:rsid w:val="00544149"/>
    <w:rsid w:val="00544628"/>
    <w:rsid w:val="005446EA"/>
    <w:rsid w:val="005449B0"/>
    <w:rsid w:val="00544AD5"/>
    <w:rsid w:val="00546231"/>
    <w:rsid w:val="005467B4"/>
    <w:rsid w:val="00546B4D"/>
    <w:rsid w:val="005475D1"/>
    <w:rsid w:val="005500C3"/>
    <w:rsid w:val="00551399"/>
    <w:rsid w:val="005513E4"/>
    <w:rsid w:val="005517C0"/>
    <w:rsid w:val="005525E9"/>
    <w:rsid w:val="00552AB0"/>
    <w:rsid w:val="00552DA9"/>
    <w:rsid w:val="00553E74"/>
    <w:rsid w:val="0055424B"/>
    <w:rsid w:val="005542C7"/>
    <w:rsid w:val="0055434E"/>
    <w:rsid w:val="00554D2B"/>
    <w:rsid w:val="005552CA"/>
    <w:rsid w:val="005553E0"/>
    <w:rsid w:val="005553EF"/>
    <w:rsid w:val="0055698B"/>
    <w:rsid w:val="00556AC9"/>
    <w:rsid w:val="00560B09"/>
    <w:rsid w:val="005624F9"/>
    <w:rsid w:val="0056449E"/>
    <w:rsid w:val="00564E7E"/>
    <w:rsid w:val="005655FE"/>
    <w:rsid w:val="00567293"/>
    <w:rsid w:val="00567368"/>
    <w:rsid w:val="00567440"/>
    <w:rsid w:val="0056747B"/>
    <w:rsid w:val="00570F09"/>
    <w:rsid w:val="005714DE"/>
    <w:rsid w:val="005716C9"/>
    <w:rsid w:val="00571A82"/>
    <w:rsid w:val="0057269C"/>
    <w:rsid w:val="00572A3D"/>
    <w:rsid w:val="00573217"/>
    <w:rsid w:val="00573BEF"/>
    <w:rsid w:val="00574321"/>
    <w:rsid w:val="00575321"/>
    <w:rsid w:val="005753E8"/>
    <w:rsid w:val="00575932"/>
    <w:rsid w:val="005768B1"/>
    <w:rsid w:val="005778A4"/>
    <w:rsid w:val="00577CA0"/>
    <w:rsid w:val="0058065A"/>
    <w:rsid w:val="00580AE2"/>
    <w:rsid w:val="00580C6C"/>
    <w:rsid w:val="00581694"/>
    <w:rsid w:val="005842D3"/>
    <w:rsid w:val="00584867"/>
    <w:rsid w:val="005868B1"/>
    <w:rsid w:val="005869EA"/>
    <w:rsid w:val="005903CD"/>
    <w:rsid w:val="00590B18"/>
    <w:rsid w:val="00591DD8"/>
    <w:rsid w:val="005923C2"/>
    <w:rsid w:val="005926BF"/>
    <w:rsid w:val="005941E1"/>
    <w:rsid w:val="0059441C"/>
    <w:rsid w:val="00596623"/>
    <w:rsid w:val="005A0563"/>
    <w:rsid w:val="005A09B2"/>
    <w:rsid w:val="005A10BA"/>
    <w:rsid w:val="005A10C1"/>
    <w:rsid w:val="005A17D0"/>
    <w:rsid w:val="005A2952"/>
    <w:rsid w:val="005A2E70"/>
    <w:rsid w:val="005A3715"/>
    <w:rsid w:val="005A3BFF"/>
    <w:rsid w:val="005A3CFD"/>
    <w:rsid w:val="005A42B6"/>
    <w:rsid w:val="005A4336"/>
    <w:rsid w:val="005A5102"/>
    <w:rsid w:val="005A5EB4"/>
    <w:rsid w:val="005A6BB2"/>
    <w:rsid w:val="005B03DD"/>
    <w:rsid w:val="005B09C6"/>
    <w:rsid w:val="005B1019"/>
    <w:rsid w:val="005B1637"/>
    <w:rsid w:val="005B1659"/>
    <w:rsid w:val="005B18E7"/>
    <w:rsid w:val="005B240E"/>
    <w:rsid w:val="005B2D91"/>
    <w:rsid w:val="005B3A80"/>
    <w:rsid w:val="005B47B4"/>
    <w:rsid w:val="005B48C1"/>
    <w:rsid w:val="005B5BC4"/>
    <w:rsid w:val="005B6B25"/>
    <w:rsid w:val="005B6C50"/>
    <w:rsid w:val="005B7DEC"/>
    <w:rsid w:val="005C049F"/>
    <w:rsid w:val="005C0827"/>
    <w:rsid w:val="005C12DF"/>
    <w:rsid w:val="005C15DA"/>
    <w:rsid w:val="005C353A"/>
    <w:rsid w:val="005C390E"/>
    <w:rsid w:val="005C432F"/>
    <w:rsid w:val="005C4E1A"/>
    <w:rsid w:val="005C53B8"/>
    <w:rsid w:val="005C596B"/>
    <w:rsid w:val="005C6596"/>
    <w:rsid w:val="005C66E4"/>
    <w:rsid w:val="005C72F8"/>
    <w:rsid w:val="005C7941"/>
    <w:rsid w:val="005D0144"/>
    <w:rsid w:val="005D096D"/>
    <w:rsid w:val="005D1702"/>
    <w:rsid w:val="005D194F"/>
    <w:rsid w:val="005D2004"/>
    <w:rsid w:val="005D2810"/>
    <w:rsid w:val="005D319E"/>
    <w:rsid w:val="005D35D0"/>
    <w:rsid w:val="005D3BA8"/>
    <w:rsid w:val="005D4559"/>
    <w:rsid w:val="005D45C2"/>
    <w:rsid w:val="005D4C5A"/>
    <w:rsid w:val="005D4E3C"/>
    <w:rsid w:val="005D62BD"/>
    <w:rsid w:val="005E045E"/>
    <w:rsid w:val="005E21AC"/>
    <w:rsid w:val="005E319C"/>
    <w:rsid w:val="005E3777"/>
    <w:rsid w:val="005E4918"/>
    <w:rsid w:val="005E49C1"/>
    <w:rsid w:val="005E4F25"/>
    <w:rsid w:val="005E56D1"/>
    <w:rsid w:val="005E597E"/>
    <w:rsid w:val="005E5D3F"/>
    <w:rsid w:val="005E706B"/>
    <w:rsid w:val="005F0908"/>
    <w:rsid w:val="005F09E0"/>
    <w:rsid w:val="005F0A61"/>
    <w:rsid w:val="005F1527"/>
    <w:rsid w:val="005F23B1"/>
    <w:rsid w:val="005F2535"/>
    <w:rsid w:val="005F3205"/>
    <w:rsid w:val="005F3B95"/>
    <w:rsid w:val="005F3F4E"/>
    <w:rsid w:val="005F4379"/>
    <w:rsid w:val="005F47D5"/>
    <w:rsid w:val="005F54F0"/>
    <w:rsid w:val="005F6227"/>
    <w:rsid w:val="005F666A"/>
    <w:rsid w:val="005F74E4"/>
    <w:rsid w:val="006001AD"/>
    <w:rsid w:val="00600445"/>
    <w:rsid w:val="006014FE"/>
    <w:rsid w:val="00601D8D"/>
    <w:rsid w:val="006020BB"/>
    <w:rsid w:val="00602628"/>
    <w:rsid w:val="00602FE2"/>
    <w:rsid w:val="00603EA0"/>
    <w:rsid w:val="00604A2A"/>
    <w:rsid w:val="006061B8"/>
    <w:rsid w:val="0060654D"/>
    <w:rsid w:val="00606CF2"/>
    <w:rsid w:val="006072B8"/>
    <w:rsid w:val="006073FD"/>
    <w:rsid w:val="00607E59"/>
    <w:rsid w:val="00607F0A"/>
    <w:rsid w:val="00610C9D"/>
    <w:rsid w:val="00611534"/>
    <w:rsid w:val="006122A1"/>
    <w:rsid w:val="006129AD"/>
    <w:rsid w:val="006129AE"/>
    <w:rsid w:val="00612E53"/>
    <w:rsid w:val="00614531"/>
    <w:rsid w:val="00614945"/>
    <w:rsid w:val="00615C70"/>
    <w:rsid w:val="00616085"/>
    <w:rsid w:val="00616688"/>
    <w:rsid w:val="00617286"/>
    <w:rsid w:val="006172CA"/>
    <w:rsid w:val="0062068A"/>
    <w:rsid w:val="006209A3"/>
    <w:rsid w:val="00620D62"/>
    <w:rsid w:val="00620F26"/>
    <w:rsid w:val="00621063"/>
    <w:rsid w:val="00621568"/>
    <w:rsid w:val="00621BD5"/>
    <w:rsid w:val="006227F6"/>
    <w:rsid w:val="0062280A"/>
    <w:rsid w:val="00623840"/>
    <w:rsid w:val="00623A07"/>
    <w:rsid w:val="00623EFD"/>
    <w:rsid w:val="00624EAF"/>
    <w:rsid w:val="00624F01"/>
    <w:rsid w:val="00625589"/>
    <w:rsid w:val="006266E4"/>
    <w:rsid w:val="006304F2"/>
    <w:rsid w:val="00630627"/>
    <w:rsid w:val="00632114"/>
    <w:rsid w:val="0063222D"/>
    <w:rsid w:val="006322DD"/>
    <w:rsid w:val="0063449F"/>
    <w:rsid w:val="00634963"/>
    <w:rsid w:val="006351D4"/>
    <w:rsid w:val="0063543A"/>
    <w:rsid w:val="00635902"/>
    <w:rsid w:val="006360CF"/>
    <w:rsid w:val="00636121"/>
    <w:rsid w:val="006361DF"/>
    <w:rsid w:val="00637B7F"/>
    <w:rsid w:val="00637FA7"/>
    <w:rsid w:val="0064137A"/>
    <w:rsid w:val="00641773"/>
    <w:rsid w:val="00642590"/>
    <w:rsid w:val="006425C1"/>
    <w:rsid w:val="0064274C"/>
    <w:rsid w:val="00642DC5"/>
    <w:rsid w:val="006437D7"/>
    <w:rsid w:val="00644815"/>
    <w:rsid w:val="006453A0"/>
    <w:rsid w:val="0064585A"/>
    <w:rsid w:val="00645AEF"/>
    <w:rsid w:val="00645FBF"/>
    <w:rsid w:val="00646754"/>
    <w:rsid w:val="0064691B"/>
    <w:rsid w:val="00647364"/>
    <w:rsid w:val="0064785D"/>
    <w:rsid w:val="006505B9"/>
    <w:rsid w:val="0065075D"/>
    <w:rsid w:val="00650F8D"/>
    <w:rsid w:val="00651106"/>
    <w:rsid w:val="0065112F"/>
    <w:rsid w:val="00651546"/>
    <w:rsid w:val="0065157C"/>
    <w:rsid w:val="00651D71"/>
    <w:rsid w:val="0065201E"/>
    <w:rsid w:val="006521E3"/>
    <w:rsid w:val="00652E2D"/>
    <w:rsid w:val="006539DF"/>
    <w:rsid w:val="0065460B"/>
    <w:rsid w:val="00656A9B"/>
    <w:rsid w:val="00656B4A"/>
    <w:rsid w:val="00657FCB"/>
    <w:rsid w:val="0066079E"/>
    <w:rsid w:val="00660F04"/>
    <w:rsid w:val="00661CCA"/>
    <w:rsid w:val="00662F2F"/>
    <w:rsid w:val="00663182"/>
    <w:rsid w:val="006631A4"/>
    <w:rsid w:val="006637DF"/>
    <w:rsid w:val="00663890"/>
    <w:rsid w:val="00663D9F"/>
    <w:rsid w:val="00663E82"/>
    <w:rsid w:val="00664499"/>
    <w:rsid w:val="0066793C"/>
    <w:rsid w:val="00667DD6"/>
    <w:rsid w:val="006701D5"/>
    <w:rsid w:val="00671295"/>
    <w:rsid w:val="0067320A"/>
    <w:rsid w:val="006734DA"/>
    <w:rsid w:val="006737A9"/>
    <w:rsid w:val="00673DDB"/>
    <w:rsid w:val="0067484D"/>
    <w:rsid w:val="00674A02"/>
    <w:rsid w:val="00676271"/>
    <w:rsid w:val="00677222"/>
    <w:rsid w:val="0067752D"/>
    <w:rsid w:val="00677B70"/>
    <w:rsid w:val="00680344"/>
    <w:rsid w:val="0068037B"/>
    <w:rsid w:val="00681367"/>
    <w:rsid w:val="006819C8"/>
    <w:rsid w:val="00682CCE"/>
    <w:rsid w:val="00683A09"/>
    <w:rsid w:val="00683EEB"/>
    <w:rsid w:val="00684290"/>
    <w:rsid w:val="006845B9"/>
    <w:rsid w:val="00684F98"/>
    <w:rsid w:val="006851C6"/>
    <w:rsid w:val="006856B0"/>
    <w:rsid w:val="0068614A"/>
    <w:rsid w:val="00686454"/>
    <w:rsid w:val="0068668A"/>
    <w:rsid w:val="0068695A"/>
    <w:rsid w:val="00686CFC"/>
    <w:rsid w:val="00687089"/>
    <w:rsid w:val="00687715"/>
    <w:rsid w:val="006909C7"/>
    <w:rsid w:val="00692561"/>
    <w:rsid w:val="0069286B"/>
    <w:rsid w:val="00692B81"/>
    <w:rsid w:val="00692C99"/>
    <w:rsid w:val="00693C46"/>
    <w:rsid w:val="0069572C"/>
    <w:rsid w:val="00696695"/>
    <w:rsid w:val="00696D90"/>
    <w:rsid w:val="00696FE9"/>
    <w:rsid w:val="0069795B"/>
    <w:rsid w:val="006A03A9"/>
    <w:rsid w:val="006A0445"/>
    <w:rsid w:val="006A0775"/>
    <w:rsid w:val="006A0894"/>
    <w:rsid w:val="006A0CA3"/>
    <w:rsid w:val="006A1D54"/>
    <w:rsid w:val="006A1F8E"/>
    <w:rsid w:val="006A2284"/>
    <w:rsid w:val="006A303F"/>
    <w:rsid w:val="006A3171"/>
    <w:rsid w:val="006A4618"/>
    <w:rsid w:val="006A626B"/>
    <w:rsid w:val="006B1ACE"/>
    <w:rsid w:val="006B1B8A"/>
    <w:rsid w:val="006B252C"/>
    <w:rsid w:val="006B3C17"/>
    <w:rsid w:val="006B461B"/>
    <w:rsid w:val="006B4B94"/>
    <w:rsid w:val="006B5077"/>
    <w:rsid w:val="006B5326"/>
    <w:rsid w:val="006B56BC"/>
    <w:rsid w:val="006B5D85"/>
    <w:rsid w:val="006B6800"/>
    <w:rsid w:val="006B6C04"/>
    <w:rsid w:val="006C09D5"/>
    <w:rsid w:val="006C1995"/>
    <w:rsid w:val="006C1EFF"/>
    <w:rsid w:val="006C31F5"/>
    <w:rsid w:val="006C3283"/>
    <w:rsid w:val="006C34C4"/>
    <w:rsid w:val="006C3EEC"/>
    <w:rsid w:val="006C41B2"/>
    <w:rsid w:val="006C5628"/>
    <w:rsid w:val="006C640C"/>
    <w:rsid w:val="006C6E43"/>
    <w:rsid w:val="006C7260"/>
    <w:rsid w:val="006C7AE5"/>
    <w:rsid w:val="006D034A"/>
    <w:rsid w:val="006D0401"/>
    <w:rsid w:val="006D0C47"/>
    <w:rsid w:val="006D157F"/>
    <w:rsid w:val="006D21A6"/>
    <w:rsid w:val="006D3136"/>
    <w:rsid w:val="006D3324"/>
    <w:rsid w:val="006D3A63"/>
    <w:rsid w:val="006D3E53"/>
    <w:rsid w:val="006D4B08"/>
    <w:rsid w:val="006D50E4"/>
    <w:rsid w:val="006D59FA"/>
    <w:rsid w:val="006D5F82"/>
    <w:rsid w:val="006D674F"/>
    <w:rsid w:val="006E01E8"/>
    <w:rsid w:val="006E0852"/>
    <w:rsid w:val="006E0C0A"/>
    <w:rsid w:val="006E0CD7"/>
    <w:rsid w:val="006E1BD3"/>
    <w:rsid w:val="006E1D3E"/>
    <w:rsid w:val="006E21A6"/>
    <w:rsid w:val="006E2E1A"/>
    <w:rsid w:val="006E3080"/>
    <w:rsid w:val="006E3105"/>
    <w:rsid w:val="006E3987"/>
    <w:rsid w:val="006E39E7"/>
    <w:rsid w:val="006E39F7"/>
    <w:rsid w:val="006E45B5"/>
    <w:rsid w:val="006E473F"/>
    <w:rsid w:val="006E47A5"/>
    <w:rsid w:val="006E4F1B"/>
    <w:rsid w:val="006E60C3"/>
    <w:rsid w:val="006E6327"/>
    <w:rsid w:val="006E73C2"/>
    <w:rsid w:val="006E73C9"/>
    <w:rsid w:val="006F03B6"/>
    <w:rsid w:val="006F0BF4"/>
    <w:rsid w:val="006F0E54"/>
    <w:rsid w:val="006F0F56"/>
    <w:rsid w:val="006F1531"/>
    <w:rsid w:val="006F3498"/>
    <w:rsid w:val="006F36DE"/>
    <w:rsid w:val="006F3E34"/>
    <w:rsid w:val="006F3FDF"/>
    <w:rsid w:val="006F42F6"/>
    <w:rsid w:val="006F45F0"/>
    <w:rsid w:val="006F5BF3"/>
    <w:rsid w:val="006F607E"/>
    <w:rsid w:val="006F7210"/>
    <w:rsid w:val="006F77D6"/>
    <w:rsid w:val="007005F1"/>
    <w:rsid w:val="00701666"/>
    <w:rsid w:val="007020B1"/>
    <w:rsid w:val="00702455"/>
    <w:rsid w:val="0070330A"/>
    <w:rsid w:val="007033A8"/>
    <w:rsid w:val="0070343B"/>
    <w:rsid w:val="007041A0"/>
    <w:rsid w:val="00704966"/>
    <w:rsid w:val="00706486"/>
    <w:rsid w:val="00706E8B"/>
    <w:rsid w:val="00707CD5"/>
    <w:rsid w:val="00707D5C"/>
    <w:rsid w:val="007102B6"/>
    <w:rsid w:val="00710E1E"/>
    <w:rsid w:val="007114F4"/>
    <w:rsid w:val="00712E90"/>
    <w:rsid w:val="00712FDE"/>
    <w:rsid w:val="0071369A"/>
    <w:rsid w:val="007139A9"/>
    <w:rsid w:val="00713CF1"/>
    <w:rsid w:val="00714CF8"/>
    <w:rsid w:val="00714DB3"/>
    <w:rsid w:val="00715620"/>
    <w:rsid w:val="007176C2"/>
    <w:rsid w:val="00720174"/>
    <w:rsid w:val="007203D5"/>
    <w:rsid w:val="0072116A"/>
    <w:rsid w:val="00721A10"/>
    <w:rsid w:val="007234BD"/>
    <w:rsid w:val="007245E6"/>
    <w:rsid w:val="00726213"/>
    <w:rsid w:val="007277DB"/>
    <w:rsid w:val="00727B82"/>
    <w:rsid w:val="00727D6A"/>
    <w:rsid w:val="00727F3B"/>
    <w:rsid w:val="0073012F"/>
    <w:rsid w:val="007305E9"/>
    <w:rsid w:val="00731609"/>
    <w:rsid w:val="0073433A"/>
    <w:rsid w:val="00734A56"/>
    <w:rsid w:val="00735757"/>
    <w:rsid w:val="00737420"/>
    <w:rsid w:val="0073792C"/>
    <w:rsid w:val="0074048E"/>
    <w:rsid w:val="00741C71"/>
    <w:rsid w:val="007423D1"/>
    <w:rsid w:val="00743489"/>
    <w:rsid w:val="00743907"/>
    <w:rsid w:val="00744097"/>
    <w:rsid w:val="007442CB"/>
    <w:rsid w:val="00745971"/>
    <w:rsid w:val="00745D85"/>
    <w:rsid w:val="00745FD3"/>
    <w:rsid w:val="0074617B"/>
    <w:rsid w:val="00746B52"/>
    <w:rsid w:val="00747D75"/>
    <w:rsid w:val="00747EB9"/>
    <w:rsid w:val="00750D6A"/>
    <w:rsid w:val="00751564"/>
    <w:rsid w:val="00751EA9"/>
    <w:rsid w:val="00753905"/>
    <w:rsid w:val="00754654"/>
    <w:rsid w:val="00754E78"/>
    <w:rsid w:val="00755513"/>
    <w:rsid w:val="0075624A"/>
    <w:rsid w:val="00757161"/>
    <w:rsid w:val="00760C83"/>
    <w:rsid w:val="00760E3E"/>
    <w:rsid w:val="007613A4"/>
    <w:rsid w:val="00762346"/>
    <w:rsid w:val="007628E0"/>
    <w:rsid w:val="00762E99"/>
    <w:rsid w:val="00763072"/>
    <w:rsid w:val="007630BA"/>
    <w:rsid w:val="007636DF"/>
    <w:rsid w:val="00765026"/>
    <w:rsid w:val="00766312"/>
    <w:rsid w:val="0076637E"/>
    <w:rsid w:val="007673FE"/>
    <w:rsid w:val="007679E0"/>
    <w:rsid w:val="00767E1D"/>
    <w:rsid w:val="0077042E"/>
    <w:rsid w:val="0077159D"/>
    <w:rsid w:val="00771E7B"/>
    <w:rsid w:val="00772097"/>
    <w:rsid w:val="007723A1"/>
    <w:rsid w:val="007754F4"/>
    <w:rsid w:val="0077569D"/>
    <w:rsid w:val="00776BD4"/>
    <w:rsid w:val="00776E35"/>
    <w:rsid w:val="00780157"/>
    <w:rsid w:val="007802A8"/>
    <w:rsid w:val="0078070D"/>
    <w:rsid w:val="00780D5B"/>
    <w:rsid w:val="00782070"/>
    <w:rsid w:val="00783331"/>
    <w:rsid w:val="00783585"/>
    <w:rsid w:val="00785A61"/>
    <w:rsid w:val="00785AE3"/>
    <w:rsid w:val="00786475"/>
    <w:rsid w:val="00787EB4"/>
    <w:rsid w:val="00790B93"/>
    <w:rsid w:val="00791639"/>
    <w:rsid w:val="00792D1A"/>
    <w:rsid w:val="00794495"/>
    <w:rsid w:val="007950E9"/>
    <w:rsid w:val="007952D1"/>
    <w:rsid w:val="007953D5"/>
    <w:rsid w:val="00795C6E"/>
    <w:rsid w:val="00796667"/>
    <w:rsid w:val="00796726"/>
    <w:rsid w:val="00796803"/>
    <w:rsid w:val="00797238"/>
    <w:rsid w:val="007973B6"/>
    <w:rsid w:val="00797CD5"/>
    <w:rsid w:val="007A044E"/>
    <w:rsid w:val="007A0952"/>
    <w:rsid w:val="007A14C3"/>
    <w:rsid w:val="007A1FBD"/>
    <w:rsid w:val="007A26DC"/>
    <w:rsid w:val="007A2EA7"/>
    <w:rsid w:val="007A3D46"/>
    <w:rsid w:val="007A4488"/>
    <w:rsid w:val="007A449B"/>
    <w:rsid w:val="007A4DFD"/>
    <w:rsid w:val="007A57D2"/>
    <w:rsid w:val="007A677D"/>
    <w:rsid w:val="007A6A30"/>
    <w:rsid w:val="007A71A1"/>
    <w:rsid w:val="007A7232"/>
    <w:rsid w:val="007B015B"/>
    <w:rsid w:val="007B0B3D"/>
    <w:rsid w:val="007B0D4A"/>
    <w:rsid w:val="007B0EB2"/>
    <w:rsid w:val="007B12D6"/>
    <w:rsid w:val="007B2B32"/>
    <w:rsid w:val="007B37A7"/>
    <w:rsid w:val="007B3836"/>
    <w:rsid w:val="007B3930"/>
    <w:rsid w:val="007B3D01"/>
    <w:rsid w:val="007B4453"/>
    <w:rsid w:val="007B4837"/>
    <w:rsid w:val="007B4BC1"/>
    <w:rsid w:val="007B50EC"/>
    <w:rsid w:val="007B552B"/>
    <w:rsid w:val="007B581F"/>
    <w:rsid w:val="007B710A"/>
    <w:rsid w:val="007B727D"/>
    <w:rsid w:val="007B75E8"/>
    <w:rsid w:val="007B7682"/>
    <w:rsid w:val="007C1F34"/>
    <w:rsid w:val="007C20B3"/>
    <w:rsid w:val="007C2D7B"/>
    <w:rsid w:val="007C39BB"/>
    <w:rsid w:val="007C4881"/>
    <w:rsid w:val="007C4C23"/>
    <w:rsid w:val="007C56E0"/>
    <w:rsid w:val="007C5866"/>
    <w:rsid w:val="007C6159"/>
    <w:rsid w:val="007C652E"/>
    <w:rsid w:val="007C671B"/>
    <w:rsid w:val="007D00D3"/>
    <w:rsid w:val="007D156A"/>
    <w:rsid w:val="007D1956"/>
    <w:rsid w:val="007D2428"/>
    <w:rsid w:val="007D243A"/>
    <w:rsid w:val="007D24D9"/>
    <w:rsid w:val="007D46B0"/>
    <w:rsid w:val="007D564E"/>
    <w:rsid w:val="007D5932"/>
    <w:rsid w:val="007D60A5"/>
    <w:rsid w:val="007D733B"/>
    <w:rsid w:val="007D74CE"/>
    <w:rsid w:val="007D788E"/>
    <w:rsid w:val="007D7DB2"/>
    <w:rsid w:val="007E100A"/>
    <w:rsid w:val="007E1AD9"/>
    <w:rsid w:val="007E2D97"/>
    <w:rsid w:val="007E3CE6"/>
    <w:rsid w:val="007E3F3E"/>
    <w:rsid w:val="007E46A2"/>
    <w:rsid w:val="007E46F8"/>
    <w:rsid w:val="007E4E5E"/>
    <w:rsid w:val="007E5C38"/>
    <w:rsid w:val="007E6006"/>
    <w:rsid w:val="007E63C8"/>
    <w:rsid w:val="007E6BA8"/>
    <w:rsid w:val="007E6EFE"/>
    <w:rsid w:val="007E75D1"/>
    <w:rsid w:val="007E76CC"/>
    <w:rsid w:val="007E7950"/>
    <w:rsid w:val="007E7A22"/>
    <w:rsid w:val="007E7E34"/>
    <w:rsid w:val="007F210E"/>
    <w:rsid w:val="007F2484"/>
    <w:rsid w:val="007F3A09"/>
    <w:rsid w:val="007F4906"/>
    <w:rsid w:val="007F4A10"/>
    <w:rsid w:val="007F57B4"/>
    <w:rsid w:val="007F5874"/>
    <w:rsid w:val="007F5E96"/>
    <w:rsid w:val="007F6256"/>
    <w:rsid w:val="007F6B38"/>
    <w:rsid w:val="008000A2"/>
    <w:rsid w:val="00800AA9"/>
    <w:rsid w:val="008012C6"/>
    <w:rsid w:val="0080151A"/>
    <w:rsid w:val="00801973"/>
    <w:rsid w:val="00801DFE"/>
    <w:rsid w:val="008032E2"/>
    <w:rsid w:val="00803EAC"/>
    <w:rsid w:val="00804629"/>
    <w:rsid w:val="00805592"/>
    <w:rsid w:val="00805EE5"/>
    <w:rsid w:val="0080643D"/>
    <w:rsid w:val="00806590"/>
    <w:rsid w:val="0080681D"/>
    <w:rsid w:val="00806DD8"/>
    <w:rsid w:val="00806E24"/>
    <w:rsid w:val="008071D8"/>
    <w:rsid w:val="0080783C"/>
    <w:rsid w:val="00807A56"/>
    <w:rsid w:val="00807A6B"/>
    <w:rsid w:val="00807B25"/>
    <w:rsid w:val="00811601"/>
    <w:rsid w:val="00811B55"/>
    <w:rsid w:val="008120F1"/>
    <w:rsid w:val="00812818"/>
    <w:rsid w:val="008128A4"/>
    <w:rsid w:val="00813335"/>
    <w:rsid w:val="00813582"/>
    <w:rsid w:val="00814862"/>
    <w:rsid w:val="00815142"/>
    <w:rsid w:val="00815402"/>
    <w:rsid w:val="00815544"/>
    <w:rsid w:val="00815E37"/>
    <w:rsid w:val="00815F55"/>
    <w:rsid w:val="008165AD"/>
    <w:rsid w:val="00817383"/>
    <w:rsid w:val="0081760F"/>
    <w:rsid w:val="00817B7C"/>
    <w:rsid w:val="00820A2E"/>
    <w:rsid w:val="00820B79"/>
    <w:rsid w:val="0082109D"/>
    <w:rsid w:val="00821367"/>
    <w:rsid w:val="008217DF"/>
    <w:rsid w:val="008225F5"/>
    <w:rsid w:val="00822DF8"/>
    <w:rsid w:val="0082414D"/>
    <w:rsid w:val="008241F0"/>
    <w:rsid w:val="00824CDA"/>
    <w:rsid w:val="00824D09"/>
    <w:rsid w:val="008250A7"/>
    <w:rsid w:val="00825AB8"/>
    <w:rsid w:val="008262F9"/>
    <w:rsid w:val="008275F9"/>
    <w:rsid w:val="0083074E"/>
    <w:rsid w:val="00830A3A"/>
    <w:rsid w:val="008314EA"/>
    <w:rsid w:val="00831549"/>
    <w:rsid w:val="00831824"/>
    <w:rsid w:val="00831BC9"/>
    <w:rsid w:val="008321AF"/>
    <w:rsid w:val="0083224B"/>
    <w:rsid w:val="008324F1"/>
    <w:rsid w:val="008328AC"/>
    <w:rsid w:val="00833177"/>
    <w:rsid w:val="008339E6"/>
    <w:rsid w:val="00835861"/>
    <w:rsid w:val="00835A20"/>
    <w:rsid w:val="00835CE7"/>
    <w:rsid w:val="008363FC"/>
    <w:rsid w:val="008365D6"/>
    <w:rsid w:val="0083681B"/>
    <w:rsid w:val="008368D0"/>
    <w:rsid w:val="00836958"/>
    <w:rsid w:val="008408D8"/>
    <w:rsid w:val="0084157E"/>
    <w:rsid w:val="00841B06"/>
    <w:rsid w:val="00841C30"/>
    <w:rsid w:val="00841FD8"/>
    <w:rsid w:val="0084331C"/>
    <w:rsid w:val="00843F80"/>
    <w:rsid w:val="00844DA3"/>
    <w:rsid w:val="00845A82"/>
    <w:rsid w:val="0084619C"/>
    <w:rsid w:val="008463FA"/>
    <w:rsid w:val="00846BAE"/>
    <w:rsid w:val="00850249"/>
    <w:rsid w:val="008502E0"/>
    <w:rsid w:val="00850865"/>
    <w:rsid w:val="008508EC"/>
    <w:rsid w:val="00850912"/>
    <w:rsid w:val="00850E7E"/>
    <w:rsid w:val="008510FA"/>
    <w:rsid w:val="008518EC"/>
    <w:rsid w:val="00851C70"/>
    <w:rsid w:val="00853821"/>
    <w:rsid w:val="00853CA5"/>
    <w:rsid w:val="00854093"/>
    <w:rsid w:val="00854629"/>
    <w:rsid w:val="00855962"/>
    <w:rsid w:val="00855A70"/>
    <w:rsid w:val="00856746"/>
    <w:rsid w:val="00856C11"/>
    <w:rsid w:val="00857667"/>
    <w:rsid w:val="00857BD2"/>
    <w:rsid w:val="00857C41"/>
    <w:rsid w:val="0086039C"/>
    <w:rsid w:val="008603FB"/>
    <w:rsid w:val="00860B7D"/>
    <w:rsid w:val="00860C9E"/>
    <w:rsid w:val="00860F0C"/>
    <w:rsid w:val="0086140F"/>
    <w:rsid w:val="0086272E"/>
    <w:rsid w:val="00862E53"/>
    <w:rsid w:val="00863A67"/>
    <w:rsid w:val="00864247"/>
    <w:rsid w:val="00864323"/>
    <w:rsid w:val="008647C1"/>
    <w:rsid w:val="0086558E"/>
    <w:rsid w:val="00865606"/>
    <w:rsid w:val="00865B7B"/>
    <w:rsid w:val="00865F87"/>
    <w:rsid w:val="00866016"/>
    <w:rsid w:val="008668D6"/>
    <w:rsid w:val="00867C59"/>
    <w:rsid w:val="008708F5"/>
    <w:rsid w:val="00871464"/>
    <w:rsid w:val="00871F9F"/>
    <w:rsid w:val="00872ADE"/>
    <w:rsid w:val="008731ED"/>
    <w:rsid w:val="008734B5"/>
    <w:rsid w:val="00874191"/>
    <w:rsid w:val="00874A7A"/>
    <w:rsid w:val="00875397"/>
    <w:rsid w:val="008755EF"/>
    <w:rsid w:val="008767B9"/>
    <w:rsid w:val="0087786A"/>
    <w:rsid w:val="00877E45"/>
    <w:rsid w:val="00881CD1"/>
    <w:rsid w:val="008832B7"/>
    <w:rsid w:val="00883DD1"/>
    <w:rsid w:val="00884AC3"/>
    <w:rsid w:val="008860CF"/>
    <w:rsid w:val="00886114"/>
    <w:rsid w:val="00886515"/>
    <w:rsid w:val="008869C0"/>
    <w:rsid w:val="008872A5"/>
    <w:rsid w:val="00890952"/>
    <w:rsid w:val="00890A0F"/>
    <w:rsid w:val="00890BF0"/>
    <w:rsid w:val="00890E5D"/>
    <w:rsid w:val="008918E1"/>
    <w:rsid w:val="00891BCA"/>
    <w:rsid w:val="0089200F"/>
    <w:rsid w:val="00892539"/>
    <w:rsid w:val="0089290F"/>
    <w:rsid w:val="00892DEF"/>
    <w:rsid w:val="00893251"/>
    <w:rsid w:val="00893526"/>
    <w:rsid w:val="008937A9"/>
    <w:rsid w:val="00893C84"/>
    <w:rsid w:val="00894BD8"/>
    <w:rsid w:val="00894D8F"/>
    <w:rsid w:val="008959F4"/>
    <w:rsid w:val="00895ADE"/>
    <w:rsid w:val="00895C2F"/>
    <w:rsid w:val="00896CA0"/>
    <w:rsid w:val="00897005"/>
    <w:rsid w:val="00897481"/>
    <w:rsid w:val="0089764A"/>
    <w:rsid w:val="00897B3D"/>
    <w:rsid w:val="00897C43"/>
    <w:rsid w:val="00897C51"/>
    <w:rsid w:val="008A04E7"/>
    <w:rsid w:val="008A09F5"/>
    <w:rsid w:val="008A25B6"/>
    <w:rsid w:val="008A3433"/>
    <w:rsid w:val="008A39DA"/>
    <w:rsid w:val="008A3C7E"/>
    <w:rsid w:val="008A53D2"/>
    <w:rsid w:val="008A5562"/>
    <w:rsid w:val="008A55C6"/>
    <w:rsid w:val="008A59CD"/>
    <w:rsid w:val="008A5E3D"/>
    <w:rsid w:val="008A6479"/>
    <w:rsid w:val="008A7C88"/>
    <w:rsid w:val="008B0433"/>
    <w:rsid w:val="008B185B"/>
    <w:rsid w:val="008B1F6B"/>
    <w:rsid w:val="008B2D4D"/>
    <w:rsid w:val="008B48C5"/>
    <w:rsid w:val="008B4A3D"/>
    <w:rsid w:val="008B5176"/>
    <w:rsid w:val="008B5492"/>
    <w:rsid w:val="008B5C3C"/>
    <w:rsid w:val="008B7866"/>
    <w:rsid w:val="008C037C"/>
    <w:rsid w:val="008C0E08"/>
    <w:rsid w:val="008C4276"/>
    <w:rsid w:val="008C4347"/>
    <w:rsid w:val="008C4BA2"/>
    <w:rsid w:val="008C5957"/>
    <w:rsid w:val="008C5CD5"/>
    <w:rsid w:val="008C7A0B"/>
    <w:rsid w:val="008D0BC7"/>
    <w:rsid w:val="008D0C13"/>
    <w:rsid w:val="008D126F"/>
    <w:rsid w:val="008D1ACA"/>
    <w:rsid w:val="008D1DF6"/>
    <w:rsid w:val="008D35EA"/>
    <w:rsid w:val="008D5688"/>
    <w:rsid w:val="008D6798"/>
    <w:rsid w:val="008D690E"/>
    <w:rsid w:val="008D6C44"/>
    <w:rsid w:val="008D6DFA"/>
    <w:rsid w:val="008D71DF"/>
    <w:rsid w:val="008D750F"/>
    <w:rsid w:val="008D7DFE"/>
    <w:rsid w:val="008D7FA4"/>
    <w:rsid w:val="008E16EE"/>
    <w:rsid w:val="008E22DC"/>
    <w:rsid w:val="008E22F3"/>
    <w:rsid w:val="008E2BCF"/>
    <w:rsid w:val="008E314B"/>
    <w:rsid w:val="008E3777"/>
    <w:rsid w:val="008E3EF6"/>
    <w:rsid w:val="008E4D21"/>
    <w:rsid w:val="008E52CF"/>
    <w:rsid w:val="008E5AFA"/>
    <w:rsid w:val="008E6D3E"/>
    <w:rsid w:val="008E6D6C"/>
    <w:rsid w:val="008E7278"/>
    <w:rsid w:val="008F0005"/>
    <w:rsid w:val="008F031F"/>
    <w:rsid w:val="008F1456"/>
    <w:rsid w:val="008F1A1D"/>
    <w:rsid w:val="008F23F4"/>
    <w:rsid w:val="008F278E"/>
    <w:rsid w:val="008F2A47"/>
    <w:rsid w:val="008F2CEE"/>
    <w:rsid w:val="008F2D2F"/>
    <w:rsid w:val="008F3698"/>
    <w:rsid w:val="008F3D54"/>
    <w:rsid w:val="008F3FC5"/>
    <w:rsid w:val="008F4F7E"/>
    <w:rsid w:val="008F58F8"/>
    <w:rsid w:val="008F59CA"/>
    <w:rsid w:val="008F5F67"/>
    <w:rsid w:val="008F7464"/>
    <w:rsid w:val="009023D3"/>
    <w:rsid w:val="00902BB3"/>
    <w:rsid w:val="009037B1"/>
    <w:rsid w:val="009042ED"/>
    <w:rsid w:val="00904366"/>
    <w:rsid w:val="00904B49"/>
    <w:rsid w:val="00905A10"/>
    <w:rsid w:val="00906CFE"/>
    <w:rsid w:val="00907333"/>
    <w:rsid w:val="0091080F"/>
    <w:rsid w:val="00910C57"/>
    <w:rsid w:val="00911186"/>
    <w:rsid w:val="00911550"/>
    <w:rsid w:val="00911A2D"/>
    <w:rsid w:val="00913F64"/>
    <w:rsid w:val="0091461B"/>
    <w:rsid w:val="00914E23"/>
    <w:rsid w:val="00915396"/>
    <w:rsid w:val="00915ACC"/>
    <w:rsid w:val="009161B3"/>
    <w:rsid w:val="00921A05"/>
    <w:rsid w:val="0092305A"/>
    <w:rsid w:val="009231BE"/>
    <w:rsid w:val="00923C1A"/>
    <w:rsid w:val="00923D00"/>
    <w:rsid w:val="0092464D"/>
    <w:rsid w:val="00924DCF"/>
    <w:rsid w:val="00925CE6"/>
    <w:rsid w:val="0092659C"/>
    <w:rsid w:val="00927016"/>
    <w:rsid w:val="00927535"/>
    <w:rsid w:val="009276BC"/>
    <w:rsid w:val="00927BE8"/>
    <w:rsid w:val="00930155"/>
    <w:rsid w:val="009312DD"/>
    <w:rsid w:val="00932183"/>
    <w:rsid w:val="00932424"/>
    <w:rsid w:val="00932698"/>
    <w:rsid w:val="00933351"/>
    <w:rsid w:val="0093387C"/>
    <w:rsid w:val="00934A7D"/>
    <w:rsid w:val="00934D5B"/>
    <w:rsid w:val="009355D4"/>
    <w:rsid w:val="0093614A"/>
    <w:rsid w:val="0093763F"/>
    <w:rsid w:val="00941138"/>
    <w:rsid w:val="00941825"/>
    <w:rsid w:val="00941BC7"/>
    <w:rsid w:val="009420B4"/>
    <w:rsid w:val="00942899"/>
    <w:rsid w:val="00942FC3"/>
    <w:rsid w:val="009430F1"/>
    <w:rsid w:val="009435AA"/>
    <w:rsid w:val="009446E8"/>
    <w:rsid w:val="00944F68"/>
    <w:rsid w:val="00946CB0"/>
    <w:rsid w:val="00946F6F"/>
    <w:rsid w:val="0094726E"/>
    <w:rsid w:val="009474EC"/>
    <w:rsid w:val="009478A8"/>
    <w:rsid w:val="00947B1F"/>
    <w:rsid w:val="009500DE"/>
    <w:rsid w:val="0095015C"/>
    <w:rsid w:val="00950366"/>
    <w:rsid w:val="009507FD"/>
    <w:rsid w:val="009510CF"/>
    <w:rsid w:val="009510E8"/>
    <w:rsid w:val="0095208D"/>
    <w:rsid w:val="00953565"/>
    <w:rsid w:val="00953C2A"/>
    <w:rsid w:val="00955C03"/>
    <w:rsid w:val="00955D99"/>
    <w:rsid w:val="00956E45"/>
    <w:rsid w:val="00957689"/>
    <w:rsid w:val="009603D9"/>
    <w:rsid w:val="00960499"/>
    <w:rsid w:val="009604BF"/>
    <w:rsid w:val="00960B62"/>
    <w:rsid w:val="00960CD9"/>
    <w:rsid w:val="00961887"/>
    <w:rsid w:val="00962175"/>
    <w:rsid w:val="009627CC"/>
    <w:rsid w:val="00962996"/>
    <w:rsid w:val="009629EE"/>
    <w:rsid w:val="00962A2E"/>
    <w:rsid w:val="00962B3A"/>
    <w:rsid w:val="00962E11"/>
    <w:rsid w:val="0096349C"/>
    <w:rsid w:val="00964514"/>
    <w:rsid w:val="009646BC"/>
    <w:rsid w:val="00965E79"/>
    <w:rsid w:val="00965F4B"/>
    <w:rsid w:val="00966A0C"/>
    <w:rsid w:val="009702CF"/>
    <w:rsid w:val="00970E42"/>
    <w:rsid w:val="00971144"/>
    <w:rsid w:val="009716E9"/>
    <w:rsid w:val="00972044"/>
    <w:rsid w:val="00975076"/>
    <w:rsid w:val="0097511B"/>
    <w:rsid w:val="00975E6D"/>
    <w:rsid w:val="00976216"/>
    <w:rsid w:val="0097626F"/>
    <w:rsid w:val="00977745"/>
    <w:rsid w:val="009807F5"/>
    <w:rsid w:val="0098196A"/>
    <w:rsid w:val="00981C2A"/>
    <w:rsid w:val="00981FE9"/>
    <w:rsid w:val="0098259A"/>
    <w:rsid w:val="00982AA9"/>
    <w:rsid w:val="00982EDC"/>
    <w:rsid w:val="00982F64"/>
    <w:rsid w:val="009834C2"/>
    <w:rsid w:val="00983B39"/>
    <w:rsid w:val="0098516B"/>
    <w:rsid w:val="009854E0"/>
    <w:rsid w:val="009854EF"/>
    <w:rsid w:val="009857A4"/>
    <w:rsid w:val="00985998"/>
    <w:rsid w:val="00985CB9"/>
    <w:rsid w:val="00985E99"/>
    <w:rsid w:val="00986A19"/>
    <w:rsid w:val="00987351"/>
    <w:rsid w:val="00987791"/>
    <w:rsid w:val="00990089"/>
    <w:rsid w:val="00990407"/>
    <w:rsid w:val="00990662"/>
    <w:rsid w:val="00991371"/>
    <w:rsid w:val="00991DAF"/>
    <w:rsid w:val="0099251B"/>
    <w:rsid w:val="00992BA6"/>
    <w:rsid w:val="009935D5"/>
    <w:rsid w:val="009955B8"/>
    <w:rsid w:val="0099565D"/>
    <w:rsid w:val="00996177"/>
    <w:rsid w:val="0099766C"/>
    <w:rsid w:val="009978BB"/>
    <w:rsid w:val="009A056D"/>
    <w:rsid w:val="009A0940"/>
    <w:rsid w:val="009A19FB"/>
    <w:rsid w:val="009A1F1F"/>
    <w:rsid w:val="009A2575"/>
    <w:rsid w:val="009A313F"/>
    <w:rsid w:val="009A4BD6"/>
    <w:rsid w:val="009A5181"/>
    <w:rsid w:val="009A6676"/>
    <w:rsid w:val="009A6A07"/>
    <w:rsid w:val="009A6FDD"/>
    <w:rsid w:val="009B09D9"/>
    <w:rsid w:val="009B0AB9"/>
    <w:rsid w:val="009B138A"/>
    <w:rsid w:val="009B1844"/>
    <w:rsid w:val="009B1AE1"/>
    <w:rsid w:val="009B1C66"/>
    <w:rsid w:val="009B2FFC"/>
    <w:rsid w:val="009B344D"/>
    <w:rsid w:val="009B3A3F"/>
    <w:rsid w:val="009B55A5"/>
    <w:rsid w:val="009B580F"/>
    <w:rsid w:val="009B7D7C"/>
    <w:rsid w:val="009C187A"/>
    <w:rsid w:val="009C1FE5"/>
    <w:rsid w:val="009C246E"/>
    <w:rsid w:val="009C2E9D"/>
    <w:rsid w:val="009C3427"/>
    <w:rsid w:val="009C35B0"/>
    <w:rsid w:val="009C4EF5"/>
    <w:rsid w:val="009C551A"/>
    <w:rsid w:val="009C56B8"/>
    <w:rsid w:val="009C61E9"/>
    <w:rsid w:val="009C68E0"/>
    <w:rsid w:val="009C7175"/>
    <w:rsid w:val="009C723A"/>
    <w:rsid w:val="009C745A"/>
    <w:rsid w:val="009C7C76"/>
    <w:rsid w:val="009D003D"/>
    <w:rsid w:val="009D024A"/>
    <w:rsid w:val="009D02E9"/>
    <w:rsid w:val="009D1D21"/>
    <w:rsid w:val="009D2889"/>
    <w:rsid w:val="009D2C9E"/>
    <w:rsid w:val="009D456E"/>
    <w:rsid w:val="009D476C"/>
    <w:rsid w:val="009D520D"/>
    <w:rsid w:val="009D65D6"/>
    <w:rsid w:val="009D66E5"/>
    <w:rsid w:val="009D6C7B"/>
    <w:rsid w:val="009D7552"/>
    <w:rsid w:val="009D7E7F"/>
    <w:rsid w:val="009E03BE"/>
    <w:rsid w:val="009E0A6E"/>
    <w:rsid w:val="009E1C0C"/>
    <w:rsid w:val="009E2939"/>
    <w:rsid w:val="009E344A"/>
    <w:rsid w:val="009E3BFF"/>
    <w:rsid w:val="009E4455"/>
    <w:rsid w:val="009E5868"/>
    <w:rsid w:val="009E5CAB"/>
    <w:rsid w:val="009E5E7B"/>
    <w:rsid w:val="009E609D"/>
    <w:rsid w:val="009E6690"/>
    <w:rsid w:val="009E7E86"/>
    <w:rsid w:val="009F039C"/>
    <w:rsid w:val="009F15ED"/>
    <w:rsid w:val="009F1F79"/>
    <w:rsid w:val="009F25FE"/>
    <w:rsid w:val="009F2673"/>
    <w:rsid w:val="009F4915"/>
    <w:rsid w:val="009F4F22"/>
    <w:rsid w:val="009F75B5"/>
    <w:rsid w:val="00A016D3"/>
    <w:rsid w:val="00A01890"/>
    <w:rsid w:val="00A01B9F"/>
    <w:rsid w:val="00A02418"/>
    <w:rsid w:val="00A037C2"/>
    <w:rsid w:val="00A03853"/>
    <w:rsid w:val="00A03FA5"/>
    <w:rsid w:val="00A045C0"/>
    <w:rsid w:val="00A046AD"/>
    <w:rsid w:val="00A046FE"/>
    <w:rsid w:val="00A04B21"/>
    <w:rsid w:val="00A04D89"/>
    <w:rsid w:val="00A05637"/>
    <w:rsid w:val="00A056E2"/>
    <w:rsid w:val="00A05E8E"/>
    <w:rsid w:val="00A06296"/>
    <w:rsid w:val="00A06677"/>
    <w:rsid w:val="00A06814"/>
    <w:rsid w:val="00A10735"/>
    <w:rsid w:val="00A10DA4"/>
    <w:rsid w:val="00A119B4"/>
    <w:rsid w:val="00A119E1"/>
    <w:rsid w:val="00A134D0"/>
    <w:rsid w:val="00A13583"/>
    <w:rsid w:val="00A13E78"/>
    <w:rsid w:val="00A14112"/>
    <w:rsid w:val="00A14DF1"/>
    <w:rsid w:val="00A15317"/>
    <w:rsid w:val="00A17474"/>
    <w:rsid w:val="00A17677"/>
    <w:rsid w:val="00A17AD0"/>
    <w:rsid w:val="00A20760"/>
    <w:rsid w:val="00A20942"/>
    <w:rsid w:val="00A20ADE"/>
    <w:rsid w:val="00A21595"/>
    <w:rsid w:val="00A228AC"/>
    <w:rsid w:val="00A22E11"/>
    <w:rsid w:val="00A23F4B"/>
    <w:rsid w:val="00A2420D"/>
    <w:rsid w:val="00A2443A"/>
    <w:rsid w:val="00A24A9B"/>
    <w:rsid w:val="00A24E24"/>
    <w:rsid w:val="00A256FC"/>
    <w:rsid w:val="00A269FB"/>
    <w:rsid w:val="00A26FE0"/>
    <w:rsid w:val="00A307CC"/>
    <w:rsid w:val="00A3087C"/>
    <w:rsid w:val="00A309E1"/>
    <w:rsid w:val="00A30AC2"/>
    <w:rsid w:val="00A31CF2"/>
    <w:rsid w:val="00A32C76"/>
    <w:rsid w:val="00A3425E"/>
    <w:rsid w:val="00A34572"/>
    <w:rsid w:val="00A34C6A"/>
    <w:rsid w:val="00A37394"/>
    <w:rsid w:val="00A374F6"/>
    <w:rsid w:val="00A37D85"/>
    <w:rsid w:val="00A37E9F"/>
    <w:rsid w:val="00A37EAA"/>
    <w:rsid w:val="00A42874"/>
    <w:rsid w:val="00A4288A"/>
    <w:rsid w:val="00A42FDC"/>
    <w:rsid w:val="00A430DC"/>
    <w:rsid w:val="00A436E4"/>
    <w:rsid w:val="00A43FAE"/>
    <w:rsid w:val="00A45CB8"/>
    <w:rsid w:val="00A4679B"/>
    <w:rsid w:val="00A5046B"/>
    <w:rsid w:val="00A504C2"/>
    <w:rsid w:val="00A514CB"/>
    <w:rsid w:val="00A5175E"/>
    <w:rsid w:val="00A51F7E"/>
    <w:rsid w:val="00A525E6"/>
    <w:rsid w:val="00A52965"/>
    <w:rsid w:val="00A5319E"/>
    <w:rsid w:val="00A535BC"/>
    <w:rsid w:val="00A5416B"/>
    <w:rsid w:val="00A5519A"/>
    <w:rsid w:val="00A552BF"/>
    <w:rsid w:val="00A556DD"/>
    <w:rsid w:val="00A56431"/>
    <w:rsid w:val="00A56C8B"/>
    <w:rsid w:val="00A60D46"/>
    <w:rsid w:val="00A62098"/>
    <w:rsid w:val="00A634BD"/>
    <w:rsid w:val="00A64413"/>
    <w:rsid w:val="00A64C98"/>
    <w:rsid w:val="00A64F3B"/>
    <w:rsid w:val="00A65F73"/>
    <w:rsid w:val="00A6698D"/>
    <w:rsid w:val="00A67672"/>
    <w:rsid w:val="00A677F8"/>
    <w:rsid w:val="00A6786E"/>
    <w:rsid w:val="00A67D3B"/>
    <w:rsid w:val="00A71451"/>
    <w:rsid w:val="00A71767"/>
    <w:rsid w:val="00A717FB"/>
    <w:rsid w:val="00A72799"/>
    <w:rsid w:val="00A72D96"/>
    <w:rsid w:val="00A74285"/>
    <w:rsid w:val="00A74656"/>
    <w:rsid w:val="00A74E15"/>
    <w:rsid w:val="00A75250"/>
    <w:rsid w:val="00A75417"/>
    <w:rsid w:val="00A7550F"/>
    <w:rsid w:val="00A75572"/>
    <w:rsid w:val="00A755F5"/>
    <w:rsid w:val="00A75944"/>
    <w:rsid w:val="00A75BA2"/>
    <w:rsid w:val="00A7682F"/>
    <w:rsid w:val="00A817DD"/>
    <w:rsid w:val="00A81BE6"/>
    <w:rsid w:val="00A82788"/>
    <w:rsid w:val="00A827C9"/>
    <w:rsid w:val="00A83196"/>
    <w:rsid w:val="00A833F2"/>
    <w:rsid w:val="00A835D5"/>
    <w:rsid w:val="00A83629"/>
    <w:rsid w:val="00A84C3C"/>
    <w:rsid w:val="00A84C95"/>
    <w:rsid w:val="00A85E73"/>
    <w:rsid w:val="00A87023"/>
    <w:rsid w:val="00A90BCC"/>
    <w:rsid w:val="00A90E7A"/>
    <w:rsid w:val="00A91139"/>
    <w:rsid w:val="00A91E9D"/>
    <w:rsid w:val="00A922B1"/>
    <w:rsid w:val="00A922C6"/>
    <w:rsid w:val="00A931A9"/>
    <w:rsid w:val="00A93CF2"/>
    <w:rsid w:val="00A93EEA"/>
    <w:rsid w:val="00A94BF8"/>
    <w:rsid w:val="00A9513B"/>
    <w:rsid w:val="00A954A1"/>
    <w:rsid w:val="00A95A18"/>
    <w:rsid w:val="00A962B4"/>
    <w:rsid w:val="00A96790"/>
    <w:rsid w:val="00A971EC"/>
    <w:rsid w:val="00A977B8"/>
    <w:rsid w:val="00A97B85"/>
    <w:rsid w:val="00AA01A0"/>
    <w:rsid w:val="00AA0216"/>
    <w:rsid w:val="00AA0482"/>
    <w:rsid w:val="00AA07EB"/>
    <w:rsid w:val="00AA1501"/>
    <w:rsid w:val="00AA164C"/>
    <w:rsid w:val="00AA1B92"/>
    <w:rsid w:val="00AA499E"/>
    <w:rsid w:val="00AA524F"/>
    <w:rsid w:val="00AA5815"/>
    <w:rsid w:val="00AA60BA"/>
    <w:rsid w:val="00AA620A"/>
    <w:rsid w:val="00AA76A7"/>
    <w:rsid w:val="00AA7748"/>
    <w:rsid w:val="00AA7CBE"/>
    <w:rsid w:val="00AA7D03"/>
    <w:rsid w:val="00AA7DD6"/>
    <w:rsid w:val="00AB0D48"/>
    <w:rsid w:val="00AB23D3"/>
    <w:rsid w:val="00AB3E00"/>
    <w:rsid w:val="00AB4EEF"/>
    <w:rsid w:val="00AB4F9F"/>
    <w:rsid w:val="00AB6382"/>
    <w:rsid w:val="00AB6581"/>
    <w:rsid w:val="00AB6A6A"/>
    <w:rsid w:val="00AB7111"/>
    <w:rsid w:val="00AB7116"/>
    <w:rsid w:val="00AC031C"/>
    <w:rsid w:val="00AC0346"/>
    <w:rsid w:val="00AC06B7"/>
    <w:rsid w:val="00AC1CFA"/>
    <w:rsid w:val="00AC1D40"/>
    <w:rsid w:val="00AC2E94"/>
    <w:rsid w:val="00AC3831"/>
    <w:rsid w:val="00AC3FEB"/>
    <w:rsid w:val="00AC425C"/>
    <w:rsid w:val="00AC456C"/>
    <w:rsid w:val="00AC4666"/>
    <w:rsid w:val="00AC4F90"/>
    <w:rsid w:val="00AC61D5"/>
    <w:rsid w:val="00AC6B51"/>
    <w:rsid w:val="00AC74A9"/>
    <w:rsid w:val="00AC7A6B"/>
    <w:rsid w:val="00AD036F"/>
    <w:rsid w:val="00AD0D61"/>
    <w:rsid w:val="00AD0EF5"/>
    <w:rsid w:val="00AD139A"/>
    <w:rsid w:val="00AD268B"/>
    <w:rsid w:val="00AD2CCB"/>
    <w:rsid w:val="00AD2E83"/>
    <w:rsid w:val="00AD3A97"/>
    <w:rsid w:val="00AD3D3F"/>
    <w:rsid w:val="00AD421A"/>
    <w:rsid w:val="00AD4625"/>
    <w:rsid w:val="00AD62D6"/>
    <w:rsid w:val="00AD6608"/>
    <w:rsid w:val="00AE014F"/>
    <w:rsid w:val="00AE0CAE"/>
    <w:rsid w:val="00AE1298"/>
    <w:rsid w:val="00AE209D"/>
    <w:rsid w:val="00AE26C1"/>
    <w:rsid w:val="00AE2C68"/>
    <w:rsid w:val="00AE2DAC"/>
    <w:rsid w:val="00AE3204"/>
    <w:rsid w:val="00AE392E"/>
    <w:rsid w:val="00AE3B8C"/>
    <w:rsid w:val="00AE4322"/>
    <w:rsid w:val="00AE43DD"/>
    <w:rsid w:val="00AE4B52"/>
    <w:rsid w:val="00AE4D5C"/>
    <w:rsid w:val="00AE546D"/>
    <w:rsid w:val="00AE6116"/>
    <w:rsid w:val="00AE6E55"/>
    <w:rsid w:val="00AE7240"/>
    <w:rsid w:val="00AE7915"/>
    <w:rsid w:val="00AF1148"/>
    <w:rsid w:val="00AF170F"/>
    <w:rsid w:val="00AF1CD6"/>
    <w:rsid w:val="00AF2B81"/>
    <w:rsid w:val="00AF30C3"/>
    <w:rsid w:val="00AF3EFA"/>
    <w:rsid w:val="00AF4125"/>
    <w:rsid w:val="00AF6827"/>
    <w:rsid w:val="00AF7B7B"/>
    <w:rsid w:val="00B00BE2"/>
    <w:rsid w:val="00B012CB"/>
    <w:rsid w:val="00B015ED"/>
    <w:rsid w:val="00B0216E"/>
    <w:rsid w:val="00B04847"/>
    <w:rsid w:val="00B054F2"/>
    <w:rsid w:val="00B0571A"/>
    <w:rsid w:val="00B05743"/>
    <w:rsid w:val="00B06B3A"/>
    <w:rsid w:val="00B07442"/>
    <w:rsid w:val="00B1014A"/>
    <w:rsid w:val="00B101D3"/>
    <w:rsid w:val="00B101ED"/>
    <w:rsid w:val="00B10AFF"/>
    <w:rsid w:val="00B10DAF"/>
    <w:rsid w:val="00B10E35"/>
    <w:rsid w:val="00B11170"/>
    <w:rsid w:val="00B11274"/>
    <w:rsid w:val="00B1269A"/>
    <w:rsid w:val="00B126F2"/>
    <w:rsid w:val="00B12DC5"/>
    <w:rsid w:val="00B13B4B"/>
    <w:rsid w:val="00B14361"/>
    <w:rsid w:val="00B14DF1"/>
    <w:rsid w:val="00B15293"/>
    <w:rsid w:val="00B15830"/>
    <w:rsid w:val="00B1595A"/>
    <w:rsid w:val="00B15B7D"/>
    <w:rsid w:val="00B1617E"/>
    <w:rsid w:val="00B16834"/>
    <w:rsid w:val="00B16AA5"/>
    <w:rsid w:val="00B16CD2"/>
    <w:rsid w:val="00B16FB4"/>
    <w:rsid w:val="00B17468"/>
    <w:rsid w:val="00B20F80"/>
    <w:rsid w:val="00B2198D"/>
    <w:rsid w:val="00B21CA1"/>
    <w:rsid w:val="00B21FB1"/>
    <w:rsid w:val="00B2248C"/>
    <w:rsid w:val="00B227F1"/>
    <w:rsid w:val="00B22CB6"/>
    <w:rsid w:val="00B235A1"/>
    <w:rsid w:val="00B2364F"/>
    <w:rsid w:val="00B238B5"/>
    <w:rsid w:val="00B23FA2"/>
    <w:rsid w:val="00B2443F"/>
    <w:rsid w:val="00B24E7A"/>
    <w:rsid w:val="00B25809"/>
    <w:rsid w:val="00B25CBF"/>
    <w:rsid w:val="00B30781"/>
    <w:rsid w:val="00B3175B"/>
    <w:rsid w:val="00B31F05"/>
    <w:rsid w:val="00B3358A"/>
    <w:rsid w:val="00B33688"/>
    <w:rsid w:val="00B33818"/>
    <w:rsid w:val="00B338D7"/>
    <w:rsid w:val="00B34525"/>
    <w:rsid w:val="00B348E3"/>
    <w:rsid w:val="00B34948"/>
    <w:rsid w:val="00B36111"/>
    <w:rsid w:val="00B368A4"/>
    <w:rsid w:val="00B40363"/>
    <w:rsid w:val="00B407DF"/>
    <w:rsid w:val="00B407FD"/>
    <w:rsid w:val="00B4134E"/>
    <w:rsid w:val="00B415F5"/>
    <w:rsid w:val="00B41D89"/>
    <w:rsid w:val="00B43EE6"/>
    <w:rsid w:val="00B444AE"/>
    <w:rsid w:val="00B446FD"/>
    <w:rsid w:val="00B44C70"/>
    <w:rsid w:val="00B45905"/>
    <w:rsid w:val="00B46174"/>
    <w:rsid w:val="00B462A3"/>
    <w:rsid w:val="00B46E19"/>
    <w:rsid w:val="00B4715F"/>
    <w:rsid w:val="00B47ACB"/>
    <w:rsid w:val="00B51A33"/>
    <w:rsid w:val="00B52092"/>
    <w:rsid w:val="00B53540"/>
    <w:rsid w:val="00B53639"/>
    <w:rsid w:val="00B5393C"/>
    <w:rsid w:val="00B54063"/>
    <w:rsid w:val="00B54AB0"/>
    <w:rsid w:val="00B56419"/>
    <w:rsid w:val="00B5651B"/>
    <w:rsid w:val="00B56798"/>
    <w:rsid w:val="00B57C2B"/>
    <w:rsid w:val="00B6089F"/>
    <w:rsid w:val="00B60B75"/>
    <w:rsid w:val="00B61735"/>
    <w:rsid w:val="00B6200E"/>
    <w:rsid w:val="00B62568"/>
    <w:rsid w:val="00B630A9"/>
    <w:rsid w:val="00B63168"/>
    <w:rsid w:val="00B636B7"/>
    <w:rsid w:val="00B63732"/>
    <w:rsid w:val="00B639F1"/>
    <w:rsid w:val="00B63E4C"/>
    <w:rsid w:val="00B63E54"/>
    <w:rsid w:val="00B641AC"/>
    <w:rsid w:val="00B64853"/>
    <w:rsid w:val="00B6518F"/>
    <w:rsid w:val="00B6598A"/>
    <w:rsid w:val="00B661EF"/>
    <w:rsid w:val="00B66AAF"/>
    <w:rsid w:val="00B676F7"/>
    <w:rsid w:val="00B67B12"/>
    <w:rsid w:val="00B705D3"/>
    <w:rsid w:val="00B708CC"/>
    <w:rsid w:val="00B70C46"/>
    <w:rsid w:val="00B70F6C"/>
    <w:rsid w:val="00B7138F"/>
    <w:rsid w:val="00B723D2"/>
    <w:rsid w:val="00B725E3"/>
    <w:rsid w:val="00B72ABF"/>
    <w:rsid w:val="00B72EDB"/>
    <w:rsid w:val="00B745FD"/>
    <w:rsid w:val="00B75890"/>
    <w:rsid w:val="00B75A8B"/>
    <w:rsid w:val="00B800BA"/>
    <w:rsid w:val="00B80799"/>
    <w:rsid w:val="00B80A55"/>
    <w:rsid w:val="00B82BE6"/>
    <w:rsid w:val="00B832B3"/>
    <w:rsid w:val="00B833EE"/>
    <w:rsid w:val="00B83792"/>
    <w:rsid w:val="00B83883"/>
    <w:rsid w:val="00B839FF"/>
    <w:rsid w:val="00B83B47"/>
    <w:rsid w:val="00B83F50"/>
    <w:rsid w:val="00B84010"/>
    <w:rsid w:val="00B8418A"/>
    <w:rsid w:val="00B8458C"/>
    <w:rsid w:val="00B84988"/>
    <w:rsid w:val="00B84996"/>
    <w:rsid w:val="00B84CEB"/>
    <w:rsid w:val="00B85019"/>
    <w:rsid w:val="00B857AD"/>
    <w:rsid w:val="00B8595C"/>
    <w:rsid w:val="00B86098"/>
    <w:rsid w:val="00B86147"/>
    <w:rsid w:val="00B871DA"/>
    <w:rsid w:val="00B90588"/>
    <w:rsid w:val="00B90D1C"/>
    <w:rsid w:val="00B90D8A"/>
    <w:rsid w:val="00B944FA"/>
    <w:rsid w:val="00B951CE"/>
    <w:rsid w:val="00B97B77"/>
    <w:rsid w:val="00BA111F"/>
    <w:rsid w:val="00BA12CA"/>
    <w:rsid w:val="00BA1685"/>
    <w:rsid w:val="00BA1DFA"/>
    <w:rsid w:val="00BA27E4"/>
    <w:rsid w:val="00BA284D"/>
    <w:rsid w:val="00BA31A1"/>
    <w:rsid w:val="00BA360A"/>
    <w:rsid w:val="00BA4131"/>
    <w:rsid w:val="00BA4C95"/>
    <w:rsid w:val="00BA5021"/>
    <w:rsid w:val="00BA5564"/>
    <w:rsid w:val="00BA6373"/>
    <w:rsid w:val="00BA64AB"/>
    <w:rsid w:val="00BA67A4"/>
    <w:rsid w:val="00BA7262"/>
    <w:rsid w:val="00BA7828"/>
    <w:rsid w:val="00BA7B85"/>
    <w:rsid w:val="00BB1189"/>
    <w:rsid w:val="00BB11A4"/>
    <w:rsid w:val="00BB18CA"/>
    <w:rsid w:val="00BB1F63"/>
    <w:rsid w:val="00BB28A9"/>
    <w:rsid w:val="00BB2F29"/>
    <w:rsid w:val="00BB3224"/>
    <w:rsid w:val="00BB35B4"/>
    <w:rsid w:val="00BB3731"/>
    <w:rsid w:val="00BB3DFB"/>
    <w:rsid w:val="00BB413B"/>
    <w:rsid w:val="00BB4AB9"/>
    <w:rsid w:val="00BB4E05"/>
    <w:rsid w:val="00BB5084"/>
    <w:rsid w:val="00BB59A5"/>
    <w:rsid w:val="00BB63F7"/>
    <w:rsid w:val="00BB6616"/>
    <w:rsid w:val="00BC17FD"/>
    <w:rsid w:val="00BC28FB"/>
    <w:rsid w:val="00BC2BEA"/>
    <w:rsid w:val="00BC30CB"/>
    <w:rsid w:val="00BC4D35"/>
    <w:rsid w:val="00BC6195"/>
    <w:rsid w:val="00BC74DD"/>
    <w:rsid w:val="00BD03D8"/>
    <w:rsid w:val="00BD0ECF"/>
    <w:rsid w:val="00BD0F8E"/>
    <w:rsid w:val="00BD0FB4"/>
    <w:rsid w:val="00BD13E2"/>
    <w:rsid w:val="00BD232B"/>
    <w:rsid w:val="00BD240C"/>
    <w:rsid w:val="00BD299D"/>
    <w:rsid w:val="00BD3243"/>
    <w:rsid w:val="00BD3703"/>
    <w:rsid w:val="00BD4121"/>
    <w:rsid w:val="00BD4AEA"/>
    <w:rsid w:val="00BD50A9"/>
    <w:rsid w:val="00BD555F"/>
    <w:rsid w:val="00BD5E3D"/>
    <w:rsid w:val="00BD6166"/>
    <w:rsid w:val="00BD6435"/>
    <w:rsid w:val="00BD6846"/>
    <w:rsid w:val="00BD6AA6"/>
    <w:rsid w:val="00BD70ED"/>
    <w:rsid w:val="00BD791C"/>
    <w:rsid w:val="00BD7BAF"/>
    <w:rsid w:val="00BE0422"/>
    <w:rsid w:val="00BE05A2"/>
    <w:rsid w:val="00BE0DBB"/>
    <w:rsid w:val="00BE1000"/>
    <w:rsid w:val="00BE1514"/>
    <w:rsid w:val="00BE1E72"/>
    <w:rsid w:val="00BE2253"/>
    <w:rsid w:val="00BE2C02"/>
    <w:rsid w:val="00BE2F96"/>
    <w:rsid w:val="00BE3003"/>
    <w:rsid w:val="00BE3134"/>
    <w:rsid w:val="00BE3FF1"/>
    <w:rsid w:val="00BE4152"/>
    <w:rsid w:val="00BE4FCC"/>
    <w:rsid w:val="00BE570D"/>
    <w:rsid w:val="00BE580A"/>
    <w:rsid w:val="00BE5AB7"/>
    <w:rsid w:val="00BE643D"/>
    <w:rsid w:val="00BE76B3"/>
    <w:rsid w:val="00BE7D00"/>
    <w:rsid w:val="00BF0760"/>
    <w:rsid w:val="00BF0A25"/>
    <w:rsid w:val="00BF0A6A"/>
    <w:rsid w:val="00BF2635"/>
    <w:rsid w:val="00BF309B"/>
    <w:rsid w:val="00BF3E0B"/>
    <w:rsid w:val="00BF4842"/>
    <w:rsid w:val="00BF7559"/>
    <w:rsid w:val="00BF78AE"/>
    <w:rsid w:val="00C00529"/>
    <w:rsid w:val="00C00D3A"/>
    <w:rsid w:val="00C011E0"/>
    <w:rsid w:val="00C0164A"/>
    <w:rsid w:val="00C018B4"/>
    <w:rsid w:val="00C01D38"/>
    <w:rsid w:val="00C01D8C"/>
    <w:rsid w:val="00C0216E"/>
    <w:rsid w:val="00C03DC1"/>
    <w:rsid w:val="00C03EF5"/>
    <w:rsid w:val="00C046BB"/>
    <w:rsid w:val="00C049D0"/>
    <w:rsid w:val="00C04C5B"/>
    <w:rsid w:val="00C04CF8"/>
    <w:rsid w:val="00C062AC"/>
    <w:rsid w:val="00C07ED8"/>
    <w:rsid w:val="00C10285"/>
    <w:rsid w:val="00C124B6"/>
    <w:rsid w:val="00C124F3"/>
    <w:rsid w:val="00C125B6"/>
    <w:rsid w:val="00C129AA"/>
    <w:rsid w:val="00C13149"/>
    <w:rsid w:val="00C13352"/>
    <w:rsid w:val="00C13C3D"/>
    <w:rsid w:val="00C14EF3"/>
    <w:rsid w:val="00C15616"/>
    <w:rsid w:val="00C15A88"/>
    <w:rsid w:val="00C16E34"/>
    <w:rsid w:val="00C20166"/>
    <w:rsid w:val="00C201F3"/>
    <w:rsid w:val="00C21202"/>
    <w:rsid w:val="00C21830"/>
    <w:rsid w:val="00C23565"/>
    <w:rsid w:val="00C23C62"/>
    <w:rsid w:val="00C23E2A"/>
    <w:rsid w:val="00C24426"/>
    <w:rsid w:val="00C25967"/>
    <w:rsid w:val="00C260C0"/>
    <w:rsid w:val="00C2688C"/>
    <w:rsid w:val="00C27B42"/>
    <w:rsid w:val="00C31816"/>
    <w:rsid w:val="00C32522"/>
    <w:rsid w:val="00C32690"/>
    <w:rsid w:val="00C32FFC"/>
    <w:rsid w:val="00C339D7"/>
    <w:rsid w:val="00C355CA"/>
    <w:rsid w:val="00C35B19"/>
    <w:rsid w:val="00C35BD2"/>
    <w:rsid w:val="00C36102"/>
    <w:rsid w:val="00C36B64"/>
    <w:rsid w:val="00C36F9C"/>
    <w:rsid w:val="00C37D2A"/>
    <w:rsid w:val="00C414F1"/>
    <w:rsid w:val="00C417FD"/>
    <w:rsid w:val="00C42416"/>
    <w:rsid w:val="00C42E74"/>
    <w:rsid w:val="00C42F25"/>
    <w:rsid w:val="00C43926"/>
    <w:rsid w:val="00C43ADE"/>
    <w:rsid w:val="00C442C6"/>
    <w:rsid w:val="00C44C43"/>
    <w:rsid w:val="00C45045"/>
    <w:rsid w:val="00C47B83"/>
    <w:rsid w:val="00C503FD"/>
    <w:rsid w:val="00C50E2A"/>
    <w:rsid w:val="00C513D6"/>
    <w:rsid w:val="00C51420"/>
    <w:rsid w:val="00C519E2"/>
    <w:rsid w:val="00C51B8A"/>
    <w:rsid w:val="00C527F5"/>
    <w:rsid w:val="00C53175"/>
    <w:rsid w:val="00C5339B"/>
    <w:rsid w:val="00C53709"/>
    <w:rsid w:val="00C54E0B"/>
    <w:rsid w:val="00C55587"/>
    <w:rsid w:val="00C56052"/>
    <w:rsid w:val="00C56921"/>
    <w:rsid w:val="00C56976"/>
    <w:rsid w:val="00C569FF"/>
    <w:rsid w:val="00C57557"/>
    <w:rsid w:val="00C57CCC"/>
    <w:rsid w:val="00C61431"/>
    <w:rsid w:val="00C61ED1"/>
    <w:rsid w:val="00C630E6"/>
    <w:rsid w:val="00C6375D"/>
    <w:rsid w:val="00C638D6"/>
    <w:rsid w:val="00C6468F"/>
    <w:rsid w:val="00C65A60"/>
    <w:rsid w:val="00C66249"/>
    <w:rsid w:val="00C67B64"/>
    <w:rsid w:val="00C7051C"/>
    <w:rsid w:val="00C707B6"/>
    <w:rsid w:val="00C70D15"/>
    <w:rsid w:val="00C70F3F"/>
    <w:rsid w:val="00C728BC"/>
    <w:rsid w:val="00C74052"/>
    <w:rsid w:val="00C745CC"/>
    <w:rsid w:val="00C74A7F"/>
    <w:rsid w:val="00C74B38"/>
    <w:rsid w:val="00C75221"/>
    <w:rsid w:val="00C75331"/>
    <w:rsid w:val="00C76098"/>
    <w:rsid w:val="00C7648F"/>
    <w:rsid w:val="00C76FF1"/>
    <w:rsid w:val="00C77474"/>
    <w:rsid w:val="00C77475"/>
    <w:rsid w:val="00C776B8"/>
    <w:rsid w:val="00C80629"/>
    <w:rsid w:val="00C810C8"/>
    <w:rsid w:val="00C81532"/>
    <w:rsid w:val="00C81AAD"/>
    <w:rsid w:val="00C81E98"/>
    <w:rsid w:val="00C82490"/>
    <w:rsid w:val="00C84521"/>
    <w:rsid w:val="00C85571"/>
    <w:rsid w:val="00C85BF3"/>
    <w:rsid w:val="00C878E3"/>
    <w:rsid w:val="00C87F60"/>
    <w:rsid w:val="00C90305"/>
    <w:rsid w:val="00C90ED1"/>
    <w:rsid w:val="00C9212C"/>
    <w:rsid w:val="00C92E5A"/>
    <w:rsid w:val="00C935A3"/>
    <w:rsid w:val="00C940B4"/>
    <w:rsid w:val="00C955A8"/>
    <w:rsid w:val="00C96087"/>
    <w:rsid w:val="00C96F05"/>
    <w:rsid w:val="00C97910"/>
    <w:rsid w:val="00CA11C0"/>
    <w:rsid w:val="00CA3598"/>
    <w:rsid w:val="00CA3E78"/>
    <w:rsid w:val="00CA493B"/>
    <w:rsid w:val="00CA4C76"/>
    <w:rsid w:val="00CA5A86"/>
    <w:rsid w:val="00CA5BA4"/>
    <w:rsid w:val="00CA79A3"/>
    <w:rsid w:val="00CA79B7"/>
    <w:rsid w:val="00CB0B24"/>
    <w:rsid w:val="00CB1EFB"/>
    <w:rsid w:val="00CB272E"/>
    <w:rsid w:val="00CB33BC"/>
    <w:rsid w:val="00CB3625"/>
    <w:rsid w:val="00CB369B"/>
    <w:rsid w:val="00CB4130"/>
    <w:rsid w:val="00CB446A"/>
    <w:rsid w:val="00CB5237"/>
    <w:rsid w:val="00CB7489"/>
    <w:rsid w:val="00CB7A7A"/>
    <w:rsid w:val="00CC0AE3"/>
    <w:rsid w:val="00CC0E32"/>
    <w:rsid w:val="00CC196E"/>
    <w:rsid w:val="00CC1AB1"/>
    <w:rsid w:val="00CC1F36"/>
    <w:rsid w:val="00CC2C18"/>
    <w:rsid w:val="00CC31E3"/>
    <w:rsid w:val="00CC4EEB"/>
    <w:rsid w:val="00CC517F"/>
    <w:rsid w:val="00CC6526"/>
    <w:rsid w:val="00CC67C6"/>
    <w:rsid w:val="00CC6DF1"/>
    <w:rsid w:val="00CD04C7"/>
    <w:rsid w:val="00CD0C74"/>
    <w:rsid w:val="00CD10BA"/>
    <w:rsid w:val="00CD1F5B"/>
    <w:rsid w:val="00CD3A3C"/>
    <w:rsid w:val="00CD3C79"/>
    <w:rsid w:val="00CD406C"/>
    <w:rsid w:val="00CD4759"/>
    <w:rsid w:val="00CD5612"/>
    <w:rsid w:val="00CD5F5A"/>
    <w:rsid w:val="00CD67A9"/>
    <w:rsid w:val="00CD6BE3"/>
    <w:rsid w:val="00CE041D"/>
    <w:rsid w:val="00CE121D"/>
    <w:rsid w:val="00CE13A1"/>
    <w:rsid w:val="00CE1733"/>
    <w:rsid w:val="00CE190C"/>
    <w:rsid w:val="00CE37A8"/>
    <w:rsid w:val="00CE49E6"/>
    <w:rsid w:val="00CE517A"/>
    <w:rsid w:val="00CE6093"/>
    <w:rsid w:val="00CE6657"/>
    <w:rsid w:val="00CE7096"/>
    <w:rsid w:val="00CE7F37"/>
    <w:rsid w:val="00CF05EF"/>
    <w:rsid w:val="00CF0669"/>
    <w:rsid w:val="00CF0C34"/>
    <w:rsid w:val="00CF0D7D"/>
    <w:rsid w:val="00CF15E1"/>
    <w:rsid w:val="00CF2027"/>
    <w:rsid w:val="00CF2037"/>
    <w:rsid w:val="00CF20D4"/>
    <w:rsid w:val="00CF3952"/>
    <w:rsid w:val="00CF4412"/>
    <w:rsid w:val="00CF4545"/>
    <w:rsid w:val="00CF528E"/>
    <w:rsid w:val="00CF58FC"/>
    <w:rsid w:val="00CF67C7"/>
    <w:rsid w:val="00CF69A2"/>
    <w:rsid w:val="00CF7467"/>
    <w:rsid w:val="00CF7C3E"/>
    <w:rsid w:val="00D00D59"/>
    <w:rsid w:val="00D011D7"/>
    <w:rsid w:val="00D01857"/>
    <w:rsid w:val="00D0189C"/>
    <w:rsid w:val="00D0248E"/>
    <w:rsid w:val="00D02539"/>
    <w:rsid w:val="00D02FC6"/>
    <w:rsid w:val="00D03125"/>
    <w:rsid w:val="00D03279"/>
    <w:rsid w:val="00D037DA"/>
    <w:rsid w:val="00D039FA"/>
    <w:rsid w:val="00D04206"/>
    <w:rsid w:val="00D04218"/>
    <w:rsid w:val="00D04611"/>
    <w:rsid w:val="00D05841"/>
    <w:rsid w:val="00D06462"/>
    <w:rsid w:val="00D112AD"/>
    <w:rsid w:val="00D11501"/>
    <w:rsid w:val="00D11B0A"/>
    <w:rsid w:val="00D12198"/>
    <w:rsid w:val="00D12EE7"/>
    <w:rsid w:val="00D1306F"/>
    <w:rsid w:val="00D13EA7"/>
    <w:rsid w:val="00D14599"/>
    <w:rsid w:val="00D15202"/>
    <w:rsid w:val="00D155C9"/>
    <w:rsid w:val="00D15AFB"/>
    <w:rsid w:val="00D161E4"/>
    <w:rsid w:val="00D167A6"/>
    <w:rsid w:val="00D1698D"/>
    <w:rsid w:val="00D16E6F"/>
    <w:rsid w:val="00D1791B"/>
    <w:rsid w:val="00D20FB0"/>
    <w:rsid w:val="00D2145D"/>
    <w:rsid w:val="00D22FDA"/>
    <w:rsid w:val="00D23BC5"/>
    <w:rsid w:val="00D2424A"/>
    <w:rsid w:val="00D24CA8"/>
    <w:rsid w:val="00D25794"/>
    <w:rsid w:val="00D25F09"/>
    <w:rsid w:val="00D263EE"/>
    <w:rsid w:val="00D265D7"/>
    <w:rsid w:val="00D2666B"/>
    <w:rsid w:val="00D2668F"/>
    <w:rsid w:val="00D272A3"/>
    <w:rsid w:val="00D30E23"/>
    <w:rsid w:val="00D31237"/>
    <w:rsid w:val="00D31C93"/>
    <w:rsid w:val="00D31D57"/>
    <w:rsid w:val="00D31EB1"/>
    <w:rsid w:val="00D324E1"/>
    <w:rsid w:val="00D332A3"/>
    <w:rsid w:val="00D3372C"/>
    <w:rsid w:val="00D33926"/>
    <w:rsid w:val="00D369E6"/>
    <w:rsid w:val="00D36FF4"/>
    <w:rsid w:val="00D3725E"/>
    <w:rsid w:val="00D3733F"/>
    <w:rsid w:val="00D37467"/>
    <w:rsid w:val="00D37695"/>
    <w:rsid w:val="00D37814"/>
    <w:rsid w:val="00D4052D"/>
    <w:rsid w:val="00D41031"/>
    <w:rsid w:val="00D41580"/>
    <w:rsid w:val="00D419AA"/>
    <w:rsid w:val="00D420E1"/>
    <w:rsid w:val="00D4239B"/>
    <w:rsid w:val="00D43933"/>
    <w:rsid w:val="00D44302"/>
    <w:rsid w:val="00D44958"/>
    <w:rsid w:val="00D44E83"/>
    <w:rsid w:val="00D47424"/>
    <w:rsid w:val="00D51419"/>
    <w:rsid w:val="00D52BB2"/>
    <w:rsid w:val="00D5397A"/>
    <w:rsid w:val="00D53D34"/>
    <w:rsid w:val="00D544AC"/>
    <w:rsid w:val="00D54E25"/>
    <w:rsid w:val="00D56198"/>
    <w:rsid w:val="00D56B46"/>
    <w:rsid w:val="00D57031"/>
    <w:rsid w:val="00D574E3"/>
    <w:rsid w:val="00D57B2B"/>
    <w:rsid w:val="00D61D25"/>
    <w:rsid w:val="00D6271F"/>
    <w:rsid w:val="00D62BC5"/>
    <w:rsid w:val="00D62D30"/>
    <w:rsid w:val="00D63768"/>
    <w:rsid w:val="00D63791"/>
    <w:rsid w:val="00D64378"/>
    <w:rsid w:val="00D652B2"/>
    <w:rsid w:val="00D655A9"/>
    <w:rsid w:val="00D6561F"/>
    <w:rsid w:val="00D6700E"/>
    <w:rsid w:val="00D67D0D"/>
    <w:rsid w:val="00D7043F"/>
    <w:rsid w:val="00D70773"/>
    <w:rsid w:val="00D70FFD"/>
    <w:rsid w:val="00D715A5"/>
    <w:rsid w:val="00D71825"/>
    <w:rsid w:val="00D71B4C"/>
    <w:rsid w:val="00D73532"/>
    <w:rsid w:val="00D736AC"/>
    <w:rsid w:val="00D74E6B"/>
    <w:rsid w:val="00D750B0"/>
    <w:rsid w:val="00D75C4F"/>
    <w:rsid w:val="00D760B9"/>
    <w:rsid w:val="00D76992"/>
    <w:rsid w:val="00D76C65"/>
    <w:rsid w:val="00D809FD"/>
    <w:rsid w:val="00D81A7A"/>
    <w:rsid w:val="00D821AE"/>
    <w:rsid w:val="00D82FAC"/>
    <w:rsid w:val="00D83DF4"/>
    <w:rsid w:val="00D83FFB"/>
    <w:rsid w:val="00D85512"/>
    <w:rsid w:val="00D85D19"/>
    <w:rsid w:val="00D865E9"/>
    <w:rsid w:val="00D86645"/>
    <w:rsid w:val="00D866A0"/>
    <w:rsid w:val="00D8770B"/>
    <w:rsid w:val="00D900E7"/>
    <w:rsid w:val="00D90880"/>
    <w:rsid w:val="00D9100A"/>
    <w:rsid w:val="00D913E1"/>
    <w:rsid w:val="00D926D0"/>
    <w:rsid w:val="00D930C8"/>
    <w:rsid w:val="00D938F1"/>
    <w:rsid w:val="00D93DC9"/>
    <w:rsid w:val="00D9407C"/>
    <w:rsid w:val="00D9426B"/>
    <w:rsid w:val="00D9513C"/>
    <w:rsid w:val="00D960E7"/>
    <w:rsid w:val="00D96596"/>
    <w:rsid w:val="00D96D8F"/>
    <w:rsid w:val="00D96FD1"/>
    <w:rsid w:val="00D97D13"/>
    <w:rsid w:val="00DA04CA"/>
    <w:rsid w:val="00DA05F4"/>
    <w:rsid w:val="00DA15CF"/>
    <w:rsid w:val="00DA1BAA"/>
    <w:rsid w:val="00DA1DE3"/>
    <w:rsid w:val="00DA268F"/>
    <w:rsid w:val="00DA38A8"/>
    <w:rsid w:val="00DA3A90"/>
    <w:rsid w:val="00DA3AEF"/>
    <w:rsid w:val="00DA4144"/>
    <w:rsid w:val="00DA46AC"/>
    <w:rsid w:val="00DA4F5E"/>
    <w:rsid w:val="00DA745C"/>
    <w:rsid w:val="00DA7915"/>
    <w:rsid w:val="00DA7CBA"/>
    <w:rsid w:val="00DB0681"/>
    <w:rsid w:val="00DB0C72"/>
    <w:rsid w:val="00DB0F64"/>
    <w:rsid w:val="00DB1712"/>
    <w:rsid w:val="00DB259D"/>
    <w:rsid w:val="00DB37EC"/>
    <w:rsid w:val="00DB4208"/>
    <w:rsid w:val="00DB4BA9"/>
    <w:rsid w:val="00DB531A"/>
    <w:rsid w:val="00DB55B1"/>
    <w:rsid w:val="00DB57BD"/>
    <w:rsid w:val="00DB5C5D"/>
    <w:rsid w:val="00DB6131"/>
    <w:rsid w:val="00DB6347"/>
    <w:rsid w:val="00DB68C4"/>
    <w:rsid w:val="00DB6B63"/>
    <w:rsid w:val="00DB7926"/>
    <w:rsid w:val="00DC0DD7"/>
    <w:rsid w:val="00DC104A"/>
    <w:rsid w:val="00DC2D26"/>
    <w:rsid w:val="00DC36E6"/>
    <w:rsid w:val="00DC5601"/>
    <w:rsid w:val="00DC5F98"/>
    <w:rsid w:val="00DD00C6"/>
    <w:rsid w:val="00DD163A"/>
    <w:rsid w:val="00DD22C5"/>
    <w:rsid w:val="00DD2317"/>
    <w:rsid w:val="00DD2350"/>
    <w:rsid w:val="00DD2F9A"/>
    <w:rsid w:val="00DD3322"/>
    <w:rsid w:val="00DD3677"/>
    <w:rsid w:val="00DD3792"/>
    <w:rsid w:val="00DD3C1F"/>
    <w:rsid w:val="00DD420B"/>
    <w:rsid w:val="00DD5986"/>
    <w:rsid w:val="00DD5A8C"/>
    <w:rsid w:val="00DD5CD1"/>
    <w:rsid w:val="00DD6530"/>
    <w:rsid w:val="00DD6ACC"/>
    <w:rsid w:val="00DE04C3"/>
    <w:rsid w:val="00DE0545"/>
    <w:rsid w:val="00DE189E"/>
    <w:rsid w:val="00DE2575"/>
    <w:rsid w:val="00DE25BA"/>
    <w:rsid w:val="00DE287A"/>
    <w:rsid w:val="00DE28F2"/>
    <w:rsid w:val="00DE2B27"/>
    <w:rsid w:val="00DE37DC"/>
    <w:rsid w:val="00DE4024"/>
    <w:rsid w:val="00DE4F78"/>
    <w:rsid w:val="00DE4FC3"/>
    <w:rsid w:val="00DE51FF"/>
    <w:rsid w:val="00DE5651"/>
    <w:rsid w:val="00DE56B9"/>
    <w:rsid w:val="00DE6390"/>
    <w:rsid w:val="00DE6806"/>
    <w:rsid w:val="00DE6CFC"/>
    <w:rsid w:val="00DF0427"/>
    <w:rsid w:val="00DF0652"/>
    <w:rsid w:val="00DF0673"/>
    <w:rsid w:val="00DF205F"/>
    <w:rsid w:val="00DF269D"/>
    <w:rsid w:val="00DF32DB"/>
    <w:rsid w:val="00DF35B5"/>
    <w:rsid w:val="00DF37B5"/>
    <w:rsid w:val="00DF3C7D"/>
    <w:rsid w:val="00DF4598"/>
    <w:rsid w:val="00DF4BE7"/>
    <w:rsid w:val="00DF53C7"/>
    <w:rsid w:val="00DF5B88"/>
    <w:rsid w:val="00DF5C30"/>
    <w:rsid w:val="00DF5E51"/>
    <w:rsid w:val="00DF6738"/>
    <w:rsid w:val="00DF6FDD"/>
    <w:rsid w:val="00DF7DCF"/>
    <w:rsid w:val="00DF7E2C"/>
    <w:rsid w:val="00E00489"/>
    <w:rsid w:val="00E00C57"/>
    <w:rsid w:val="00E01593"/>
    <w:rsid w:val="00E028AE"/>
    <w:rsid w:val="00E02C55"/>
    <w:rsid w:val="00E02F8D"/>
    <w:rsid w:val="00E03E43"/>
    <w:rsid w:val="00E05087"/>
    <w:rsid w:val="00E05D04"/>
    <w:rsid w:val="00E0614D"/>
    <w:rsid w:val="00E06588"/>
    <w:rsid w:val="00E065CF"/>
    <w:rsid w:val="00E06C2A"/>
    <w:rsid w:val="00E07341"/>
    <w:rsid w:val="00E07ED6"/>
    <w:rsid w:val="00E1068F"/>
    <w:rsid w:val="00E107A9"/>
    <w:rsid w:val="00E1105A"/>
    <w:rsid w:val="00E11FC2"/>
    <w:rsid w:val="00E12E9D"/>
    <w:rsid w:val="00E14189"/>
    <w:rsid w:val="00E152C2"/>
    <w:rsid w:val="00E155A5"/>
    <w:rsid w:val="00E15A5C"/>
    <w:rsid w:val="00E1743A"/>
    <w:rsid w:val="00E17895"/>
    <w:rsid w:val="00E17F65"/>
    <w:rsid w:val="00E203DB"/>
    <w:rsid w:val="00E2051F"/>
    <w:rsid w:val="00E209AC"/>
    <w:rsid w:val="00E22684"/>
    <w:rsid w:val="00E240B5"/>
    <w:rsid w:val="00E247AF"/>
    <w:rsid w:val="00E25810"/>
    <w:rsid w:val="00E260C3"/>
    <w:rsid w:val="00E2653E"/>
    <w:rsid w:val="00E2678B"/>
    <w:rsid w:val="00E27020"/>
    <w:rsid w:val="00E2702D"/>
    <w:rsid w:val="00E274E3"/>
    <w:rsid w:val="00E27BF7"/>
    <w:rsid w:val="00E27C9E"/>
    <w:rsid w:val="00E30AF3"/>
    <w:rsid w:val="00E31458"/>
    <w:rsid w:val="00E31AA5"/>
    <w:rsid w:val="00E31E76"/>
    <w:rsid w:val="00E323F7"/>
    <w:rsid w:val="00E32624"/>
    <w:rsid w:val="00E34C9D"/>
    <w:rsid w:val="00E34D9E"/>
    <w:rsid w:val="00E351E6"/>
    <w:rsid w:val="00E354FE"/>
    <w:rsid w:val="00E365F5"/>
    <w:rsid w:val="00E36C6A"/>
    <w:rsid w:val="00E373C3"/>
    <w:rsid w:val="00E37662"/>
    <w:rsid w:val="00E37EA1"/>
    <w:rsid w:val="00E40141"/>
    <w:rsid w:val="00E4107D"/>
    <w:rsid w:val="00E4237F"/>
    <w:rsid w:val="00E4281A"/>
    <w:rsid w:val="00E43501"/>
    <w:rsid w:val="00E43CC4"/>
    <w:rsid w:val="00E446A2"/>
    <w:rsid w:val="00E451E4"/>
    <w:rsid w:val="00E45EB5"/>
    <w:rsid w:val="00E472BB"/>
    <w:rsid w:val="00E50330"/>
    <w:rsid w:val="00E509C7"/>
    <w:rsid w:val="00E509E8"/>
    <w:rsid w:val="00E51CC0"/>
    <w:rsid w:val="00E527E5"/>
    <w:rsid w:val="00E52EA4"/>
    <w:rsid w:val="00E5493F"/>
    <w:rsid w:val="00E5589B"/>
    <w:rsid w:val="00E5655A"/>
    <w:rsid w:val="00E56BD7"/>
    <w:rsid w:val="00E57BCA"/>
    <w:rsid w:val="00E57D04"/>
    <w:rsid w:val="00E605C4"/>
    <w:rsid w:val="00E6090E"/>
    <w:rsid w:val="00E62B4F"/>
    <w:rsid w:val="00E636A6"/>
    <w:rsid w:val="00E639DC"/>
    <w:rsid w:val="00E63FE6"/>
    <w:rsid w:val="00E64111"/>
    <w:rsid w:val="00E64593"/>
    <w:rsid w:val="00E64CAC"/>
    <w:rsid w:val="00E651F0"/>
    <w:rsid w:val="00E6573D"/>
    <w:rsid w:val="00E6586C"/>
    <w:rsid w:val="00E66459"/>
    <w:rsid w:val="00E70447"/>
    <w:rsid w:val="00E7122C"/>
    <w:rsid w:val="00E72562"/>
    <w:rsid w:val="00E72BC2"/>
    <w:rsid w:val="00E7419B"/>
    <w:rsid w:val="00E755F2"/>
    <w:rsid w:val="00E7598D"/>
    <w:rsid w:val="00E76984"/>
    <w:rsid w:val="00E76A41"/>
    <w:rsid w:val="00E76A6B"/>
    <w:rsid w:val="00E77668"/>
    <w:rsid w:val="00E81977"/>
    <w:rsid w:val="00E819DF"/>
    <w:rsid w:val="00E8242D"/>
    <w:rsid w:val="00E8377B"/>
    <w:rsid w:val="00E840CF"/>
    <w:rsid w:val="00E841F6"/>
    <w:rsid w:val="00E84201"/>
    <w:rsid w:val="00E84863"/>
    <w:rsid w:val="00E848A1"/>
    <w:rsid w:val="00E84F9A"/>
    <w:rsid w:val="00E851BD"/>
    <w:rsid w:val="00E855A8"/>
    <w:rsid w:val="00E867F0"/>
    <w:rsid w:val="00E8696D"/>
    <w:rsid w:val="00E8718B"/>
    <w:rsid w:val="00E90893"/>
    <w:rsid w:val="00E90E90"/>
    <w:rsid w:val="00E91C4E"/>
    <w:rsid w:val="00E92430"/>
    <w:rsid w:val="00E93CC9"/>
    <w:rsid w:val="00E94135"/>
    <w:rsid w:val="00E94753"/>
    <w:rsid w:val="00E94D41"/>
    <w:rsid w:val="00E9623E"/>
    <w:rsid w:val="00E963F2"/>
    <w:rsid w:val="00E967EA"/>
    <w:rsid w:val="00E96C02"/>
    <w:rsid w:val="00E96C7F"/>
    <w:rsid w:val="00E974B3"/>
    <w:rsid w:val="00E97ACB"/>
    <w:rsid w:val="00EA047C"/>
    <w:rsid w:val="00EA0C05"/>
    <w:rsid w:val="00EA0C7E"/>
    <w:rsid w:val="00EA2505"/>
    <w:rsid w:val="00EA2D9B"/>
    <w:rsid w:val="00EA35F3"/>
    <w:rsid w:val="00EA412B"/>
    <w:rsid w:val="00EA49C7"/>
    <w:rsid w:val="00EA4C79"/>
    <w:rsid w:val="00EA544A"/>
    <w:rsid w:val="00EA662E"/>
    <w:rsid w:val="00EA6968"/>
    <w:rsid w:val="00EA6D82"/>
    <w:rsid w:val="00EA7588"/>
    <w:rsid w:val="00EB0470"/>
    <w:rsid w:val="00EB07C6"/>
    <w:rsid w:val="00EB07CC"/>
    <w:rsid w:val="00EB0A77"/>
    <w:rsid w:val="00EB1A7C"/>
    <w:rsid w:val="00EB1D13"/>
    <w:rsid w:val="00EB31DC"/>
    <w:rsid w:val="00EB3729"/>
    <w:rsid w:val="00EB3F17"/>
    <w:rsid w:val="00EB648A"/>
    <w:rsid w:val="00EB73FA"/>
    <w:rsid w:val="00EC0314"/>
    <w:rsid w:val="00EC0C51"/>
    <w:rsid w:val="00EC1C41"/>
    <w:rsid w:val="00EC3460"/>
    <w:rsid w:val="00EC515C"/>
    <w:rsid w:val="00EC57F3"/>
    <w:rsid w:val="00EC5BDB"/>
    <w:rsid w:val="00EC75C2"/>
    <w:rsid w:val="00ED01E1"/>
    <w:rsid w:val="00ED0462"/>
    <w:rsid w:val="00ED140E"/>
    <w:rsid w:val="00ED16FA"/>
    <w:rsid w:val="00ED1820"/>
    <w:rsid w:val="00ED191B"/>
    <w:rsid w:val="00ED3415"/>
    <w:rsid w:val="00ED3E26"/>
    <w:rsid w:val="00ED65B4"/>
    <w:rsid w:val="00ED67F7"/>
    <w:rsid w:val="00ED7ED2"/>
    <w:rsid w:val="00EE0049"/>
    <w:rsid w:val="00EE0164"/>
    <w:rsid w:val="00EE0F45"/>
    <w:rsid w:val="00EE19B0"/>
    <w:rsid w:val="00EE27E8"/>
    <w:rsid w:val="00EE2F5A"/>
    <w:rsid w:val="00EE3295"/>
    <w:rsid w:val="00EE33E0"/>
    <w:rsid w:val="00EE3459"/>
    <w:rsid w:val="00EE3A7B"/>
    <w:rsid w:val="00EE41AA"/>
    <w:rsid w:val="00EE44F6"/>
    <w:rsid w:val="00EE4B23"/>
    <w:rsid w:val="00EE4F11"/>
    <w:rsid w:val="00EE5CBD"/>
    <w:rsid w:val="00EE7813"/>
    <w:rsid w:val="00EE78B2"/>
    <w:rsid w:val="00EF0662"/>
    <w:rsid w:val="00EF2208"/>
    <w:rsid w:val="00EF2962"/>
    <w:rsid w:val="00EF3D9E"/>
    <w:rsid w:val="00EF3EBA"/>
    <w:rsid w:val="00EF4525"/>
    <w:rsid w:val="00EF4DD1"/>
    <w:rsid w:val="00EF4FFB"/>
    <w:rsid w:val="00EF678A"/>
    <w:rsid w:val="00EF7C17"/>
    <w:rsid w:val="00F0196A"/>
    <w:rsid w:val="00F02790"/>
    <w:rsid w:val="00F02F1E"/>
    <w:rsid w:val="00F034FE"/>
    <w:rsid w:val="00F04F00"/>
    <w:rsid w:val="00F0528E"/>
    <w:rsid w:val="00F05C8D"/>
    <w:rsid w:val="00F06A45"/>
    <w:rsid w:val="00F06F94"/>
    <w:rsid w:val="00F071E2"/>
    <w:rsid w:val="00F0788E"/>
    <w:rsid w:val="00F10A13"/>
    <w:rsid w:val="00F11121"/>
    <w:rsid w:val="00F129AF"/>
    <w:rsid w:val="00F13091"/>
    <w:rsid w:val="00F133BE"/>
    <w:rsid w:val="00F13BD7"/>
    <w:rsid w:val="00F15259"/>
    <w:rsid w:val="00F15FFA"/>
    <w:rsid w:val="00F16AA4"/>
    <w:rsid w:val="00F170C2"/>
    <w:rsid w:val="00F1746B"/>
    <w:rsid w:val="00F17687"/>
    <w:rsid w:val="00F20A4A"/>
    <w:rsid w:val="00F21507"/>
    <w:rsid w:val="00F222F9"/>
    <w:rsid w:val="00F2238E"/>
    <w:rsid w:val="00F22492"/>
    <w:rsid w:val="00F226D1"/>
    <w:rsid w:val="00F22A6A"/>
    <w:rsid w:val="00F23E93"/>
    <w:rsid w:val="00F24185"/>
    <w:rsid w:val="00F24529"/>
    <w:rsid w:val="00F25142"/>
    <w:rsid w:val="00F2519D"/>
    <w:rsid w:val="00F25BAD"/>
    <w:rsid w:val="00F25C3B"/>
    <w:rsid w:val="00F25F2F"/>
    <w:rsid w:val="00F26191"/>
    <w:rsid w:val="00F26C4D"/>
    <w:rsid w:val="00F26E93"/>
    <w:rsid w:val="00F30529"/>
    <w:rsid w:val="00F308E8"/>
    <w:rsid w:val="00F30916"/>
    <w:rsid w:val="00F32EEA"/>
    <w:rsid w:val="00F33258"/>
    <w:rsid w:val="00F36D46"/>
    <w:rsid w:val="00F3707D"/>
    <w:rsid w:val="00F40A82"/>
    <w:rsid w:val="00F41212"/>
    <w:rsid w:val="00F41405"/>
    <w:rsid w:val="00F41B01"/>
    <w:rsid w:val="00F42A53"/>
    <w:rsid w:val="00F42F93"/>
    <w:rsid w:val="00F433CD"/>
    <w:rsid w:val="00F447A7"/>
    <w:rsid w:val="00F44C65"/>
    <w:rsid w:val="00F44EC2"/>
    <w:rsid w:val="00F47194"/>
    <w:rsid w:val="00F475E8"/>
    <w:rsid w:val="00F479A0"/>
    <w:rsid w:val="00F5007C"/>
    <w:rsid w:val="00F51A12"/>
    <w:rsid w:val="00F5212D"/>
    <w:rsid w:val="00F5215E"/>
    <w:rsid w:val="00F5246E"/>
    <w:rsid w:val="00F528BD"/>
    <w:rsid w:val="00F52A07"/>
    <w:rsid w:val="00F53E61"/>
    <w:rsid w:val="00F541B2"/>
    <w:rsid w:val="00F552F2"/>
    <w:rsid w:val="00F559F3"/>
    <w:rsid w:val="00F55C1D"/>
    <w:rsid w:val="00F55E56"/>
    <w:rsid w:val="00F56043"/>
    <w:rsid w:val="00F6136C"/>
    <w:rsid w:val="00F619D7"/>
    <w:rsid w:val="00F63021"/>
    <w:rsid w:val="00F645BE"/>
    <w:rsid w:val="00F647A0"/>
    <w:rsid w:val="00F65881"/>
    <w:rsid w:val="00F66723"/>
    <w:rsid w:val="00F67D8B"/>
    <w:rsid w:val="00F67DF6"/>
    <w:rsid w:val="00F70AA9"/>
    <w:rsid w:val="00F7205A"/>
    <w:rsid w:val="00F7216C"/>
    <w:rsid w:val="00F72742"/>
    <w:rsid w:val="00F72F35"/>
    <w:rsid w:val="00F73C9A"/>
    <w:rsid w:val="00F7490E"/>
    <w:rsid w:val="00F74CF4"/>
    <w:rsid w:val="00F75121"/>
    <w:rsid w:val="00F76898"/>
    <w:rsid w:val="00F7725F"/>
    <w:rsid w:val="00F7759E"/>
    <w:rsid w:val="00F80516"/>
    <w:rsid w:val="00F8123A"/>
    <w:rsid w:val="00F81795"/>
    <w:rsid w:val="00F824C5"/>
    <w:rsid w:val="00F829FB"/>
    <w:rsid w:val="00F847A4"/>
    <w:rsid w:val="00F86655"/>
    <w:rsid w:val="00F86736"/>
    <w:rsid w:val="00F87628"/>
    <w:rsid w:val="00F90229"/>
    <w:rsid w:val="00F9082B"/>
    <w:rsid w:val="00F909A6"/>
    <w:rsid w:val="00F90BB8"/>
    <w:rsid w:val="00F91D6D"/>
    <w:rsid w:val="00F91DF8"/>
    <w:rsid w:val="00F92696"/>
    <w:rsid w:val="00F92716"/>
    <w:rsid w:val="00F9290F"/>
    <w:rsid w:val="00F9349D"/>
    <w:rsid w:val="00F939A7"/>
    <w:rsid w:val="00F94247"/>
    <w:rsid w:val="00F94410"/>
    <w:rsid w:val="00F95513"/>
    <w:rsid w:val="00F95E53"/>
    <w:rsid w:val="00F9672C"/>
    <w:rsid w:val="00F97C8B"/>
    <w:rsid w:val="00FA0797"/>
    <w:rsid w:val="00FA0C59"/>
    <w:rsid w:val="00FA1E7B"/>
    <w:rsid w:val="00FA22A2"/>
    <w:rsid w:val="00FA23C6"/>
    <w:rsid w:val="00FA2A2E"/>
    <w:rsid w:val="00FA33A1"/>
    <w:rsid w:val="00FA346E"/>
    <w:rsid w:val="00FA36C3"/>
    <w:rsid w:val="00FA3AFB"/>
    <w:rsid w:val="00FA4422"/>
    <w:rsid w:val="00FA4F19"/>
    <w:rsid w:val="00FA55B0"/>
    <w:rsid w:val="00FA5928"/>
    <w:rsid w:val="00FA5B2A"/>
    <w:rsid w:val="00FA5DEB"/>
    <w:rsid w:val="00FA664B"/>
    <w:rsid w:val="00FA6878"/>
    <w:rsid w:val="00FA706D"/>
    <w:rsid w:val="00FA7093"/>
    <w:rsid w:val="00FB05FF"/>
    <w:rsid w:val="00FB1B50"/>
    <w:rsid w:val="00FB1F28"/>
    <w:rsid w:val="00FB21E5"/>
    <w:rsid w:val="00FB23FF"/>
    <w:rsid w:val="00FB289B"/>
    <w:rsid w:val="00FB3084"/>
    <w:rsid w:val="00FB328F"/>
    <w:rsid w:val="00FB387C"/>
    <w:rsid w:val="00FB3EA7"/>
    <w:rsid w:val="00FB5493"/>
    <w:rsid w:val="00FB70A9"/>
    <w:rsid w:val="00FB71EC"/>
    <w:rsid w:val="00FC02F6"/>
    <w:rsid w:val="00FC0A60"/>
    <w:rsid w:val="00FC387F"/>
    <w:rsid w:val="00FC50C5"/>
    <w:rsid w:val="00FC5D04"/>
    <w:rsid w:val="00FC6518"/>
    <w:rsid w:val="00FD08AA"/>
    <w:rsid w:val="00FD0F2A"/>
    <w:rsid w:val="00FD2845"/>
    <w:rsid w:val="00FD284B"/>
    <w:rsid w:val="00FD2B22"/>
    <w:rsid w:val="00FD3CA9"/>
    <w:rsid w:val="00FD400E"/>
    <w:rsid w:val="00FD4020"/>
    <w:rsid w:val="00FD44E6"/>
    <w:rsid w:val="00FD4953"/>
    <w:rsid w:val="00FD4AE0"/>
    <w:rsid w:val="00FD6F30"/>
    <w:rsid w:val="00FD7868"/>
    <w:rsid w:val="00FE072F"/>
    <w:rsid w:val="00FE0FE9"/>
    <w:rsid w:val="00FE1AFE"/>
    <w:rsid w:val="00FE23B2"/>
    <w:rsid w:val="00FE29F8"/>
    <w:rsid w:val="00FE2B0E"/>
    <w:rsid w:val="00FE31DE"/>
    <w:rsid w:val="00FE37F8"/>
    <w:rsid w:val="00FE5129"/>
    <w:rsid w:val="00FE5142"/>
    <w:rsid w:val="00FE66E2"/>
    <w:rsid w:val="00FE7496"/>
    <w:rsid w:val="00FE7622"/>
    <w:rsid w:val="00FE7BD8"/>
    <w:rsid w:val="00FF14B1"/>
    <w:rsid w:val="00FF19C2"/>
    <w:rsid w:val="00FF1BE7"/>
    <w:rsid w:val="00FF2626"/>
    <w:rsid w:val="00FF38E7"/>
    <w:rsid w:val="00FF42CF"/>
    <w:rsid w:val="00FF43CB"/>
    <w:rsid w:val="00FF4CED"/>
    <w:rsid w:val="00FF4FCF"/>
    <w:rsid w:val="00FF50A8"/>
    <w:rsid w:val="00FF57A3"/>
    <w:rsid w:val="00FF68E0"/>
    <w:rsid w:val="00FF6FA0"/>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1BDA6F83"/>
  <w15:docId w15:val="{7024F3B7-08A6-466F-9A25-549C85227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SV" w:eastAsia="es-S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44302"/>
    <w:rPr>
      <w:sz w:val="24"/>
      <w:szCs w:val="24"/>
      <w:lang w:val="es-ES" w:eastAsia="es-ES"/>
    </w:rPr>
  </w:style>
  <w:style w:type="paragraph" w:styleId="Ttulo1">
    <w:name w:val="heading 1"/>
    <w:basedOn w:val="Normal"/>
    <w:next w:val="Normal"/>
    <w:link w:val="Ttulo1Car"/>
    <w:qFormat/>
    <w:rsid w:val="00D44302"/>
    <w:pPr>
      <w:keepNext/>
      <w:jc w:val="both"/>
      <w:outlineLvl w:val="0"/>
    </w:pPr>
    <w:rPr>
      <w:b/>
      <w:snapToGrid w:val="0"/>
      <w:szCs w:val="20"/>
      <w:lang w:val="es-ES_tradnl"/>
    </w:rPr>
  </w:style>
  <w:style w:type="paragraph" w:styleId="Ttulo2">
    <w:name w:val="heading 2"/>
    <w:basedOn w:val="Normal"/>
    <w:next w:val="Normal"/>
    <w:link w:val="Ttulo2Car"/>
    <w:qFormat/>
    <w:rsid w:val="00D44302"/>
    <w:pPr>
      <w:keepNext/>
      <w:tabs>
        <w:tab w:val="center" w:pos="4680"/>
      </w:tabs>
      <w:jc w:val="center"/>
      <w:outlineLvl w:val="1"/>
    </w:pPr>
    <w:rPr>
      <w:b/>
      <w:lang w:val="es-ES_tradnl"/>
    </w:rPr>
  </w:style>
  <w:style w:type="paragraph" w:styleId="Ttulo3">
    <w:name w:val="heading 3"/>
    <w:basedOn w:val="Normal"/>
    <w:next w:val="Normal"/>
    <w:link w:val="Ttulo3Car"/>
    <w:qFormat/>
    <w:rsid w:val="00D44302"/>
    <w:pPr>
      <w:keepNext/>
      <w:jc w:val="center"/>
      <w:outlineLvl w:val="2"/>
    </w:pPr>
    <w:rPr>
      <w:b/>
      <w:sz w:val="20"/>
      <w:lang w:val="es-ES_tradnl"/>
    </w:rPr>
  </w:style>
  <w:style w:type="paragraph" w:styleId="Ttulo4">
    <w:name w:val="heading 4"/>
    <w:basedOn w:val="Normal"/>
    <w:next w:val="Normal"/>
    <w:link w:val="Ttulo4Car"/>
    <w:qFormat/>
    <w:rsid w:val="00D44302"/>
    <w:pPr>
      <w:keepNext/>
      <w:jc w:val="center"/>
      <w:outlineLvl w:val="3"/>
    </w:pPr>
    <w:rPr>
      <w:lang w:val="es-ES_tradnl"/>
    </w:rPr>
  </w:style>
  <w:style w:type="paragraph" w:styleId="Ttulo5">
    <w:name w:val="heading 5"/>
    <w:basedOn w:val="Normal"/>
    <w:next w:val="Normal"/>
    <w:link w:val="Ttulo5Car"/>
    <w:qFormat/>
    <w:rsid w:val="00D44302"/>
    <w:pPr>
      <w:keepNext/>
      <w:jc w:val="both"/>
      <w:outlineLvl w:val="4"/>
    </w:pPr>
    <w:rPr>
      <w:b/>
      <w:bCs/>
      <w:sz w:val="20"/>
      <w:lang w:val="es-ES_tradnl"/>
    </w:rPr>
  </w:style>
  <w:style w:type="paragraph" w:styleId="Ttulo6">
    <w:name w:val="heading 6"/>
    <w:basedOn w:val="Normal"/>
    <w:next w:val="Normal"/>
    <w:link w:val="Ttulo6Car"/>
    <w:qFormat/>
    <w:rsid w:val="00D44302"/>
    <w:pPr>
      <w:keepNext/>
      <w:jc w:val="both"/>
      <w:outlineLvl w:val="5"/>
    </w:pPr>
    <w:rPr>
      <w:sz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D443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uiPriority w:val="1"/>
    <w:qFormat/>
    <w:rsid w:val="00D44302"/>
    <w:pPr>
      <w:tabs>
        <w:tab w:val="center" w:pos="4680"/>
      </w:tabs>
      <w:jc w:val="center"/>
    </w:pPr>
    <w:rPr>
      <w:b/>
      <w:snapToGrid w:val="0"/>
      <w:szCs w:val="20"/>
      <w:lang w:val="es-ES_tradnl"/>
    </w:rPr>
  </w:style>
  <w:style w:type="paragraph" w:customStyle="1" w:styleId="1">
    <w:name w:val="1"/>
    <w:basedOn w:val="Normal"/>
    <w:next w:val="Sangradetextonormal"/>
    <w:rsid w:val="00D44302"/>
    <w:pPr>
      <w:ind w:firstLine="720"/>
      <w:jc w:val="both"/>
    </w:pPr>
    <w:rPr>
      <w:snapToGrid w:val="0"/>
      <w:szCs w:val="20"/>
      <w:lang w:val="es-ES_tradnl"/>
    </w:rPr>
  </w:style>
  <w:style w:type="paragraph" w:styleId="Textoindependiente2">
    <w:name w:val="Body Text 2"/>
    <w:basedOn w:val="Normal"/>
    <w:link w:val="Textoindependiente2Car"/>
    <w:rsid w:val="00D44302"/>
    <w:pPr>
      <w:jc w:val="both"/>
    </w:pPr>
    <w:rPr>
      <w:snapToGrid w:val="0"/>
      <w:szCs w:val="20"/>
      <w:lang w:val="es-ES_tradnl"/>
    </w:rPr>
  </w:style>
  <w:style w:type="paragraph" w:styleId="Textoindependiente3">
    <w:name w:val="Body Text 3"/>
    <w:basedOn w:val="Normal"/>
    <w:link w:val="Textoindependiente3Car"/>
    <w:rsid w:val="00D44302"/>
    <w:pPr>
      <w:jc w:val="both"/>
    </w:pPr>
    <w:rPr>
      <w:b/>
      <w:snapToGrid w:val="0"/>
      <w:sz w:val="20"/>
      <w:szCs w:val="20"/>
      <w:lang w:val="es-ES_tradnl"/>
    </w:rPr>
  </w:style>
  <w:style w:type="paragraph" w:styleId="Sangra2detindependiente">
    <w:name w:val="Body Text Indent 2"/>
    <w:basedOn w:val="Normal"/>
    <w:link w:val="Sangra2detindependienteCar"/>
    <w:rsid w:val="00D44302"/>
    <w:pPr>
      <w:ind w:firstLine="720"/>
      <w:jc w:val="both"/>
    </w:pPr>
    <w:rPr>
      <w:sz w:val="20"/>
      <w:lang w:val="es-ES_tradnl"/>
    </w:rPr>
  </w:style>
  <w:style w:type="paragraph" w:styleId="Sangra3detindependiente">
    <w:name w:val="Body Text Indent 3"/>
    <w:basedOn w:val="Normal"/>
    <w:link w:val="Sangra3detindependienteCar"/>
    <w:rsid w:val="00D44302"/>
    <w:pPr>
      <w:ind w:firstLine="720"/>
      <w:jc w:val="both"/>
    </w:pPr>
    <w:rPr>
      <w:b/>
      <w:bCs/>
      <w:sz w:val="20"/>
      <w:lang w:val="es-ES_tradnl"/>
    </w:rPr>
  </w:style>
  <w:style w:type="paragraph" w:styleId="Sangradetextonormal">
    <w:name w:val="Body Text Indent"/>
    <w:basedOn w:val="Normal"/>
    <w:link w:val="SangradetextonormalCar"/>
    <w:rsid w:val="00D44302"/>
    <w:pPr>
      <w:spacing w:after="120"/>
      <w:ind w:left="283"/>
    </w:pPr>
  </w:style>
  <w:style w:type="paragraph" w:styleId="Textodeglobo">
    <w:name w:val="Balloon Text"/>
    <w:basedOn w:val="Normal"/>
    <w:link w:val="TextodegloboCar"/>
    <w:semiHidden/>
    <w:rsid w:val="007114F4"/>
    <w:rPr>
      <w:rFonts w:ascii="Tahoma" w:hAnsi="Tahoma" w:cs="Tahoma"/>
      <w:sz w:val="16"/>
      <w:szCs w:val="16"/>
    </w:rPr>
  </w:style>
  <w:style w:type="paragraph" w:styleId="Textonotapie">
    <w:name w:val="footnote text"/>
    <w:basedOn w:val="Normal"/>
    <w:link w:val="TextonotapieCar"/>
    <w:semiHidden/>
    <w:rsid w:val="000A5B19"/>
    <w:rPr>
      <w:rFonts w:ascii="Arial Narrow" w:hAnsi="Arial Narrow"/>
      <w:sz w:val="20"/>
      <w:szCs w:val="20"/>
      <w:lang w:val="es-ES_tradnl"/>
    </w:rPr>
  </w:style>
  <w:style w:type="character" w:styleId="Refdenotaalpie">
    <w:name w:val="footnote reference"/>
    <w:semiHidden/>
    <w:rsid w:val="000A5B19"/>
    <w:rPr>
      <w:vertAlign w:val="superscript"/>
    </w:rPr>
  </w:style>
  <w:style w:type="paragraph" w:styleId="Encabezado">
    <w:name w:val="header"/>
    <w:basedOn w:val="Normal"/>
    <w:link w:val="EncabezadoCar"/>
    <w:rsid w:val="00483303"/>
    <w:pPr>
      <w:widowControl w:val="0"/>
      <w:tabs>
        <w:tab w:val="center" w:pos="4252"/>
        <w:tab w:val="right" w:pos="8504"/>
      </w:tabs>
    </w:pPr>
    <w:rPr>
      <w:rFonts w:ascii="Courier" w:hAnsi="Courier"/>
      <w:snapToGrid w:val="0"/>
      <w:szCs w:val="20"/>
      <w:lang w:val="en-US"/>
    </w:rPr>
  </w:style>
  <w:style w:type="character" w:styleId="Refdecomentario">
    <w:name w:val="annotation reference"/>
    <w:uiPriority w:val="99"/>
    <w:semiHidden/>
    <w:rsid w:val="00F40A82"/>
    <w:rPr>
      <w:sz w:val="16"/>
      <w:szCs w:val="16"/>
    </w:rPr>
  </w:style>
  <w:style w:type="paragraph" w:styleId="Textocomentario">
    <w:name w:val="annotation text"/>
    <w:basedOn w:val="Normal"/>
    <w:link w:val="TextocomentarioCar"/>
    <w:uiPriority w:val="99"/>
    <w:rsid w:val="00F40A82"/>
    <w:rPr>
      <w:sz w:val="20"/>
      <w:szCs w:val="20"/>
    </w:rPr>
  </w:style>
  <w:style w:type="paragraph" w:styleId="Asuntodelcomentario">
    <w:name w:val="annotation subject"/>
    <w:basedOn w:val="Textocomentario"/>
    <w:next w:val="Textocomentario"/>
    <w:link w:val="AsuntodelcomentarioCar"/>
    <w:semiHidden/>
    <w:rsid w:val="00F40A82"/>
    <w:rPr>
      <w:b/>
      <w:bCs/>
    </w:rPr>
  </w:style>
  <w:style w:type="paragraph" w:styleId="Piedepgina">
    <w:name w:val="footer"/>
    <w:basedOn w:val="Normal"/>
    <w:link w:val="PiedepginaCar"/>
    <w:uiPriority w:val="99"/>
    <w:rsid w:val="00990407"/>
    <w:pPr>
      <w:tabs>
        <w:tab w:val="center" w:pos="4252"/>
        <w:tab w:val="right" w:pos="8504"/>
      </w:tabs>
    </w:pPr>
  </w:style>
  <w:style w:type="paragraph" w:customStyle="1" w:styleId="Textodebloque1">
    <w:name w:val="Texto de bloque1"/>
    <w:basedOn w:val="Normal"/>
    <w:rsid w:val="00FF4FCF"/>
    <w:pPr>
      <w:overflowPunct w:val="0"/>
      <w:autoSpaceDE w:val="0"/>
      <w:autoSpaceDN w:val="0"/>
      <w:adjustRightInd w:val="0"/>
      <w:ind w:left="360" w:right="-30"/>
      <w:jc w:val="both"/>
      <w:textAlignment w:val="baseline"/>
    </w:pPr>
    <w:rPr>
      <w:rFonts w:ascii="Arial Narrow" w:hAnsi="Arial Narrow"/>
      <w:sz w:val="22"/>
      <w:szCs w:val="20"/>
      <w:lang w:val="es-ES_tradnl"/>
    </w:rPr>
  </w:style>
  <w:style w:type="character" w:customStyle="1" w:styleId="PiedepginaCar">
    <w:name w:val="Pie de página Car"/>
    <w:link w:val="Piedepgina"/>
    <w:uiPriority w:val="99"/>
    <w:rsid w:val="007F6256"/>
    <w:rPr>
      <w:sz w:val="24"/>
      <w:szCs w:val="24"/>
      <w:lang w:val="es-ES" w:eastAsia="es-ES"/>
    </w:rPr>
  </w:style>
  <w:style w:type="character" w:styleId="Hipervnculo">
    <w:name w:val="Hyperlink"/>
    <w:unhideWhenUsed/>
    <w:rsid w:val="007F6256"/>
    <w:rPr>
      <w:color w:val="0000FF"/>
      <w:u w:val="single"/>
    </w:rPr>
  </w:style>
  <w:style w:type="paragraph" w:styleId="Prrafodelista">
    <w:name w:val="List Paragraph"/>
    <w:basedOn w:val="Normal"/>
    <w:link w:val="PrrafodelistaCar"/>
    <w:uiPriority w:val="34"/>
    <w:qFormat/>
    <w:rsid w:val="00FF19C2"/>
    <w:pPr>
      <w:ind w:left="708"/>
    </w:pPr>
  </w:style>
  <w:style w:type="character" w:customStyle="1" w:styleId="EncabezadoCar">
    <w:name w:val="Encabezado Car"/>
    <w:link w:val="Encabezado"/>
    <w:rsid w:val="00C51B8A"/>
    <w:rPr>
      <w:rFonts w:ascii="Courier" w:hAnsi="Courier"/>
      <w:snapToGrid w:val="0"/>
      <w:sz w:val="24"/>
      <w:lang w:val="en-US" w:eastAsia="es-ES"/>
    </w:rPr>
  </w:style>
  <w:style w:type="character" w:styleId="Nmerodepgina">
    <w:name w:val="page number"/>
    <w:basedOn w:val="Fuentedeprrafopredeter"/>
    <w:rsid w:val="00C129AA"/>
  </w:style>
  <w:style w:type="character" w:customStyle="1" w:styleId="SangradetextonormalCar">
    <w:name w:val="Sangría de texto normal Car"/>
    <w:link w:val="Sangradetextonormal"/>
    <w:rsid w:val="00FF38E7"/>
    <w:rPr>
      <w:sz w:val="24"/>
      <w:szCs w:val="24"/>
      <w:lang w:val="es-ES" w:eastAsia="es-ES"/>
    </w:rPr>
  </w:style>
  <w:style w:type="character" w:customStyle="1" w:styleId="Ttulo1Car">
    <w:name w:val="Título 1 Car"/>
    <w:link w:val="Ttulo1"/>
    <w:rsid w:val="00FF38E7"/>
    <w:rPr>
      <w:b/>
      <w:snapToGrid w:val="0"/>
      <w:sz w:val="24"/>
      <w:lang w:val="es-ES_tradnl" w:eastAsia="es-ES"/>
    </w:rPr>
  </w:style>
  <w:style w:type="character" w:customStyle="1" w:styleId="TextocomentarioCar">
    <w:name w:val="Texto comentario Car"/>
    <w:link w:val="Textocomentario"/>
    <w:uiPriority w:val="99"/>
    <w:rsid w:val="002000C3"/>
    <w:rPr>
      <w:lang w:val="es-ES" w:eastAsia="es-ES"/>
    </w:rPr>
  </w:style>
  <w:style w:type="character" w:customStyle="1" w:styleId="A1">
    <w:name w:val="A1"/>
    <w:uiPriority w:val="99"/>
    <w:rsid w:val="003F67DF"/>
    <w:rPr>
      <w:color w:val="000000"/>
      <w:sz w:val="20"/>
      <w:szCs w:val="20"/>
    </w:rPr>
  </w:style>
  <w:style w:type="paragraph" w:customStyle="1" w:styleId="Pa17">
    <w:name w:val="Pa17"/>
    <w:basedOn w:val="Normal"/>
    <w:next w:val="Normal"/>
    <w:uiPriority w:val="99"/>
    <w:rsid w:val="003F67DF"/>
    <w:pPr>
      <w:autoSpaceDE w:val="0"/>
      <w:autoSpaceDN w:val="0"/>
      <w:adjustRightInd w:val="0"/>
      <w:spacing w:line="241" w:lineRule="atLeast"/>
    </w:pPr>
    <w:rPr>
      <w:rFonts w:eastAsiaTheme="minorHAnsi"/>
      <w:lang w:val="es-MX" w:eastAsia="en-US"/>
    </w:rPr>
  </w:style>
  <w:style w:type="character" w:customStyle="1" w:styleId="Estilo1">
    <w:name w:val="Estilo1"/>
    <w:basedOn w:val="Fuentedeprrafopredeter"/>
    <w:uiPriority w:val="1"/>
    <w:rsid w:val="00893251"/>
    <w:rPr>
      <w:rFonts w:ascii="Arial Narrow" w:hAnsi="Arial Narrow"/>
      <w:b/>
      <w:sz w:val="20"/>
    </w:rPr>
  </w:style>
  <w:style w:type="table" w:customStyle="1" w:styleId="Tablaconcuadrcula1">
    <w:name w:val="Tabla con cuadrícula1"/>
    <w:basedOn w:val="Tablanormal"/>
    <w:next w:val="Tablaconcuadrcula"/>
    <w:uiPriority w:val="59"/>
    <w:rsid w:val="00095F52"/>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9E6690"/>
    <w:pPr>
      <w:autoSpaceDE w:val="0"/>
      <w:autoSpaceDN w:val="0"/>
      <w:adjustRightInd w:val="0"/>
    </w:pPr>
    <w:rPr>
      <w:color w:val="000000"/>
      <w:sz w:val="24"/>
      <w:szCs w:val="24"/>
    </w:rPr>
  </w:style>
  <w:style w:type="paragraph" w:styleId="Revisin">
    <w:name w:val="Revision"/>
    <w:hidden/>
    <w:uiPriority w:val="99"/>
    <w:semiHidden/>
    <w:rsid w:val="00851C70"/>
    <w:rPr>
      <w:sz w:val="24"/>
      <w:szCs w:val="24"/>
      <w:lang w:val="es-ES" w:eastAsia="es-ES"/>
    </w:rPr>
  </w:style>
  <w:style w:type="character" w:styleId="Textodelmarcadordeposicin">
    <w:name w:val="Placeholder Text"/>
    <w:basedOn w:val="Fuentedeprrafopredeter"/>
    <w:uiPriority w:val="99"/>
    <w:semiHidden/>
    <w:rsid w:val="0073792C"/>
    <w:rPr>
      <w:color w:val="808080"/>
    </w:rPr>
  </w:style>
  <w:style w:type="character" w:customStyle="1" w:styleId="PrrafodelistaCar">
    <w:name w:val="Párrafo de lista Car"/>
    <w:basedOn w:val="Fuentedeprrafopredeter"/>
    <w:link w:val="Prrafodelista"/>
    <w:uiPriority w:val="34"/>
    <w:rsid w:val="00CD04C7"/>
    <w:rPr>
      <w:sz w:val="24"/>
      <w:szCs w:val="24"/>
      <w:lang w:val="es-ES" w:eastAsia="es-ES"/>
    </w:rPr>
  </w:style>
  <w:style w:type="character" w:customStyle="1" w:styleId="Textoindependiente3Car">
    <w:name w:val="Texto independiente 3 Car"/>
    <w:basedOn w:val="Fuentedeprrafopredeter"/>
    <w:link w:val="Textoindependiente3"/>
    <w:rsid w:val="00AC3831"/>
    <w:rPr>
      <w:b/>
      <w:snapToGrid w:val="0"/>
      <w:lang w:val="es-ES_tradnl" w:eastAsia="es-ES"/>
    </w:rPr>
  </w:style>
  <w:style w:type="character" w:customStyle="1" w:styleId="Ttulo2Car">
    <w:name w:val="Título 2 Car"/>
    <w:basedOn w:val="Fuentedeprrafopredeter"/>
    <w:link w:val="Ttulo2"/>
    <w:rsid w:val="002E7D51"/>
    <w:rPr>
      <w:b/>
      <w:sz w:val="24"/>
      <w:szCs w:val="24"/>
      <w:lang w:val="es-ES_tradnl" w:eastAsia="es-ES"/>
    </w:rPr>
  </w:style>
  <w:style w:type="character" w:customStyle="1" w:styleId="Ttulo3Car">
    <w:name w:val="Título 3 Car"/>
    <w:basedOn w:val="Fuentedeprrafopredeter"/>
    <w:link w:val="Ttulo3"/>
    <w:rsid w:val="002E7D51"/>
    <w:rPr>
      <w:b/>
      <w:szCs w:val="24"/>
      <w:lang w:val="es-ES_tradnl" w:eastAsia="es-ES"/>
    </w:rPr>
  </w:style>
  <w:style w:type="character" w:customStyle="1" w:styleId="Ttulo4Car">
    <w:name w:val="Título 4 Car"/>
    <w:basedOn w:val="Fuentedeprrafopredeter"/>
    <w:link w:val="Ttulo4"/>
    <w:rsid w:val="002E7D51"/>
    <w:rPr>
      <w:sz w:val="24"/>
      <w:szCs w:val="24"/>
      <w:lang w:val="es-ES_tradnl" w:eastAsia="es-ES"/>
    </w:rPr>
  </w:style>
  <w:style w:type="character" w:customStyle="1" w:styleId="Ttulo5Car">
    <w:name w:val="Título 5 Car"/>
    <w:basedOn w:val="Fuentedeprrafopredeter"/>
    <w:link w:val="Ttulo5"/>
    <w:rsid w:val="002E7D51"/>
    <w:rPr>
      <w:b/>
      <w:bCs/>
      <w:szCs w:val="24"/>
      <w:lang w:val="es-ES_tradnl" w:eastAsia="es-ES"/>
    </w:rPr>
  </w:style>
  <w:style w:type="character" w:customStyle="1" w:styleId="Ttulo6Car">
    <w:name w:val="Título 6 Car"/>
    <w:basedOn w:val="Fuentedeprrafopredeter"/>
    <w:link w:val="Ttulo6"/>
    <w:rsid w:val="002E7D51"/>
    <w:rPr>
      <w:szCs w:val="24"/>
      <w:lang w:val="es-ES_tradnl" w:eastAsia="es-ES"/>
    </w:rPr>
  </w:style>
  <w:style w:type="character" w:customStyle="1" w:styleId="TextoindependienteCar">
    <w:name w:val="Texto independiente Car"/>
    <w:basedOn w:val="Fuentedeprrafopredeter"/>
    <w:link w:val="Textoindependiente"/>
    <w:uiPriority w:val="1"/>
    <w:rsid w:val="002E7D51"/>
    <w:rPr>
      <w:b/>
      <w:snapToGrid w:val="0"/>
      <w:sz w:val="24"/>
      <w:lang w:val="es-ES_tradnl" w:eastAsia="es-ES"/>
    </w:rPr>
  </w:style>
  <w:style w:type="character" w:customStyle="1" w:styleId="Textoindependiente2Car">
    <w:name w:val="Texto independiente 2 Car"/>
    <w:basedOn w:val="Fuentedeprrafopredeter"/>
    <w:link w:val="Textoindependiente2"/>
    <w:rsid w:val="002E7D51"/>
    <w:rPr>
      <w:snapToGrid w:val="0"/>
      <w:sz w:val="24"/>
      <w:lang w:val="es-ES_tradnl" w:eastAsia="es-ES"/>
    </w:rPr>
  </w:style>
  <w:style w:type="character" w:customStyle="1" w:styleId="Sangra2detindependienteCar">
    <w:name w:val="Sangría 2 de t. independiente Car"/>
    <w:basedOn w:val="Fuentedeprrafopredeter"/>
    <w:link w:val="Sangra2detindependiente"/>
    <w:rsid w:val="002E7D51"/>
    <w:rPr>
      <w:szCs w:val="24"/>
      <w:lang w:val="es-ES_tradnl" w:eastAsia="es-ES"/>
    </w:rPr>
  </w:style>
  <w:style w:type="character" w:customStyle="1" w:styleId="Sangra3detindependienteCar">
    <w:name w:val="Sangría 3 de t. independiente Car"/>
    <w:basedOn w:val="Fuentedeprrafopredeter"/>
    <w:link w:val="Sangra3detindependiente"/>
    <w:rsid w:val="002E7D51"/>
    <w:rPr>
      <w:b/>
      <w:bCs/>
      <w:szCs w:val="24"/>
      <w:lang w:val="es-ES_tradnl" w:eastAsia="es-ES"/>
    </w:rPr>
  </w:style>
  <w:style w:type="character" w:customStyle="1" w:styleId="TextodegloboCar">
    <w:name w:val="Texto de globo Car"/>
    <w:basedOn w:val="Fuentedeprrafopredeter"/>
    <w:link w:val="Textodeglobo"/>
    <w:semiHidden/>
    <w:rsid w:val="002E7D51"/>
    <w:rPr>
      <w:rFonts w:ascii="Tahoma" w:hAnsi="Tahoma" w:cs="Tahoma"/>
      <w:sz w:val="16"/>
      <w:szCs w:val="16"/>
      <w:lang w:val="es-ES" w:eastAsia="es-ES"/>
    </w:rPr>
  </w:style>
  <w:style w:type="character" w:customStyle="1" w:styleId="TextonotapieCar">
    <w:name w:val="Texto nota pie Car"/>
    <w:basedOn w:val="Fuentedeprrafopredeter"/>
    <w:link w:val="Textonotapie"/>
    <w:semiHidden/>
    <w:rsid w:val="002E7D51"/>
    <w:rPr>
      <w:rFonts w:ascii="Arial Narrow" w:hAnsi="Arial Narrow"/>
      <w:lang w:val="es-ES_tradnl" w:eastAsia="es-ES"/>
    </w:rPr>
  </w:style>
  <w:style w:type="character" w:customStyle="1" w:styleId="AsuntodelcomentarioCar">
    <w:name w:val="Asunto del comentario Car"/>
    <w:basedOn w:val="TextocomentarioCar"/>
    <w:link w:val="Asuntodelcomentario"/>
    <w:semiHidden/>
    <w:rsid w:val="002E7D51"/>
    <w:rPr>
      <w:b/>
      <w:bCs/>
      <w:lang w:val="es-ES" w:eastAsia="es-ES"/>
    </w:rPr>
  </w:style>
  <w:style w:type="paragraph" w:customStyle="1" w:styleId="BlockText1">
    <w:name w:val="Block Text1"/>
    <w:basedOn w:val="Normal"/>
    <w:rsid w:val="00B41D89"/>
    <w:pPr>
      <w:overflowPunct w:val="0"/>
      <w:autoSpaceDE w:val="0"/>
      <w:autoSpaceDN w:val="0"/>
      <w:adjustRightInd w:val="0"/>
      <w:ind w:left="360" w:right="-30"/>
      <w:jc w:val="both"/>
      <w:textAlignment w:val="baseline"/>
    </w:pPr>
    <w:rPr>
      <w:rFonts w:ascii="Arial Narrow" w:hAnsi="Arial Narrow"/>
      <w:sz w:val="22"/>
      <w:szCs w:val="20"/>
      <w:lang w:val="es-ES_tradnl"/>
    </w:rPr>
  </w:style>
  <w:style w:type="paragraph" w:styleId="NormalWeb">
    <w:name w:val="Normal (Web)"/>
    <w:basedOn w:val="Normal"/>
    <w:uiPriority w:val="99"/>
    <w:semiHidden/>
    <w:unhideWhenUsed/>
    <w:rsid w:val="000E6BE8"/>
    <w:pPr>
      <w:spacing w:before="100" w:beforeAutospacing="1" w:after="100" w:afterAutospacing="1"/>
    </w:pPr>
    <w:rPr>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94621">
      <w:bodyDiv w:val="1"/>
      <w:marLeft w:val="0"/>
      <w:marRight w:val="0"/>
      <w:marTop w:val="0"/>
      <w:marBottom w:val="0"/>
      <w:divBdr>
        <w:top w:val="none" w:sz="0" w:space="0" w:color="auto"/>
        <w:left w:val="none" w:sz="0" w:space="0" w:color="auto"/>
        <w:bottom w:val="none" w:sz="0" w:space="0" w:color="auto"/>
        <w:right w:val="none" w:sz="0" w:space="0" w:color="auto"/>
      </w:divBdr>
    </w:div>
    <w:div w:id="87581171">
      <w:bodyDiv w:val="1"/>
      <w:marLeft w:val="0"/>
      <w:marRight w:val="0"/>
      <w:marTop w:val="0"/>
      <w:marBottom w:val="0"/>
      <w:divBdr>
        <w:top w:val="none" w:sz="0" w:space="0" w:color="auto"/>
        <w:left w:val="none" w:sz="0" w:space="0" w:color="auto"/>
        <w:bottom w:val="none" w:sz="0" w:space="0" w:color="auto"/>
        <w:right w:val="none" w:sz="0" w:space="0" w:color="auto"/>
      </w:divBdr>
    </w:div>
    <w:div w:id="226765830">
      <w:bodyDiv w:val="1"/>
      <w:marLeft w:val="0"/>
      <w:marRight w:val="0"/>
      <w:marTop w:val="0"/>
      <w:marBottom w:val="0"/>
      <w:divBdr>
        <w:top w:val="none" w:sz="0" w:space="0" w:color="auto"/>
        <w:left w:val="none" w:sz="0" w:space="0" w:color="auto"/>
        <w:bottom w:val="none" w:sz="0" w:space="0" w:color="auto"/>
        <w:right w:val="none" w:sz="0" w:space="0" w:color="auto"/>
      </w:divBdr>
    </w:div>
    <w:div w:id="240527098">
      <w:bodyDiv w:val="1"/>
      <w:marLeft w:val="0"/>
      <w:marRight w:val="0"/>
      <w:marTop w:val="0"/>
      <w:marBottom w:val="0"/>
      <w:divBdr>
        <w:top w:val="none" w:sz="0" w:space="0" w:color="auto"/>
        <w:left w:val="none" w:sz="0" w:space="0" w:color="auto"/>
        <w:bottom w:val="none" w:sz="0" w:space="0" w:color="auto"/>
        <w:right w:val="none" w:sz="0" w:space="0" w:color="auto"/>
      </w:divBdr>
    </w:div>
    <w:div w:id="307904627">
      <w:bodyDiv w:val="1"/>
      <w:marLeft w:val="0"/>
      <w:marRight w:val="0"/>
      <w:marTop w:val="0"/>
      <w:marBottom w:val="0"/>
      <w:divBdr>
        <w:top w:val="none" w:sz="0" w:space="0" w:color="auto"/>
        <w:left w:val="none" w:sz="0" w:space="0" w:color="auto"/>
        <w:bottom w:val="none" w:sz="0" w:space="0" w:color="auto"/>
        <w:right w:val="none" w:sz="0" w:space="0" w:color="auto"/>
      </w:divBdr>
    </w:div>
    <w:div w:id="327833043">
      <w:bodyDiv w:val="1"/>
      <w:marLeft w:val="0"/>
      <w:marRight w:val="0"/>
      <w:marTop w:val="0"/>
      <w:marBottom w:val="0"/>
      <w:divBdr>
        <w:top w:val="none" w:sz="0" w:space="0" w:color="auto"/>
        <w:left w:val="none" w:sz="0" w:space="0" w:color="auto"/>
        <w:bottom w:val="none" w:sz="0" w:space="0" w:color="auto"/>
        <w:right w:val="none" w:sz="0" w:space="0" w:color="auto"/>
      </w:divBdr>
    </w:div>
    <w:div w:id="429006618">
      <w:bodyDiv w:val="1"/>
      <w:marLeft w:val="0"/>
      <w:marRight w:val="0"/>
      <w:marTop w:val="0"/>
      <w:marBottom w:val="0"/>
      <w:divBdr>
        <w:top w:val="none" w:sz="0" w:space="0" w:color="auto"/>
        <w:left w:val="none" w:sz="0" w:space="0" w:color="auto"/>
        <w:bottom w:val="none" w:sz="0" w:space="0" w:color="auto"/>
        <w:right w:val="none" w:sz="0" w:space="0" w:color="auto"/>
      </w:divBdr>
    </w:div>
    <w:div w:id="461385421">
      <w:bodyDiv w:val="1"/>
      <w:marLeft w:val="0"/>
      <w:marRight w:val="0"/>
      <w:marTop w:val="0"/>
      <w:marBottom w:val="0"/>
      <w:divBdr>
        <w:top w:val="none" w:sz="0" w:space="0" w:color="auto"/>
        <w:left w:val="none" w:sz="0" w:space="0" w:color="auto"/>
        <w:bottom w:val="none" w:sz="0" w:space="0" w:color="auto"/>
        <w:right w:val="none" w:sz="0" w:space="0" w:color="auto"/>
      </w:divBdr>
    </w:div>
    <w:div w:id="517472635">
      <w:bodyDiv w:val="1"/>
      <w:marLeft w:val="0"/>
      <w:marRight w:val="0"/>
      <w:marTop w:val="0"/>
      <w:marBottom w:val="0"/>
      <w:divBdr>
        <w:top w:val="none" w:sz="0" w:space="0" w:color="auto"/>
        <w:left w:val="none" w:sz="0" w:space="0" w:color="auto"/>
        <w:bottom w:val="none" w:sz="0" w:space="0" w:color="auto"/>
        <w:right w:val="none" w:sz="0" w:space="0" w:color="auto"/>
      </w:divBdr>
    </w:div>
    <w:div w:id="681278754">
      <w:bodyDiv w:val="1"/>
      <w:marLeft w:val="0"/>
      <w:marRight w:val="0"/>
      <w:marTop w:val="0"/>
      <w:marBottom w:val="0"/>
      <w:divBdr>
        <w:top w:val="none" w:sz="0" w:space="0" w:color="auto"/>
        <w:left w:val="none" w:sz="0" w:space="0" w:color="auto"/>
        <w:bottom w:val="none" w:sz="0" w:space="0" w:color="auto"/>
        <w:right w:val="none" w:sz="0" w:space="0" w:color="auto"/>
      </w:divBdr>
    </w:div>
    <w:div w:id="777875933">
      <w:bodyDiv w:val="1"/>
      <w:marLeft w:val="0"/>
      <w:marRight w:val="0"/>
      <w:marTop w:val="0"/>
      <w:marBottom w:val="0"/>
      <w:divBdr>
        <w:top w:val="none" w:sz="0" w:space="0" w:color="auto"/>
        <w:left w:val="none" w:sz="0" w:space="0" w:color="auto"/>
        <w:bottom w:val="none" w:sz="0" w:space="0" w:color="auto"/>
        <w:right w:val="none" w:sz="0" w:space="0" w:color="auto"/>
      </w:divBdr>
    </w:div>
    <w:div w:id="822623578">
      <w:bodyDiv w:val="1"/>
      <w:marLeft w:val="0"/>
      <w:marRight w:val="0"/>
      <w:marTop w:val="0"/>
      <w:marBottom w:val="0"/>
      <w:divBdr>
        <w:top w:val="none" w:sz="0" w:space="0" w:color="auto"/>
        <w:left w:val="none" w:sz="0" w:space="0" w:color="auto"/>
        <w:bottom w:val="none" w:sz="0" w:space="0" w:color="auto"/>
        <w:right w:val="none" w:sz="0" w:space="0" w:color="auto"/>
      </w:divBdr>
    </w:div>
    <w:div w:id="899093074">
      <w:bodyDiv w:val="1"/>
      <w:marLeft w:val="0"/>
      <w:marRight w:val="0"/>
      <w:marTop w:val="0"/>
      <w:marBottom w:val="0"/>
      <w:divBdr>
        <w:top w:val="none" w:sz="0" w:space="0" w:color="auto"/>
        <w:left w:val="none" w:sz="0" w:space="0" w:color="auto"/>
        <w:bottom w:val="none" w:sz="0" w:space="0" w:color="auto"/>
        <w:right w:val="none" w:sz="0" w:space="0" w:color="auto"/>
      </w:divBdr>
    </w:div>
    <w:div w:id="899440741">
      <w:bodyDiv w:val="1"/>
      <w:marLeft w:val="0"/>
      <w:marRight w:val="0"/>
      <w:marTop w:val="0"/>
      <w:marBottom w:val="0"/>
      <w:divBdr>
        <w:top w:val="none" w:sz="0" w:space="0" w:color="auto"/>
        <w:left w:val="none" w:sz="0" w:space="0" w:color="auto"/>
        <w:bottom w:val="none" w:sz="0" w:space="0" w:color="auto"/>
        <w:right w:val="none" w:sz="0" w:space="0" w:color="auto"/>
      </w:divBdr>
    </w:div>
    <w:div w:id="948705023">
      <w:bodyDiv w:val="1"/>
      <w:marLeft w:val="0"/>
      <w:marRight w:val="0"/>
      <w:marTop w:val="0"/>
      <w:marBottom w:val="0"/>
      <w:divBdr>
        <w:top w:val="none" w:sz="0" w:space="0" w:color="auto"/>
        <w:left w:val="none" w:sz="0" w:space="0" w:color="auto"/>
        <w:bottom w:val="none" w:sz="0" w:space="0" w:color="auto"/>
        <w:right w:val="none" w:sz="0" w:space="0" w:color="auto"/>
      </w:divBdr>
    </w:div>
    <w:div w:id="962468024">
      <w:bodyDiv w:val="1"/>
      <w:marLeft w:val="0"/>
      <w:marRight w:val="0"/>
      <w:marTop w:val="0"/>
      <w:marBottom w:val="0"/>
      <w:divBdr>
        <w:top w:val="none" w:sz="0" w:space="0" w:color="auto"/>
        <w:left w:val="none" w:sz="0" w:space="0" w:color="auto"/>
        <w:bottom w:val="none" w:sz="0" w:space="0" w:color="auto"/>
        <w:right w:val="none" w:sz="0" w:space="0" w:color="auto"/>
      </w:divBdr>
    </w:div>
    <w:div w:id="967971313">
      <w:bodyDiv w:val="1"/>
      <w:marLeft w:val="0"/>
      <w:marRight w:val="0"/>
      <w:marTop w:val="0"/>
      <w:marBottom w:val="0"/>
      <w:divBdr>
        <w:top w:val="none" w:sz="0" w:space="0" w:color="auto"/>
        <w:left w:val="none" w:sz="0" w:space="0" w:color="auto"/>
        <w:bottom w:val="none" w:sz="0" w:space="0" w:color="auto"/>
        <w:right w:val="none" w:sz="0" w:space="0" w:color="auto"/>
      </w:divBdr>
    </w:div>
    <w:div w:id="1066490983">
      <w:bodyDiv w:val="1"/>
      <w:marLeft w:val="0"/>
      <w:marRight w:val="0"/>
      <w:marTop w:val="0"/>
      <w:marBottom w:val="0"/>
      <w:divBdr>
        <w:top w:val="none" w:sz="0" w:space="0" w:color="auto"/>
        <w:left w:val="none" w:sz="0" w:space="0" w:color="auto"/>
        <w:bottom w:val="none" w:sz="0" w:space="0" w:color="auto"/>
        <w:right w:val="none" w:sz="0" w:space="0" w:color="auto"/>
      </w:divBdr>
    </w:div>
    <w:div w:id="1090543144">
      <w:bodyDiv w:val="1"/>
      <w:marLeft w:val="0"/>
      <w:marRight w:val="0"/>
      <w:marTop w:val="0"/>
      <w:marBottom w:val="0"/>
      <w:divBdr>
        <w:top w:val="none" w:sz="0" w:space="0" w:color="auto"/>
        <w:left w:val="none" w:sz="0" w:space="0" w:color="auto"/>
        <w:bottom w:val="none" w:sz="0" w:space="0" w:color="auto"/>
        <w:right w:val="none" w:sz="0" w:space="0" w:color="auto"/>
      </w:divBdr>
    </w:div>
    <w:div w:id="1204247492">
      <w:bodyDiv w:val="1"/>
      <w:marLeft w:val="0"/>
      <w:marRight w:val="0"/>
      <w:marTop w:val="0"/>
      <w:marBottom w:val="0"/>
      <w:divBdr>
        <w:top w:val="none" w:sz="0" w:space="0" w:color="auto"/>
        <w:left w:val="none" w:sz="0" w:space="0" w:color="auto"/>
        <w:bottom w:val="none" w:sz="0" w:space="0" w:color="auto"/>
        <w:right w:val="none" w:sz="0" w:space="0" w:color="auto"/>
      </w:divBdr>
      <w:divsChild>
        <w:div w:id="1820608479">
          <w:marLeft w:val="547"/>
          <w:marRight w:val="0"/>
          <w:marTop w:val="0"/>
          <w:marBottom w:val="0"/>
          <w:divBdr>
            <w:top w:val="none" w:sz="0" w:space="0" w:color="auto"/>
            <w:left w:val="none" w:sz="0" w:space="0" w:color="auto"/>
            <w:bottom w:val="none" w:sz="0" w:space="0" w:color="auto"/>
            <w:right w:val="none" w:sz="0" w:space="0" w:color="auto"/>
          </w:divBdr>
        </w:div>
        <w:div w:id="1513765044">
          <w:marLeft w:val="547"/>
          <w:marRight w:val="0"/>
          <w:marTop w:val="0"/>
          <w:marBottom w:val="0"/>
          <w:divBdr>
            <w:top w:val="none" w:sz="0" w:space="0" w:color="auto"/>
            <w:left w:val="none" w:sz="0" w:space="0" w:color="auto"/>
            <w:bottom w:val="none" w:sz="0" w:space="0" w:color="auto"/>
            <w:right w:val="none" w:sz="0" w:space="0" w:color="auto"/>
          </w:divBdr>
        </w:div>
        <w:div w:id="1775858966">
          <w:marLeft w:val="547"/>
          <w:marRight w:val="0"/>
          <w:marTop w:val="0"/>
          <w:marBottom w:val="0"/>
          <w:divBdr>
            <w:top w:val="none" w:sz="0" w:space="0" w:color="auto"/>
            <w:left w:val="none" w:sz="0" w:space="0" w:color="auto"/>
            <w:bottom w:val="none" w:sz="0" w:space="0" w:color="auto"/>
            <w:right w:val="none" w:sz="0" w:space="0" w:color="auto"/>
          </w:divBdr>
        </w:div>
        <w:div w:id="885529758">
          <w:marLeft w:val="547"/>
          <w:marRight w:val="0"/>
          <w:marTop w:val="0"/>
          <w:marBottom w:val="0"/>
          <w:divBdr>
            <w:top w:val="none" w:sz="0" w:space="0" w:color="auto"/>
            <w:left w:val="none" w:sz="0" w:space="0" w:color="auto"/>
            <w:bottom w:val="none" w:sz="0" w:space="0" w:color="auto"/>
            <w:right w:val="none" w:sz="0" w:space="0" w:color="auto"/>
          </w:divBdr>
        </w:div>
        <w:div w:id="722406981">
          <w:marLeft w:val="547"/>
          <w:marRight w:val="0"/>
          <w:marTop w:val="0"/>
          <w:marBottom w:val="0"/>
          <w:divBdr>
            <w:top w:val="none" w:sz="0" w:space="0" w:color="auto"/>
            <w:left w:val="none" w:sz="0" w:space="0" w:color="auto"/>
            <w:bottom w:val="none" w:sz="0" w:space="0" w:color="auto"/>
            <w:right w:val="none" w:sz="0" w:space="0" w:color="auto"/>
          </w:divBdr>
        </w:div>
        <w:div w:id="510678640">
          <w:marLeft w:val="547"/>
          <w:marRight w:val="0"/>
          <w:marTop w:val="0"/>
          <w:marBottom w:val="0"/>
          <w:divBdr>
            <w:top w:val="none" w:sz="0" w:space="0" w:color="auto"/>
            <w:left w:val="none" w:sz="0" w:space="0" w:color="auto"/>
            <w:bottom w:val="none" w:sz="0" w:space="0" w:color="auto"/>
            <w:right w:val="none" w:sz="0" w:space="0" w:color="auto"/>
          </w:divBdr>
        </w:div>
        <w:div w:id="1125361">
          <w:marLeft w:val="547"/>
          <w:marRight w:val="0"/>
          <w:marTop w:val="0"/>
          <w:marBottom w:val="0"/>
          <w:divBdr>
            <w:top w:val="none" w:sz="0" w:space="0" w:color="auto"/>
            <w:left w:val="none" w:sz="0" w:space="0" w:color="auto"/>
            <w:bottom w:val="none" w:sz="0" w:space="0" w:color="auto"/>
            <w:right w:val="none" w:sz="0" w:space="0" w:color="auto"/>
          </w:divBdr>
        </w:div>
      </w:divsChild>
    </w:div>
    <w:div w:id="1213344016">
      <w:bodyDiv w:val="1"/>
      <w:marLeft w:val="0"/>
      <w:marRight w:val="0"/>
      <w:marTop w:val="0"/>
      <w:marBottom w:val="0"/>
      <w:divBdr>
        <w:top w:val="none" w:sz="0" w:space="0" w:color="auto"/>
        <w:left w:val="none" w:sz="0" w:space="0" w:color="auto"/>
        <w:bottom w:val="none" w:sz="0" w:space="0" w:color="auto"/>
        <w:right w:val="none" w:sz="0" w:space="0" w:color="auto"/>
      </w:divBdr>
    </w:div>
    <w:div w:id="1318878864">
      <w:bodyDiv w:val="1"/>
      <w:marLeft w:val="0"/>
      <w:marRight w:val="0"/>
      <w:marTop w:val="0"/>
      <w:marBottom w:val="0"/>
      <w:divBdr>
        <w:top w:val="none" w:sz="0" w:space="0" w:color="auto"/>
        <w:left w:val="none" w:sz="0" w:space="0" w:color="auto"/>
        <w:bottom w:val="none" w:sz="0" w:space="0" w:color="auto"/>
        <w:right w:val="none" w:sz="0" w:space="0" w:color="auto"/>
      </w:divBdr>
    </w:div>
    <w:div w:id="1394423634">
      <w:bodyDiv w:val="1"/>
      <w:marLeft w:val="0"/>
      <w:marRight w:val="0"/>
      <w:marTop w:val="0"/>
      <w:marBottom w:val="0"/>
      <w:divBdr>
        <w:top w:val="none" w:sz="0" w:space="0" w:color="auto"/>
        <w:left w:val="none" w:sz="0" w:space="0" w:color="auto"/>
        <w:bottom w:val="none" w:sz="0" w:space="0" w:color="auto"/>
        <w:right w:val="none" w:sz="0" w:space="0" w:color="auto"/>
      </w:divBdr>
    </w:div>
    <w:div w:id="1394888470">
      <w:bodyDiv w:val="1"/>
      <w:marLeft w:val="0"/>
      <w:marRight w:val="0"/>
      <w:marTop w:val="0"/>
      <w:marBottom w:val="0"/>
      <w:divBdr>
        <w:top w:val="none" w:sz="0" w:space="0" w:color="auto"/>
        <w:left w:val="none" w:sz="0" w:space="0" w:color="auto"/>
        <w:bottom w:val="none" w:sz="0" w:space="0" w:color="auto"/>
        <w:right w:val="none" w:sz="0" w:space="0" w:color="auto"/>
      </w:divBdr>
    </w:div>
    <w:div w:id="1425106648">
      <w:bodyDiv w:val="1"/>
      <w:marLeft w:val="0"/>
      <w:marRight w:val="0"/>
      <w:marTop w:val="0"/>
      <w:marBottom w:val="0"/>
      <w:divBdr>
        <w:top w:val="none" w:sz="0" w:space="0" w:color="auto"/>
        <w:left w:val="none" w:sz="0" w:space="0" w:color="auto"/>
        <w:bottom w:val="none" w:sz="0" w:space="0" w:color="auto"/>
        <w:right w:val="none" w:sz="0" w:space="0" w:color="auto"/>
      </w:divBdr>
    </w:div>
    <w:div w:id="1438594850">
      <w:bodyDiv w:val="1"/>
      <w:marLeft w:val="0"/>
      <w:marRight w:val="0"/>
      <w:marTop w:val="0"/>
      <w:marBottom w:val="0"/>
      <w:divBdr>
        <w:top w:val="none" w:sz="0" w:space="0" w:color="auto"/>
        <w:left w:val="none" w:sz="0" w:space="0" w:color="auto"/>
        <w:bottom w:val="none" w:sz="0" w:space="0" w:color="auto"/>
        <w:right w:val="none" w:sz="0" w:space="0" w:color="auto"/>
      </w:divBdr>
    </w:div>
    <w:div w:id="1786149476">
      <w:bodyDiv w:val="1"/>
      <w:marLeft w:val="0"/>
      <w:marRight w:val="0"/>
      <w:marTop w:val="0"/>
      <w:marBottom w:val="0"/>
      <w:divBdr>
        <w:top w:val="none" w:sz="0" w:space="0" w:color="auto"/>
        <w:left w:val="none" w:sz="0" w:space="0" w:color="auto"/>
        <w:bottom w:val="none" w:sz="0" w:space="0" w:color="auto"/>
        <w:right w:val="none" w:sz="0" w:space="0" w:color="auto"/>
      </w:divBdr>
    </w:div>
    <w:div w:id="1802770963">
      <w:bodyDiv w:val="1"/>
      <w:marLeft w:val="0"/>
      <w:marRight w:val="0"/>
      <w:marTop w:val="0"/>
      <w:marBottom w:val="0"/>
      <w:divBdr>
        <w:top w:val="none" w:sz="0" w:space="0" w:color="auto"/>
        <w:left w:val="none" w:sz="0" w:space="0" w:color="auto"/>
        <w:bottom w:val="none" w:sz="0" w:space="0" w:color="auto"/>
        <w:right w:val="none" w:sz="0" w:space="0" w:color="auto"/>
      </w:divBdr>
    </w:div>
    <w:div w:id="1883515164">
      <w:bodyDiv w:val="1"/>
      <w:marLeft w:val="0"/>
      <w:marRight w:val="0"/>
      <w:marTop w:val="0"/>
      <w:marBottom w:val="0"/>
      <w:divBdr>
        <w:top w:val="none" w:sz="0" w:space="0" w:color="auto"/>
        <w:left w:val="none" w:sz="0" w:space="0" w:color="auto"/>
        <w:bottom w:val="none" w:sz="0" w:space="0" w:color="auto"/>
        <w:right w:val="none" w:sz="0" w:space="0" w:color="auto"/>
      </w:divBdr>
    </w:div>
    <w:div w:id="1914199850">
      <w:bodyDiv w:val="1"/>
      <w:marLeft w:val="0"/>
      <w:marRight w:val="0"/>
      <w:marTop w:val="0"/>
      <w:marBottom w:val="0"/>
      <w:divBdr>
        <w:top w:val="none" w:sz="0" w:space="0" w:color="auto"/>
        <w:left w:val="none" w:sz="0" w:space="0" w:color="auto"/>
        <w:bottom w:val="none" w:sz="0" w:space="0" w:color="auto"/>
        <w:right w:val="none" w:sz="0" w:space="0" w:color="auto"/>
      </w:divBdr>
    </w:div>
    <w:div w:id="206382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o" ma:contentTypeID="0x0101006ABDFA6B02FB2E45B31F03989F69819B" ma:contentTypeVersion="4" ma:contentTypeDescription="Crear nuevo documento." ma:contentTypeScope="" ma:versionID="322dfb77334a318fe52eedb4a3f6be3f">
  <xsd:schema xmlns:xsd="http://www.w3.org/2001/XMLSchema" xmlns:xs="http://www.w3.org/2001/XMLSchema" xmlns:p="http://schemas.microsoft.com/office/2006/metadata/properties" xmlns:ns2="925361b9-3a0c-4c35-ae0e-5f5ef97db517" xmlns:ns3="b0b24d6a-01c5-41d8-b592-d89f712f4127" targetNamespace="http://schemas.microsoft.com/office/2006/metadata/properties" ma:root="true" ma:fieldsID="393452a33ccbe5541fea19b2b9aa0b5f" ns2:_="" ns3:_="">
    <xsd:import namespace="925361b9-3a0c-4c35-ae0e-5f5ef97db517"/>
    <xsd:import namespace="b0b24d6a-01c5-41d8-b592-d89f712f4127"/>
    <xsd:element name="properties">
      <xsd:complexType>
        <xsd:sequence>
          <xsd:element name="documentManagement">
            <xsd:complexType>
              <xsd:all>
                <xsd:element ref="ns2:SharedWithUsers" minOccurs="0"/>
                <xsd:element ref="ns2:_dlc_DocId" minOccurs="0"/>
                <xsd:element ref="ns2:_dlc_DocIdUrl" minOccurs="0"/>
                <xsd:element ref="ns2:_dlc_DocIdPersistId" minOccurs="0"/>
                <xsd:element ref="ns3:Estado_x0020_de_x0020_normativa" minOccurs="0"/>
                <xsd:element ref="ns3:Fecha_x0020_Derogaci_x00f3_n_x002f_Vencimiento" minOccurs="0"/>
                <xsd:element ref="ns3:Derogado_x0020_p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5361b9-3a0c-4c35-ae0e-5f5ef97db517"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 ma:index="9" nillable="true" ma:displayName="Valor de Id. de documento" ma:description="El valor del identificador de documento asignado a este elemento." ma:internalName="_dlc_DocId" ma:readOnly="true">
      <xsd:simpleType>
        <xsd:restriction base="dms:Text"/>
      </xsd:simpleType>
    </xsd:element>
    <xsd:element name="_dlc_DocIdUrl" ma:index="10"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Identificador persistente" ma:description="Mantener el identificador al agregar."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0b24d6a-01c5-41d8-b592-d89f712f4127" elementFormDefault="qualified">
    <xsd:import namespace="http://schemas.microsoft.com/office/2006/documentManagement/types"/>
    <xsd:import namespace="http://schemas.microsoft.com/office/infopath/2007/PartnerControls"/>
    <xsd:element name="Estado_x0020_de_x0020_normativa" ma:index="12" nillable="true" ma:displayName="Estado de normativa" ma:default="Vigente" ma:format="Dropdown" ma:internalName="Estado_x0020_de_x0020_normativa">
      <xsd:simpleType>
        <xsd:restriction base="dms:Choice">
          <xsd:enumeration value="Vigente"/>
          <xsd:enumeration value="Derogada"/>
          <xsd:enumeration value="Vencida"/>
        </xsd:restriction>
      </xsd:simpleType>
    </xsd:element>
    <xsd:element name="Fecha_x0020_Derogaci_x00f3_n_x002f_Vencimiento" ma:index="13" nillable="true" ma:displayName="Fecha Derogación/Vencimiento" ma:format="DateOnly" ma:internalName="Fecha_x0020_Derogaci_x00f3_n_x002f_Vencimiento">
      <xsd:simpleType>
        <xsd:restriction base="dms:DateTime"/>
      </xsd:simpleType>
    </xsd:element>
    <xsd:element name="Derogado_x0020_por" ma:index="14" nillable="true" ma:displayName="Derogado por" ma:internalName="Derogado_x0020_por">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25361b9-3a0c-4c35-ae0e-5f5ef97db517">TAK2XWSQXAVX-2124196863-301</_dlc_DocId>
    <_dlc_DocIdUrl xmlns="925361b9-3a0c-4c35-ae0e-5f5ef97db517">
      <Url>http://sis/dn/_layouts/15/DocIdRedir.aspx?ID=TAK2XWSQXAVX-2124196863-301</Url>
      <Description>TAK2XWSQXAVX-2124196863-301</Description>
    </_dlc_DocIdUrl>
    <SharedWithUsers xmlns="925361b9-3a0c-4c35-ae0e-5f5ef97db517">
      <UserInfo>
        <DisplayName>Noemy del Carmen Rodas Pineda</DisplayName>
        <AccountId>50</AccountId>
        <AccountType/>
      </UserInfo>
      <UserInfo>
        <DisplayName>Karen Beatriz Bonilla Sánchez</DisplayName>
        <AccountId>119</AccountId>
        <AccountType/>
      </UserInfo>
    </SharedWithUsers>
    <Derogado_x0020_por xmlns="b0b24d6a-01c5-41d8-b592-d89f712f4127" xsi:nil="true"/>
    <Fecha_x0020_Derogaci_x00f3_n_x002f_Vencimiento xmlns="b0b24d6a-01c5-41d8-b592-d89f712f4127" xsi:nil="true"/>
    <Estado_x0020_de_x0020_normativa xmlns="b0b24d6a-01c5-41d8-b592-d89f712f4127">Vigente</Estado_x0020_de_x0020_normativa>
  </documentManagement>
</p:properties>
</file>

<file path=customXml/itemProps1.xml><?xml version="1.0" encoding="utf-8"?>
<ds:datastoreItem xmlns:ds="http://schemas.openxmlformats.org/officeDocument/2006/customXml" ds:itemID="{F0BB0CE4-E953-4433-A506-39810B5827D8}"/>
</file>

<file path=customXml/itemProps2.xml><?xml version="1.0" encoding="utf-8"?>
<ds:datastoreItem xmlns:ds="http://schemas.openxmlformats.org/officeDocument/2006/customXml" ds:itemID="{AE7BBE61-E327-4F8E-850C-98F636BB417A}"/>
</file>

<file path=customXml/itemProps3.xml><?xml version="1.0" encoding="utf-8"?>
<ds:datastoreItem xmlns:ds="http://schemas.openxmlformats.org/officeDocument/2006/customXml" ds:itemID="{92FAD646-FB1F-4041-9D98-D868246C5084}"/>
</file>

<file path=customXml/itemProps4.xml><?xml version="1.0" encoding="utf-8"?>
<ds:datastoreItem xmlns:ds="http://schemas.openxmlformats.org/officeDocument/2006/customXml" ds:itemID="{A668616D-41EA-47D2-B21D-843FE0AE04C9}"/>
</file>

<file path=customXml/itemProps5.xml><?xml version="1.0" encoding="utf-8"?>
<ds:datastoreItem xmlns:ds="http://schemas.openxmlformats.org/officeDocument/2006/customXml" ds:itemID="{3D77D683-91E0-4076-8D03-A53AD071BCC6}"/>
</file>

<file path=docProps/app.xml><?xml version="1.0" encoding="utf-8"?>
<Properties xmlns="http://schemas.openxmlformats.org/officeDocument/2006/extended-properties" xmlns:vt="http://schemas.openxmlformats.org/officeDocument/2006/docPropsVTypes">
  <Template>Normal.dotm</Template>
  <TotalTime>0</TotalTime>
  <Pages>10</Pages>
  <Words>2365</Words>
  <Characters>13008</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SSF</Company>
  <LinksUpToDate>false</LinksUpToDate>
  <CharactersWithSpaces>15343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vittia.landaverde@bcr.gob.sv</dc:creator>
  <cp:lastModifiedBy>Laila Badiyéh Resbain Sholéh Ramírez Abarca</cp:lastModifiedBy>
  <cp:revision>2</cp:revision>
  <cp:lastPrinted>2018-12-21T20:42:00Z</cp:lastPrinted>
  <dcterms:created xsi:type="dcterms:W3CDTF">2018-12-21T20:50:00Z</dcterms:created>
  <dcterms:modified xsi:type="dcterms:W3CDTF">2018-12-21T20:50:00Z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0x0101006ABDFA6B02FB2E45B31F03989F69819B</vt:lpwstr>
  </property>
  <property fmtid="{D5CDD505-2E9C-101B-9397-08002B2CF9AE}" pid="3" name="URL">
    <vt:lpwstr/>
  </property>
  <property fmtid="{D5CDD505-2E9C-101B-9397-08002B2CF9AE}" pid="4" name="TaskStatus">
    <vt:lpwstr/>
  </property>
  <property fmtid="{D5CDD505-2E9C-101B-9397-08002B2CF9AE}" pid="5" name="AssignedTo">
    <vt:lpwstr/>
  </property>
  <property fmtid="{D5CDD505-2E9C-101B-9397-08002B2CF9AE}" pid="6" name="Línea">
    <vt:lpwstr/>
  </property>
  <property fmtid="{D5CDD505-2E9C-101B-9397-08002B2CF9AE}" pid="7" name="Predecessors">
    <vt:lpwstr/>
  </property>
  <property fmtid="{D5CDD505-2E9C-101B-9397-08002B2CF9AE}" pid="8" name="Priority">
    <vt:lpwstr/>
  </property>
  <property fmtid="{D5CDD505-2E9C-101B-9397-08002B2CF9AE}" pid="9" name="Año">
    <vt:lpwstr/>
  </property>
  <property fmtid="{D5CDD505-2E9C-101B-9397-08002B2CF9AE}" pid="10" name="_dlc_DocIdItemGuid">
    <vt:lpwstr>5dc8466a-16ef-4d43-813a-ecffdc6b6108</vt:lpwstr>
  </property>
</Properties>
</file>