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2D4C1D" w14:textId="77777777" w:rsidR="00D52133" w:rsidRPr="00B82B2C" w:rsidRDefault="00D52133" w:rsidP="00985AAD">
      <w:pPr>
        <w:pStyle w:val="Textoindependiente"/>
        <w:rPr>
          <w:rFonts w:ascii="Museo Sans 300" w:hAnsi="Museo Sans 300"/>
          <w:sz w:val="22"/>
          <w:szCs w:val="22"/>
        </w:rPr>
      </w:pPr>
      <w:bookmarkStart w:id="0" w:name="_GoBack"/>
      <w:bookmarkEnd w:id="0"/>
      <w:r w:rsidRPr="00B82B2C">
        <w:rPr>
          <w:rFonts w:ascii="Museo Sans 300" w:hAnsi="Museo Sans 300"/>
          <w:sz w:val="22"/>
          <w:szCs w:val="22"/>
        </w:rPr>
        <w:t>El Consejo Directivo de la Superintendencia del Sistema Financiero, en uso de la potestad que le confiere el literal k) del artículo 10 de la Ley Orgánica de la Superintendencia del Sistema Financiero y para dar cumplimiento a los artículos 63 e inciso final del artículo 66 de la Ley de Bancos, al literal a) del artículo 24 de la Ley de Sociedades de Seguros y a los artículos 41 y 155 de la Ley de Bancos Cooperativos y Sociedades de Ahorro y Crédito, acuerda emitir las:</w:t>
      </w:r>
    </w:p>
    <w:p w14:paraId="6FCD9700" w14:textId="77777777" w:rsidR="00D52133" w:rsidRPr="00B82B2C" w:rsidRDefault="00D52133" w:rsidP="00D52133">
      <w:pPr>
        <w:pStyle w:val="Textoindependiente"/>
        <w:rPr>
          <w:rFonts w:ascii="Museo Sans 300" w:hAnsi="Museo Sans 300"/>
          <w:b/>
          <w:sz w:val="22"/>
          <w:szCs w:val="22"/>
        </w:rPr>
      </w:pPr>
    </w:p>
    <w:p w14:paraId="5C1C75D5" w14:textId="01005516" w:rsidR="00C31CFE" w:rsidRPr="00B82B2C" w:rsidRDefault="00C31CFE" w:rsidP="00C31CFE">
      <w:pPr>
        <w:pStyle w:val="Textoindependiente"/>
        <w:jc w:val="center"/>
        <w:rPr>
          <w:rFonts w:ascii="Museo Sans 300" w:hAnsi="Museo Sans 300"/>
          <w:b/>
          <w:sz w:val="22"/>
          <w:szCs w:val="22"/>
        </w:rPr>
      </w:pPr>
      <w:r w:rsidRPr="00B82B2C">
        <w:rPr>
          <w:rFonts w:ascii="Museo Sans 300" w:hAnsi="Museo Sans 300"/>
          <w:b/>
          <w:sz w:val="22"/>
          <w:szCs w:val="22"/>
        </w:rPr>
        <w:t>NORMAS PARA LA GESTIÓN DEL RIESGO OPERACIONAL DE LAS ENTIDADES FINANCIERAS</w:t>
      </w:r>
    </w:p>
    <w:p w14:paraId="4AE16311" w14:textId="511CE26B" w:rsidR="00C31CFE" w:rsidRPr="00B82B2C" w:rsidRDefault="00C31CFE" w:rsidP="00C31CFE">
      <w:pPr>
        <w:pStyle w:val="Textoindependiente"/>
        <w:jc w:val="center"/>
        <w:rPr>
          <w:rFonts w:ascii="Museo Sans 300" w:hAnsi="Museo Sans 300"/>
          <w:b/>
          <w:sz w:val="22"/>
          <w:szCs w:val="22"/>
        </w:rPr>
      </w:pPr>
    </w:p>
    <w:p w14:paraId="43A2523A" w14:textId="77777777" w:rsidR="00C31CFE" w:rsidRPr="00B82B2C" w:rsidRDefault="00C31CFE" w:rsidP="00C31CFE">
      <w:pPr>
        <w:pStyle w:val="Textoindependiente"/>
        <w:jc w:val="center"/>
        <w:rPr>
          <w:rFonts w:ascii="Museo Sans 300" w:hAnsi="Museo Sans 300"/>
          <w:b/>
          <w:sz w:val="22"/>
          <w:szCs w:val="22"/>
        </w:rPr>
      </w:pPr>
      <w:r w:rsidRPr="00B82B2C">
        <w:rPr>
          <w:rFonts w:ascii="Museo Sans 300" w:hAnsi="Museo Sans 300"/>
          <w:b/>
          <w:sz w:val="22"/>
          <w:szCs w:val="22"/>
        </w:rPr>
        <w:t>CAPÍTULO I</w:t>
      </w:r>
    </w:p>
    <w:p w14:paraId="453946BF" w14:textId="77777777" w:rsidR="00C31CFE" w:rsidRPr="00B82B2C" w:rsidRDefault="00C31CFE" w:rsidP="00C31CFE">
      <w:pPr>
        <w:pStyle w:val="Textoindependiente"/>
        <w:jc w:val="center"/>
        <w:rPr>
          <w:rFonts w:ascii="Museo Sans 300" w:hAnsi="Museo Sans 300"/>
          <w:b/>
          <w:sz w:val="22"/>
          <w:szCs w:val="22"/>
        </w:rPr>
      </w:pPr>
      <w:r w:rsidRPr="00B82B2C">
        <w:rPr>
          <w:rFonts w:ascii="Museo Sans 300" w:hAnsi="Museo Sans 300"/>
          <w:b/>
          <w:sz w:val="22"/>
          <w:szCs w:val="22"/>
        </w:rPr>
        <w:t>OBJETO Y SUJETOS OBLIGADOS</w:t>
      </w:r>
    </w:p>
    <w:p w14:paraId="415BF8C2" w14:textId="77777777" w:rsidR="00C31CFE" w:rsidRPr="00B82B2C" w:rsidRDefault="00C31CFE" w:rsidP="00C31CFE">
      <w:pPr>
        <w:pStyle w:val="Textoindependiente"/>
        <w:rPr>
          <w:rFonts w:ascii="Museo Sans 300" w:hAnsi="Museo Sans 300"/>
          <w:b/>
          <w:sz w:val="22"/>
          <w:szCs w:val="22"/>
        </w:rPr>
      </w:pPr>
      <w:r w:rsidRPr="00B82B2C">
        <w:rPr>
          <w:rFonts w:ascii="Museo Sans 300" w:hAnsi="Museo Sans 300"/>
          <w:b/>
          <w:sz w:val="22"/>
          <w:szCs w:val="22"/>
        </w:rPr>
        <w:t>Objeto</w:t>
      </w:r>
    </w:p>
    <w:p w14:paraId="00630F7C" w14:textId="355582E7" w:rsidR="00C31CFE" w:rsidRPr="00B82B2C" w:rsidRDefault="00C31CFE" w:rsidP="00C31CFE">
      <w:pPr>
        <w:jc w:val="both"/>
        <w:rPr>
          <w:rFonts w:ascii="Museo Sans 300" w:hAnsi="Museo Sans 300"/>
          <w:sz w:val="22"/>
          <w:szCs w:val="22"/>
        </w:rPr>
      </w:pPr>
      <w:r w:rsidRPr="00B82B2C">
        <w:rPr>
          <w:rFonts w:ascii="Museo Sans 300" w:hAnsi="Museo Sans 300"/>
          <w:b/>
          <w:sz w:val="22"/>
          <w:szCs w:val="22"/>
        </w:rPr>
        <w:t>Art. 1</w:t>
      </w:r>
      <w:r w:rsidRPr="00B82B2C">
        <w:rPr>
          <w:rFonts w:ascii="Museo Sans 300" w:hAnsi="Museo Sans 300"/>
          <w:sz w:val="22"/>
          <w:szCs w:val="22"/>
        </w:rPr>
        <w:t xml:space="preserve">.- </w:t>
      </w:r>
      <w:bookmarkStart w:id="1" w:name="OLE_LINK1"/>
      <w:r w:rsidRPr="00B82B2C">
        <w:rPr>
          <w:rFonts w:ascii="Museo Sans 300" w:hAnsi="Museo Sans 300"/>
          <w:sz w:val="22"/>
          <w:szCs w:val="22"/>
        </w:rPr>
        <w:t>El objeto de las presentes Normas es proporcionar lineamientos mínimos para una adecuada gestión del riesgo operacional y criterios para la adopción de políticas y procedimientos relacionados</w:t>
      </w:r>
      <w:r w:rsidR="00486C3D" w:rsidRPr="00B82B2C">
        <w:rPr>
          <w:rFonts w:ascii="Museo Sans 300" w:hAnsi="Museo Sans 300"/>
          <w:sz w:val="22"/>
          <w:szCs w:val="22"/>
        </w:rPr>
        <w:t xml:space="preserve"> </w:t>
      </w:r>
      <w:r w:rsidRPr="00B82B2C">
        <w:rPr>
          <w:rFonts w:ascii="Museo Sans 300" w:hAnsi="Museo Sans 300"/>
          <w:sz w:val="22"/>
          <w:szCs w:val="22"/>
        </w:rPr>
        <w:t>con el desarrollo de metodologías para la gestión del riesgo, acordes con la naturaleza, tamaño, perfil de riesgo de las entidades y volumen de sus operaciones.</w:t>
      </w:r>
    </w:p>
    <w:p w14:paraId="7355B5D3" w14:textId="77777777" w:rsidR="00C31CFE" w:rsidRPr="00B82B2C" w:rsidRDefault="00C31CFE" w:rsidP="00C31CFE">
      <w:pPr>
        <w:jc w:val="both"/>
        <w:rPr>
          <w:rFonts w:ascii="Museo Sans 300" w:hAnsi="Museo Sans 300"/>
          <w:sz w:val="22"/>
          <w:szCs w:val="22"/>
        </w:rPr>
      </w:pPr>
    </w:p>
    <w:p w14:paraId="3A2D5F2F" w14:textId="77777777" w:rsidR="00C31CFE" w:rsidRPr="00B82B2C" w:rsidRDefault="00C31CFE" w:rsidP="00C31CFE">
      <w:pPr>
        <w:jc w:val="both"/>
        <w:rPr>
          <w:rFonts w:ascii="Museo Sans 300" w:hAnsi="Museo Sans 300"/>
          <w:sz w:val="22"/>
          <w:szCs w:val="22"/>
        </w:rPr>
      </w:pPr>
      <w:r w:rsidRPr="00B82B2C">
        <w:rPr>
          <w:rFonts w:ascii="Museo Sans 300" w:hAnsi="Museo Sans 300"/>
          <w:sz w:val="22"/>
          <w:szCs w:val="22"/>
        </w:rPr>
        <w:t>Se entiende por riesgo operacional la posibilidad de incurrir en pérdidas debido a fallas en los procesos, de las personas, en los sistemas de información y a causa de acontecimientos externos; incluye el riesgo legal que consiste en la posibilidad de ocurrencia de pérdidas debido a fallas en la ejecución de contratos o acuerdos, al incumplimiento de normas, así como a factores externos tales como cambios regulatorios, procesos judiciales, entre otros.</w:t>
      </w:r>
    </w:p>
    <w:bookmarkEnd w:id="1"/>
    <w:p w14:paraId="79A955C7" w14:textId="77777777" w:rsidR="00C31CFE" w:rsidRPr="00B82B2C" w:rsidRDefault="00C31CFE" w:rsidP="00C31CFE">
      <w:pPr>
        <w:pStyle w:val="Textoindependiente"/>
        <w:rPr>
          <w:rFonts w:ascii="Museo Sans 300" w:hAnsi="Museo Sans 300"/>
          <w:sz w:val="22"/>
          <w:szCs w:val="22"/>
        </w:rPr>
      </w:pPr>
    </w:p>
    <w:p w14:paraId="704CACF9" w14:textId="77777777" w:rsidR="00C31CFE" w:rsidRPr="00B82B2C" w:rsidRDefault="00C31CFE" w:rsidP="00C31CFE">
      <w:pPr>
        <w:pStyle w:val="Textoindependiente"/>
        <w:rPr>
          <w:rFonts w:ascii="Museo Sans 300" w:hAnsi="Museo Sans 300"/>
          <w:sz w:val="22"/>
          <w:szCs w:val="22"/>
        </w:rPr>
      </w:pPr>
      <w:r w:rsidRPr="00B82B2C">
        <w:rPr>
          <w:rFonts w:ascii="Museo Sans 300" w:hAnsi="Museo Sans 300"/>
          <w:sz w:val="22"/>
          <w:szCs w:val="22"/>
        </w:rPr>
        <w:t>Estas Normas complementan a las disposiciones establecidas en las Normas</w:t>
      </w:r>
      <w:r w:rsidRPr="00B82B2C">
        <w:rPr>
          <w:rFonts w:ascii="Museo Sans 300" w:hAnsi="Museo Sans 300"/>
          <w:b/>
          <w:sz w:val="22"/>
          <w:szCs w:val="22"/>
          <w:lang w:val="es-ES_tradnl"/>
        </w:rPr>
        <w:t xml:space="preserve"> </w:t>
      </w:r>
      <w:r w:rsidRPr="00B82B2C">
        <w:rPr>
          <w:rFonts w:ascii="Museo Sans 300" w:hAnsi="Museo Sans 300"/>
          <w:sz w:val="22"/>
          <w:szCs w:val="22"/>
          <w:lang w:val="es-ES_tradnl"/>
        </w:rPr>
        <w:t>para la Gestión Integral de Riesgos de las Entidades Financieras (NPB4-47) y las Normas de Gobierno Corporativo para las Entidades Financieras (NPB4-48).</w:t>
      </w:r>
    </w:p>
    <w:p w14:paraId="4894CC0F" w14:textId="77777777" w:rsidR="00C31CFE" w:rsidRPr="00B82B2C" w:rsidRDefault="00C31CFE" w:rsidP="00C31CFE">
      <w:pPr>
        <w:jc w:val="both"/>
        <w:rPr>
          <w:rFonts w:ascii="Museo Sans 300" w:hAnsi="Museo Sans 300"/>
          <w:sz w:val="22"/>
          <w:szCs w:val="22"/>
        </w:rPr>
      </w:pPr>
    </w:p>
    <w:p w14:paraId="0F65422E" w14:textId="150993D8" w:rsidR="00C31CFE" w:rsidRPr="00B82B2C" w:rsidRDefault="00C31CFE" w:rsidP="00C31CFE">
      <w:pPr>
        <w:jc w:val="both"/>
        <w:rPr>
          <w:rFonts w:ascii="Museo Sans 300" w:hAnsi="Museo Sans 300"/>
          <w:b/>
          <w:bCs/>
          <w:sz w:val="22"/>
          <w:szCs w:val="22"/>
          <w:lang w:val="es-MX"/>
        </w:rPr>
      </w:pPr>
      <w:r w:rsidRPr="00B82B2C">
        <w:rPr>
          <w:rFonts w:ascii="Museo Sans 300" w:hAnsi="Museo Sans 300"/>
          <w:b/>
          <w:sz w:val="22"/>
          <w:szCs w:val="22"/>
        </w:rPr>
        <w:t xml:space="preserve">Sujetos </w:t>
      </w:r>
    </w:p>
    <w:p w14:paraId="3AA89350" w14:textId="77777777" w:rsidR="00C31CFE" w:rsidRPr="00B82B2C" w:rsidRDefault="00C31CFE" w:rsidP="00ED2785">
      <w:pPr>
        <w:spacing w:after="120"/>
        <w:jc w:val="both"/>
        <w:rPr>
          <w:rFonts w:ascii="Museo Sans 300" w:hAnsi="Museo Sans 300"/>
          <w:b/>
          <w:sz w:val="22"/>
          <w:szCs w:val="22"/>
        </w:rPr>
      </w:pPr>
      <w:r w:rsidRPr="00B82B2C">
        <w:rPr>
          <w:rFonts w:ascii="Museo Sans 300" w:hAnsi="Museo Sans 300"/>
          <w:b/>
          <w:sz w:val="22"/>
          <w:szCs w:val="22"/>
        </w:rPr>
        <w:t xml:space="preserve">Art. 2.- </w:t>
      </w:r>
      <w:r w:rsidRPr="00B82B2C">
        <w:rPr>
          <w:rFonts w:ascii="Museo Sans 300" w:hAnsi="Museo Sans 300"/>
          <w:sz w:val="22"/>
          <w:szCs w:val="22"/>
        </w:rPr>
        <w:t>Los sujetos obligados al cumplimiento de las presentes Normas son:</w:t>
      </w:r>
      <w:r w:rsidRPr="00B82B2C">
        <w:rPr>
          <w:rFonts w:ascii="Museo Sans 300" w:hAnsi="Museo Sans 300"/>
          <w:b/>
          <w:sz w:val="22"/>
          <w:szCs w:val="22"/>
        </w:rPr>
        <w:t xml:space="preserve"> </w:t>
      </w:r>
      <w:r w:rsidRPr="00B82B2C">
        <w:rPr>
          <w:rFonts w:ascii="Museo Sans 300" w:hAnsi="Museo Sans 300"/>
          <w:sz w:val="22"/>
          <w:szCs w:val="22"/>
        </w:rPr>
        <w:t>(2)</w:t>
      </w:r>
    </w:p>
    <w:p w14:paraId="500CF8EC" w14:textId="77777777" w:rsidR="00C31CFE" w:rsidRPr="00B82B2C" w:rsidRDefault="00C31CFE" w:rsidP="00637863">
      <w:pPr>
        <w:numPr>
          <w:ilvl w:val="0"/>
          <w:numId w:val="2"/>
        </w:numPr>
        <w:ind w:left="425" w:hanging="425"/>
        <w:jc w:val="both"/>
        <w:rPr>
          <w:rFonts w:ascii="Museo Sans 300" w:hAnsi="Museo Sans 300"/>
          <w:sz w:val="22"/>
          <w:szCs w:val="22"/>
        </w:rPr>
      </w:pPr>
      <w:r w:rsidRPr="00B82B2C">
        <w:rPr>
          <w:rFonts w:ascii="Museo Sans 300" w:hAnsi="Museo Sans 300"/>
          <w:sz w:val="22"/>
          <w:szCs w:val="22"/>
        </w:rPr>
        <w:t>Los bancos constituidos en El Salvador, sus oficinas en el extranjero y sus subsidiarias; (2)</w:t>
      </w:r>
    </w:p>
    <w:p w14:paraId="1831966C" w14:textId="77777777" w:rsidR="00C31CFE" w:rsidRPr="00B82B2C" w:rsidRDefault="00C31CFE" w:rsidP="00637863">
      <w:pPr>
        <w:numPr>
          <w:ilvl w:val="0"/>
          <w:numId w:val="2"/>
        </w:numPr>
        <w:ind w:left="425" w:hanging="425"/>
        <w:jc w:val="both"/>
        <w:rPr>
          <w:rFonts w:ascii="Museo Sans 300" w:hAnsi="Museo Sans 300"/>
          <w:sz w:val="22"/>
          <w:szCs w:val="22"/>
        </w:rPr>
      </w:pPr>
      <w:r w:rsidRPr="00B82B2C">
        <w:rPr>
          <w:rFonts w:ascii="Museo Sans 300" w:hAnsi="Museo Sans 300"/>
          <w:sz w:val="22"/>
          <w:szCs w:val="22"/>
        </w:rPr>
        <w:t>Las sucursales y oficinas de bancos extranjeros establecidos en el país en lo pertinente; (2)</w:t>
      </w:r>
    </w:p>
    <w:p w14:paraId="46379140" w14:textId="77777777" w:rsidR="00C31CFE" w:rsidRPr="00B82B2C" w:rsidRDefault="00C31CFE" w:rsidP="00637863">
      <w:pPr>
        <w:numPr>
          <w:ilvl w:val="0"/>
          <w:numId w:val="2"/>
        </w:numPr>
        <w:ind w:left="425" w:hanging="425"/>
        <w:jc w:val="both"/>
        <w:rPr>
          <w:rFonts w:ascii="Museo Sans 300" w:hAnsi="Museo Sans 300"/>
          <w:sz w:val="22"/>
          <w:szCs w:val="22"/>
        </w:rPr>
      </w:pPr>
      <w:r w:rsidRPr="00B82B2C">
        <w:rPr>
          <w:rFonts w:ascii="Museo Sans 300" w:hAnsi="Museo Sans 300"/>
          <w:sz w:val="22"/>
          <w:szCs w:val="22"/>
        </w:rPr>
        <w:t>Las sociedades de seguros, sus sucursales en el extranjero; (2)</w:t>
      </w:r>
    </w:p>
    <w:p w14:paraId="1D88AB95" w14:textId="057CB4C3" w:rsidR="00C31CFE" w:rsidRPr="00B82B2C" w:rsidRDefault="00C31CFE" w:rsidP="00637863">
      <w:pPr>
        <w:numPr>
          <w:ilvl w:val="0"/>
          <w:numId w:val="2"/>
        </w:numPr>
        <w:ind w:left="425" w:hanging="425"/>
        <w:jc w:val="both"/>
        <w:rPr>
          <w:rFonts w:ascii="Museo Sans 300" w:hAnsi="Museo Sans 300"/>
          <w:sz w:val="22"/>
          <w:szCs w:val="22"/>
        </w:rPr>
      </w:pPr>
      <w:r w:rsidRPr="00B82B2C">
        <w:rPr>
          <w:rFonts w:ascii="Museo Sans 300" w:hAnsi="Museo Sans 300"/>
          <w:sz w:val="22"/>
          <w:szCs w:val="22"/>
        </w:rPr>
        <w:t>Las sucursales de sociedades de seguros extranjeras establecidas en el país</w:t>
      </w:r>
      <w:r w:rsidR="00ED2785" w:rsidRPr="00B82B2C">
        <w:rPr>
          <w:rFonts w:ascii="Museo Sans 300" w:hAnsi="Museo Sans 300"/>
          <w:sz w:val="22"/>
          <w:szCs w:val="22"/>
        </w:rPr>
        <w:t xml:space="preserve"> </w:t>
      </w:r>
      <w:r w:rsidRPr="00B82B2C">
        <w:rPr>
          <w:rFonts w:ascii="Museo Sans 300" w:hAnsi="Museo Sans 300"/>
          <w:sz w:val="22"/>
          <w:szCs w:val="22"/>
        </w:rPr>
        <w:t>en lo pertinente; (2)</w:t>
      </w:r>
    </w:p>
    <w:p w14:paraId="570D079D" w14:textId="77777777" w:rsidR="00C31CFE" w:rsidRPr="00B82B2C" w:rsidRDefault="00C31CFE" w:rsidP="00637863">
      <w:pPr>
        <w:numPr>
          <w:ilvl w:val="0"/>
          <w:numId w:val="2"/>
        </w:numPr>
        <w:ind w:left="425" w:hanging="425"/>
        <w:jc w:val="both"/>
        <w:rPr>
          <w:rFonts w:ascii="Museo Sans 300" w:hAnsi="Museo Sans 300"/>
          <w:sz w:val="22"/>
          <w:szCs w:val="22"/>
        </w:rPr>
      </w:pPr>
      <w:r w:rsidRPr="00B82B2C">
        <w:rPr>
          <w:rFonts w:ascii="Museo Sans 300" w:hAnsi="Museo Sans 300"/>
          <w:sz w:val="22"/>
          <w:szCs w:val="22"/>
        </w:rPr>
        <w:t>Los bancos cooperativos, las sociedades de ahorro y crédito y las federaciones reguladas por la Ley de Bancos Cooperativos y Sociedades de Ahorro y Crédito; (2)</w:t>
      </w:r>
    </w:p>
    <w:p w14:paraId="1243916C" w14:textId="77777777" w:rsidR="00C31CFE" w:rsidRPr="00B82B2C" w:rsidRDefault="00C31CFE" w:rsidP="00ED2785">
      <w:pPr>
        <w:numPr>
          <w:ilvl w:val="0"/>
          <w:numId w:val="2"/>
        </w:numPr>
        <w:ind w:left="425" w:hanging="425"/>
        <w:jc w:val="both"/>
        <w:rPr>
          <w:rFonts w:ascii="Museo Sans 300" w:hAnsi="Museo Sans 300"/>
          <w:sz w:val="22"/>
          <w:szCs w:val="22"/>
        </w:rPr>
      </w:pPr>
      <w:r w:rsidRPr="00B82B2C">
        <w:rPr>
          <w:rFonts w:ascii="Museo Sans 300" w:hAnsi="Museo Sans 300"/>
          <w:sz w:val="22"/>
          <w:szCs w:val="22"/>
        </w:rPr>
        <w:t>El Banco Hipotecario de El Salvador, S.A.; (2)</w:t>
      </w:r>
    </w:p>
    <w:p w14:paraId="29BBA338" w14:textId="77777777" w:rsidR="00C31CFE" w:rsidRPr="00B82B2C" w:rsidRDefault="00C31CFE" w:rsidP="00ED2785">
      <w:pPr>
        <w:numPr>
          <w:ilvl w:val="0"/>
          <w:numId w:val="2"/>
        </w:numPr>
        <w:ind w:left="425" w:hanging="425"/>
        <w:jc w:val="both"/>
        <w:rPr>
          <w:rFonts w:ascii="Museo Sans 300" w:hAnsi="Museo Sans 300"/>
          <w:sz w:val="22"/>
          <w:szCs w:val="22"/>
        </w:rPr>
      </w:pPr>
      <w:r w:rsidRPr="00B82B2C">
        <w:rPr>
          <w:rFonts w:ascii="Museo Sans 300" w:hAnsi="Museo Sans 300"/>
          <w:sz w:val="22"/>
          <w:szCs w:val="22"/>
        </w:rPr>
        <w:lastRenderedPageBreak/>
        <w:t>El Fondo Social para la Vivienda y el Fondo Nacional de Vivienda Popular, en lo que no contradiga a sus leyes de creación ni a lo dispuesto por la Corte de Cuentas; (2)</w:t>
      </w:r>
    </w:p>
    <w:p w14:paraId="7C961833" w14:textId="718A902B" w:rsidR="00C31CFE" w:rsidRPr="00B82B2C" w:rsidRDefault="00C31CFE" w:rsidP="00ED2785">
      <w:pPr>
        <w:numPr>
          <w:ilvl w:val="0"/>
          <w:numId w:val="2"/>
        </w:numPr>
        <w:ind w:left="425" w:hanging="425"/>
        <w:jc w:val="both"/>
        <w:rPr>
          <w:rFonts w:ascii="Museo Sans 300" w:hAnsi="Museo Sans 300"/>
          <w:sz w:val="22"/>
          <w:szCs w:val="22"/>
        </w:rPr>
      </w:pPr>
      <w:r w:rsidRPr="00B82B2C">
        <w:rPr>
          <w:rFonts w:ascii="Museo Sans 300" w:hAnsi="Museo Sans 300"/>
          <w:sz w:val="22"/>
          <w:szCs w:val="22"/>
        </w:rPr>
        <w:t>El Banco de Fomento Agropecuario, en lo que no contradiga a su ley de creación ni a lo dispuesto por la Corte de Cuentas</w:t>
      </w:r>
      <w:r w:rsidR="004273B9" w:rsidRPr="00B82B2C">
        <w:rPr>
          <w:rFonts w:ascii="Museo Sans 300" w:hAnsi="Museo Sans 300"/>
          <w:sz w:val="22"/>
          <w:szCs w:val="22"/>
        </w:rPr>
        <w:t>,</w:t>
      </w:r>
      <w:r w:rsidRPr="00B82B2C">
        <w:rPr>
          <w:rFonts w:ascii="Museo Sans 300" w:hAnsi="Museo Sans 300"/>
          <w:sz w:val="22"/>
          <w:szCs w:val="22"/>
        </w:rPr>
        <w:t xml:space="preserve"> e (2)</w:t>
      </w:r>
    </w:p>
    <w:p w14:paraId="08F0A1F2" w14:textId="77777777" w:rsidR="00C31CFE" w:rsidRPr="00B82B2C" w:rsidRDefault="00C31CFE" w:rsidP="00ED2785">
      <w:pPr>
        <w:numPr>
          <w:ilvl w:val="0"/>
          <w:numId w:val="2"/>
        </w:numPr>
        <w:ind w:left="425" w:hanging="425"/>
        <w:jc w:val="both"/>
        <w:rPr>
          <w:rFonts w:ascii="Museo Sans 300" w:hAnsi="Museo Sans 300"/>
          <w:sz w:val="22"/>
          <w:szCs w:val="22"/>
        </w:rPr>
      </w:pPr>
      <w:r w:rsidRPr="00B82B2C">
        <w:rPr>
          <w:rFonts w:ascii="Museo Sans 300" w:hAnsi="Museo Sans 300"/>
          <w:sz w:val="22"/>
          <w:szCs w:val="22"/>
        </w:rPr>
        <w:t>El Banco de Desarrollo de El Salvador, en lo que no contradiga a su ley de creación ni a lo dispuesto por la Corte de Cuentas. (2)</w:t>
      </w:r>
    </w:p>
    <w:p w14:paraId="12818028" w14:textId="77777777" w:rsidR="00C31CFE" w:rsidRPr="00B82B2C" w:rsidRDefault="00C31CFE" w:rsidP="00C31CFE">
      <w:pPr>
        <w:pStyle w:val="Textoindependiente"/>
        <w:rPr>
          <w:rFonts w:ascii="Museo Sans 300" w:hAnsi="Museo Sans 300"/>
          <w:sz w:val="22"/>
          <w:szCs w:val="22"/>
        </w:rPr>
      </w:pPr>
    </w:p>
    <w:p w14:paraId="0D1E3DB3" w14:textId="305B56EC" w:rsidR="00C31CFE" w:rsidRPr="00B82B2C" w:rsidRDefault="00C31CFE" w:rsidP="00C31CFE">
      <w:pPr>
        <w:pStyle w:val="Textoindependiente"/>
        <w:rPr>
          <w:rFonts w:ascii="Museo Sans 300" w:hAnsi="Museo Sans 300"/>
          <w:sz w:val="22"/>
          <w:szCs w:val="22"/>
        </w:rPr>
      </w:pPr>
      <w:r w:rsidRPr="00B82B2C">
        <w:rPr>
          <w:rFonts w:ascii="Museo Sans 300" w:hAnsi="Museo Sans 300"/>
          <w:sz w:val="22"/>
          <w:szCs w:val="22"/>
        </w:rPr>
        <w:t xml:space="preserve">En las presentes Normas, con los vocablos genéricos “entidad o entidades”, “Superintendencia” y “Junta Directiva”, se designan respectivamente a los sujetos obligados al cumplimiento de estas Normas, a la Superintendencia del Sistema Financiero y a la Junta Directiva o Consejo de Administración de los sujetos obligados en los casos que corresponda. </w:t>
      </w:r>
    </w:p>
    <w:p w14:paraId="5C31B439" w14:textId="77777777" w:rsidR="00C31CFE" w:rsidRPr="00B82B2C" w:rsidRDefault="00C31CFE" w:rsidP="00C31CFE">
      <w:pPr>
        <w:pStyle w:val="Textoindependiente"/>
        <w:jc w:val="center"/>
        <w:rPr>
          <w:rFonts w:ascii="Museo Sans 300" w:hAnsi="Museo Sans 300"/>
          <w:b/>
          <w:sz w:val="22"/>
          <w:szCs w:val="22"/>
        </w:rPr>
      </w:pPr>
    </w:p>
    <w:p w14:paraId="79DBD162" w14:textId="77777777" w:rsidR="00C31CFE" w:rsidRPr="00B82B2C" w:rsidRDefault="00C31CFE" w:rsidP="00C31CFE">
      <w:pPr>
        <w:pStyle w:val="Textoindependiente"/>
        <w:jc w:val="center"/>
        <w:rPr>
          <w:rFonts w:ascii="Museo Sans 300" w:hAnsi="Museo Sans 300"/>
          <w:b/>
          <w:sz w:val="22"/>
          <w:szCs w:val="22"/>
        </w:rPr>
      </w:pPr>
      <w:r w:rsidRPr="00B82B2C">
        <w:rPr>
          <w:rFonts w:ascii="Museo Sans 300" w:hAnsi="Museo Sans 300"/>
          <w:b/>
          <w:sz w:val="22"/>
          <w:szCs w:val="22"/>
        </w:rPr>
        <w:t>CAPÍTULO II</w:t>
      </w:r>
    </w:p>
    <w:p w14:paraId="00FCA546" w14:textId="77777777" w:rsidR="00C31CFE" w:rsidRPr="00B82B2C" w:rsidRDefault="00C31CFE" w:rsidP="00C31CFE">
      <w:pPr>
        <w:pStyle w:val="Textoindependiente"/>
        <w:jc w:val="center"/>
        <w:rPr>
          <w:rFonts w:ascii="Museo Sans 300" w:hAnsi="Museo Sans 300"/>
          <w:b/>
          <w:sz w:val="22"/>
          <w:szCs w:val="22"/>
        </w:rPr>
      </w:pPr>
      <w:r w:rsidRPr="00B82B2C">
        <w:rPr>
          <w:rFonts w:ascii="Museo Sans 300" w:hAnsi="Museo Sans 300"/>
          <w:b/>
          <w:sz w:val="22"/>
          <w:szCs w:val="22"/>
        </w:rPr>
        <w:t>FACTORES Y EVENTOS DE RIESGO OPERACIONAL</w:t>
      </w:r>
    </w:p>
    <w:p w14:paraId="775D2DE4" w14:textId="77777777" w:rsidR="00C31CFE" w:rsidRPr="00B82B2C" w:rsidRDefault="00C31CFE" w:rsidP="00C31CFE">
      <w:pPr>
        <w:pStyle w:val="Textoindependiente"/>
        <w:rPr>
          <w:rFonts w:ascii="Museo Sans 300" w:hAnsi="Museo Sans 300"/>
          <w:sz w:val="22"/>
          <w:szCs w:val="22"/>
        </w:rPr>
      </w:pPr>
    </w:p>
    <w:p w14:paraId="4CB67E43" w14:textId="77777777" w:rsidR="00C31CFE" w:rsidRPr="00B82B2C" w:rsidRDefault="00C31CFE" w:rsidP="00C31CFE">
      <w:pPr>
        <w:tabs>
          <w:tab w:val="left" w:pos="284"/>
        </w:tabs>
        <w:ind w:left="284" w:hanging="284"/>
        <w:jc w:val="both"/>
        <w:rPr>
          <w:rFonts w:ascii="Museo Sans 300" w:hAnsi="Museo Sans 300"/>
          <w:b/>
          <w:sz w:val="22"/>
          <w:szCs w:val="22"/>
        </w:rPr>
      </w:pPr>
      <w:r w:rsidRPr="00B82B2C">
        <w:rPr>
          <w:rFonts w:ascii="Museo Sans 300" w:hAnsi="Museo Sans 300"/>
          <w:b/>
          <w:sz w:val="22"/>
          <w:szCs w:val="22"/>
        </w:rPr>
        <w:t xml:space="preserve">Factores de riesgo </w:t>
      </w:r>
    </w:p>
    <w:p w14:paraId="1016AE14" w14:textId="22432549" w:rsidR="00C31CFE" w:rsidRPr="00B82B2C" w:rsidRDefault="00C31CFE" w:rsidP="00C31CFE">
      <w:pPr>
        <w:tabs>
          <w:tab w:val="left" w:pos="0"/>
        </w:tabs>
        <w:jc w:val="both"/>
        <w:rPr>
          <w:rFonts w:ascii="Museo Sans 300" w:hAnsi="Museo Sans 300"/>
          <w:sz w:val="22"/>
          <w:szCs w:val="22"/>
        </w:rPr>
      </w:pPr>
      <w:r w:rsidRPr="00B82B2C">
        <w:rPr>
          <w:rFonts w:ascii="Museo Sans 300" w:hAnsi="Museo Sans 300"/>
          <w:b/>
          <w:sz w:val="22"/>
          <w:szCs w:val="22"/>
        </w:rPr>
        <w:t>Art. 3.-</w:t>
      </w:r>
      <w:r w:rsidRPr="00B82B2C">
        <w:rPr>
          <w:rFonts w:ascii="Museo Sans 300" w:hAnsi="Museo Sans 300"/>
          <w:sz w:val="22"/>
          <w:szCs w:val="22"/>
        </w:rPr>
        <w:t xml:space="preserve"> Las entidades deben gestionar los diferentes factores generadores de riesgo operacional, siendo éstos los siguientes:</w:t>
      </w:r>
      <w:r w:rsidR="00ED2785" w:rsidRPr="00B82B2C">
        <w:rPr>
          <w:rFonts w:ascii="Museo Sans 300" w:hAnsi="Museo Sans 300"/>
          <w:sz w:val="22"/>
          <w:szCs w:val="22"/>
        </w:rPr>
        <w:t xml:space="preserve"> </w:t>
      </w:r>
    </w:p>
    <w:p w14:paraId="77E3A34D" w14:textId="5C5A39EB" w:rsidR="00C31CFE" w:rsidRPr="00B82B2C" w:rsidRDefault="00C31CFE" w:rsidP="00B82B2C">
      <w:pPr>
        <w:pStyle w:val="Textoindependiente22"/>
        <w:numPr>
          <w:ilvl w:val="0"/>
          <w:numId w:val="9"/>
        </w:numPr>
        <w:tabs>
          <w:tab w:val="left" w:pos="709"/>
        </w:tabs>
        <w:spacing w:before="120"/>
        <w:ind w:left="425" w:hanging="425"/>
        <w:jc w:val="both"/>
        <w:rPr>
          <w:rFonts w:ascii="Museo Sans 300" w:hAnsi="Museo Sans 300"/>
          <w:szCs w:val="22"/>
        </w:rPr>
      </w:pPr>
      <w:r w:rsidRPr="00B82B2C">
        <w:rPr>
          <w:rFonts w:ascii="Museo Sans 300" w:hAnsi="Museo Sans 300"/>
          <w:b/>
          <w:szCs w:val="22"/>
          <w:lang w:val="es-ES"/>
        </w:rPr>
        <w:t xml:space="preserve">Procesos: </w:t>
      </w:r>
      <w:r w:rsidRPr="00B82B2C">
        <w:rPr>
          <w:rFonts w:ascii="Museo Sans 300" w:hAnsi="Museo Sans 300"/>
          <w:szCs w:val="22"/>
        </w:rPr>
        <w:t>Con el objeto de garantizar la optimización de los recursos y la estandarización de las actividades, las entidades deben contar con procesos documentados, definidos y actualizados permanentemente, que pueden ser agrupados en procesos estratégicos y</w:t>
      </w:r>
      <w:r w:rsidR="00ED2785" w:rsidRPr="00B82B2C">
        <w:rPr>
          <w:rFonts w:ascii="Museo Sans 300" w:hAnsi="Museo Sans 300"/>
          <w:szCs w:val="22"/>
        </w:rPr>
        <w:t xml:space="preserve"> </w:t>
      </w:r>
      <w:r w:rsidRPr="00B82B2C">
        <w:rPr>
          <w:rFonts w:ascii="Museo Sans 300" w:hAnsi="Museo Sans 300"/>
          <w:szCs w:val="22"/>
        </w:rPr>
        <w:t>operativos.</w:t>
      </w:r>
    </w:p>
    <w:p w14:paraId="66B97F70" w14:textId="77777777" w:rsidR="00C31CFE" w:rsidRPr="00B82B2C" w:rsidRDefault="00C31CFE" w:rsidP="00357877">
      <w:pPr>
        <w:pStyle w:val="Textoindependiente22"/>
        <w:ind w:left="425"/>
        <w:jc w:val="both"/>
        <w:rPr>
          <w:rFonts w:ascii="Museo Sans 300" w:hAnsi="Museo Sans 300"/>
          <w:szCs w:val="22"/>
        </w:rPr>
      </w:pPr>
      <w:r w:rsidRPr="00B82B2C">
        <w:rPr>
          <w:rFonts w:ascii="Museo Sans 300" w:hAnsi="Museo Sans 300"/>
          <w:szCs w:val="22"/>
        </w:rPr>
        <w:t>Las entidades deben gestionar apropiadamente los riesgos asociados a dichos procesos, con énfasis en las fallas o debilidades que presenten, dado que éstas pueden tener como consecuencia el desarrollo deficiente de las operaciones.</w:t>
      </w:r>
    </w:p>
    <w:p w14:paraId="3A6EEEA4" w14:textId="77777777" w:rsidR="00C31CFE" w:rsidRPr="00B82B2C" w:rsidRDefault="00C31CFE" w:rsidP="00357877">
      <w:pPr>
        <w:pStyle w:val="Textoindependiente22"/>
        <w:numPr>
          <w:ilvl w:val="0"/>
          <w:numId w:val="9"/>
        </w:numPr>
        <w:ind w:left="425" w:hanging="425"/>
        <w:jc w:val="both"/>
        <w:rPr>
          <w:rFonts w:ascii="Museo Sans 300" w:hAnsi="Museo Sans 300"/>
          <w:szCs w:val="22"/>
          <w:lang w:val="es-ES"/>
        </w:rPr>
      </w:pPr>
      <w:r w:rsidRPr="00B82B2C">
        <w:rPr>
          <w:rFonts w:ascii="Museo Sans 300" w:hAnsi="Museo Sans 300"/>
          <w:b/>
          <w:szCs w:val="22"/>
          <w:lang w:val="es-ES"/>
        </w:rPr>
        <w:t xml:space="preserve">Personas: </w:t>
      </w:r>
      <w:r w:rsidRPr="00B82B2C">
        <w:rPr>
          <w:rFonts w:ascii="Museo Sans 300" w:hAnsi="Museo Sans 300"/>
          <w:szCs w:val="22"/>
          <w:lang w:val="es-ES"/>
        </w:rPr>
        <w:t xml:space="preserve">Las entidades deben establecer políticas, procesos y procedimientos que procuren una adecuada planificación y administración del capital humano, que incluyan el proceso de contratación, permanencia y desvinculación del personal. </w:t>
      </w:r>
    </w:p>
    <w:p w14:paraId="5E1158C9" w14:textId="77777777" w:rsidR="00C31CFE" w:rsidRPr="00B82B2C" w:rsidRDefault="00C31CFE" w:rsidP="00357877">
      <w:pPr>
        <w:pStyle w:val="Textoindependiente22"/>
        <w:ind w:left="425"/>
        <w:jc w:val="both"/>
        <w:rPr>
          <w:rFonts w:ascii="Museo Sans 300" w:hAnsi="Museo Sans 300"/>
          <w:szCs w:val="22"/>
          <w:lang w:val="es-ES"/>
        </w:rPr>
      </w:pPr>
      <w:r w:rsidRPr="00B82B2C">
        <w:rPr>
          <w:rFonts w:ascii="Museo Sans 300" w:hAnsi="Museo Sans 300"/>
          <w:szCs w:val="22"/>
          <w:lang w:val="es-ES"/>
        </w:rPr>
        <w:t xml:space="preserve">Asimismo, deben establecer mecanismos preventivos que permitan identificar y gestionar fallas, insuficiencias, negligencia, sabotaje, robo, inadecuada capacitación, apropiación indebida de información, entre otros, asociadas al personal, vinculado directa o indirectamente a la entidad; de tal modo que se minimice la posibilidad de pérdidas económicas. </w:t>
      </w:r>
    </w:p>
    <w:p w14:paraId="2C35B956" w14:textId="459DA489" w:rsidR="00C31CFE" w:rsidRPr="00B82B2C" w:rsidRDefault="00C31CFE" w:rsidP="00357877">
      <w:pPr>
        <w:ind w:left="425"/>
        <w:jc w:val="both"/>
        <w:rPr>
          <w:rFonts w:ascii="Museo Sans 300" w:hAnsi="Museo Sans 300"/>
          <w:sz w:val="22"/>
          <w:szCs w:val="22"/>
        </w:rPr>
      </w:pPr>
      <w:r w:rsidRPr="00B82B2C">
        <w:rPr>
          <w:rFonts w:ascii="Museo Sans 300" w:hAnsi="Museo Sans 300"/>
          <w:sz w:val="22"/>
          <w:szCs w:val="22"/>
        </w:rPr>
        <w:t>La vinculación directa es aquélla que está basada en un contrato interno de trabajo, de acuerdo a la legislación laboral respectiva. La vinculación indirecta está referida a aquellas personas que tienen una relación jurídica con la entidad para la prestación de determinados servicios, diferente de aquélla que se origina de un contrato interno de trabajo.</w:t>
      </w:r>
      <w:r w:rsidR="00ED2785" w:rsidRPr="00B82B2C">
        <w:rPr>
          <w:rFonts w:ascii="Museo Sans 300" w:hAnsi="Museo Sans 300"/>
          <w:sz w:val="22"/>
          <w:szCs w:val="22"/>
        </w:rPr>
        <w:t xml:space="preserve"> </w:t>
      </w:r>
    </w:p>
    <w:p w14:paraId="2AED704E" w14:textId="53E2B80E" w:rsidR="00C31CFE" w:rsidRPr="00B82B2C" w:rsidRDefault="00C31CFE" w:rsidP="00357877">
      <w:pPr>
        <w:numPr>
          <w:ilvl w:val="0"/>
          <w:numId w:val="9"/>
        </w:numPr>
        <w:ind w:left="425" w:hanging="425"/>
        <w:jc w:val="both"/>
        <w:rPr>
          <w:rFonts w:ascii="Museo Sans 300" w:hAnsi="Museo Sans 300"/>
          <w:sz w:val="22"/>
          <w:szCs w:val="22"/>
        </w:rPr>
      </w:pPr>
      <w:r w:rsidRPr="00B82B2C">
        <w:rPr>
          <w:rFonts w:ascii="Museo Sans 300" w:hAnsi="Museo Sans 300"/>
          <w:b/>
          <w:sz w:val="22"/>
          <w:szCs w:val="22"/>
        </w:rPr>
        <w:t xml:space="preserve">Tecnología de información: </w:t>
      </w:r>
      <w:r w:rsidRPr="00B82B2C">
        <w:rPr>
          <w:rFonts w:ascii="Museo Sans 300" w:hAnsi="Museo Sans 300"/>
          <w:sz w:val="22"/>
          <w:szCs w:val="22"/>
        </w:rPr>
        <w:t xml:space="preserve">Las entidades deben gestionar los riesgos asociados a la tecnología de información, entre otros, los relacionados a fallas en la seguridad y continuidad operativa de los sistemas informáticos, los errores en el desarrollo e implementación de dichos sistemas y la compatibilidad e integración de los </w:t>
      </w:r>
      <w:r w:rsidRPr="00B82B2C">
        <w:rPr>
          <w:rFonts w:ascii="Museo Sans 300" w:hAnsi="Museo Sans 300"/>
          <w:sz w:val="22"/>
          <w:szCs w:val="22"/>
        </w:rPr>
        <w:lastRenderedPageBreak/>
        <w:t>mismos, así como la calidad de la información y una adecuada inversión en tecnología.</w:t>
      </w:r>
      <w:r w:rsidR="00ED2785" w:rsidRPr="00B82B2C">
        <w:rPr>
          <w:rFonts w:ascii="Museo Sans 300" w:hAnsi="Museo Sans 300"/>
          <w:sz w:val="22"/>
          <w:szCs w:val="22"/>
        </w:rPr>
        <w:t xml:space="preserve"> </w:t>
      </w:r>
    </w:p>
    <w:p w14:paraId="246C067E" w14:textId="7FB99AB7" w:rsidR="00C31CFE" w:rsidRDefault="00C31CFE" w:rsidP="00ED2785">
      <w:pPr>
        <w:pStyle w:val="Textoindependiente22"/>
        <w:numPr>
          <w:ilvl w:val="0"/>
          <w:numId w:val="9"/>
        </w:numPr>
        <w:ind w:left="425" w:hanging="425"/>
        <w:jc w:val="both"/>
        <w:rPr>
          <w:rFonts w:ascii="Museo Sans 300" w:hAnsi="Museo Sans 300"/>
          <w:szCs w:val="22"/>
          <w:lang w:val="es-ES"/>
        </w:rPr>
      </w:pPr>
      <w:r w:rsidRPr="00B82B2C">
        <w:rPr>
          <w:rFonts w:ascii="Museo Sans 300" w:hAnsi="Museo Sans 300"/>
          <w:b/>
          <w:szCs w:val="22"/>
          <w:lang w:val="es-ES"/>
        </w:rPr>
        <w:t xml:space="preserve">Acontecimientos externos: </w:t>
      </w:r>
      <w:r w:rsidRPr="00B82B2C">
        <w:rPr>
          <w:rFonts w:ascii="Museo Sans 300" w:hAnsi="Museo Sans 300"/>
          <w:szCs w:val="22"/>
          <w:lang w:val="es-ES"/>
        </w:rPr>
        <w:t>Las entidades deben gestionar los riesgos asociados a acontecimientos externos ajenos al control de la entidad que pudiesen alterar el desarrollo normal de sus actividades, relacionados a fallas en los servicios críticos provistos por terceros, contingencias legales, la ocurrencia de desastres naturales, atentados y actos delictivos, entre otros factores.</w:t>
      </w:r>
    </w:p>
    <w:p w14:paraId="0E7148CF" w14:textId="77777777" w:rsidR="00B82B2C" w:rsidRPr="00B82B2C" w:rsidRDefault="00B82B2C" w:rsidP="00B82B2C">
      <w:pPr>
        <w:pStyle w:val="Textoindependiente22"/>
        <w:ind w:left="425"/>
        <w:jc w:val="both"/>
        <w:rPr>
          <w:rFonts w:ascii="Museo Sans 300" w:hAnsi="Museo Sans 300"/>
          <w:szCs w:val="22"/>
          <w:lang w:val="es-ES"/>
        </w:rPr>
      </w:pPr>
    </w:p>
    <w:p w14:paraId="7A8A2D4C" w14:textId="77777777" w:rsidR="00C31CFE" w:rsidRPr="00B82B2C" w:rsidRDefault="00C31CFE" w:rsidP="00C31CFE">
      <w:pPr>
        <w:pStyle w:val="Textoindependiente22"/>
        <w:jc w:val="both"/>
        <w:rPr>
          <w:rFonts w:ascii="Museo Sans 300" w:hAnsi="Museo Sans 300"/>
          <w:b/>
          <w:szCs w:val="22"/>
          <w:lang w:val="es-ES"/>
        </w:rPr>
      </w:pPr>
      <w:r w:rsidRPr="00B82B2C">
        <w:rPr>
          <w:rFonts w:ascii="Museo Sans 300" w:hAnsi="Museo Sans 300"/>
          <w:b/>
          <w:szCs w:val="22"/>
          <w:lang w:val="es-ES"/>
        </w:rPr>
        <w:t>Eventos de riesgo operacional</w:t>
      </w:r>
    </w:p>
    <w:p w14:paraId="21F8AA62" w14:textId="0D095E03" w:rsidR="00C31CFE" w:rsidRPr="00B82B2C" w:rsidRDefault="00C31CFE" w:rsidP="00ED2785">
      <w:pPr>
        <w:pStyle w:val="Textoindependiente22"/>
        <w:spacing w:after="120"/>
        <w:jc w:val="both"/>
        <w:rPr>
          <w:rFonts w:ascii="Museo Sans 300" w:hAnsi="Museo Sans 300"/>
          <w:szCs w:val="22"/>
          <w:lang w:val="es-ES"/>
        </w:rPr>
      </w:pPr>
      <w:r w:rsidRPr="00B82B2C">
        <w:rPr>
          <w:rFonts w:ascii="Museo Sans 300" w:hAnsi="Museo Sans 300"/>
          <w:b/>
          <w:szCs w:val="22"/>
          <w:lang w:val="es-ES"/>
        </w:rPr>
        <w:t>Art. 4.-</w:t>
      </w:r>
      <w:r w:rsidRPr="00B82B2C">
        <w:rPr>
          <w:rFonts w:ascii="Museo Sans 300" w:hAnsi="Museo Sans 300"/>
          <w:szCs w:val="22"/>
          <w:lang w:val="es-ES"/>
        </w:rPr>
        <w:t xml:space="preserve"> Los eventos de riesgo operacional son aquellas situaciones que afectan el normal desarrollo de las operaciones de la entidad, los cuales incluyen los incidentes ocurridos y eventos potenciales que pudieren generar pérdidas económicas y pueden o no afectar el estado de resultados, siendo estos los siguientes: </w:t>
      </w:r>
    </w:p>
    <w:p w14:paraId="1D0F7AF5" w14:textId="77777777" w:rsidR="00C31CFE" w:rsidRPr="00B82B2C" w:rsidRDefault="00C31CFE" w:rsidP="00ED2785">
      <w:pPr>
        <w:pStyle w:val="Textoindependiente22"/>
        <w:numPr>
          <w:ilvl w:val="0"/>
          <w:numId w:val="5"/>
        </w:numPr>
        <w:ind w:left="425" w:hanging="425"/>
        <w:jc w:val="both"/>
        <w:rPr>
          <w:rFonts w:ascii="Museo Sans 300" w:hAnsi="Museo Sans 300"/>
          <w:szCs w:val="22"/>
          <w:lang w:val="es-ES"/>
        </w:rPr>
      </w:pPr>
      <w:r w:rsidRPr="00B82B2C">
        <w:rPr>
          <w:rFonts w:ascii="Museo Sans 300" w:hAnsi="Museo Sans 300"/>
          <w:szCs w:val="22"/>
          <w:lang w:val="es-ES"/>
        </w:rPr>
        <w:t xml:space="preserve">Fraude interno; </w:t>
      </w:r>
    </w:p>
    <w:p w14:paraId="75ECC3AB" w14:textId="77777777" w:rsidR="00C31CFE" w:rsidRPr="00B82B2C" w:rsidRDefault="00C31CFE" w:rsidP="00ED2785">
      <w:pPr>
        <w:pStyle w:val="Textoindependiente22"/>
        <w:numPr>
          <w:ilvl w:val="0"/>
          <w:numId w:val="5"/>
        </w:numPr>
        <w:ind w:left="425" w:hanging="425"/>
        <w:jc w:val="both"/>
        <w:rPr>
          <w:rFonts w:ascii="Museo Sans 300" w:hAnsi="Museo Sans 300"/>
          <w:szCs w:val="22"/>
          <w:lang w:val="es-ES"/>
        </w:rPr>
      </w:pPr>
      <w:r w:rsidRPr="00B82B2C">
        <w:rPr>
          <w:rFonts w:ascii="Museo Sans 300" w:hAnsi="Museo Sans 300"/>
          <w:szCs w:val="22"/>
          <w:lang w:val="es-ES"/>
        </w:rPr>
        <w:t>Fraude externo;</w:t>
      </w:r>
    </w:p>
    <w:p w14:paraId="171B7FF1" w14:textId="77777777" w:rsidR="00C31CFE" w:rsidRPr="00B82B2C" w:rsidRDefault="00C31CFE" w:rsidP="00ED2785">
      <w:pPr>
        <w:pStyle w:val="Textoindependiente22"/>
        <w:numPr>
          <w:ilvl w:val="0"/>
          <w:numId w:val="5"/>
        </w:numPr>
        <w:ind w:left="425" w:hanging="425"/>
        <w:jc w:val="both"/>
        <w:rPr>
          <w:rFonts w:ascii="Museo Sans 300" w:hAnsi="Museo Sans 300"/>
          <w:szCs w:val="22"/>
          <w:lang w:val="es-ES"/>
        </w:rPr>
      </w:pPr>
      <w:r w:rsidRPr="00B82B2C">
        <w:rPr>
          <w:rFonts w:ascii="Museo Sans 300" w:hAnsi="Museo Sans 300"/>
          <w:szCs w:val="22"/>
          <w:lang w:val="es-ES"/>
        </w:rPr>
        <w:t xml:space="preserve">Relaciones laborales y seguridad en el puesto de trabajo; </w:t>
      </w:r>
    </w:p>
    <w:p w14:paraId="15080E1B" w14:textId="77777777" w:rsidR="00C31CFE" w:rsidRPr="00B82B2C" w:rsidRDefault="00C31CFE" w:rsidP="00ED2785">
      <w:pPr>
        <w:pStyle w:val="Textoindependiente22"/>
        <w:numPr>
          <w:ilvl w:val="0"/>
          <w:numId w:val="5"/>
        </w:numPr>
        <w:ind w:left="425" w:hanging="425"/>
        <w:jc w:val="both"/>
        <w:rPr>
          <w:rFonts w:ascii="Museo Sans 300" w:hAnsi="Museo Sans 300"/>
          <w:szCs w:val="22"/>
          <w:lang w:val="es-ES"/>
        </w:rPr>
      </w:pPr>
      <w:r w:rsidRPr="00B82B2C">
        <w:rPr>
          <w:rFonts w:ascii="Museo Sans 300" w:hAnsi="Museo Sans 300"/>
          <w:szCs w:val="22"/>
          <w:lang w:val="es-ES"/>
        </w:rPr>
        <w:t xml:space="preserve">Clientes, productos y prácticas de negocio; </w:t>
      </w:r>
    </w:p>
    <w:p w14:paraId="7111D535" w14:textId="77777777" w:rsidR="00C31CFE" w:rsidRPr="00B82B2C" w:rsidRDefault="00C31CFE" w:rsidP="00ED2785">
      <w:pPr>
        <w:pStyle w:val="Textoindependiente22"/>
        <w:numPr>
          <w:ilvl w:val="0"/>
          <w:numId w:val="5"/>
        </w:numPr>
        <w:ind w:left="425" w:hanging="425"/>
        <w:jc w:val="both"/>
        <w:rPr>
          <w:rFonts w:ascii="Museo Sans 300" w:hAnsi="Museo Sans 300"/>
          <w:szCs w:val="22"/>
          <w:lang w:val="es-ES"/>
        </w:rPr>
      </w:pPr>
      <w:r w:rsidRPr="00B82B2C">
        <w:rPr>
          <w:rFonts w:ascii="Museo Sans 300" w:hAnsi="Museo Sans 300"/>
          <w:szCs w:val="22"/>
          <w:lang w:val="es-ES"/>
        </w:rPr>
        <w:t xml:space="preserve">Daños en activos materiales; </w:t>
      </w:r>
    </w:p>
    <w:p w14:paraId="542D4352" w14:textId="77777777" w:rsidR="00C31CFE" w:rsidRPr="00B82B2C" w:rsidRDefault="00C31CFE" w:rsidP="00ED2785">
      <w:pPr>
        <w:pStyle w:val="Textoindependiente22"/>
        <w:numPr>
          <w:ilvl w:val="0"/>
          <w:numId w:val="5"/>
        </w:numPr>
        <w:ind w:left="425" w:hanging="425"/>
        <w:jc w:val="both"/>
        <w:rPr>
          <w:rFonts w:ascii="Museo Sans 300" w:hAnsi="Museo Sans 300"/>
          <w:szCs w:val="22"/>
          <w:lang w:val="es-ES"/>
        </w:rPr>
      </w:pPr>
      <w:r w:rsidRPr="00B82B2C">
        <w:rPr>
          <w:rFonts w:ascii="Museo Sans 300" w:hAnsi="Museo Sans 300"/>
          <w:szCs w:val="22"/>
          <w:lang w:val="es-ES"/>
        </w:rPr>
        <w:t xml:space="preserve">Interrupción del negocio y fallas en los sistemas, y </w:t>
      </w:r>
    </w:p>
    <w:p w14:paraId="677C7E5F" w14:textId="77777777" w:rsidR="00C31CFE" w:rsidRPr="00B82B2C" w:rsidRDefault="00C31CFE" w:rsidP="00ED2785">
      <w:pPr>
        <w:pStyle w:val="Textoindependiente22"/>
        <w:numPr>
          <w:ilvl w:val="0"/>
          <w:numId w:val="5"/>
        </w:numPr>
        <w:ind w:left="425" w:hanging="425"/>
        <w:jc w:val="both"/>
        <w:rPr>
          <w:rFonts w:ascii="Museo Sans 300" w:hAnsi="Museo Sans 300"/>
          <w:szCs w:val="22"/>
          <w:lang w:val="es-ES"/>
        </w:rPr>
      </w:pPr>
      <w:r w:rsidRPr="00B82B2C">
        <w:rPr>
          <w:rFonts w:ascii="Museo Sans 300" w:hAnsi="Museo Sans 300"/>
          <w:szCs w:val="22"/>
          <w:lang w:val="es-ES"/>
        </w:rPr>
        <w:t xml:space="preserve">Ejecución, entrega y gestión de procesos. </w:t>
      </w:r>
    </w:p>
    <w:p w14:paraId="2E08FDB2" w14:textId="77777777" w:rsidR="00C31CFE" w:rsidRPr="00B82B2C" w:rsidRDefault="00C31CFE" w:rsidP="00ED2785">
      <w:pPr>
        <w:pStyle w:val="Textoindependiente"/>
        <w:ind w:left="425" w:hanging="425"/>
        <w:jc w:val="center"/>
        <w:rPr>
          <w:rFonts w:ascii="Museo Sans 300" w:hAnsi="Museo Sans 300"/>
          <w:b/>
          <w:sz w:val="22"/>
          <w:szCs w:val="22"/>
        </w:rPr>
      </w:pPr>
    </w:p>
    <w:p w14:paraId="29F960D2" w14:textId="77777777" w:rsidR="00C31CFE" w:rsidRPr="00B82B2C" w:rsidRDefault="00C31CFE" w:rsidP="00C31CFE">
      <w:pPr>
        <w:pStyle w:val="Textoindependiente"/>
        <w:jc w:val="center"/>
        <w:rPr>
          <w:rFonts w:ascii="Museo Sans 300" w:hAnsi="Museo Sans 300"/>
          <w:b/>
          <w:sz w:val="22"/>
          <w:szCs w:val="22"/>
        </w:rPr>
      </w:pPr>
      <w:r w:rsidRPr="00B82B2C">
        <w:rPr>
          <w:rFonts w:ascii="Museo Sans 300" w:hAnsi="Museo Sans 300"/>
          <w:b/>
          <w:sz w:val="22"/>
          <w:szCs w:val="22"/>
        </w:rPr>
        <w:t>CAPÍTULO III</w:t>
      </w:r>
    </w:p>
    <w:p w14:paraId="5F0412E2" w14:textId="303F026F" w:rsidR="00C31CFE" w:rsidRPr="00B82B2C" w:rsidRDefault="00C31CFE" w:rsidP="00C31CFE">
      <w:pPr>
        <w:pStyle w:val="Textoindependiente"/>
        <w:jc w:val="center"/>
        <w:rPr>
          <w:rFonts w:ascii="Museo Sans 300" w:hAnsi="Museo Sans 300"/>
          <w:b/>
          <w:sz w:val="22"/>
          <w:szCs w:val="22"/>
        </w:rPr>
      </w:pPr>
      <w:r w:rsidRPr="00B82B2C">
        <w:rPr>
          <w:rFonts w:ascii="Museo Sans 300" w:hAnsi="Museo Sans 300"/>
          <w:b/>
          <w:sz w:val="22"/>
          <w:szCs w:val="22"/>
        </w:rPr>
        <w:t>GESTION DEL RIESGO OPERACIONAL</w:t>
      </w:r>
      <w:r w:rsidR="00ED2785" w:rsidRPr="00B82B2C">
        <w:rPr>
          <w:rFonts w:ascii="Museo Sans 300" w:hAnsi="Museo Sans 300"/>
          <w:b/>
          <w:sz w:val="22"/>
          <w:szCs w:val="22"/>
        </w:rPr>
        <w:t xml:space="preserve"> </w:t>
      </w:r>
    </w:p>
    <w:p w14:paraId="3A554397" w14:textId="77777777" w:rsidR="00C31CFE" w:rsidRPr="00B82B2C" w:rsidRDefault="00C31CFE" w:rsidP="00C31CFE">
      <w:pPr>
        <w:pStyle w:val="Textoindependiente"/>
        <w:rPr>
          <w:rFonts w:ascii="Museo Sans 300" w:hAnsi="Museo Sans 300"/>
          <w:sz w:val="22"/>
          <w:szCs w:val="22"/>
        </w:rPr>
      </w:pPr>
    </w:p>
    <w:p w14:paraId="740EC960" w14:textId="77777777" w:rsidR="00C31CFE" w:rsidRPr="00B82B2C" w:rsidRDefault="00C31CFE" w:rsidP="00C31CFE">
      <w:pPr>
        <w:jc w:val="both"/>
        <w:rPr>
          <w:rFonts w:ascii="Museo Sans 300" w:hAnsi="Museo Sans 300"/>
          <w:b/>
          <w:sz w:val="22"/>
          <w:szCs w:val="22"/>
        </w:rPr>
      </w:pPr>
      <w:r w:rsidRPr="00B82B2C">
        <w:rPr>
          <w:rFonts w:ascii="Museo Sans 300" w:hAnsi="Museo Sans 300"/>
          <w:b/>
          <w:sz w:val="22"/>
          <w:szCs w:val="22"/>
        </w:rPr>
        <w:t>Sistema de organización</w:t>
      </w:r>
    </w:p>
    <w:p w14:paraId="765059B0" w14:textId="5B5A6CA0" w:rsidR="00C31CFE" w:rsidRPr="00B82B2C" w:rsidRDefault="00C31CFE" w:rsidP="00C31CFE">
      <w:pPr>
        <w:jc w:val="both"/>
        <w:rPr>
          <w:rFonts w:ascii="Museo Sans 300" w:hAnsi="Museo Sans 300"/>
          <w:sz w:val="22"/>
          <w:szCs w:val="22"/>
        </w:rPr>
      </w:pPr>
      <w:r w:rsidRPr="00B82B2C">
        <w:rPr>
          <w:rFonts w:ascii="Museo Sans 300" w:hAnsi="Museo Sans 300"/>
          <w:b/>
          <w:sz w:val="22"/>
          <w:szCs w:val="22"/>
        </w:rPr>
        <w:t>Art. 5.-</w:t>
      </w:r>
      <w:r w:rsidRPr="00B82B2C">
        <w:rPr>
          <w:rFonts w:ascii="Museo Sans 300" w:hAnsi="Museo Sans 300"/>
          <w:sz w:val="22"/>
          <w:szCs w:val="22"/>
        </w:rPr>
        <w:t xml:space="preserve"> Las entidades deben establecer una estructura organizacional o funcional adecuada a su modelo de negocios y apropiadamente segregada, que delimite claramente funciones y responsabilidades, así como los niveles de dependencia e interrelación que les corresponden a cada una de las áreas involucradas en la realización de actividades relativas al riesgo operacional.</w:t>
      </w:r>
    </w:p>
    <w:p w14:paraId="038DB1D9" w14:textId="77777777" w:rsidR="00C31CFE" w:rsidRPr="00B82B2C" w:rsidRDefault="00C31CFE" w:rsidP="00C31CFE">
      <w:pPr>
        <w:jc w:val="both"/>
        <w:rPr>
          <w:rFonts w:ascii="Museo Sans 300" w:hAnsi="Museo Sans 300"/>
          <w:sz w:val="22"/>
          <w:szCs w:val="22"/>
        </w:rPr>
      </w:pPr>
    </w:p>
    <w:p w14:paraId="6DEC7D83" w14:textId="370610CA" w:rsidR="00C31CFE" w:rsidRPr="00B82B2C" w:rsidRDefault="00C31CFE" w:rsidP="00C31CFE">
      <w:pPr>
        <w:pStyle w:val="Textoindependiente"/>
        <w:rPr>
          <w:rFonts w:ascii="Museo Sans 300" w:hAnsi="Museo Sans 300"/>
          <w:b/>
          <w:sz w:val="22"/>
          <w:szCs w:val="22"/>
        </w:rPr>
      </w:pPr>
      <w:r w:rsidRPr="00B82B2C">
        <w:rPr>
          <w:rFonts w:ascii="Museo Sans 300" w:hAnsi="Museo Sans 300"/>
          <w:sz w:val="22"/>
          <w:szCs w:val="22"/>
          <w:lang w:val="es-ES_tradnl"/>
        </w:rPr>
        <w:t>Todos estos aspectos deben estar contemplados en el manual respectivo, aprobado por la Junta Directiva de la entidad.</w:t>
      </w:r>
    </w:p>
    <w:p w14:paraId="249806D3" w14:textId="77777777" w:rsidR="00C31CFE" w:rsidRPr="00B82B2C" w:rsidRDefault="00C31CFE" w:rsidP="00C31CFE">
      <w:pPr>
        <w:pStyle w:val="Textoindependiente"/>
        <w:rPr>
          <w:rFonts w:ascii="Museo Sans 300" w:hAnsi="Museo Sans 300"/>
          <w:color w:val="000080"/>
          <w:sz w:val="22"/>
          <w:szCs w:val="22"/>
          <w:lang w:val="es-ES_tradnl"/>
        </w:rPr>
      </w:pPr>
    </w:p>
    <w:p w14:paraId="774A866B" w14:textId="77777777" w:rsidR="00C31CFE" w:rsidRPr="00B82B2C" w:rsidRDefault="00C31CFE" w:rsidP="00C31CFE">
      <w:pPr>
        <w:pStyle w:val="Textoindependiente"/>
        <w:rPr>
          <w:rFonts w:ascii="Museo Sans 300" w:hAnsi="Museo Sans 300"/>
          <w:sz w:val="22"/>
          <w:szCs w:val="22"/>
        </w:rPr>
      </w:pPr>
      <w:r w:rsidRPr="00B82B2C">
        <w:rPr>
          <w:rFonts w:ascii="Museo Sans 300" w:hAnsi="Museo Sans 300"/>
          <w:b/>
          <w:sz w:val="22"/>
          <w:szCs w:val="22"/>
        </w:rPr>
        <w:t>Junta Directiva</w:t>
      </w:r>
      <w:r w:rsidRPr="00B82B2C">
        <w:rPr>
          <w:rFonts w:ascii="Museo Sans 300" w:hAnsi="Museo Sans 300"/>
          <w:sz w:val="22"/>
          <w:szCs w:val="22"/>
        </w:rPr>
        <w:t xml:space="preserve"> </w:t>
      </w:r>
    </w:p>
    <w:p w14:paraId="0113B8CD" w14:textId="77777777" w:rsidR="00C31CFE" w:rsidRPr="00B82B2C" w:rsidRDefault="00C31CFE" w:rsidP="00ED2785">
      <w:pPr>
        <w:pStyle w:val="Textoindependiente"/>
        <w:spacing w:after="120"/>
        <w:rPr>
          <w:rFonts w:ascii="Museo Sans 300" w:hAnsi="Museo Sans 300"/>
          <w:sz w:val="22"/>
          <w:szCs w:val="22"/>
        </w:rPr>
      </w:pPr>
      <w:r w:rsidRPr="00B82B2C">
        <w:rPr>
          <w:rFonts w:ascii="Museo Sans 300" w:hAnsi="Museo Sans 300"/>
          <w:b/>
          <w:sz w:val="22"/>
          <w:szCs w:val="22"/>
        </w:rPr>
        <w:t xml:space="preserve">Art. 6.- </w:t>
      </w:r>
      <w:r w:rsidRPr="00B82B2C">
        <w:rPr>
          <w:rFonts w:ascii="Museo Sans 300" w:hAnsi="Museo Sans 300"/>
          <w:sz w:val="22"/>
          <w:szCs w:val="22"/>
        </w:rPr>
        <w:t>La Junta Directiva de la entidad es el Órgano directamente responsable de la gestión del riesgo operacional, por lo que debe:</w:t>
      </w:r>
    </w:p>
    <w:p w14:paraId="1AFE9506" w14:textId="028DFB48" w:rsidR="00C31CFE" w:rsidRPr="00B82B2C" w:rsidRDefault="00C31CFE" w:rsidP="00ED2785">
      <w:pPr>
        <w:numPr>
          <w:ilvl w:val="0"/>
          <w:numId w:val="3"/>
        </w:numPr>
        <w:ind w:left="425" w:hanging="425"/>
        <w:jc w:val="both"/>
        <w:rPr>
          <w:rFonts w:ascii="Museo Sans 300" w:hAnsi="Museo Sans 300"/>
          <w:sz w:val="22"/>
          <w:szCs w:val="22"/>
        </w:rPr>
      </w:pPr>
      <w:r w:rsidRPr="00B82B2C">
        <w:rPr>
          <w:rFonts w:ascii="Museo Sans 300" w:hAnsi="Museo Sans 300"/>
          <w:sz w:val="22"/>
          <w:szCs w:val="22"/>
        </w:rPr>
        <w:t>Aprobar las estrategias, políticas</w:t>
      </w:r>
      <w:r w:rsidR="00E83918" w:rsidRPr="00B82B2C">
        <w:rPr>
          <w:rFonts w:ascii="Museo Sans 300" w:hAnsi="Museo Sans 300"/>
          <w:sz w:val="22"/>
          <w:szCs w:val="22"/>
        </w:rPr>
        <w:t xml:space="preserve"> y</w:t>
      </w:r>
      <w:r w:rsidRPr="00B82B2C">
        <w:rPr>
          <w:rFonts w:ascii="Museo Sans 300" w:hAnsi="Museo Sans 300"/>
          <w:sz w:val="22"/>
          <w:szCs w:val="22"/>
        </w:rPr>
        <w:t xml:space="preserve"> manuales de la entidad para la gestión del riesgo operacional y asegurarse que la Alta Gerencia</w:t>
      </w:r>
      <w:r w:rsidR="00ED2785" w:rsidRPr="00B82B2C">
        <w:rPr>
          <w:rFonts w:ascii="Museo Sans 300" w:hAnsi="Museo Sans 300"/>
          <w:sz w:val="22"/>
          <w:szCs w:val="22"/>
        </w:rPr>
        <w:t xml:space="preserve"> </w:t>
      </w:r>
      <w:r w:rsidRPr="00B82B2C">
        <w:rPr>
          <w:rFonts w:ascii="Museo Sans 300" w:hAnsi="Museo Sans 300"/>
          <w:sz w:val="22"/>
          <w:szCs w:val="22"/>
        </w:rPr>
        <w:t>los implemente efectivamente;</w:t>
      </w:r>
      <w:r w:rsidR="00E83918" w:rsidRPr="00B82B2C">
        <w:rPr>
          <w:rFonts w:ascii="Museo Sans 300" w:hAnsi="Museo Sans 300"/>
          <w:sz w:val="22"/>
          <w:szCs w:val="22"/>
        </w:rPr>
        <w:t xml:space="preserve"> (3)</w:t>
      </w:r>
    </w:p>
    <w:p w14:paraId="33A7BAF5" w14:textId="77777777" w:rsidR="00C31CFE" w:rsidRPr="00B82B2C" w:rsidRDefault="00C31CFE" w:rsidP="00ED2785">
      <w:pPr>
        <w:numPr>
          <w:ilvl w:val="0"/>
          <w:numId w:val="3"/>
        </w:numPr>
        <w:ind w:left="425" w:hanging="425"/>
        <w:jc w:val="both"/>
        <w:rPr>
          <w:rFonts w:ascii="Museo Sans 300" w:hAnsi="Museo Sans 300"/>
          <w:sz w:val="22"/>
          <w:szCs w:val="22"/>
        </w:rPr>
      </w:pPr>
      <w:r w:rsidRPr="00B82B2C">
        <w:rPr>
          <w:rFonts w:ascii="Museo Sans 300" w:hAnsi="Museo Sans 300"/>
          <w:sz w:val="22"/>
          <w:szCs w:val="22"/>
        </w:rPr>
        <w:t>Asignar y aprobar los recursos necesarios para implementar y mantener en funcionamiento la gestión del riesgo operacional en forma efectiva y eficiente, y</w:t>
      </w:r>
    </w:p>
    <w:p w14:paraId="44BC1030" w14:textId="77777777" w:rsidR="00C31CFE" w:rsidRPr="00B82B2C" w:rsidRDefault="00C31CFE" w:rsidP="00ED2785">
      <w:pPr>
        <w:numPr>
          <w:ilvl w:val="0"/>
          <w:numId w:val="3"/>
        </w:numPr>
        <w:ind w:left="425" w:hanging="425"/>
        <w:jc w:val="both"/>
        <w:rPr>
          <w:rFonts w:ascii="Museo Sans 300" w:hAnsi="Museo Sans 300"/>
          <w:sz w:val="22"/>
          <w:szCs w:val="22"/>
        </w:rPr>
      </w:pPr>
      <w:r w:rsidRPr="00B82B2C">
        <w:rPr>
          <w:rFonts w:ascii="Museo Sans 300" w:hAnsi="Museo Sans 300"/>
          <w:sz w:val="22"/>
          <w:szCs w:val="22"/>
        </w:rPr>
        <w:t xml:space="preserve">Asegurarse de que Auditoría Interna verifique la existencia y el cumplimiento del esquema de gestión del riesgo operacional. </w:t>
      </w:r>
    </w:p>
    <w:p w14:paraId="29F37BD8" w14:textId="77777777" w:rsidR="00ED2785" w:rsidRPr="00B82B2C" w:rsidRDefault="00ED2785" w:rsidP="00C31CFE">
      <w:pPr>
        <w:pStyle w:val="Textoindependiente"/>
        <w:ind w:left="425" w:hanging="425"/>
        <w:rPr>
          <w:rFonts w:ascii="Museo Sans 300" w:hAnsi="Museo Sans 300"/>
          <w:b/>
          <w:sz w:val="22"/>
          <w:szCs w:val="22"/>
        </w:rPr>
      </w:pPr>
    </w:p>
    <w:p w14:paraId="04802E2A" w14:textId="77777777" w:rsidR="00C31CFE" w:rsidRPr="00B82B2C" w:rsidRDefault="00C31CFE" w:rsidP="00C31CFE">
      <w:pPr>
        <w:pStyle w:val="Textoindependiente"/>
        <w:rPr>
          <w:rFonts w:ascii="Museo Sans 300" w:hAnsi="Museo Sans 300"/>
          <w:b/>
          <w:sz w:val="22"/>
          <w:szCs w:val="22"/>
        </w:rPr>
      </w:pPr>
      <w:r w:rsidRPr="00B82B2C">
        <w:rPr>
          <w:rFonts w:ascii="Museo Sans 300" w:hAnsi="Museo Sans 300"/>
          <w:b/>
          <w:sz w:val="22"/>
          <w:szCs w:val="22"/>
        </w:rPr>
        <w:t>Comité de Riesgos</w:t>
      </w:r>
    </w:p>
    <w:p w14:paraId="418B08E1" w14:textId="344DAD5C" w:rsidR="00C31CFE" w:rsidRPr="00B82B2C" w:rsidRDefault="00C31CFE" w:rsidP="00ED2785">
      <w:pPr>
        <w:autoSpaceDE w:val="0"/>
        <w:autoSpaceDN w:val="0"/>
        <w:adjustRightInd w:val="0"/>
        <w:spacing w:after="120"/>
        <w:jc w:val="both"/>
        <w:rPr>
          <w:rFonts w:ascii="Museo Sans 300" w:hAnsi="Museo Sans 300"/>
          <w:sz w:val="22"/>
          <w:szCs w:val="22"/>
        </w:rPr>
      </w:pPr>
      <w:r w:rsidRPr="00B82B2C">
        <w:rPr>
          <w:rFonts w:ascii="Museo Sans 300" w:hAnsi="Museo Sans 300"/>
          <w:b/>
          <w:sz w:val="22"/>
          <w:szCs w:val="22"/>
        </w:rPr>
        <w:t xml:space="preserve">Art. 7.- </w:t>
      </w:r>
      <w:r w:rsidRPr="00B82B2C">
        <w:rPr>
          <w:rFonts w:ascii="Museo Sans 300" w:hAnsi="Museo Sans 300"/>
          <w:sz w:val="22"/>
          <w:szCs w:val="22"/>
        </w:rPr>
        <w:t xml:space="preserve">El Comité de Riesgos es el encargado de velar por una sana gestión del riesgo operacional de la entidad, por lo que debe: </w:t>
      </w:r>
    </w:p>
    <w:p w14:paraId="0DE07F46" w14:textId="7FBDC8E3" w:rsidR="00C31CFE" w:rsidRPr="00B82B2C" w:rsidRDefault="00C31CFE" w:rsidP="00985AAD">
      <w:pPr>
        <w:pStyle w:val="Prrafodelista"/>
        <w:widowControl w:val="0"/>
        <w:numPr>
          <w:ilvl w:val="0"/>
          <w:numId w:val="7"/>
        </w:numPr>
        <w:tabs>
          <w:tab w:val="clear" w:pos="1854"/>
          <w:tab w:val="num" w:pos="709"/>
        </w:tabs>
        <w:ind w:left="425" w:hanging="425"/>
        <w:jc w:val="both"/>
        <w:rPr>
          <w:rFonts w:ascii="Museo Sans 300" w:hAnsi="Museo Sans 300"/>
          <w:sz w:val="22"/>
          <w:szCs w:val="22"/>
        </w:rPr>
      </w:pPr>
      <w:bookmarkStart w:id="2" w:name="_Hlk36640234"/>
      <w:r w:rsidRPr="00B82B2C">
        <w:rPr>
          <w:rFonts w:ascii="Museo Sans 300" w:hAnsi="Museo Sans 300"/>
          <w:sz w:val="22"/>
          <w:szCs w:val="22"/>
        </w:rPr>
        <w:t>Evaluar, revisar y proponer para aprobación de la Junta Directiva las estrategias, políticas</w:t>
      </w:r>
      <w:r w:rsidR="00E83918" w:rsidRPr="00B82B2C">
        <w:rPr>
          <w:rFonts w:ascii="Museo Sans 300" w:hAnsi="Museo Sans 300"/>
          <w:sz w:val="22"/>
          <w:szCs w:val="22"/>
        </w:rPr>
        <w:t xml:space="preserve"> y</w:t>
      </w:r>
      <w:r w:rsidRPr="00B82B2C">
        <w:rPr>
          <w:rFonts w:ascii="Museo Sans 300" w:hAnsi="Museo Sans 300"/>
          <w:sz w:val="22"/>
          <w:szCs w:val="22"/>
        </w:rPr>
        <w:t xml:space="preserve"> manuales de gestión del riesgo operacional;</w:t>
      </w:r>
      <w:r w:rsidR="00E83918" w:rsidRPr="00B82B2C">
        <w:rPr>
          <w:rFonts w:ascii="Museo Sans 300" w:hAnsi="Museo Sans 300"/>
          <w:sz w:val="22"/>
          <w:szCs w:val="22"/>
        </w:rPr>
        <w:t xml:space="preserve"> (3)</w:t>
      </w:r>
    </w:p>
    <w:bookmarkEnd w:id="2"/>
    <w:p w14:paraId="787F6A9B" w14:textId="77777777" w:rsidR="00C31CFE" w:rsidRPr="00B82B2C" w:rsidRDefault="00C31CFE" w:rsidP="00ED2785">
      <w:pPr>
        <w:pStyle w:val="Prrafodelista"/>
        <w:numPr>
          <w:ilvl w:val="0"/>
          <w:numId w:val="7"/>
        </w:numPr>
        <w:tabs>
          <w:tab w:val="clear" w:pos="1854"/>
          <w:tab w:val="num" w:pos="709"/>
        </w:tabs>
        <w:ind w:left="425" w:hanging="425"/>
        <w:jc w:val="both"/>
        <w:rPr>
          <w:rFonts w:ascii="Museo Sans 300" w:hAnsi="Museo Sans 300"/>
          <w:sz w:val="22"/>
          <w:szCs w:val="22"/>
        </w:rPr>
      </w:pPr>
      <w:r w:rsidRPr="00B82B2C">
        <w:rPr>
          <w:rFonts w:ascii="Museo Sans 300" w:hAnsi="Museo Sans 300"/>
          <w:sz w:val="22"/>
          <w:szCs w:val="22"/>
        </w:rPr>
        <w:t>Supervisar que la gestión del riesgo operacional sea efectiva y que los eventos de riesgos sean consistentemente identificados, evaluados, mitigados y monitoreados;</w:t>
      </w:r>
    </w:p>
    <w:p w14:paraId="4B29B5C4" w14:textId="77777777" w:rsidR="00C31CFE" w:rsidRPr="00B82B2C" w:rsidRDefault="00C31CFE" w:rsidP="00ED2785">
      <w:pPr>
        <w:pStyle w:val="Prrafodelista"/>
        <w:numPr>
          <w:ilvl w:val="0"/>
          <w:numId w:val="7"/>
        </w:numPr>
        <w:tabs>
          <w:tab w:val="clear" w:pos="1854"/>
          <w:tab w:val="num" w:pos="709"/>
        </w:tabs>
        <w:ind w:left="425" w:hanging="425"/>
        <w:jc w:val="both"/>
        <w:rPr>
          <w:rFonts w:ascii="Museo Sans 300" w:hAnsi="Museo Sans 300"/>
          <w:sz w:val="22"/>
          <w:szCs w:val="22"/>
        </w:rPr>
      </w:pPr>
      <w:r w:rsidRPr="00B82B2C">
        <w:rPr>
          <w:rFonts w:ascii="Museo Sans 300" w:hAnsi="Museo Sans 300"/>
          <w:sz w:val="22"/>
          <w:szCs w:val="22"/>
        </w:rPr>
        <w:t xml:space="preserve">Proponer los mecanismos para la implementación de las acciones correctivas requeridas en caso de que existan desviaciones con respecto al nivel de tolerancia al riesgo operacional; </w:t>
      </w:r>
    </w:p>
    <w:p w14:paraId="1A2F0AFB" w14:textId="77777777" w:rsidR="00C31CFE" w:rsidRPr="00B82B2C" w:rsidRDefault="00C31CFE" w:rsidP="00ED2785">
      <w:pPr>
        <w:pStyle w:val="Prrafodelista"/>
        <w:numPr>
          <w:ilvl w:val="0"/>
          <w:numId w:val="7"/>
        </w:numPr>
        <w:tabs>
          <w:tab w:val="clear" w:pos="1854"/>
          <w:tab w:val="num" w:pos="709"/>
        </w:tabs>
        <w:ind w:left="425" w:hanging="425"/>
        <w:jc w:val="both"/>
        <w:rPr>
          <w:rFonts w:ascii="Museo Sans 300" w:hAnsi="Museo Sans 300"/>
          <w:sz w:val="22"/>
          <w:szCs w:val="22"/>
        </w:rPr>
      </w:pPr>
      <w:r w:rsidRPr="00B82B2C">
        <w:rPr>
          <w:rFonts w:ascii="Museo Sans 300" w:hAnsi="Museo Sans 300"/>
          <w:sz w:val="22"/>
          <w:szCs w:val="22"/>
        </w:rPr>
        <w:t>Aprobar las metodologías de gestión del riesgo operacional; y</w:t>
      </w:r>
    </w:p>
    <w:p w14:paraId="19C4EC71" w14:textId="77777777" w:rsidR="00C31CFE" w:rsidRPr="00B82B2C" w:rsidRDefault="00C31CFE" w:rsidP="00ED2785">
      <w:pPr>
        <w:pStyle w:val="Prrafodelista"/>
        <w:numPr>
          <w:ilvl w:val="0"/>
          <w:numId w:val="7"/>
        </w:numPr>
        <w:tabs>
          <w:tab w:val="clear" w:pos="1854"/>
          <w:tab w:val="num" w:pos="709"/>
        </w:tabs>
        <w:ind w:left="425" w:hanging="425"/>
        <w:jc w:val="both"/>
        <w:rPr>
          <w:rFonts w:ascii="Museo Sans 300" w:hAnsi="Museo Sans 300"/>
          <w:sz w:val="22"/>
          <w:szCs w:val="22"/>
        </w:rPr>
      </w:pPr>
      <w:r w:rsidRPr="00B82B2C">
        <w:rPr>
          <w:rFonts w:ascii="Museo Sans 300" w:hAnsi="Museo Sans 300"/>
          <w:sz w:val="22"/>
          <w:szCs w:val="22"/>
        </w:rPr>
        <w:t>Apoyar la labor de la Unidad de Gestión de Riesgos en la implementación de la gestión de riesgo operacional.</w:t>
      </w:r>
    </w:p>
    <w:p w14:paraId="32AF79CD" w14:textId="77777777" w:rsidR="00C31CFE" w:rsidRPr="00B82B2C" w:rsidRDefault="00C31CFE" w:rsidP="00C31CFE">
      <w:pPr>
        <w:pStyle w:val="Textoindependiente"/>
        <w:rPr>
          <w:rFonts w:ascii="Museo Sans 300" w:hAnsi="Museo Sans 300"/>
          <w:sz w:val="22"/>
          <w:szCs w:val="22"/>
        </w:rPr>
      </w:pPr>
    </w:p>
    <w:p w14:paraId="10E083A5" w14:textId="77777777" w:rsidR="00C31CFE" w:rsidRPr="00B82B2C" w:rsidRDefault="00C31CFE" w:rsidP="00C31CFE">
      <w:pPr>
        <w:pStyle w:val="Textoindependiente"/>
        <w:rPr>
          <w:rFonts w:ascii="Museo Sans 300" w:hAnsi="Museo Sans 300"/>
          <w:sz w:val="22"/>
          <w:szCs w:val="22"/>
        </w:rPr>
      </w:pPr>
      <w:bookmarkStart w:id="3" w:name="_Hlk36643164"/>
      <w:r w:rsidRPr="00B82B2C">
        <w:rPr>
          <w:rFonts w:ascii="Museo Sans 300" w:hAnsi="Museo Sans 300"/>
          <w:b/>
          <w:sz w:val="22"/>
          <w:szCs w:val="22"/>
        </w:rPr>
        <w:t>Alta Gerencia</w:t>
      </w:r>
    </w:p>
    <w:p w14:paraId="10270013" w14:textId="0DCA574A" w:rsidR="00C31CFE" w:rsidRPr="00B82B2C" w:rsidRDefault="00C31CFE" w:rsidP="00ED2785">
      <w:pPr>
        <w:pStyle w:val="Textoindependiente"/>
        <w:rPr>
          <w:rFonts w:ascii="Museo Sans 300" w:hAnsi="Museo Sans 300"/>
          <w:b/>
          <w:sz w:val="22"/>
          <w:szCs w:val="22"/>
        </w:rPr>
      </w:pPr>
      <w:r w:rsidRPr="00B82B2C">
        <w:rPr>
          <w:rFonts w:ascii="Museo Sans 300" w:hAnsi="Museo Sans 300"/>
          <w:b/>
          <w:sz w:val="22"/>
          <w:szCs w:val="22"/>
        </w:rPr>
        <w:t>Art. 8.-</w:t>
      </w:r>
      <w:r w:rsidRPr="00B82B2C">
        <w:rPr>
          <w:rFonts w:ascii="Museo Sans 300" w:hAnsi="Museo Sans 300"/>
          <w:sz w:val="22"/>
          <w:szCs w:val="22"/>
        </w:rPr>
        <w:t xml:space="preserve"> La Alta Gerencia es</w:t>
      </w:r>
      <w:r w:rsidR="00ED2785" w:rsidRPr="00B82B2C">
        <w:rPr>
          <w:rFonts w:ascii="Museo Sans 300" w:hAnsi="Museo Sans 300"/>
          <w:sz w:val="22"/>
          <w:szCs w:val="22"/>
        </w:rPr>
        <w:t xml:space="preserve"> </w:t>
      </w:r>
      <w:r w:rsidRPr="00B82B2C">
        <w:rPr>
          <w:rFonts w:ascii="Museo Sans 300" w:hAnsi="Museo Sans 300"/>
          <w:sz w:val="22"/>
          <w:szCs w:val="22"/>
        </w:rPr>
        <w:t>la responsable de la implementación de la gestión del riesgo operacional, de las estrategias, políticas</w:t>
      </w:r>
      <w:r w:rsidR="00AF70A1" w:rsidRPr="00B82B2C">
        <w:rPr>
          <w:rFonts w:ascii="Museo Sans 300" w:hAnsi="Museo Sans 300"/>
          <w:sz w:val="22"/>
          <w:szCs w:val="22"/>
        </w:rPr>
        <w:t xml:space="preserve"> y </w:t>
      </w:r>
      <w:r w:rsidRPr="00B82B2C">
        <w:rPr>
          <w:rFonts w:ascii="Museo Sans 300" w:hAnsi="Museo Sans 300"/>
          <w:sz w:val="22"/>
          <w:szCs w:val="22"/>
        </w:rPr>
        <w:t>manuales, autorizados</w:t>
      </w:r>
      <w:r w:rsidR="00ED2785" w:rsidRPr="00B82B2C">
        <w:rPr>
          <w:rFonts w:ascii="Museo Sans 300" w:hAnsi="Museo Sans 300"/>
          <w:sz w:val="22"/>
          <w:szCs w:val="22"/>
        </w:rPr>
        <w:t xml:space="preserve"> </w:t>
      </w:r>
      <w:r w:rsidRPr="00B82B2C">
        <w:rPr>
          <w:rFonts w:ascii="Museo Sans 300" w:hAnsi="Museo Sans 300"/>
          <w:sz w:val="22"/>
          <w:szCs w:val="22"/>
        </w:rPr>
        <w:t>por la Junta Directiva</w:t>
      </w:r>
      <w:r w:rsidR="00ED2785" w:rsidRPr="00B82B2C">
        <w:rPr>
          <w:rFonts w:ascii="Museo Sans 300" w:hAnsi="Museo Sans 300"/>
          <w:sz w:val="22"/>
          <w:szCs w:val="22"/>
        </w:rPr>
        <w:t>.</w:t>
      </w:r>
      <w:bookmarkEnd w:id="3"/>
      <w:r w:rsidR="00ED2785" w:rsidRPr="00B82B2C">
        <w:rPr>
          <w:rFonts w:ascii="Museo Sans 300" w:hAnsi="Museo Sans 300"/>
          <w:sz w:val="22"/>
          <w:szCs w:val="22"/>
        </w:rPr>
        <w:t xml:space="preserve"> </w:t>
      </w:r>
      <w:r w:rsidR="00AF70A1" w:rsidRPr="00B82B2C">
        <w:rPr>
          <w:rFonts w:ascii="Museo Sans 300" w:hAnsi="Museo Sans 300"/>
          <w:sz w:val="22"/>
          <w:szCs w:val="22"/>
        </w:rPr>
        <w:t>(3)</w:t>
      </w:r>
    </w:p>
    <w:p w14:paraId="433A960B" w14:textId="7995D3EA" w:rsidR="00C31CFE" w:rsidRPr="00B82B2C" w:rsidRDefault="00C31CFE" w:rsidP="00C31CFE">
      <w:pPr>
        <w:pStyle w:val="Textoindependiente"/>
        <w:rPr>
          <w:rFonts w:ascii="Museo Sans 300" w:hAnsi="Museo Sans 300"/>
          <w:b/>
          <w:sz w:val="22"/>
          <w:szCs w:val="22"/>
        </w:rPr>
      </w:pPr>
    </w:p>
    <w:p w14:paraId="399B063A" w14:textId="77777777" w:rsidR="00C31CFE" w:rsidRPr="00B82B2C" w:rsidRDefault="00C31CFE" w:rsidP="00C31CFE">
      <w:pPr>
        <w:pStyle w:val="Textoindependiente"/>
        <w:rPr>
          <w:rFonts w:ascii="Museo Sans 300" w:hAnsi="Museo Sans 300"/>
          <w:b/>
          <w:sz w:val="22"/>
          <w:szCs w:val="22"/>
        </w:rPr>
      </w:pPr>
      <w:r w:rsidRPr="00B82B2C">
        <w:rPr>
          <w:rFonts w:ascii="Museo Sans 300" w:hAnsi="Museo Sans 300"/>
          <w:b/>
          <w:sz w:val="22"/>
          <w:szCs w:val="22"/>
        </w:rPr>
        <w:t>Unidad de Riesgos</w:t>
      </w:r>
    </w:p>
    <w:p w14:paraId="0B4ABDEF" w14:textId="63D956D3" w:rsidR="00C31CFE" w:rsidRPr="00B82B2C" w:rsidRDefault="00C31CFE" w:rsidP="00ED2785">
      <w:pPr>
        <w:autoSpaceDE w:val="0"/>
        <w:autoSpaceDN w:val="0"/>
        <w:adjustRightInd w:val="0"/>
        <w:spacing w:after="120"/>
        <w:jc w:val="both"/>
        <w:rPr>
          <w:rFonts w:ascii="Museo Sans 300" w:hAnsi="Museo Sans 300"/>
          <w:sz w:val="22"/>
          <w:szCs w:val="22"/>
        </w:rPr>
      </w:pPr>
      <w:r w:rsidRPr="00B82B2C">
        <w:rPr>
          <w:rFonts w:ascii="Museo Sans 300" w:hAnsi="Museo Sans 300"/>
          <w:b/>
          <w:sz w:val="22"/>
          <w:szCs w:val="22"/>
        </w:rPr>
        <w:t xml:space="preserve">Art. 9.- </w:t>
      </w:r>
      <w:r w:rsidRPr="00B82B2C">
        <w:rPr>
          <w:rFonts w:ascii="Museo Sans 300" w:hAnsi="Museo Sans 300"/>
          <w:sz w:val="22"/>
          <w:szCs w:val="22"/>
        </w:rPr>
        <w:t xml:space="preserve">La Unidad de Riesgos es la encargada de </w:t>
      </w:r>
      <w:r w:rsidRPr="00B82B2C">
        <w:rPr>
          <w:rFonts w:ascii="Museo Sans 300" w:hAnsi="Museo Sans 300"/>
          <w:sz w:val="22"/>
          <w:szCs w:val="22"/>
          <w:lang w:val="es-MX"/>
        </w:rPr>
        <w:t>implementar</w:t>
      </w:r>
      <w:r w:rsidRPr="00B82B2C">
        <w:rPr>
          <w:rFonts w:ascii="Museo Sans 300" w:hAnsi="Museo Sans 300" w:cs="Arial"/>
          <w:sz w:val="22"/>
          <w:szCs w:val="22"/>
          <w:lang w:val="es-MX"/>
        </w:rPr>
        <w:t xml:space="preserve"> </w:t>
      </w:r>
      <w:r w:rsidRPr="00B82B2C">
        <w:rPr>
          <w:rFonts w:ascii="Museo Sans 300" w:hAnsi="Museo Sans 300"/>
          <w:sz w:val="22"/>
          <w:szCs w:val="22"/>
        </w:rPr>
        <w:t xml:space="preserve">la metodología de gestión de riesgo operacional, por lo que deberá: </w:t>
      </w:r>
    </w:p>
    <w:p w14:paraId="3D48777D" w14:textId="2BAF3336" w:rsidR="00C31CFE" w:rsidRPr="00B82B2C" w:rsidRDefault="00C31CFE" w:rsidP="00ED2785">
      <w:pPr>
        <w:numPr>
          <w:ilvl w:val="0"/>
          <w:numId w:val="8"/>
        </w:numPr>
        <w:ind w:left="425" w:hanging="425"/>
        <w:jc w:val="both"/>
        <w:rPr>
          <w:rFonts w:ascii="Museo Sans 300" w:hAnsi="Museo Sans 300"/>
          <w:sz w:val="22"/>
          <w:szCs w:val="22"/>
          <w:lang w:val="es-MX"/>
        </w:rPr>
      </w:pPr>
      <w:bookmarkStart w:id="4" w:name="_Hlk36640428"/>
      <w:r w:rsidRPr="00B82B2C">
        <w:rPr>
          <w:rFonts w:ascii="Museo Sans 300" w:hAnsi="Museo Sans 300"/>
          <w:sz w:val="22"/>
          <w:szCs w:val="22"/>
          <w:lang w:val="es-MX"/>
        </w:rPr>
        <w:t>Diseñar y someter a la aprobación de la Junta Directiva, a través del Comité de Riesgos, las estrategias, políticas</w:t>
      </w:r>
      <w:r w:rsidR="00E83918" w:rsidRPr="00B82B2C">
        <w:rPr>
          <w:rFonts w:ascii="Museo Sans 300" w:hAnsi="Museo Sans 300"/>
          <w:sz w:val="22"/>
          <w:szCs w:val="22"/>
          <w:lang w:val="es-MX"/>
        </w:rPr>
        <w:t xml:space="preserve"> y </w:t>
      </w:r>
      <w:r w:rsidRPr="00B82B2C">
        <w:rPr>
          <w:rFonts w:ascii="Museo Sans 300" w:hAnsi="Museo Sans 300"/>
          <w:sz w:val="22"/>
          <w:szCs w:val="22"/>
          <w:lang w:val="es-MX"/>
        </w:rPr>
        <w:t>manuales para la gestión del riesgo operacional;</w:t>
      </w:r>
      <w:r w:rsidR="00E83918" w:rsidRPr="00B82B2C">
        <w:rPr>
          <w:rFonts w:ascii="Museo Sans 300" w:hAnsi="Museo Sans 300"/>
          <w:sz w:val="22"/>
          <w:szCs w:val="22"/>
          <w:lang w:val="es-MX"/>
        </w:rPr>
        <w:t xml:space="preserve"> </w:t>
      </w:r>
      <w:r w:rsidR="00E83918" w:rsidRPr="00B82B2C">
        <w:rPr>
          <w:rFonts w:ascii="Museo Sans 300" w:hAnsi="Museo Sans 300"/>
          <w:sz w:val="22"/>
          <w:szCs w:val="22"/>
        </w:rPr>
        <w:t>(3)</w:t>
      </w:r>
    </w:p>
    <w:bookmarkEnd w:id="4"/>
    <w:p w14:paraId="201CDDBD" w14:textId="77777777" w:rsidR="00C31CFE" w:rsidRPr="00B82B2C" w:rsidRDefault="00C31CFE" w:rsidP="00ED2785">
      <w:pPr>
        <w:numPr>
          <w:ilvl w:val="0"/>
          <w:numId w:val="8"/>
        </w:numPr>
        <w:ind w:left="425" w:hanging="425"/>
        <w:jc w:val="both"/>
        <w:rPr>
          <w:rFonts w:ascii="Museo Sans 300" w:hAnsi="Museo Sans 300"/>
          <w:sz w:val="22"/>
          <w:szCs w:val="22"/>
          <w:lang w:val="es-MX"/>
        </w:rPr>
      </w:pPr>
      <w:r w:rsidRPr="00B82B2C">
        <w:rPr>
          <w:rFonts w:ascii="Museo Sans 300" w:hAnsi="Museo Sans 300"/>
          <w:sz w:val="22"/>
          <w:szCs w:val="22"/>
          <w:lang w:val="es-MX"/>
        </w:rPr>
        <w:t>Diseñar y someter a la aprobación del Comité de Riesgos la metodología para la gestión del riesgo operacional;</w:t>
      </w:r>
    </w:p>
    <w:p w14:paraId="0E7361A6" w14:textId="77777777" w:rsidR="00C31CFE" w:rsidRPr="00B82B2C" w:rsidRDefault="00C31CFE" w:rsidP="00ED2785">
      <w:pPr>
        <w:numPr>
          <w:ilvl w:val="0"/>
          <w:numId w:val="8"/>
        </w:numPr>
        <w:ind w:left="425" w:hanging="425"/>
        <w:jc w:val="both"/>
        <w:rPr>
          <w:rFonts w:ascii="Museo Sans 300" w:hAnsi="Museo Sans 300"/>
          <w:sz w:val="22"/>
          <w:szCs w:val="22"/>
          <w:lang w:val="es-MX"/>
        </w:rPr>
      </w:pPr>
      <w:r w:rsidRPr="00B82B2C">
        <w:rPr>
          <w:rFonts w:ascii="Museo Sans 300" w:hAnsi="Museo Sans 300"/>
          <w:sz w:val="22"/>
          <w:szCs w:val="22"/>
          <w:lang w:val="es-MX"/>
        </w:rPr>
        <w:t>Apoyar y asistir a las demás unidades de gestión para la implementación de la metodología del riesgo operacional;</w:t>
      </w:r>
    </w:p>
    <w:p w14:paraId="7B75C371" w14:textId="01A844F5" w:rsidR="00C31CFE" w:rsidRPr="00B82B2C" w:rsidRDefault="00C31CFE" w:rsidP="00ED2785">
      <w:pPr>
        <w:pStyle w:val="Prrafodelista"/>
        <w:numPr>
          <w:ilvl w:val="0"/>
          <w:numId w:val="8"/>
        </w:numPr>
        <w:ind w:left="425" w:hanging="425"/>
        <w:jc w:val="both"/>
        <w:rPr>
          <w:rFonts w:ascii="Museo Sans 300" w:hAnsi="Museo Sans 300"/>
          <w:sz w:val="22"/>
          <w:szCs w:val="22"/>
        </w:rPr>
      </w:pPr>
      <w:r w:rsidRPr="00B82B2C">
        <w:rPr>
          <w:rFonts w:ascii="Museo Sans 300" w:hAnsi="Museo Sans 300"/>
          <w:sz w:val="22"/>
          <w:szCs w:val="22"/>
        </w:rPr>
        <w:t>Elaborar una opinión sobre el riesgo de nuevos productos o servicios, previo a su lanzamiento; así como también ante cambios importantes en el ambiente operacional</w:t>
      </w:r>
      <w:r w:rsidR="00ED2785" w:rsidRPr="00B82B2C">
        <w:rPr>
          <w:rFonts w:ascii="Museo Sans 300" w:hAnsi="Museo Sans 300"/>
          <w:color w:val="FF0000"/>
          <w:sz w:val="22"/>
          <w:szCs w:val="22"/>
        </w:rPr>
        <w:t xml:space="preserve"> </w:t>
      </w:r>
      <w:r w:rsidRPr="00B82B2C">
        <w:rPr>
          <w:rFonts w:ascii="Museo Sans 300" w:hAnsi="Museo Sans 300"/>
          <w:sz w:val="22"/>
          <w:szCs w:val="22"/>
        </w:rPr>
        <w:t>o informático, y</w:t>
      </w:r>
    </w:p>
    <w:p w14:paraId="6FD7B158" w14:textId="77777777" w:rsidR="00C31CFE" w:rsidRPr="00B82B2C" w:rsidRDefault="00C31CFE" w:rsidP="00ED2785">
      <w:pPr>
        <w:numPr>
          <w:ilvl w:val="0"/>
          <w:numId w:val="8"/>
        </w:numPr>
        <w:ind w:left="425" w:hanging="425"/>
        <w:jc w:val="both"/>
        <w:rPr>
          <w:rFonts w:ascii="Museo Sans 300" w:hAnsi="Museo Sans 300"/>
          <w:sz w:val="22"/>
          <w:szCs w:val="22"/>
          <w:lang w:val="es-MX"/>
        </w:rPr>
      </w:pPr>
      <w:r w:rsidRPr="00B82B2C">
        <w:rPr>
          <w:rFonts w:ascii="Museo Sans 300" w:eastAsiaTheme="minorHAnsi" w:hAnsi="Museo Sans 300"/>
          <w:sz w:val="22"/>
          <w:szCs w:val="22"/>
          <w:lang w:val="es-HN" w:eastAsia="en-US"/>
        </w:rPr>
        <w:t xml:space="preserve">Reportar </w:t>
      </w:r>
      <w:r w:rsidRPr="00B82B2C">
        <w:rPr>
          <w:rFonts w:ascii="Museo Sans 300" w:hAnsi="Museo Sans 300"/>
          <w:sz w:val="22"/>
          <w:szCs w:val="22"/>
          <w:lang w:val="es-MX"/>
        </w:rPr>
        <w:t>oportunamente</w:t>
      </w:r>
      <w:r w:rsidRPr="00B82B2C">
        <w:rPr>
          <w:rFonts w:ascii="Museo Sans 300" w:eastAsiaTheme="minorHAnsi" w:hAnsi="Museo Sans 300"/>
          <w:sz w:val="22"/>
          <w:szCs w:val="22"/>
          <w:lang w:val="es-HN" w:eastAsia="en-US"/>
        </w:rPr>
        <w:t xml:space="preserve"> y de forma completa y detallada las fallas en los diferentes factores de riesgo operacional a la Junta Directiva a través del Comité de Riesgos.</w:t>
      </w:r>
    </w:p>
    <w:p w14:paraId="40BB815E" w14:textId="77777777" w:rsidR="00C31CFE" w:rsidRPr="00B82B2C" w:rsidRDefault="00C31CFE" w:rsidP="00C31CFE">
      <w:pPr>
        <w:pStyle w:val="Textoindependiente"/>
        <w:ind w:left="425" w:hanging="425"/>
        <w:rPr>
          <w:rFonts w:ascii="Museo Sans 300" w:hAnsi="Museo Sans 300"/>
          <w:b/>
          <w:sz w:val="22"/>
          <w:szCs w:val="22"/>
        </w:rPr>
      </w:pPr>
    </w:p>
    <w:p w14:paraId="745ECB7C" w14:textId="77777777" w:rsidR="00C31CFE" w:rsidRPr="00B82B2C" w:rsidRDefault="00C31CFE" w:rsidP="00C31CFE">
      <w:pPr>
        <w:pStyle w:val="Textoindependiente"/>
        <w:rPr>
          <w:rFonts w:ascii="Museo Sans 300" w:hAnsi="Museo Sans 300"/>
          <w:b/>
          <w:sz w:val="22"/>
          <w:szCs w:val="22"/>
        </w:rPr>
      </w:pPr>
      <w:r w:rsidRPr="00B82B2C">
        <w:rPr>
          <w:rFonts w:ascii="Museo Sans 300" w:hAnsi="Museo Sans 300"/>
          <w:b/>
          <w:sz w:val="22"/>
          <w:szCs w:val="22"/>
        </w:rPr>
        <w:t>Auditoría Interna</w:t>
      </w:r>
    </w:p>
    <w:p w14:paraId="73B15A2A" w14:textId="23E4BFC9" w:rsidR="00C31CFE" w:rsidRPr="00B82B2C" w:rsidRDefault="00C31CFE" w:rsidP="00C31CFE">
      <w:pPr>
        <w:autoSpaceDE w:val="0"/>
        <w:autoSpaceDN w:val="0"/>
        <w:adjustRightInd w:val="0"/>
        <w:jc w:val="both"/>
        <w:rPr>
          <w:rFonts w:ascii="Museo Sans 300" w:eastAsiaTheme="minorHAnsi" w:hAnsi="Museo Sans 300" w:cs="Arial"/>
          <w:sz w:val="22"/>
          <w:szCs w:val="22"/>
          <w:lang w:val="es-HN" w:eastAsia="en-US"/>
        </w:rPr>
      </w:pPr>
      <w:r w:rsidRPr="00B82B2C">
        <w:rPr>
          <w:rFonts w:ascii="Museo Sans 300" w:hAnsi="Museo Sans 300"/>
          <w:b/>
          <w:sz w:val="22"/>
          <w:szCs w:val="22"/>
          <w:lang w:val="es-MX"/>
        </w:rPr>
        <w:t>Art. 10.-</w:t>
      </w:r>
      <w:r w:rsidRPr="00B82B2C">
        <w:rPr>
          <w:rFonts w:ascii="Museo Sans 300" w:hAnsi="Museo Sans 300"/>
          <w:sz w:val="22"/>
          <w:szCs w:val="22"/>
          <w:lang w:val="es-MX"/>
        </w:rPr>
        <w:t xml:space="preserve"> La Auditoría Interna debe evaluar el cumplimiento de los procedimientos utilizados para la gestión del riesgo operacional y dar seguimiento al cumplimiento del plan de trabajo de la Unidad de Riesgo, lo que involucra todo lo dispuesto en las presentes Normas.</w:t>
      </w:r>
    </w:p>
    <w:p w14:paraId="3AC3604E" w14:textId="77777777" w:rsidR="00C31CFE" w:rsidRPr="00B82B2C" w:rsidRDefault="00C31CFE" w:rsidP="00C31CFE">
      <w:pPr>
        <w:pStyle w:val="Textoindependiente"/>
        <w:rPr>
          <w:rFonts w:ascii="Museo Sans 300" w:hAnsi="Museo Sans 300"/>
          <w:b/>
          <w:sz w:val="22"/>
          <w:szCs w:val="22"/>
        </w:rPr>
      </w:pPr>
      <w:r w:rsidRPr="00B82B2C">
        <w:rPr>
          <w:rFonts w:ascii="Museo Sans 300" w:hAnsi="Museo Sans 300"/>
          <w:b/>
          <w:sz w:val="22"/>
          <w:szCs w:val="22"/>
        </w:rPr>
        <w:t xml:space="preserve">Etapas de la gestión </w:t>
      </w:r>
    </w:p>
    <w:p w14:paraId="74525498" w14:textId="6E79574B" w:rsidR="00C31CFE" w:rsidRPr="00B82B2C" w:rsidRDefault="00C31CFE" w:rsidP="00ED2785">
      <w:pPr>
        <w:pStyle w:val="Textoindependiente"/>
        <w:spacing w:after="120"/>
        <w:rPr>
          <w:rFonts w:ascii="Museo Sans 300" w:hAnsi="Museo Sans 300"/>
          <w:sz w:val="22"/>
          <w:szCs w:val="22"/>
        </w:rPr>
      </w:pPr>
      <w:r w:rsidRPr="00B82B2C">
        <w:rPr>
          <w:rFonts w:ascii="Museo Sans 300" w:hAnsi="Museo Sans 300"/>
          <w:b/>
          <w:sz w:val="22"/>
          <w:szCs w:val="22"/>
        </w:rPr>
        <w:t>Art. 11</w:t>
      </w:r>
      <w:r w:rsidRPr="00B82B2C">
        <w:rPr>
          <w:rFonts w:ascii="Museo Sans 300" w:hAnsi="Museo Sans 300"/>
          <w:sz w:val="22"/>
          <w:szCs w:val="22"/>
        </w:rPr>
        <w:t xml:space="preserve">- Para la gestión del riesgo operacional las entidades deben contar con un proceso </w:t>
      </w:r>
      <w:r w:rsidR="00F73B45" w:rsidRPr="00B82B2C">
        <w:rPr>
          <w:rFonts w:ascii="Museo Sans 300" w:hAnsi="Museo Sans 300"/>
          <w:sz w:val="22"/>
          <w:szCs w:val="22"/>
        </w:rPr>
        <w:t>continúo</w:t>
      </w:r>
      <w:r w:rsidRPr="00B82B2C">
        <w:rPr>
          <w:rFonts w:ascii="Museo Sans 300" w:hAnsi="Museo Sans 300"/>
          <w:sz w:val="22"/>
          <w:szCs w:val="22"/>
        </w:rPr>
        <w:t xml:space="preserve"> y documentado para: </w:t>
      </w:r>
    </w:p>
    <w:p w14:paraId="0C4902D9" w14:textId="77777777" w:rsidR="00C31CFE" w:rsidRPr="00B82B2C" w:rsidRDefault="00C31CFE" w:rsidP="00357877">
      <w:pPr>
        <w:numPr>
          <w:ilvl w:val="0"/>
          <w:numId w:val="10"/>
        </w:numPr>
        <w:tabs>
          <w:tab w:val="left" w:pos="0"/>
        </w:tabs>
        <w:ind w:left="425" w:hanging="425"/>
        <w:jc w:val="both"/>
        <w:rPr>
          <w:rFonts w:ascii="Museo Sans 300" w:hAnsi="Museo Sans 300"/>
          <w:sz w:val="22"/>
          <w:szCs w:val="22"/>
        </w:rPr>
      </w:pPr>
      <w:r w:rsidRPr="00B82B2C">
        <w:rPr>
          <w:rFonts w:ascii="Museo Sans 300" w:hAnsi="Museo Sans 300"/>
          <w:b/>
          <w:sz w:val="22"/>
          <w:szCs w:val="22"/>
        </w:rPr>
        <w:t xml:space="preserve">Identificación: </w:t>
      </w:r>
      <w:r w:rsidRPr="00B82B2C">
        <w:rPr>
          <w:rFonts w:ascii="Museo Sans 300" w:hAnsi="Museo Sans 300"/>
          <w:sz w:val="22"/>
          <w:szCs w:val="22"/>
        </w:rPr>
        <w:t xml:space="preserve">Las entidades deben establecer un proceso de identificación de todos sus eventos de riesgos operacionales agrupándolos de acuerdo a lo establecido en el Anexo No. 1, de tal forma que les permita establecer su mapa de riesgo operacional. </w:t>
      </w:r>
    </w:p>
    <w:p w14:paraId="3C0FA1F2" w14:textId="05EF6AB0" w:rsidR="00C31CFE" w:rsidRPr="00B82B2C" w:rsidRDefault="00357877" w:rsidP="00357877">
      <w:pPr>
        <w:tabs>
          <w:tab w:val="left" w:pos="0"/>
        </w:tabs>
        <w:ind w:left="425" w:hanging="425"/>
        <w:jc w:val="both"/>
        <w:rPr>
          <w:rFonts w:ascii="Museo Sans 300" w:hAnsi="Museo Sans 300"/>
          <w:sz w:val="22"/>
          <w:szCs w:val="22"/>
        </w:rPr>
      </w:pPr>
      <w:r w:rsidRPr="00B82B2C">
        <w:rPr>
          <w:rFonts w:ascii="Museo Sans 300" w:hAnsi="Museo Sans 300"/>
          <w:sz w:val="22"/>
          <w:szCs w:val="22"/>
        </w:rPr>
        <w:tab/>
      </w:r>
      <w:r w:rsidR="00C31CFE" w:rsidRPr="00B82B2C">
        <w:rPr>
          <w:rFonts w:ascii="Museo Sans 300" w:hAnsi="Museo Sans 300"/>
          <w:sz w:val="22"/>
          <w:szCs w:val="22"/>
        </w:rPr>
        <w:t>Asimismo, en el caso de los bancos, bancos cooperativos y sociedades de ahorro y crédito, es conveniente que la identificación de los eventos puedan agruparse, adicionalmente, de acuerdo a las líneas de negocio que la entidad mantiene, tal como se amplía en el Anexo No. 2, y para las sociedades de seguro, tal como se detalla en el Anexo No. 3.</w:t>
      </w:r>
    </w:p>
    <w:p w14:paraId="196E78E6" w14:textId="77777777" w:rsidR="00C31CFE" w:rsidRPr="00B82B2C" w:rsidRDefault="00C31CFE" w:rsidP="00357877">
      <w:pPr>
        <w:numPr>
          <w:ilvl w:val="0"/>
          <w:numId w:val="10"/>
        </w:numPr>
        <w:tabs>
          <w:tab w:val="left" w:pos="0"/>
        </w:tabs>
        <w:ind w:left="425" w:hanging="425"/>
        <w:jc w:val="both"/>
        <w:rPr>
          <w:rFonts w:ascii="Museo Sans 300" w:hAnsi="Museo Sans 300"/>
          <w:sz w:val="22"/>
          <w:szCs w:val="22"/>
        </w:rPr>
      </w:pPr>
      <w:r w:rsidRPr="00B82B2C">
        <w:rPr>
          <w:rFonts w:ascii="Museo Sans 300" w:hAnsi="Museo Sans 300"/>
          <w:b/>
          <w:sz w:val="22"/>
          <w:szCs w:val="22"/>
        </w:rPr>
        <w:t xml:space="preserve">Medición: </w:t>
      </w:r>
      <w:r w:rsidRPr="00B82B2C">
        <w:rPr>
          <w:rFonts w:ascii="Museo Sans 300" w:hAnsi="Museo Sans 300"/>
          <w:sz w:val="22"/>
          <w:szCs w:val="22"/>
        </w:rPr>
        <w:t>Las entidades deben estimar o cuantificar el riesgo operacional considerando la probabilidad de ocurrencia y el impacto económico en los resultados de la entidad. Esta cuantificación es esencial para la entidad porque en función a ellas se establecen las medidas de control y mitigación que buscan minimizar pérdidas por este riesgo.</w:t>
      </w:r>
    </w:p>
    <w:p w14:paraId="09C17D43" w14:textId="68374459" w:rsidR="00C31CFE" w:rsidRPr="00B82B2C" w:rsidRDefault="00357877" w:rsidP="00357877">
      <w:pPr>
        <w:tabs>
          <w:tab w:val="left" w:pos="0"/>
        </w:tabs>
        <w:ind w:left="425" w:hanging="425"/>
        <w:jc w:val="both"/>
        <w:rPr>
          <w:rFonts w:ascii="Museo Sans 300" w:hAnsi="Museo Sans 300"/>
          <w:sz w:val="22"/>
          <w:szCs w:val="22"/>
        </w:rPr>
      </w:pPr>
      <w:r w:rsidRPr="00B82B2C">
        <w:rPr>
          <w:rFonts w:ascii="Museo Sans 300" w:hAnsi="Museo Sans 300"/>
          <w:sz w:val="22"/>
          <w:szCs w:val="22"/>
        </w:rPr>
        <w:tab/>
      </w:r>
      <w:r w:rsidR="00C31CFE" w:rsidRPr="00B82B2C">
        <w:rPr>
          <w:rFonts w:ascii="Museo Sans 300" w:hAnsi="Museo Sans 300"/>
          <w:sz w:val="22"/>
          <w:szCs w:val="22"/>
        </w:rPr>
        <w:t>Las metodologías y herramientas para estimar o cuantificar el riesgo operacional deben estar de conformidad con el tamaño, naturaleza de los niveles de riesgos asumidos por la entidad y volumen de sus operaciones.</w:t>
      </w:r>
    </w:p>
    <w:p w14:paraId="19E73820" w14:textId="77777777" w:rsidR="00C31CFE" w:rsidRPr="00B82B2C" w:rsidRDefault="00C31CFE" w:rsidP="00357877">
      <w:pPr>
        <w:numPr>
          <w:ilvl w:val="0"/>
          <w:numId w:val="10"/>
        </w:numPr>
        <w:tabs>
          <w:tab w:val="left" w:pos="0"/>
        </w:tabs>
        <w:ind w:left="425" w:hanging="425"/>
        <w:jc w:val="both"/>
        <w:rPr>
          <w:rFonts w:ascii="Museo Sans 300" w:hAnsi="Museo Sans 300"/>
          <w:sz w:val="22"/>
          <w:szCs w:val="22"/>
        </w:rPr>
      </w:pPr>
      <w:r w:rsidRPr="00B82B2C">
        <w:rPr>
          <w:rFonts w:ascii="Museo Sans 300" w:hAnsi="Museo Sans 300"/>
          <w:b/>
          <w:sz w:val="22"/>
          <w:szCs w:val="22"/>
        </w:rPr>
        <w:t xml:space="preserve">Control y mitigación: </w:t>
      </w:r>
      <w:r w:rsidRPr="00B82B2C">
        <w:rPr>
          <w:rFonts w:ascii="Museo Sans 300" w:hAnsi="Museo Sans 300"/>
          <w:sz w:val="22"/>
          <w:szCs w:val="22"/>
        </w:rPr>
        <w:t>Se refiere a las acciones o mecanismos de cobertura y control implementados por la entidad con la finalidad de prevenir o reducir los efectos negativos en caso de materializarse los eventos adversos de riesgo operacional.</w:t>
      </w:r>
    </w:p>
    <w:p w14:paraId="5B28FDA0" w14:textId="13515B2E" w:rsidR="00C31CFE" w:rsidRPr="00B82B2C" w:rsidRDefault="00C31CFE" w:rsidP="00357877">
      <w:pPr>
        <w:pStyle w:val="Textoindependiente"/>
        <w:ind w:left="425"/>
        <w:rPr>
          <w:rFonts w:ascii="Museo Sans 300" w:hAnsi="Museo Sans 300"/>
          <w:sz w:val="22"/>
          <w:szCs w:val="22"/>
        </w:rPr>
      </w:pPr>
      <w:r w:rsidRPr="00B82B2C">
        <w:rPr>
          <w:rFonts w:ascii="Museo Sans 300" w:hAnsi="Museo Sans 300"/>
          <w:sz w:val="22"/>
          <w:szCs w:val="22"/>
        </w:rPr>
        <w:t>Debe establecerse un plan de acción para implementar</w:t>
      </w:r>
      <w:r w:rsidR="00ED2785" w:rsidRPr="00B82B2C">
        <w:rPr>
          <w:rFonts w:ascii="Museo Sans 300" w:hAnsi="Museo Sans 300"/>
          <w:sz w:val="22"/>
          <w:szCs w:val="22"/>
        </w:rPr>
        <w:t xml:space="preserve"> </w:t>
      </w:r>
      <w:r w:rsidRPr="00B82B2C">
        <w:rPr>
          <w:rFonts w:ascii="Museo Sans 300" w:hAnsi="Museo Sans 300"/>
          <w:sz w:val="22"/>
          <w:szCs w:val="22"/>
        </w:rPr>
        <w:t>medidas que busquen mitigar los eventos de riesgo identificados. Este plan debe detallar las acciones a implementar, el plazo estimado de ejecución y los responsables directos de dicha ejecución.</w:t>
      </w:r>
    </w:p>
    <w:p w14:paraId="0B03DD11" w14:textId="77777777" w:rsidR="00C31CFE" w:rsidRPr="00B82B2C" w:rsidRDefault="00C31CFE" w:rsidP="00357877">
      <w:pPr>
        <w:numPr>
          <w:ilvl w:val="0"/>
          <w:numId w:val="10"/>
        </w:numPr>
        <w:tabs>
          <w:tab w:val="left" w:pos="0"/>
        </w:tabs>
        <w:ind w:left="425" w:hanging="425"/>
        <w:jc w:val="both"/>
        <w:rPr>
          <w:rFonts w:ascii="Museo Sans 300" w:hAnsi="Museo Sans 300"/>
          <w:sz w:val="22"/>
          <w:szCs w:val="22"/>
        </w:rPr>
      </w:pPr>
      <w:r w:rsidRPr="00B82B2C">
        <w:rPr>
          <w:rFonts w:ascii="Museo Sans 300" w:hAnsi="Museo Sans 300"/>
          <w:b/>
          <w:sz w:val="22"/>
          <w:szCs w:val="22"/>
        </w:rPr>
        <w:t xml:space="preserve">Monitoreo y comunicación: </w:t>
      </w:r>
      <w:r w:rsidRPr="00B82B2C">
        <w:rPr>
          <w:rFonts w:ascii="Museo Sans 300" w:hAnsi="Museo Sans 300"/>
          <w:sz w:val="22"/>
          <w:szCs w:val="22"/>
        </w:rPr>
        <w:t xml:space="preserve">Las entidades deben dar seguimiento sistemático y oportuno a los eventos de riesgo operacional, así como a los resultados de las acciones adoptadas. </w:t>
      </w:r>
    </w:p>
    <w:p w14:paraId="1518ED68" w14:textId="5633B8CB" w:rsidR="00C31CFE" w:rsidRPr="00B82B2C" w:rsidRDefault="00357877" w:rsidP="00357877">
      <w:pPr>
        <w:tabs>
          <w:tab w:val="left" w:pos="0"/>
        </w:tabs>
        <w:ind w:left="425" w:hanging="425"/>
        <w:jc w:val="both"/>
        <w:rPr>
          <w:rFonts w:ascii="Museo Sans 300" w:hAnsi="Museo Sans 300"/>
          <w:sz w:val="22"/>
          <w:szCs w:val="22"/>
        </w:rPr>
      </w:pPr>
      <w:r w:rsidRPr="00B82B2C">
        <w:rPr>
          <w:rFonts w:ascii="Museo Sans 300" w:hAnsi="Museo Sans 300"/>
          <w:sz w:val="22"/>
          <w:szCs w:val="22"/>
        </w:rPr>
        <w:tab/>
      </w:r>
      <w:r w:rsidR="00C31CFE" w:rsidRPr="00B82B2C">
        <w:rPr>
          <w:rFonts w:ascii="Museo Sans 300" w:hAnsi="Museo Sans 300"/>
          <w:sz w:val="22"/>
          <w:szCs w:val="22"/>
        </w:rPr>
        <w:t>El seguimiento deberá asegurar una</w:t>
      </w:r>
      <w:r w:rsidR="00ED2785" w:rsidRPr="00B82B2C">
        <w:rPr>
          <w:rFonts w:ascii="Museo Sans 300" w:hAnsi="Museo Sans 300"/>
          <w:sz w:val="22"/>
          <w:szCs w:val="22"/>
        </w:rPr>
        <w:t xml:space="preserve"> </w:t>
      </w:r>
      <w:r w:rsidR="00C31CFE" w:rsidRPr="00B82B2C">
        <w:rPr>
          <w:rFonts w:ascii="Museo Sans 300" w:hAnsi="Museo Sans 300"/>
          <w:sz w:val="22"/>
          <w:szCs w:val="22"/>
        </w:rPr>
        <w:t>revisión periódica y la generación de información suficiente para apoyar los procesos de toma de decisiones.</w:t>
      </w:r>
    </w:p>
    <w:p w14:paraId="78585C09" w14:textId="77777777" w:rsidR="00C31CFE" w:rsidRPr="00B82B2C" w:rsidRDefault="00C31CFE" w:rsidP="00C31CFE">
      <w:pPr>
        <w:tabs>
          <w:tab w:val="left" w:pos="720"/>
        </w:tabs>
        <w:ind w:left="425" w:hanging="425"/>
        <w:jc w:val="both"/>
        <w:rPr>
          <w:rFonts w:ascii="Museo Sans 300" w:hAnsi="Museo Sans 300"/>
          <w:sz w:val="22"/>
          <w:szCs w:val="22"/>
        </w:rPr>
      </w:pPr>
    </w:p>
    <w:p w14:paraId="70CFBA61" w14:textId="77777777" w:rsidR="00C31CFE" w:rsidRPr="00B82B2C" w:rsidRDefault="00C31CFE" w:rsidP="00ED2785">
      <w:pPr>
        <w:spacing w:after="120"/>
        <w:ind w:left="425" w:firstLine="1"/>
        <w:jc w:val="both"/>
        <w:rPr>
          <w:rFonts w:ascii="Museo Sans 300" w:hAnsi="Museo Sans 300"/>
          <w:sz w:val="22"/>
          <w:szCs w:val="22"/>
        </w:rPr>
      </w:pPr>
      <w:r w:rsidRPr="00B82B2C">
        <w:rPr>
          <w:rFonts w:ascii="Museo Sans 300" w:hAnsi="Museo Sans 300"/>
          <w:sz w:val="22"/>
          <w:szCs w:val="22"/>
        </w:rPr>
        <w:t>Las entidades deben realizar un monitoreo permanente de su mapa de riesgos y exposición a pérdidas por riesgo operacional, debiendo cumplir como mínimo con los siguientes aspectos:</w:t>
      </w:r>
    </w:p>
    <w:p w14:paraId="3F559601" w14:textId="77777777" w:rsidR="00C31CFE" w:rsidRPr="00B82B2C" w:rsidRDefault="00C31CFE" w:rsidP="00ED2785">
      <w:pPr>
        <w:numPr>
          <w:ilvl w:val="0"/>
          <w:numId w:val="11"/>
        </w:numPr>
        <w:tabs>
          <w:tab w:val="left" w:pos="-6237"/>
          <w:tab w:val="left" w:pos="-6096"/>
        </w:tabs>
        <w:ind w:left="993" w:hanging="284"/>
        <w:jc w:val="both"/>
        <w:rPr>
          <w:rFonts w:ascii="Museo Sans 300" w:hAnsi="Museo Sans 300"/>
          <w:sz w:val="22"/>
          <w:szCs w:val="22"/>
        </w:rPr>
      </w:pPr>
      <w:r w:rsidRPr="00B82B2C">
        <w:rPr>
          <w:rFonts w:ascii="Museo Sans 300" w:hAnsi="Museo Sans 300"/>
          <w:sz w:val="22"/>
          <w:szCs w:val="22"/>
        </w:rPr>
        <w:t>Desarrollar procesos de seguimiento efectivo y permanente que permitan la rápida detección y corrección de las deficiencias;</w:t>
      </w:r>
    </w:p>
    <w:p w14:paraId="51688ACA" w14:textId="77777777" w:rsidR="00C31CFE" w:rsidRPr="00B82B2C" w:rsidRDefault="00C31CFE" w:rsidP="00ED2785">
      <w:pPr>
        <w:numPr>
          <w:ilvl w:val="0"/>
          <w:numId w:val="11"/>
        </w:numPr>
        <w:tabs>
          <w:tab w:val="left" w:pos="-6237"/>
          <w:tab w:val="left" w:pos="-6096"/>
        </w:tabs>
        <w:ind w:left="993" w:hanging="284"/>
        <w:jc w:val="both"/>
        <w:rPr>
          <w:rFonts w:ascii="Museo Sans 300" w:hAnsi="Museo Sans 300"/>
          <w:sz w:val="22"/>
          <w:szCs w:val="22"/>
        </w:rPr>
      </w:pPr>
      <w:r w:rsidRPr="00B82B2C">
        <w:rPr>
          <w:rFonts w:ascii="Museo Sans 300" w:hAnsi="Museo Sans 300"/>
          <w:sz w:val="22"/>
          <w:szCs w:val="22"/>
        </w:rPr>
        <w:t>Establecer indicadores que evidencien potenciales riesgos operacionales;</w:t>
      </w:r>
    </w:p>
    <w:p w14:paraId="32A14CD6" w14:textId="77777777" w:rsidR="00C31CFE" w:rsidRPr="00B82B2C" w:rsidRDefault="00C31CFE" w:rsidP="00ED2785">
      <w:pPr>
        <w:numPr>
          <w:ilvl w:val="0"/>
          <w:numId w:val="11"/>
        </w:numPr>
        <w:tabs>
          <w:tab w:val="left" w:pos="-6237"/>
          <w:tab w:val="left" w:pos="-6096"/>
        </w:tabs>
        <w:ind w:left="993" w:hanging="284"/>
        <w:jc w:val="both"/>
        <w:rPr>
          <w:rFonts w:ascii="Museo Sans 300" w:hAnsi="Museo Sans 300"/>
          <w:sz w:val="22"/>
          <w:szCs w:val="22"/>
        </w:rPr>
      </w:pPr>
      <w:r w:rsidRPr="00B82B2C">
        <w:rPr>
          <w:rFonts w:ascii="Museo Sans 300" w:hAnsi="Museo Sans 300"/>
          <w:sz w:val="22"/>
          <w:szCs w:val="22"/>
        </w:rPr>
        <w:t xml:space="preserve">Asegurar que los controles internos establecidos se encuentren funcionando en forma efectiva y eficiente; y </w:t>
      </w:r>
    </w:p>
    <w:p w14:paraId="710D8555" w14:textId="34446FB4" w:rsidR="00C31CFE" w:rsidRPr="00B82B2C" w:rsidRDefault="00C31CFE" w:rsidP="00ED2785">
      <w:pPr>
        <w:numPr>
          <w:ilvl w:val="0"/>
          <w:numId w:val="11"/>
        </w:numPr>
        <w:tabs>
          <w:tab w:val="left" w:pos="-6237"/>
          <w:tab w:val="left" w:pos="-6096"/>
        </w:tabs>
        <w:ind w:left="993" w:hanging="284"/>
        <w:jc w:val="both"/>
        <w:rPr>
          <w:rFonts w:ascii="Museo Sans 300" w:hAnsi="Museo Sans 300"/>
          <w:sz w:val="22"/>
          <w:szCs w:val="22"/>
        </w:rPr>
      </w:pPr>
      <w:r w:rsidRPr="00B82B2C">
        <w:rPr>
          <w:rFonts w:ascii="Museo Sans 300" w:hAnsi="Museo Sans 300"/>
          <w:sz w:val="22"/>
          <w:szCs w:val="22"/>
        </w:rPr>
        <w:t>Asegurar que los riesgos residuales se encuentren bajo el nivel de tolerancia establecido por cada entidad.</w:t>
      </w:r>
      <w:r w:rsidR="00ED2785" w:rsidRPr="00B82B2C">
        <w:rPr>
          <w:rFonts w:ascii="Museo Sans 300" w:hAnsi="Museo Sans 300"/>
          <w:sz w:val="22"/>
          <w:szCs w:val="22"/>
        </w:rPr>
        <w:t xml:space="preserve"> </w:t>
      </w:r>
    </w:p>
    <w:p w14:paraId="2EC0F4AF" w14:textId="77777777" w:rsidR="00C31CFE" w:rsidRPr="00B82B2C" w:rsidRDefault="00C31CFE" w:rsidP="00C31CFE">
      <w:pPr>
        <w:jc w:val="center"/>
        <w:rPr>
          <w:rFonts w:ascii="Museo Sans 300" w:hAnsi="Museo Sans 300"/>
          <w:sz w:val="22"/>
          <w:szCs w:val="22"/>
        </w:rPr>
      </w:pPr>
    </w:p>
    <w:p w14:paraId="3B779925" w14:textId="77777777" w:rsidR="00C31CFE" w:rsidRPr="00B82B2C" w:rsidRDefault="00C31CFE" w:rsidP="00ED2785">
      <w:pPr>
        <w:tabs>
          <w:tab w:val="left" w:pos="284"/>
        </w:tabs>
        <w:ind w:left="425" w:firstLine="1"/>
        <w:jc w:val="both"/>
        <w:rPr>
          <w:rFonts w:ascii="Museo Sans 300" w:hAnsi="Museo Sans 300"/>
          <w:sz w:val="22"/>
          <w:szCs w:val="22"/>
          <w:lang w:val="es-MX"/>
        </w:rPr>
      </w:pPr>
      <w:r w:rsidRPr="00B82B2C">
        <w:rPr>
          <w:rFonts w:ascii="Museo Sans 300" w:hAnsi="Museo Sans 300"/>
          <w:sz w:val="22"/>
          <w:szCs w:val="22"/>
          <w:lang w:val="es-MX"/>
        </w:rPr>
        <w:t xml:space="preserve">La entidad debe contar con sistemas de información gerencial y bases de datos estadísticas que posibiliten la generación de información oportuna, confiable, consistente y homogénea para los reportes periódicos a la Junta Directiva, Comité de Riesgos y/o Alta Gerencia, así como a otros interesados responsables de la toma de decisiones en la gestión del riesgo operacional. </w:t>
      </w:r>
    </w:p>
    <w:p w14:paraId="763AE36D" w14:textId="77777777" w:rsidR="00C31CFE" w:rsidRPr="00B82B2C" w:rsidRDefault="00C31CFE" w:rsidP="00C31CFE">
      <w:pPr>
        <w:tabs>
          <w:tab w:val="left" w:pos="284"/>
        </w:tabs>
        <w:ind w:left="425" w:hanging="425"/>
        <w:jc w:val="both"/>
        <w:rPr>
          <w:rFonts w:ascii="Museo Sans 300" w:hAnsi="Museo Sans 300"/>
          <w:sz w:val="22"/>
          <w:szCs w:val="22"/>
          <w:lang w:val="es-MX"/>
        </w:rPr>
      </w:pPr>
    </w:p>
    <w:p w14:paraId="4C33B546" w14:textId="77777777" w:rsidR="00C31CFE" w:rsidRPr="00B82B2C" w:rsidRDefault="00C31CFE" w:rsidP="00C31CFE">
      <w:pPr>
        <w:pStyle w:val="Textoindependiente"/>
        <w:rPr>
          <w:rFonts w:ascii="Museo Sans 300" w:hAnsi="Museo Sans 300"/>
          <w:b/>
          <w:sz w:val="22"/>
          <w:szCs w:val="22"/>
        </w:rPr>
      </w:pPr>
      <w:r w:rsidRPr="00B82B2C">
        <w:rPr>
          <w:rFonts w:ascii="Museo Sans 300" w:hAnsi="Museo Sans 300"/>
          <w:b/>
          <w:sz w:val="22"/>
          <w:szCs w:val="22"/>
        </w:rPr>
        <w:t>Políticas</w:t>
      </w:r>
    </w:p>
    <w:p w14:paraId="76BE0ED3" w14:textId="77777777" w:rsidR="00C31CFE" w:rsidRPr="00B82B2C" w:rsidRDefault="00C31CFE" w:rsidP="00ED2785">
      <w:pPr>
        <w:jc w:val="both"/>
        <w:rPr>
          <w:rFonts w:ascii="Museo Sans 300" w:hAnsi="Museo Sans 300"/>
          <w:sz w:val="22"/>
          <w:szCs w:val="22"/>
          <w:lang w:val="es-MX"/>
        </w:rPr>
      </w:pPr>
      <w:r w:rsidRPr="00B82B2C">
        <w:rPr>
          <w:rFonts w:ascii="Museo Sans 300" w:hAnsi="Museo Sans 300"/>
          <w:b/>
          <w:sz w:val="22"/>
          <w:szCs w:val="22"/>
          <w:lang w:val="es-MX"/>
        </w:rPr>
        <w:t>Art. 12.-</w:t>
      </w:r>
      <w:r w:rsidRPr="00B82B2C">
        <w:rPr>
          <w:rFonts w:ascii="Museo Sans 300" w:hAnsi="Museo Sans 300"/>
          <w:sz w:val="22"/>
          <w:szCs w:val="22"/>
          <w:lang w:val="es-MX"/>
        </w:rPr>
        <w:t xml:space="preserve"> Las entidades deben contar con políticas para definir el marco de gestión del riesgo operacional, que les permita reducir su vulnerabilidad y pérdidas por dicho riesgo e impulsar a nivel de toda la organización la cultura de prevención y control de este riesgo, asegurando el cumplimiento de las normas internas y externas relacionadas al mismo. </w:t>
      </w:r>
    </w:p>
    <w:p w14:paraId="744BB108" w14:textId="77777777" w:rsidR="00C31CFE" w:rsidRPr="00B82B2C" w:rsidRDefault="00C31CFE" w:rsidP="00C31CFE">
      <w:pPr>
        <w:pStyle w:val="Textoindependiente"/>
        <w:ind w:firstLine="708"/>
        <w:rPr>
          <w:rFonts w:ascii="Museo Sans 300" w:hAnsi="Museo Sans 300"/>
          <w:b/>
          <w:sz w:val="22"/>
          <w:szCs w:val="22"/>
        </w:rPr>
      </w:pPr>
    </w:p>
    <w:p w14:paraId="16D36DD4" w14:textId="5CFA34FB" w:rsidR="00C31CFE" w:rsidRPr="00B82B2C" w:rsidRDefault="00C31CFE" w:rsidP="00C31CFE">
      <w:pPr>
        <w:pStyle w:val="Textoindependiente"/>
        <w:rPr>
          <w:rFonts w:ascii="Museo Sans 300" w:hAnsi="Museo Sans 300"/>
          <w:sz w:val="22"/>
          <w:szCs w:val="22"/>
        </w:rPr>
      </w:pPr>
      <w:r w:rsidRPr="00B82B2C">
        <w:rPr>
          <w:rFonts w:ascii="Museo Sans 300" w:hAnsi="Museo Sans 300"/>
          <w:sz w:val="22"/>
          <w:szCs w:val="22"/>
        </w:rPr>
        <w:t>Las políticas de gestión del riesgo operacional deben considerar, entre otros aspectos, la categorización de eventos de pérdida, las funciones y responsabilidades en la gestión del riesgo operacional, criterios de identificación, medición,</w:t>
      </w:r>
      <w:r w:rsidR="00ED2785" w:rsidRPr="00B82B2C">
        <w:rPr>
          <w:rFonts w:ascii="Museo Sans 300" w:hAnsi="Museo Sans 300"/>
          <w:sz w:val="22"/>
          <w:szCs w:val="22"/>
        </w:rPr>
        <w:t xml:space="preserve"> </w:t>
      </w:r>
      <w:r w:rsidRPr="00B82B2C">
        <w:rPr>
          <w:rFonts w:ascii="Museo Sans 300" w:hAnsi="Museo Sans 300"/>
          <w:sz w:val="22"/>
          <w:szCs w:val="22"/>
        </w:rPr>
        <w:t>control, mitigación y sistemas de información para la gestión del riesgo operacional</w:t>
      </w:r>
    </w:p>
    <w:p w14:paraId="48292379" w14:textId="77777777" w:rsidR="00C31CFE" w:rsidRPr="00B82B2C" w:rsidRDefault="00C31CFE" w:rsidP="00C31CFE">
      <w:pPr>
        <w:pStyle w:val="Textoindependiente"/>
        <w:rPr>
          <w:rFonts w:ascii="Museo Sans 300" w:hAnsi="Museo Sans 300"/>
          <w:sz w:val="22"/>
          <w:szCs w:val="22"/>
        </w:rPr>
      </w:pPr>
    </w:p>
    <w:p w14:paraId="6D42C168" w14:textId="77777777" w:rsidR="00C31CFE" w:rsidRPr="00B82B2C" w:rsidRDefault="00C31CFE" w:rsidP="00C31CFE">
      <w:pPr>
        <w:jc w:val="both"/>
        <w:rPr>
          <w:rFonts w:ascii="Museo Sans 300" w:hAnsi="Museo Sans 300"/>
          <w:b/>
          <w:sz w:val="22"/>
          <w:szCs w:val="22"/>
        </w:rPr>
      </w:pPr>
      <w:r w:rsidRPr="00B82B2C">
        <w:rPr>
          <w:rFonts w:ascii="Museo Sans 300" w:hAnsi="Museo Sans 300"/>
          <w:b/>
          <w:sz w:val="22"/>
          <w:szCs w:val="22"/>
        </w:rPr>
        <w:t>Manual de gestión de riesgo operacional</w:t>
      </w:r>
    </w:p>
    <w:p w14:paraId="35029490" w14:textId="77777777" w:rsidR="00C31CFE" w:rsidRPr="00B82B2C" w:rsidRDefault="00C31CFE" w:rsidP="00ED2785">
      <w:pPr>
        <w:jc w:val="both"/>
        <w:rPr>
          <w:rFonts w:ascii="Museo Sans 300" w:hAnsi="Museo Sans 300"/>
          <w:sz w:val="22"/>
          <w:szCs w:val="22"/>
        </w:rPr>
      </w:pPr>
      <w:r w:rsidRPr="00B82B2C">
        <w:rPr>
          <w:rFonts w:ascii="Museo Sans 300" w:hAnsi="Museo Sans 300"/>
          <w:b/>
          <w:sz w:val="22"/>
          <w:szCs w:val="22"/>
        </w:rPr>
        <w:t>Art. 13.-</w:t>
      </w:r>
      <w:r w:rsidRPr="00B82B2C">
        <w:rPr>
          <w:rFonts w:ascii="Museo Sans 300" w:hAnsi="Museo Sans 300"/>
          <w:sz w:val="22"/>
          <w:szCs w:val="22"/>
        </w:rPr>
        <w:t xml:space="preserve"> Las entidades deben contar con un manual de gestión de riesgo operacional que agrupe las políticas de gestión de este riesgo, las funciones y responsabilidades de las áreas involucradas, la metodología, los procesos asociados y la periodicidad con la que se debe informar a la Junta Directiva y a la Alta Gerencia sobre la exposición al riesgo operacional.</w:t>
      </w:r>
    </w:p>
    <w:p w14:paraId="3F0A33CD" w14:textId="77777777" w:rsidR="00C31CFE" w:rsidRPr="00B82B2C" w:rsidRDefault="00C31CFE" w:rsidP="00C31CFE">
      <w:pPr>
        <w:pStyle w:val="Textoindependiente"/>
        <w:rPr>
          <w:rFonts w:ascii="Museo Sans 300" w:hAnsi="Museo Sans 300"/>
          <w:sz w:val="22"/>
          <w:szCs w:val="22"/>
        </w:rPr>
      </w:pPr>
    </w:p>
    <w:p w14:paraId="0402D218" w14:textId="77777777" w:rsidR="00C31CFE" w:rsidRPr="00B82B2C" w:rsidRDefault="00C31CFE" w:rsidP="00C31CFE">
      <w:pPr>
        <w:pStyle w:val="Textoindependiente"/>
        <w:jc w:val="center"/>
        <w:rPr>
          <w:rFonts w:ascii="Museo Sans 300" w:hAnsi="Museo Sans 300"/>
          <w:b/>
          <w:sz w:val="22"/>
          <w:szCs w:val="22"/>
        </w:rPr>
      </w:pPr>
      <w:r w:rsidRPr="00B82B2C">
        <w:rPr>
          <w:rFonts w:ascii="Museo Sans 300" w:hAnsi="Museo Sans 300"/>
          <w:b/>
          <w:sz w:val="22"/>
          <w:szCs w:val="22"/>
        </w:rPr>
        <w:t>CAPÍTULO IV</w:t>
      </w:r>
    </w:p>
    <w:p w14:paraId="7B4292D2" w14:textId="6A2D9C37" w:rsidR="00C31CFE" w:rsidRPr="00B82B2C" w:rsidRDefault="00C31CFE" w:rsidP="00C31CFE">
      <w:pPr>
        <w:pStyle w:val="Textoindependiente"/>
        <w:jc w:val="center"/>
        <w:rPr>
          <w:rFonts w:ascii="Museo Sans 300" w:hAnsi="Museo Sans 300"/>
          <w:b/>
          <w:sz w:val="22"/>
          <w:szCs w:val="22"/>
        </w:rPr>
      </w:pPr>
      <w:r w:rsidRPr="00B82B2C">
        <w:rPr>
          <w:rFonts w:ascii="Museo Sans 300" w:hAnsi="Museo Sans 300"/>
          <w:b/>
          <w:sz w:val="22"/>
          <w:szCs w:val="22"/>
        </w:rPr>
        <w:t xml:space="preserve">DISPOSICIONES GENERALES </w:t>
      </w:r>
    </w:p>
    <w:p w14:paraId="440773A8" w14:textId="77777777" w:rsidR="00C31CFE" w:rsidRPr="00B82B2C" w:rsidRDefault="00C31CFE" w:rsidP="00C31CFE">
      <w:pPr>
        <w:pStyle w:val="Textoindependiente"/>
        <w:jc w:val="center"/>
        <w:rPr>
          <w:rFonts w:ascii="Museo Sans 300" w:hAnsi="Museo Sans 300"/>
          <w:b/>
          <w:sz w:val="22"/>
          <w:szCs w:val="22"/>
        </w:rPr>
      </w:pPr>
    </w:p>
    <w:p w14:paraId="6CECC720" w14:textId="77777777" w:rsidR="00C31CFE" w:rsidRPr="00B82B2C" w:rsidRDefault="00C31CFE" w:rsidP="00C31CFE">
      <w:pPr>
        <w:pStyle w:val="Textoindependiente"/>
        <w:rPr>
          <w:rFonts w:ascii="Museo Sans 300" w:hAnsi="Museo Sans 300"/>
          <w:b/>
          <w:sz w:val="22"/>
          <w:szCs w:val="22"/>
        </w:rPr>
      </w:pPr>
      <w:r w:rsidRPr="00B82B2C">
        <w:rPr>
          <w:rFonts w:ascii="Museo Sans 300" w:hAnsi="Museo Sans 300"/>
          <w:b/>
          <w:sz w:val="22"/>
          <w:szCs w:val="22"/>
        </w:rPr>
        <w:t xml:space="preserve">Prestación de servicios por terceros </w:t>
      </w:r>
    </w:p>
    <w:p w14:paraId="52A00152" w14:textId="77777777" w:rsidR="00C31CFE" w:rsidRPr="00B82B2C" w:rsidRDefault="00C31CFE" w:rsidP="00ED2785">
      <w:pPr>
        <w:pStyle w:val="Textoindependiente"/>
        <w:rPr>
          <w:rFonts w:ascii="Museo Sans 300" w:hAnsi="Museo Sans 300"/>
          <w:sz w:val="22"/>
          <w:szCs w:val="22"/>
        </w:rPr>
      </w:pPr>
      <w:r w:rsidRPr="00B82B2C">
        <w:rPr>
          <w:rFonts w:ascii="Museo Sans 300" w:hAnsi="Museo Sans 300"/>
          <w:b/>
          <w:sz w:val="22"/>
          <w:szCs w:val="22"/>
        </w:rPr>
        <w:t>Art. 14.-</w:t>
      </w:r>
      <w:r w:rsidRPr="00B82B2C">
        <w:rPr>
          <w:rFonts w:ascii="Museo Sans 300" w:hAnsi="Museo Sans 300"/>
          <w:sz w:val="22"/>
          <w:szCs w:val="22"/>
        </w:rPr>
        <w:t xml:space="preserve"> Las entidades deben establecer políticas y procedimientos apropiados para evaluar, administrar y monitorear los servicios críticos brindados por terceros, es decir aquellos que puedan interrumpir el normal desarrollo de las operaciones, definidos en las políticas de cada entidad. </w:t>
      </w:r>
    </w:p>
    <w:p w14:paraId="5F5F99CD" w14:textId="77777777" w:rsidR="00C31CFE" w:rsidRPr="00B82B2C" w:rsidRDefault="00C31CFE" w:rsidP="00C31CFE">
      <w:pPr>
        <w:pStyle w:val="Textoindependiente"/>
        <w:rPr>
          <w:rFonts w:ascii="Museo Sans 300" w:hAnsi="Museo Sans 300"/>
          <w:sz w:val="22"/>
          <w:szCs w:val="22"/>
        </w:rPr>
      </w:pPr>
      <w:r w:rsidRPr="00B82B2C">
        <w:rPr>
          <w:rFonts w:ascii="Museo Sans 300" w:hAnsi="Museo Sans 300"/>
          <w:sz w:val="22"/>
          <w:szCs w:val="22"/>
        </w:rPr>
        <w:t xml:space="preserve"> </w:t>
      </w:r>
    </w:p>
    <w:p w14:paraId="719C46B4" w14:textId="4821C303" w:rsidR="00C31CFE" w:rsidRPr="00B82B2C" w:rsidRDefault="00C31CFE" w:rsidP="00ED2785">
      <w:pPr>
        <w:pStyle w:val="Textoindependiente"/>
        <w:rPr>
          <w:rFonts w:ascii="Museo Sans 300" w:hAnsi="Museo Sans 300"/>
          <w:sz w:val="22"/>
          <w:szCs w:val="22"/>
        </w:rPr>
      </w:pPr>
      <w:r w:rsidRPr="00B82B2C">
        <w:rPr>
          <w:rFonts w:ascii="Museo Sans 300" w:hAnsi="Museo Sans 300"/>
          <w:sz w:val="22"/>
          <w:szCs w:val="22"/>
        </w:rPr>
        <w:t>La prestación de servicios debe formalizarse mediante contratos firmados, que incluya el alcance del servicio y defina claramente las responsabilidades del proveedor y de la entidad. Asimismo, deben incluir una cláusula que obligue al proveedor a documentar los servicios brindados y le garantice el establecimiento de planes de contingencia y de continuidad del servicio brindado. Además, deben incluirse cláusulas que</w:t>
      </w:r>
      <w:r w:rsidR="00ED2785" w:rsidRPr="00B82B2C">
        <w:rPr>
          <w:rFonts w:ascii="Museo Sans 300" w:hAnsi="Museo Sans 300"/>
          <w:sz w:val="22"/>
          <w:szCs w:val="22"/>
        </w:rPr>
        <w:t xml:space="preserve"> </w:t>
      </w:r>
      <w:r w:rsidRPr="00B82B2C">
        <w:rPr>
          <w:rFonts w:ascii="Museo Sans 300" w:hAnsi="Museo Sans 300"/>
          <w:sz w:val="22"/>
          <w:szCs w:val="22"/>
        </w:rPr>
        <w:t>faciliten una adecuada revisión de la respectiva prestación de servicios por parte de las</w:t>
      </w:r>
      <w:r w:rsidR="00ED2785" w:rsidRPr="00B82B2C">
        <w:rPr>
          <w:rFonts w:ascii="Museo Sans 300" w:hAnsi="Museo Sans 300"/>
          <w:sz w:val="22"/>
          <w:szCs w:val="22"/>
        </w:rPr>
        <w:t xml:space="preserve"> </w:t>
      </w:r>
      <w:r w:rsidRPr="00B82B2C">
        <w:rPr>
          <w:rFonts w:ascii="Museo Sans 300" w:hAnsi="Museo Sans 300"/>
          <w:sz w:val="22"/>
          <w:szCs w:val="22"/>
        </w:rPr>
        <w:t>mismas entidades o eventualmente de la Superintendencia y de otros organismos supervisores.</w:t>
      </w:r>
    </w:p>
    <w:p w14:paraId="19CAA4FF" w14:textId="65524E1E" w:rsidR="00C31CFE" w:rsidRPr="00B82B2C" w:rsidRDefault="00C31CFE" w:rsidP="00C31CFE">
      <w:pPr>
        <w:pStyle w:val="Textoindependiente"/>
        <w:rPr>
          <w:rFonts w:ascii="Museo Sans 300" w:hAnsi="Museo Sans 300"/>
          <w:sz w:val="22"/>
          <w:szCs w:val="22"/>
        </w:rPr>
      </w:pPr>
      <w:r w:rsidRPr="00B82B2C">
        <w:rPr>
          <w:rFonts w:ascii="Museo Sans 300" w:hAnsi="Museo Sans 300"/>
          <w:sz w:val="22"/>
          <w:szCs w:val="22"/>
        </w:rPr>
        <w:t xml:space="preserve">Independientemente que determinados servicios sean realizados por terceras partes, las entidades sujetas a estas Normas son las responsables de asegurar el cumplimiento de las disposiciones que le son aplicables. </w:t>
      </w:r>
    </w:p>
    <w:p w14:paraId="65BD913A" w14:textId="77777777" w:rsidR="00B93156" w:rsidRPr="00B82B2C" w:rsidRDefault="00B93156" w:rsidP="00C31CFE">
      <w:pPr>
        <w:pStyle w:val="Textoindependiente"/>
        <w:rPr>
          <w:rFonts w:ascii="Museo Sans 300" w:hAnsi="Museo Sans 300"/>
          <w:b/>
          <w:sz w:val="22"/>
          <w:szCs w:val="22"/>
        </w:rPr>
      </w:pPr>
    </w:p>
    <w:p w14:paraId="0E288083" w14:textId="218BC9CA" w:rsidR="00C31CFE" w:rsidRPr="00B82B2C" w:rsidRDefault="00C31CFE" w:rsidP="00C31CFE">
      <w:pPr>
        <w:pStyle w:val="Textoindependiente"/>
        <w:rPr>
          <w:rFonts w:ascii="Museo Sans 300" w:hAnsi="Museo Sans 300"/>
          <w:sz w:val="22"/>
          <w:szCs w:val="22"/>
        </w:rPr>
      </w:pPr>
      <w:r w:rsidRPr="00B82B2C">
        <w:rPr>
          <w:rFonts w:ascii="Museo Sans 300" w:hAnsi="Museo Sans 300"/>
          <w:sz w:val="22"/>
          <w:szCs w:val="22"/>
        </w:rPr>
        <w:t>Las entidades deben contar con un control centralizado de todos los servicios prestados por terceros que como mínimo debe contener el nombre del proveedor, el tipo de servicio, el monto del contrato, contraparte dentro de la entidad y su vigencia. Dicho control debe estar a disposición de la Superintendencia en el momento que ésta lo requiera.</w:t>
      </w:r>
    </w:p>
    <w:p w14:paraId="42D6EC12" w14:textId="77777777" w:rsidR="00C31CFE" w:rsidRPr="00B82B2C" w:rsidRDefault="00C31CFE" w:rsidP="00C31CFE">
      <w:pPr>
        <w:pStyle w:val="Textoindependiente"/>
        <w:rPr>
          <w:rFonts w:ascii="Museo Sans 300" w:hAnsi="Museo Sans 300"/>
          <w:b/>
          <w:sz w:val="22"/>
          <w:szCs w:val="22"/>
        </w:rPr>
      </w:pPr>
    </w:p>
    <w:p w14:paraId="4A2B3725" w14:textId="77777777" w:rsidR="00C31CFE" w:rsidRPr="00B82B2C" w:rsidRDefault="00C31CFE" w:rsidP="00C31CFE">
      <w:pPr>
        <w:autoSpaceDE w:val="0"/>
        <w:autoSpaceDN w:val="0"/>
        <w:adjustRightInd w:val="0"/>
        <w:rPr>
          <w:rFonts w:ascii="Museo Sans 300" w:hAnsi="Museo Sans 300"/>
          <w:b/>
          <w:bCs/>
          <w:sz w:val="22"/>
          <w:szCs w:val="22"/>
          <w:lang w:val="es-SV" w:eastAsia="es-SV"/>
        </w:rPr>
      </w:pPr>
      <w:r w:rsidRPr="00B82B2C">
        <w:rPr>
          <w:rFonts w:ascii="Museo Sans 300" w:hAnsi="Museo Sans 300"/>
          <w:b/>
          <w:bCs/>
          <w:sz w:val="22"/>
          <w:szCs w:val="22"/>
          <w:lang w:val="es-SV" w:eastAsia="es-SV"/>
        </w:rPr>
        <w:t xml:space="preserve">Riesgo legal </w:t>
      </w:r>
    </w:p>
    <w:p w14:paraId="76EF60A7" w14:textId="48DCB065" w:rsidR="00C31CFE" w:rsidRPr="00B82B2C" w:rsidRDefault="00C31CFE" w:rsidP="00ED2785">
      <w:pPr>
        <w:autoSpaceDE w:val="0"/>
        <w:autoSpaceDN w:val="0"/>
        <w:adjustRightInd w:val="0"/>
        <w:jc w:val="both"/>
        <w:rPr>
          <w:rFonts w:ascii="Museo Sans 300" w:hAnsi="Museo Sans 300"/>
          <w:sz w:val="22"/>
          <w:szCs w:val="22"/>
        </w:rPr>
      </w:pPr>
      <w:r w:rsidRPr="00B82B2C">
        <w:rPr>
          <w:rFonts w:ascii="Museo Sans 300" w:hAnsi="Museo Sans 300"/>
          <w:b/>
          <w:bCs/>
          <w:sz w:val="22"/>
          <w:szCs w:val="22"/>
          <w:lang w:val="es-SV" w:eastAsia="es-SV"/>
        </w:rPr>
        <w:t xml:space="preserve">Art. 15.- </w:t>
      </w:r>
      <w:r w:rsidRPr="00B82B2C">
        <w:rPr>
          <w:rFonts w:ascii="Museo Sans 300" w:hAnsi="Museo Sans 300"/>
          <w:bCs/>
          <w:sz w:val="22"/>
          <w:szCs w:val="22"/>
          <w:lang w:val="es-SV" w:eastAsia="es-SV"/>
        </w:rPr>
        <w:t>Además</w:t>
      </w:r>
      <w:r w:rsidRPr="00B82B2C">
        <w:rPr>
          <w:rFonts w:ascii="Museo Sans 300" w:hAnsi="Museo Sans 300"/>
          <w:b/>
          <w:bCs/>
          <w:sz w:val="22"/>
          <w:szCs w:val="22"/>
          <w:lang w:val="es-SV" w:eastAsia="es-SV"/>
        </w:rPr>
        <w:t xml:space="preserve"> </w:t>
      </w:r>
      <w:r w:rsidRPr="00B82B2C">
        <w:rPr>
          <w:rFonts w:ascii="Museo Sans 300" w:hAnsi="Museo Sans 300"/>
          <w:bCs/>
          <w:sz w:val="22"/>
          <w:szCs w:val="22"/>
          <w:lang w:val="es-SV" w:eastAsia="es-SV"/>
        </w:rPr>
        <w:t>de lo establecido en estas Normas, para el caso del riesgo legal, las</w:t>
      </w:r>
      <w:r w:rsidR="00ED2785" w:rsidRPr="00B82B2C">
        <w:rPr>
          <w:rFonts w:ascii="Museo Sans 300" w:hAnsi="Museo Sans 300"/>
          <w:sz w:val="22"/>
          <w:szCs w:val="22"/>
          <w:lang w:val="es-SV" w:eastAsia="es-SV"/>
        </w:rPr>
        <w:t xml:space="preserve"> </w:t>
      </w:r>
      <w:r w:rsidRPr="00B82B2C">
        <w:rPr>
          <w:rFonts w:ascii="Museo Sans 300" w:hAnsi="Museo Sans 300"/>
          <w:sz w:val="22"/>
          <w:szCs w:val="22"/>
          <w:lang w:val="es-SV" w:eastAsia="es-SV"/>
        </w:rPr>
        <w:t xml:space="preserve">entidades deben establecer como mínimo políticas y controles específicos, de manera que, previo a la celebración de contratos, actos jurídicos u operaciones que realizan, se analice la validez jurídica y se procure la adecuada verificación legal. </w:t>
      </w:r>
      <w:r w:rsidRPr="00B82B2C">
        <w:rPr>
          <w:rFonts w:ascii="Museo Sans 300" w:hAnsi="Museo Sans 300"/>
          <w:sz w:val="22"/>
          <w:szCs w:val="22"/>
        </w:rPr>
        <w:t>Asimismo, dichas políticas y procedimientos deben contener aspectos relativos a la conservación ordenada, completa, íntegra y oportuna de la información y documentación que soporta</w:t>
      </w:r>
      <w:r w:rsidR="00ED2785" w:rsidRPr="00B82B2C">
        <w:rPr>
          <w:rFonts w:ascii="Museo Sans 300" w:hAnsi="Museo Sans 300"/>
          <w:sz w:val="22"/>
          <w:szCs w:val="22"/>
        </w:rPr>
        <w:t xml:space="preserve"> </w:t>
      </w:r>
      <w:r w:rsidRPr="00B82B2C">
        <w:rPr>
          <w:rFonts w:ascii="Museo Sans 300" w:hAnsi="Museo Sans 300"/>
          <w:sz w:val="22"/>
          <w:szCs w:val="22"/>
        </w:rPr>
        <w:t>l</w:t>
      </w:r>
      <w:r w:rsidR="00ED2785" w:rsidRPr="00B82B2C">
        <w:rPr>
          <w:rFonts w:ascii="Museo Sans 300" w:hAnsi="Museo Sans 300"/>
          <w:sz w:val="22"/>
          <w:szCs w:val="22"/>
        </w:rPr>
        <w:t>as operaciones de la entidad.</w:t>
      </w:r>
    </w:p>
    <w:p w14:paraId="585BDB2E" w14:textId="77777777" w:rsidR="00C31CFE" w:rsidRPr="00B82B2C" w:rsidRDefault="00C31CFE" w:rsidP="00C31CFE">
      <w:pPr>
        <w:tabs>
          <w:tab w:val="left" w:pos="900"/>
        </w:tabs>
        <w:jc w:val="both"/>
        <w:rPr>
          <w:rFonts w:ascii="Museo Sans 300" w:hAnsi="Museo Sans 300"/>
          <w:b/>
          <w:sz w:val="22"/>
          <w:szCs w:val="22"/>
        </w:rPr>
      </w:pPr>
    </w:p>
    <w:p w14:paraId="69D2E8B8" w14:textId="77777777" w:rsidR="00B82B2C" w:rsidRPr="00B82B2C" w:rsidRDefault="00B82B2C" w:rsidP="00B82B2C">
      <w:pPr>
        <w:tabs>
          <w:tab w:val="left" w:pos="900"/>
        </w:tabs>
        <w:jc w:val="both"/>
        <w:rPr>
          <w:rFonts w:ascii="Museo Sans 300" w:hAnsi="Museo Sans 300"/>
          <w:b/>
          <w:sz w:val="22"/>
          <w:szCs w:val="22"/>
        </w:rPr>
      </w:pPr>
      <w:r w:rsidRPr="00B82B2C">
        <w:rPr>
          <w:rFonts w:ascii="Museo Sans 300" w:hAnsi="Museo Sans 300"/>
          <w:b/>
          <w:sz w:val="22"/>
          <w:szCs w:val="22"/>
        </w:rPr>
        <w:t xml:space="preserve">Plan de continuidad del negocio y de seguridad de la información </w:t>
      </w:r>
    </w:p>
    <w:p w14:paraId="5B36BB33" w14:textId="77777777" w:rsidR="00B82B2C" w:rsidRPr="00B82B2C" w:rsidRDefault="00B82B2C" w:rsidP="00B82B2C">
      <w:pPr>
        <w:tabs>
          <w:tab w:val="left" w:pos="900"/>
        </w:tabs>
        <w:jc w:val="both"/>
        <w:rPr>
          <w:rFonts w:ascii="Museo Sans 300" w:hAnsi="Museo Sans 300"/>
          <w:b/>
          <w:sz w:val="22"/>
          <w:szCs w:val="22"/>
        </w:rPr>
      </w:pPr>
      <w:r w:rsidRPr="00B82B2C">
        <w:rPr>
          <w:rFonts w:ascii="Museo Sans 300" w:hAnsi="Museo Sans 300"/>
          <w:b/>
          <w:sz w:val="22"/>
          <w:szCs w:val="22"/>
        </w:rPr>
        <w:t>Art. 16.-</w:t>
      </w:r>
      <w:r w:rsidRPr="00B82B2C">
        <w:rPr>
          <w:rFonts w:ascii="Museo Sans 300" w:hAnsi="Museo Sans 300"/>
          <w:sz w:val="22"/>
          <w:szCs w:val="22"/>
        </w:rPr>
        <w:t xml:space="preserve"> Las entidades deben implementar un sistema de gestión de continuidad del negocio en caso de interrupciones que incluya planes de contingencia, análisis de impacto en el negocio, plan de recuperación de desastres y planes de gestión del incidente, que aseguren la operatividad normal del negocio ante la ocurrencia de eventos adversos.</w:t>
      </w:r>
    </w:p>
    <w:p w14:paraId="5DB883FE" w14:textId="77777777" w:rsidR="00B82B2C" w:rsidRPr="00B82B2C" w:rsidRDefault="00B82B2C" w:rsidP="00B82B2C">
      <w:pPr>
        <w:tabs>
          <w:tab w:val="left" w:pos="900"/>
        </w:tabs>
        <w:jc w:val="both"/>
        <w:rPr>
          <w:rFonts w:ascii="Museo Sans 300" w:hAnsi="Museo Sans 300"/>
          <w:sz w:val="22"/>
          <w:szCs w:val="22"/>
        </w:rPr>
      </w:pPr>
    </w:p>
    <w:p w14:paraId="0AAC99C4" w14:textId="77777777" w:rsidR="00B82B2C" w:rsidRPr="00B82B2C" w:rsidRDefault="00B82B2C" w:rsidP="00B82B2C">
      <w:pPr>
        <w:tabs>
          <w:tab w:val="left" w:pos="900"/>
        </w:tabs>
        <w:spacing w:after="120"/>
        <w:jc w:val="both"/>
        <w:rPr>
          <w:rFonts w:ascii="Museo Sans 300" w:hAnsi="Museo Sans 300"/>
          <w:sz w:val="22"/>
          <w:szCs w:val="22"/>
        </w:rPr>
      </w:pPr>
      <w:r w:rsidRPr="00B82B2C">
        <w:rPr>
          <w:rFonts w:ascii="Museo Sans 300" w:hAnsi="Museo Sans 300"/>
          <w:sz w:val="22"/>
          <w:szCs w:val="22"/>
        </w:rPr>
        <w:t>Los planes de continuidad del negocio deben considerar como mínimo lo siguiente:</w:t>
      </w:r>
    </w:p>
    <w:p w14:paraId="1A93BCA9" w14:textId="77777777" w:rsidR="00B82B2C" w:rsidRPr="00B82B2C" w:rsidRDefault="00B82B2C" w:rsidP="00B82B2C">
      <w:pPr>
        <w:numPr>
          <w:ilvl w:val="0"/>
          <w:numId w:val="4"/>
        </w:numPr>
        <w:ind w:left="425" w:hanging="425"/>
        <w:jc w:val="both"/>
        <w:rPr>
          <w:rFonts w:ascii="Museo Sans 300" w:hAnsi="Museo Sans 300"/>
          <w:sz w:val="22"/>
          <w:szCs w:val="22"/>
        </w:rPr>
      </w:pPr>
      <w:r w:rsidRPr="00B82B2C">
        <w:rPr>
          <w:rFonts w:ascii="Museo Sans 300" w:hAnsi="Museo Sans 300"/>
          <w:sz w:val="22"/>
          <w:szCs w:val="22"/>
        </w:rPr>
        <w:t>La identificación de eventos que ponen en riesgo la continuidad del negocio, las actividades a realizar para superarlos, las alternativas de operación y el retorno a las actividades normales;</w:t>
      </w:r>
    </w:p>
    <w:p w14:paraId="30B96BAC" w14:textId="77777777" w:rsidR="00B82B2C" w:rsidRPr="00B82B2C" w:rsidRDefault="00B82B2C" w:rsidP="00B82B2C">
      <w:pPr>
        <w:numPr>
          <w:ilvl w:val="0"/>
          <w:numId w:val="4"/>
        </w:numPr>
        <w:ind w:left="425" w:hanging="425"/>
        <w:jc w:val="both"/>
        <w:rPr>
          <w:rFonts w:ascii="Museo Sans 300" w:hAnsi="Museo Sans 300"/>
          <w:sz w:val="22"/>
          <w:szCs w:val="22"/>
        </w:rPr>
      </w:pPr>
      <w:r w:rsidRPr="00B82B2C">
        <w:rPr>
          <w:rFonts w:ascii="Museo Sans 300" w:hAnsi="Museo Sans 300"/>
          <w:sz w:val="22"/>
          <w:szCs w:val="22"/>
        </w:rPr>
        <w:t>La definición de los roles y responsables de implementarlos;</w:t>
      </w:r>
    </w:p>
    <w:p w14:paraId="54647BE0" w14:textId="77777777" w:rsidR="00B82B2C" w:rsidRPr="00B82B2C" w:rsidRDefault="00B82B2C" w:rsidP="00B82B2C">
      <w:pPr>
        <w:numPr>
          <w:ilvl w:val="0"/>
          <w:numId w:val="4"/>
        </w:numPr>
        <w:ind w:left="425" w:hanging="425"/>
        <w:jc w:val="both"/>
        <w:rPr>
          <w:rFonts w:ascii="Museo Sans 300" w:hAnsi="Museo Sans 300"/>
          <w:sz w:val="22"/>
          <w:szCs w:val="22"/>
        </w:rPr>
      </w:pPr>
      <w:r w:rsidRPr="00B82B2C">
        <w:rPr>
          <w:rFonts w:ascii="Museo Sans 300" w:hAnsi="Museo Sans 300"/>
          <w:sz w:val="22"/>
          <w:szCs w:val="22"/>
        </w:rPr>
        <w:t>La realización de las pruebas necesarias para confirmar su eficacia y eficiencia, al menos una vez al año; y</w:t>
      </w:r>
    </w:p>
    <w:p w14:paraId="2DF12AC6" w14:textId="77777777" w:rsidR="00B82B2C" w:rsidRPr="00B82B2C" w:rsidRDefault="00B82B2C" w:rsidP="00B82B2C">
      <w:pPr>
        <w:numPr>
          <w:ilvl w:val="0"/>
          <w:numId w:val="4"/>
        </w:numPr>
        <w:ind w:left="425" w:hanging="425"/>
        <w:jc w:val="both"/>
        <w:rPr>
          <w:rFonts w:ascii="Museo Sans 300" w:hAnsi="Museo Sans 300"/>
          <w:sz w:val="22"/>
          <w:szCs w:val="22"/>
        </w:rPr>
      </w:pPr>
      <w:r w:rsidRPr="00B82B2C">
        <w:rPr>
          <w:rFonts w:ascii="Museo Sans 300" w:hAnsi="Museo Sans 300"/>
          <w:sz w:val="22"/>
          <w:szCs w:val="22"/>
        </w:rPr>
        <w:t>La divulgación del plan a todos los miembros de la entidad.</w:t>
      </w:r>
    </w:p>
    <w:p w14:paraId="1802C513" w14:textId="77777777" w:rsidR="00B82B2C" w:rsidRPr="00B82B2C" w:rsidRDefault="00B82B2C" w:rsidP="00B82B2C">
      <w:pPr>
        <w:ind w:left="360"/>
        <w:jc w:val="both"/>
        <w:rPr>
          <w:rFonts w:ascii="Museo Sans 300" w:hAnsi="Museo Sans 300"/>
          <w:sz w:val="22"/>
          <w:szCs w:val="22"/>
        </w:rPr>
      </w:pPr>
    </w:p>
    <w:p w14:paraId="3D4F26E5" w14:textId="77777777" w:rsidR="00B82B2C" w:rsidRPr="00B82B2C" w:rsidRDefault="00B82B2C" w:rsidP="00B82B2C">
      <w:pPr>
        <w:pStyle w:val="Textoindependiente21"/>
        <w:jc w:val="both"/>
        <w:rPr>
          <w:rFonts w:ascii="Museo Sans 300" w:hAnsi="Museo Sans 300"/>
          <w:szCs w:val="22"/>
          <w:lang w:val="es-ES"/>
        </w:rPr>
      </w:pPr>
      <w:r w:rsidRPr="00B82B2C">
        <w:rPr>
          <w:rFonts w:ascii="Museo Sans 300" w:hAnsi="Museo Sans 300"/>
          <w:szCs w:val="22"/>
          <w:lang w:val="es-ES"/>
        </w:rPr>
        <w:t>Asimismo, las entidades deben contar con un sistema de gestión de seguridad de la información que les garantice su disponibilidad, integridad y confidencialidad.</w:t>
      </w:r>
    </w:p>
    <w:p w14:paraId="48E54722" w14:textId="77777777" w:rsidR="00C31CFE" w:rsidRPr="00B82B2C" w:rsidRDefault="00C31CFE" w:rsidP="00C31CFE">
      <w:pPr>
        <w:pStyle w:val="Textoindependiente"/>
        <w:rPr>
          <w:rFonts w:ascii="Museo Sans 300" w:hAnsi="Museo Sans 300"/>
          <w:b/>
          <w:sz w:val="22"/>
          <w:szCs w:val="22"/>
        </w:rPr>
      </w:pPr>
    </w:p>
    <w:p w14:paraId="1EE6C5A9" w14:textId="77777777" w:rsidR="00C31CFE" w:rsidRPr="00B82B2C" w:rsidRDefault="00C31CFE" w:rsidP="00C31CFE">
      <w:pPr>
        <w:pStyle w:val="Textoindependiente"/>
        <w:rPr>
          <w:rFonts w:ascii="Museo Sans 300" w:hAnsi="Museo Sans 300"/>
          <w:b/>
          <w:sz w:val="22"/>
          <w:szCs w:val="22"/>
        </w:rPr>
      </w:pPr>
      <w:r w:rsidRPr="00B82B2C">
        <w:rPr>
          <w:rFonts w:ascii="Museo Sans 300" w:hAnsi="Museo Sans 300"/>
          <w:b/>
          <w:sz w:val="22"/>
          <w:szCs w:val="22"/>
        </w:rPr>
        <w:t>Metodologías para la gestión del riesgo operacional</w:t>
      </w:r>
    </w:p>
    <w:p w14:paraId="1639A3DD" w14:textId="5FA20900" w:rsidR="00C31CFE" w:rsidRPr="00B82B2C" w:rsidRDefault="00C31CFE" w:rsidP="00ED2785">
      <w:pPr>
        <w:jc w:val="both"/>
        <w:rPr>
          <w:rFonts w:ascii="Museo Sans 300" w:hAnsi="Museo Sans 300"/>
          <w:sz w:val="22"/>
          <w:szCs w:val="22"/>
        </w:rPr>
      </w:pPr>
      <w:r w:rsidRPr="00B82B2C">
        <w:rPr>
          <w:rFonts w:ascii="Museo Sans 300" w:hAnsi="Museo Sans 300"/>
          <w:b/>
          <w:sz w:val="22"/>
          <w:szCs w:val="22"/>
        </w:rPr>
        <w:t>Art. 17.-</w:t>
      </w:r>
      <w:r w:rsidRPr="00B82B2C">
        <w:rPr>
          <w:rFonts w:ascii="Museo Sans 300" w:hAnsi="Museo Sans 300"/>
          <w:sz w:val="22"/>
          <w:szCs w:val="22"/>
        </w:rPr>
        <w:t xml:space="preserve"> Las entidades deben definir la metodología que utilizarán para gestionar el riesgo operacional,</w:t>
      </w:r>
      <w:r w:rsidR="00101C12" w:rsidRPr="00B82B2C">
        <w:rPr>
          <w:rFonts w:ascii="Museo Sans 300" w:hAnsi="Museo Sans 300"/>
          <w:sz w:val="22"/>
          <w:szCs w:val="22"/>
        </w:rPr>
        <w:t xml:space="preserve"> </w:t>
      </w:r>
      <w:r w:rsidRPr="00B82B2C">
        <w:rPr>
          <w:rFonts w:ascii="Museo Sans 300" w:hAnsi="Museo Sans 300"/>
          <w:sz w:val="22"/>
          <w:szCs w:val="22"/>
        </w:rPr>
        <w:t xml:space="preserve">la que debe estar adecuadamente documentada e implementada en toda la entidad en forma consistente, para lo cual deben asignar los recursos suficientes para su aplicación. </w:t>
      </w:r>
    </w:p>
    <w:p w14:paraId="648F9C78" w14:textId="77777777" w:rsidR="00C31CFE" w:rsidRPr="00B82B2C" w:rsidRDefault="00C31CFE" w:rsidP="00C31CFE">
      <w:pPr>
        <w:pStyle w:val="Textoindependiente"/>
        <w:jc w:val="center"/>
        <w:rPr>
          <w:rFonts w:ascii="Museo Sans 300" w:hAnsi="Museo Sans 300"/>
          <w:b/>
          <w:sz w:val="22"/>
          <w:szCs w:val="22"/>
        </w:rPr>
      </w:pPr>
      <w:r w:rsidRPr="00B82B2C">
        <w:rPr>
          <w:rFonts w:ascii="Museo Sans 300" w:hAnsi="Museo Sans 300"/>
          <w:b/>
          <w:sz w:val="22"/>
          <w:szCs w:val="22"/>
        </w:rPr>
        <w:t>CAPÍTULO V</w:t>
      </w:r>
    </w:p>
    <w:p w14:paraId="74728B65" w14:textId="61FE3167" w:rsidR="00C31CFE" w:rsidRPr="00B82B2C" w:rsidRDefault="00C31CFE" w:rsidP="00C31CFE">
      <w:pPr>
        <w:pStyle w:val="Textoindependiente"/>
        <w:jc w:val="center"/>
        <w:rPr>
          <w:rFonts w:ascii="Museo Sans 300" w:hAnsi="Museo Sans 300"/>
          <w:b/>
          <w:sz w:val="22"/>
          <w:szCs w:val="22"/>
        </w:rPr>
      </w:pPr>
      <w:r w:rsidRPr="00B82B2C">
        <w:rPr>
          <w:rFonts w:ascii="Museo Sans 300" w:hAnsi="Museo Sans 300"/>
          <w:b/>
          <w:sz w:val="22"/>
          <w:szCs w:val="22"/>
        </w:rPr>
        <w:t xml:space="preserve">REQUERIMIENTO DE </w:t>
      </w:r>
      <w:r w:rsidR="00F73B45" w:rsidRPr="00B82B2C">
        <w:rPr>
          <w:rFonts w:ascii="Museo Sans 300" w:hAnsi="Museo Sans 300"/>
          <w:b/>
          <w:sz w:val="22"/>
          <w:szCs w:val="22"/>
        </w:rPr>
        <w:t>INFORMACIÓ</w:t>
      </w:r>
      <w:r w:rsidRPr="00B82B2C">
        <w:rPr>
          <w:rFonts w:ascii="Museo Sans 300" w:hAnsi="Museo Sans 300"/>
          <w:b/>
          <w:sz w:val="22"/>
          <w:szCs w:val="22"/>
        </w:rPr>
        <w:t>N</w:t>
      </w:r>
    </w:p>
    <w:p w14:paraId="6B6D2F5F" w14:textId="5BF53575" w:rsidR="00B93156" w:rsidRPr="00B82B2C" w:rsidRDefault="00B93156" w:rsidP="00C31CFE">
      <w:pPr>
        <w:pStyle w:val="Textoindependiente"/>
        <w:jc w:val="center"/>
        <w:rPr>
          <w:rFonts w:ascii="Museo Sans 300" w:hAnsi="Museo Sans 300"/>
          <w:sz w:val="22"/>
          <w:szCs w:val="22"/>
        </w:rPr>
      </w:pPr>
    </w:p>
    <w:p w14:paraId="695A9FCB" w14:textId="77777777" w:rsidR="00C31CFE" w:rsidRPr="00B82B2C" w:rsidRDefault="00C31CFE" w:rsidP="00C31CFE">
      <w:pPr>
        <w:pStyle w:val="Textoindependiente"/>
        <w:rPr>
          <w:rFonts w:ascii="Museo Sans 300" w:hAnsi="Museo Sans 300"/>
          <w:b/>
          <w:sz w:val="22"/>
          <w:szCs w:val="22"/>
        </w:rPr>
      </w:pPr>
      <w:r w:rsidRPr="00B82B2C">
        <w:rPr>
          <w:rFonts w:ascii="Museo Sans 300" w:hAnsi="Museo Sans 300"/>
          <w:b/>
          <w:sz w:val="22"/>
          <w:szCs w:val="22"/>
        </w:rPr>
        <w:t>Bases de datos</w:t>
      </w:r>
    </w:p>
    <w:p w14:paraId="54B1238F" w14:textId="5A6936F2" w:rsidR="00C31CFE" w:rsidRPr="00B82B2C" w:rsidRDefault="00C31CFE" w:rsidP="00C31CFE">
      <w:pPr>
        <w:pStyle w:val="Textoindependiente"/>
        <w:rPr>
          <w:rFonts w:ascii="Museo Sans 300" w:hAnsi="Museo Sans 300"/>
          <w:sz w:val="22"/>
          <w:szCs w:val="22"/>
        </w:rPr>
      </w:pPr>
      <w:r w:rsidRPr="00B82B2C">
        <w:rPr>
          <w:rFonts w:ascii="Museo Sans 300" w:hAnsi="Museo Sans 300"/>
          <w:b/>
          <w:sz w:val="22"/>
          <w:szCs w:val="22"/>
        </w:rPr>
        <w:t>Art. 18.-</w:t>
      </w:r>
      <w:r w:rsidRPr="00B82B2C">
        <w:rPr>
          <w:rFonts w:ascii="Museo Sans 300" w:hAnsi="Museo Sans 300"/>
          <w:sz w:val="22"/>
          <w:szCs w:val="22"/>
        </w:rPr>
        <w:t xml:space="preserve"> Las entidades deben conformar una base de datos centralizada que permita registrar, ordenar, clasificar y disponer de información sobre los eventos de riesgo operacional. Éstos deben ser clasificados por factores, determinando la frecuencia del evento y el efecto producido, debiendo contener como mínimo los campos que se detallan en el Anexo No. 4 y remitirlo por medios electrónicos o de la forma que la Superintendencia lo determine.</w:t>
      </w:r>
    </w:p>
    <w:p w14:paraId="2AAE059C" w14:textId="77777777" w:rsidR="00C31CFE" w:rsidRPr="00B82B2C" w:rsidRDefault="00C31CFE" w:rsidP="00C31CFE">
      <w:pPr>
        <w:pStyle w:val="Textoindependiente"/>
        <w:ind w:firstLine="708"/>
        <w:rPr>
          <w:rFonts w:ascii="Museo Sans 300" w:hAnsi="Museo Sans 300"/>
          <w:sz w:val="22"/>
          <w:szCs w:val="22"/>
          <w:lang w:val="es-SV" w:eastAsia="es-SV"/>
        </w:rPr>
      </w:pPr>
    </w:p>
    <w:p w14:paraId="7119F149" w14:textId="77777777" w:rsidR="00C31CFE" w:rsidRPr="00B82B2C" w:rsidRDefault="00C31CFE" w:rsidP="00C31CFE">
      <w:pPr>
        <w:rPr>
          <w:rFonts w:ascii="Museo Sans 300" w:hAnsi="Museo Sans 300"/>
          <w:b/>
          <w:sz w:val="22"/>
          <w:szCs w:val="22"/>
        </w:rPr>
      </w:pPr>
      <w:r w:rsidRPr="00B82B2C">
        <w:rPr>
          <w:rFonts w:ascii="Museo Sans 300" w:hAnsi="Museo Sans 300"/>
          <w:b/>
          <w:sz w:val="22"/>
          <w:szCs w:val="22"/>
        </w:rPr>
        <w:t>Informe anual</w:t>
      </w:r>
    </w:p>
    <w:p w14:paraId="0B4A5F87" w14:textId="77777777" w:rsidR="00C31CFE" w:rsidRPr="00B82B2C" w:rsidRDefault="00C31CFE" w:rsidP="00ED2785">
      <w:pPr>
        <w:pStyle w:val="Textoindependiente"/>
        <w:spacing w:after="120"/>
        <w:rPr>
          <w:rFonts w:ascii="Museo Sans 300" w:hAnsi="Museo Sans 300"/>
          <w:sz w:val="22"/>
          <w:szCs w:val="22"/>
        </w:rPr>
      </w:pPr>
      <w:r w:rsidRPr="00B82B2C">
        <w:rPr>
          <w:rFonts w:ascii="Museo Sans 300" w:hAnsi="Museo Sans 300"/>
          <w:b/>
          <w:sz w:val="22"/>
          <w:szCs w:val="22"/>
        </w:rPr>
        <w:t>Art. 19.</w:t>
      </w:r>
      <w:r w:rsidRPr="00B82B2C">
        <w:rPr>
          <w:rFonts w:ascii="Museo Sans 300" w:hAnsi="Museo Sans 300"/>
          <w:sz w:val="22"/>
          <w:szCs w:val="22"/>
        </w:rPr>
        <w:t>- Las entidades deben presentar a la Superintendencia, dentro de los primeros ciento veinte (120) días calendario siguientes al cierre de cada ejercicio anual, un informe relativo a las acciones realizadas para el control y la evaluación del riesgo operacional que enfrenta la entidad, por procesos y/o unidad de negocios y de apoyo. El informe deberá contener como mínimo lo siguiente:</w:t>
      </w:r>
    </w:p>
    <w:p w14:paraId="03512632" w14:textId="77777777" w:rsidR="00C31CFE" w:rsidRPr="00B82B2C" w:rsidRDefault="00C31CFE" w:rsidP="00ED2785">
      <w:pPr>
        <w:pStyle w:val="Textoindependiente"/>
        <w:numPr>
          <w:ilvl w:val="0"/>
          <w:numId w:val="6"/>
        </w:numPr>
        <w:tabs>
          <w:tab w:val="left" w:pos="851"/>
        </w:tabs>
        <w:ind w:left="425" w:hanging="425"/>
        <w:rPr>
          <w:rFonts w:ascii="Museo Sans 300" w:hAnsi="Museo Sans 300"/>
          <w:sz w:val="22"/>
          <w:szCs w:val="22"/>
        </w:rPr>
      </w:pPr>
      <w:r w:rsidRPr="00B82B2C">
        <w:rPr>
          <w:rFonts w:ascii="Museo Sans 300" w:hAnsi="Museo Sans 300"/>
          <w:sz w:val="22"/>
          <w:szCs w:val="22"/>
        </w:rPr>
        <w:t>La definición de la estrategia utilizada para la gestión del riesgo operacional;</w:t>
      </w:r>
    </w:p>
    <w:p w14:paraId="5B32F67F" w14:textId="77777777" w:rsidR="00C31CFE" w:rsidRPr="00B82B2C" w:rsidRDefault="00C31CFE" w:rsidP="00ED2785">
      <w:pPr>
        <w:pStyle w:val="Textoindependiente"/>
        <w:numPr>
          <w:ilvl w:val="0"/>
          <w:numId w:val="6"/>
        </w:numPr>
        <w:tabs>
          <w:tab w:val="left" w:pos="851"/>
        </w:tabs>
        <w:ind w:left="425" w:hanging="425"/>
        <w:rPr>
          <w:rFonts w:ascii="Museo Sans 300" w:hAnsi="Museo Sans 300"/>
          <w:sz w:val="22"/>
          <w:szCs w:val="22"/>
        </w:rPr>
      </w:pPr>
      <w:r w:rsidRPr="00B82B2C">
        <w:rPr>
          <w:rFonts w:ascii="Museo Sans 300" w:hAnsi="Museo Sans 300"/>
          <w:sz w:val="22"/>
          <w:szCs w:val="22"/>
        </w:rPr>
        <w:t>El detalle de la metodología empleada para la gestión del riesgo operacional;</w:t>
      </w:r>
    </w:p>
    <w:p w14:paraId="4D275808" w14:textId="77777777" w:rsidR="00C31CFE" w:rsidRPr="00B82B2C" w:rsidRDefault="00C31CFE" w:rsidP="00ED2785">
      <w:pPr>
        <w:pStyle w:val="Textoindependiente"/>
        <w:numPr>
          <w:ilvl w:val="0"/>
          <w:numId w:val="6"/>
        </w:numPr>
        <w:tabs>
          <w:tab w:val="left" w:pos="851"/>
        </w:tabs>
        <w:ind w:left="425" w:hanging="425"/>
        <w:rPr>
          <w:rFonts w:ascii="Museo Sans 300" w:hAnsi="Museo Sans 300"/>
          <w:sz w:val="22"/>
          <w:szCs w:val="22"/>
        </w:rPr>
      </w:pPr>
      <w:r w:rsidRPr="00B82B2C">
        <w:rPr>
          <w:rFonts w:ascii="Museo Sans 300" w:hAnsi="Museo Sans 300"/>
          <w:sz w:val="22"/>
          <w:szCs w:val="22"/>
        </w:rPr>
        <w:t xml:space="preserve">Identificación y evaluación de los riesgos operacionales de eventos críticos ocurridos durante el año, por proceso y/o unidad de negocio y de apoyo; y el detalle de las medidas adoptadas para administrarlos; </w:t>
      </w:r>
    </w:p>
    <w:p w14:paraId="7968F8FA" w14:textId="0C9CA998" w:rsidR="00C31CFE" w:rsidRPr="00B82B2C" w:rsidRDefault="00C31CFE" w:rsidP="00ED2785">
      <w:pPr>
        <w:pStyle w:val="Textoindependiente"/>
        <w:numPr>
          <w:ilvl w:val="0"/>
          <w:numId w:val="6"/>
        </w:numPr>
        <w:tabs>
          <w:tab w:val="left" w:pos="851"/>
        </w:tabs>
        <w:ind w:left="425" w:hanging="425"/>
        <w:rPr>
          <w:rFonts w:ascii="Museo Sans 300" w:hAnsi="Museo Sans 300"/>
          <w:sz w:val="22"/>
          <w:szCs w:val="22"/>
        </w:rPr>
      </w:pPr>
      <w:r w:rsidRPr="00B82B2C">
        <w:rPr>
          <w:rFonts w:ascii="Museo Sans 300" w:hAnsi="Museo Sans 300"/>
          <w:sz w:val="22"/>
          <w:szCs w:val="22"/>
        </w:rPr>
        <w:t>Detalle de los ejecutivos responsables de las actividades de control de riesgo de los eventos críticos ocurridos durante el año; y</w:t>
      </w:r>
      <w:r w:rsidR="00ED2785" w:rsidRPr="00B82B2C">
        <w:rPr>
          <w:rFonts w:ascii="Museo Sans 300" w:hAnsi="Museo Sans 300"/>
          <w:sz w:val="22"/>
          <w:szCs w:val="22"/>
        </w:rPr>
        <w:t xml:space="preserve"> </w:t>
      </w:r>
    </w:p>
    <w:p w14:paraId="4B24995D" w14:textId="61FAE0B0" w:rsidR="00C31CFE" w:rsidRPr="00B82B2C" w:rsidRDefault="00C31CFE" w:rsidP="00ED2785">
      <w:pPr>
        <w:pStyle w:val="Textoindependiente"/>
        <w:numPr>
          <w:ilvl w:val="0"/>
          <w:numId w:val="6"/>
        </w:numPr>
        <w:tabs>
          <w:tab w:val="left" w:pos="851"/>
        </w:tabs>
        <w:ind w:left="425" w:hanging="425"/>
        <w:rPr>
          <w:rFonts w:ascii="Museo Sans 300" w:hAnsi="Museo Sans 300"/>
          <w:sz w:val="22"/>
          <w:szCs w:val="22"/>
        </w:rPr>
      </w:pPr>
      <w:r w:rsidRPr="00B82B2C">
        <w:rPr>
          <w:rFonts w:ascii="Museo Sans 300" w:hAnsi="Museo Sans 300"/>
          <w:sz w:val="22"/>
          <w:szCs w:val="22"/>
        </w:rPr>
        <w:t>Plan de Actividades a desarrollar por la Unidad de Riesgos, relacionado con la gestión del riesgo operacional.</w:t>
      </w:r>
      <w:r w:rsidR="00ED2785" w:rsidRPr="00B82B2C">
        <w:rPr>
          <w:rFonts w:ascii="Museo Sans 300" w:hAnsi="Museo Sans 300"/>
          <w:sz w:val="22"/>
          <w:szCs w:val="22"/>
        </w:rPr>
        <w:t xml:space="preserve"> </w:t>
      </w:r>
    </w:p>
    <w:p w14:paraId="561C5914" w14:textId="77777777" w:rsidR="00C31CFE" w:rsidRPr="00B82B2C" w:rsidRDefault="00C31CFE" w:rsidP="00C31CFE">
      <w:pPr>
        <w:pStyle w:val="Textoindependiente"/>
        <w:rPr>
          <w:rFonts w:ascii="Museo Sans 300" w:hAnsi="Museo Sans 300"/>
          <w:sz w:val="22"/>
          <w:szCs w:val="22"/>
        </w:rPr>
      </w:pPr>
    </w:p>
    <w:p w14:paraId="18923B5F" w14:textId="77777777" w:rsidR="00C31CFE" w:rsidRPr="00B82B2C" w:rsidRDefault="00C31CFE" w:rsidP="00C31CFE">
      <w:pPr>
        <w:pStyle w:val="Textoindependiente"/>
        <w:rPr>
          <w:rFonts w:ascii="Museo Sans 300" w:hAnsi="Museo Sans 300"/>
          <w:b/>
          <w:sz w:val="22"/>
          <w:szCs w:val="22"/>
        </w:rPr>
      </w:pPr>
      <w:r w:rsidRPr="00B82B2C">
        <w:rPr>
          <w:rFonts w:ascii="Museo Sans 300" w:hAnsi="Museo Sans 300"/>
          <w:b/>
          <w:sz w:val="22"/>
          <w:szCs w:val="22"/>
        </w:rPr>
        <w:t>Remisión de base de datos</w:t>
      </w:r>
    </w:p>
    <w:p w14:paraId="3CFC5C97" w14:textId="4731FEEE" w:rsidR="00C31CFE" w:rsidRPr="00B82B2C" w:rsidRDefault="00C31CFE" w:rsidP="00C31CFE">
      <w:pPr>
        <w:pStyle w:val="Textoindependiente"/>
        <w:rPr>
          <w:rFonts w:ascii="Museo Sans 300" w:hAnsi="Museo Sans 300"/>
          <w:sz w:val="22"/>
          <w:szCs w:val="22"/>
          <w:lang w:val="es-SV"/>
        </w:rPr>
      </w:pPr>
      <w:r w:rsidRPr="00B82B2C">
        <w:rPr>
          <w:rFonts w:ascii="Museo Sans 300" w:hAnsi="Museo Sans 300"/>
          <w:b/>
          <w:sz w:val="22"/>
          <w:szCs w:val="22"/>
        </w:rPr>
        <w:t>Art. 20.-</w:t>
      </w:r>
      <w:r w:rsidRPr="00B82B2C">
        <w:rPr>
          <w:rFonts w:ascii="Museo Sans 300" w:hAnsi="Museo Sans 300"/>
          <w:sz w:val="22"/>
          <w:szCs w:val="22"/>
        </w:rPr>
        <w:t xml:space="preserve"> Las</w:t>
      </w:r>
      <w:r w:rsidRPr="00B82B2C">
        <w:rPr>
          <w:rFonts w:ascii="Museo Sans 300" w:hAnsi="Museo Sans 300"/>
          <w:sz w:val="22"/>
          <w:szCs w:val="22"/>
          <w:lang w:val="es-SV"/>
        </w:rPr>
        <w:t xml:space="preserve"> entidades deben enviar a la Superintendencia, de forma anual y a más tardar el treinta y uno de enero de cada año, los eventos contenidos en las “Bases de datos” a que hacen mención las presentes Normas, iniciando con la base de datos del año dos mil trece, remitiéndolo por medios electrónicos o de la forma que la Superintendencia lo determine. (1)</w:t>
      </w:r>
    </w:p>
    <w:p w14:paraId="3878E5B9" w14:textId="77777777" w:rsidR="00C31CFE" w:rsidRPr="00B82B2C" w:rsidRDefault="00C31CFE" w:rsidP="00C31CFE">
      <w:pPr>
        <w:pStyle w:val="Textoindependiente"/>
        <w:rPr>
          <w:rFonts w:ascii="Museo Sans 300" w:hAnsi="Museo Sans 300"/>
          <w:b/>
          <w:bCs/>
          <w:sz w:val="22"/>
          <w:szCs w:val="22"/>
          <w:lang w:val="es-SV"/>
        </w:rPr>
      </w:pPr>
    </w:p>
    <w:p w14:paraId="1111AE05" w14:textId="77777777" w:rsidR="00C31CFE" w:rsidRPr="00B82B2C" w:rsidRDefault="00C31CFE" w:rsidP="00C31CFE">
      <w:pPr>
        <w:pStyle w:val="Textoindependiente"/>
        <w:rPr>
          <w:rFonts w:ascii="Museo Sans 300" w:hAnsi="Museo Sans 300"/>
          <w:b/>
          <w:bCs/>
          <w:sz w:val="22"/>
          <w:szCs w:val="22"/>
          <w:lang w:val="es-HN"/>
        </w:rPr>
      </w:pPr>
      <w:r w:rsidRPr="00B82B2C">
        <w:rPr>
          <w:rFonts w:ascii="Museo Sans 300" w:hAnsi="Museo Sans 300"/>
          <w:b/>
          <w:bCs/>
          <w:sz w:val="22"/>
          <w:szCs w:val="22"/>
          <w:lang w:val="es-HN"/>
        </w:rPr>
        <w:t>Remisión de Manual de Gestión de Riesgo Operacional</w:t>
      </w:r>
    </w:p>
    <w:p w14:paraId="6E4DB80D" w14:textId="41C54E99" w:rsidR="00C31CFE" w:rsidRDefault="00C31CFE" w:rsidP="00ED2785">
      <w:pPr>
        <w:pStyle w:val="Textoindependiente"/>
        <w:rPr>
          <w:rFonts w:ascii="Museo Sans 300" w:hAnsi="Museo Sans 300"/>
          <w:bCs/>
          <w:sz w:val="22"/>
          <w:szCs w:val="22"/>
        </w:rPr>
      </w:pPr>
      <w:r w:rsidRPr="00B82B2C">
        <w:rPr>
          <w:rFonts w:ascii="Museo Sans 300" w:hAnsi="Museo Sans 300"/>
          <w:b/>
          <w:bCs/>
          <w:sz w:val="22"/>
          <w:szCs w:val="22"/>
        </w:rPr>
        <w:t>Art. 21.-</w:t>
      </w:r>
      <w:r w:rsidRPr="00B82B2C">
        <w:rPr>
          <w:rFonts w:ascii="Museo Sans 300" w:hAnsi="Museo Sans 300"/>
          <w:bCs/>
          <w:sz w:val="22"/>
          <w:szCs w:val="22"/>
        </w:rPr>
        <w:t xml:space="preserve"> Las entidades deberán remitir en forma electrónica a la Superintendencia, a más tardar el uno de agosto de dos mil doce, el Manual de Gestión de Riesgo Operacional a que hacen mención las presentes Normas; asimismo, deberán remitir el Manual cada vez que realicen cambios al mismo.</w:t>
      </w:r>
    </w:p>
    <w:p w14:paraId="496516C1" w14:textId="4626B56B" w:rsidR="00B82B2C" w:rsidRDefault="00B82B2C" w:rsidP="00ED2785">
      <w:pPr>
        <w:pStyle w:val="Textoindependiente"/>
        <w:rPr>
          <w:rFonts w:ascii="Museo Sans 300" w:hAnsi="Museo Sans 300"/>
          <w:bCs/>
          <w:sz w:val="22"/>
          <w:szCs w:val="22"/>
        </w:rPr>
      </w:pPr>
    </w:p>
    <w:p w14:paraId="560A9267" w14:textId="6E9F4CA9" w:rsidR="00B82B2C" w:rsidRDefault="00B82B2C" w:rsidP="00ED2785">
      <w:pPr>
        <w:pStyle w:val="Textoindependiente"/>
        <w:rPr>
          <w:rFonts w:ascii="Museo Sans 300" w:hAnsi="Museo Sans 300"/>
          <w:bCs/>
          <w:sz w:val="22"/>
          <w:szCs w:val="22"/>
        </w:rPr>
      </w:pPr>
    </w:p>
    <w:p w14:paraId="704CE807" w14:textId="516E3F77" w:rsidR="00B82B2C" w:rsidRDefault="00B82B2C" w:rsidP="00ED2785">
      <w:pPr>
        <w:pStyle w:val="Textoindependiente"/>
        <w:rPr>
          <w:rFonts w:ascii="Museo Sans 300" w:hAnsi="Museo Sans 300"/>
          <w:bCs/>
          <w:sz w:val="22"/>
          <w:szCs w:val="22"/>
        </w:rPr>
      </w:pPr>
    </w:p>
    <w:p w14:paraId="0D8599DE" w14:textId="77777777" w:rsidR="00B82B2C" w:rsidRPr="00B82B2C" w:rsidRDefault="00B82B2C" w:rsidP="00ED2785">
      <w:pPr>
        <w:pStyle w:val="Textoindependiente"/>
        <w:rPr>
          <w:rFonts w:ascii="Museo Sans 300" w:hAnsi="Museo Sans 300"/>
          <w:bCs/>
          <w:sz w:val="22"/>
          <w:szCs w:val="22"/>
        </w:rPr>
      </w:pPr>
    </w:p>
    <w:p w14:paraId="68EF544B" w14:textId="77777777" w:rsidR="00C31CFE" w:rsidRPr="00B82B2C" w:rsidRDefault="00C31CFE" w:rsidP="00C31CFE">
      <w:pPr>
        <w:pStyle w:val="Textoindependiente"/>
        <w:jc w:val="center"/>
        <w:rPr>
          <w:rFonts w:ascii="Museo Sans 300" w:hAnsi="Museo Sans 300"/>
          <w:b/>
          <w:sz w:val="22"/>
          <w:szCs w:val="22"/>
        </w:rPr>
      </w:pPr>
      <w:r w:rsidRPr="00B82B2C">
        <w:rPr>
          <w:rFonts w:ascii="Museo Sans 300" w:hAnsi="Museo Sans 300"/>
          <w:b/>
          <w:sz w:val="22"/>
          <w:szCs w:val="22"/>
        </w:rPr>
        <w:t>CAPÍTULO VI</w:t>
      </w:r>
    </w:p>
    <w:p w14:paraId="4081B9E2" w14:textId="77777777" w:rsidR="00C31CFE" w:rsidRPr="00B82B2C" w:rsidRDefault="00C31CFE" w:rsidP="00C31CFE">
      <w:pPr>
        <w:pStyle w:val="Textoindependiente"/>
        <w:ind w:left="1416" w:firstLine="708"/>
        <w:rPr>
          <w:rFonts w:ascii="Museo Sans 300" w:hAnsi="Museo Sans 300"/>
          <w:sz w:val="22"/>
          <w:szCs w:val="22"/>
        </w:rPr>
      </w:pPr>
      <w:r w:rsidRPr="00B82B2C">
        <w:rPr>
          <w:rFonts w:ascii="Museo Sans 300" w:hAnsi="Museo Sans 300"/>
          <w:b/>
          <w:sz w:val="22"/>
          <w:szCs w:val="22"/>
        </w:rPr>
        <w:t>DISPOSICIONES TRANSITORIAS Y VIGENCIA</w:t>
      </w:r>
    </w:p>
    <w:p w14:paraId="4BC4D783" w14:textId="77777777" w:rsidR="00C31CFE" w:rsidRPr="00B82B2C" w:rsidRDefault="00C31CFE" w:rsidP="00C31CFE">
      <w:pPr>
        <w:pStyle w:val="Textoindependiente"/>
        <w:rPr>
          <w:rFonts w:ascii="Museo Sans 300" w:hAnsi="Museo Sans 300"/>
          <w:sz w:val="22"/>
          <w:szCs w:val="22"/>
        </w:rPr>
      </w:pPr>
    </w:p>
    <w:p w14:paraId="598C9035" w14:textId="77777777" w:rsidR="00C31CFE" w:rsidRPr="00B82B2C" w:rsidRDefault="00C31CFE" w:rsidP="00C31CFE">
      <w:pPr>
        <w:rPr>
          <w:rFonts w:ascii="Museo Sans 300" w:hAnsi="Museo Sans 300"/>
          <w:b/>
          <w:sz w:val="22"/>
          <w:szCs w:val="22"/>
        </w:rPr>
      </w:pPr>
      <w:r w:rsidRPr="00B82B2C">
        <w:rPr>
          <w:rFonts w:ascii="Museo Sans 300" w:hAnsi="Museo Sans 300"/>
          <w:b/>
          <w:sz w:val="22"/>
          <w:szCs w:val="22"/>
        </w:rPr>
        <w:t>Transitorio</w:t>
      </w:r>
    </w:p>
    <w:p w14:paraId="0085365F" w14:textId="640DC3DB" w:rsidR="00C31CFE" w:rsidRPr="00B82B2C" w:rsidRDefault="00C31CFE" w:rsidP="00C31CFE">
      <w:pPr>
        <w:jc w:val="both"/>
        <w:rPr>
          <w:rFonts w:ascii="Museo Sans 300" w:hAnsi="Museo Sans 300"/>
          <w:sz w:val="22"/>
          <w:szCs w:val="22"/>
        </w:rPr>
      </w:pPr>
      <w:r w:rsidRPr="00B82B2C">
        <w:rPr>
          <w:rFonts w:ascii="Museo Sans 300" w:hAnsi="Museo Sans 300"/>
          <w:b/>
          <w:sz w:val="22"/>
          <w:szCs w:val="22"/>
        </w:rPr>
        <w:t xml:space="preserve">Art. 22.- </w:t>
      </w:r>
      <w:r w:rsidRPr="00B82B2C">
        <w:rPr>
          <w:rFonts w:ascii="Museo Sans 300" w:hAnsi="Museo Sans 300"/>
          <w:sz w:val="22"/>
          <w:szCs w:val="22"/>
        </w:rPr>
        <w:t>Para cumplir con las disposiciones de estas Normas, las entidades deben presentar a la Superintendencia un Plan de Actividades, dentro de los seis meses siguientes a su vigencia. Una vez presentado, las entidades deben iniciar y completar su ejecución dentro de un plazo máximo de seis meses, contados a partir de la presentación del mismo.</w:t>
      </w:r>
    </w:p>
    <w:p w14:paraId="11838A52" w14:textId="77777777" w:rsidR="00C31CFE" w:rsidRPr="00B82B2C" w:rsidRDefault="00C31CFE" w:rsidP="00C31CFE">
      <w:pPr>
        <w:rPr>
          <w:rFonts w:ascii="Museo Sans 300" w:hAnsi="Museo Sans 300"/>
          <w:sz w:val="22"/>
          <w:szCs w:val="22"/>
        </w:rPr>
      </w:pPr>
    </w:p>
    <w:p w14:paraId="7E5E1AEB" w14:textId="77777777" w:rsidR="00C31CFE" w:rsidRPr="00B82B2C" w:rsidRDefault="00C31CFE" w:rsidP="00C31CFE">
      <w:pPr>
        <w:rPr>
          <w:rFonts w:ascii="Museo Sans 300" w:hAnsi="Museo Sans 300"/>
          <w:b/>
          <w:sz w:val="22"/>
          <w:szCs w:val="22"/>
        </w:rPr>
      </w:pPr>
      <w:r w:rsidRPr="00B82B2C">
        <w:rPr>
          <w:rFonts w:ascii="Museo Sans 300" w:hAnsi="Museo Sans 300"/>
          <w:b/>
          <w:sz w:val="22"/>
          <w:szCs w:val="22"/>
        </w:rPr>
        <w:t>Lo no previsto</w:t>
      </w:r>
    </w:p>
    <w:p w14:paraId="7B3B9860" w14:textId="12D51AF7" w:rsidR="00C31CFE" w:rsidRPr="00B82B2C" w:rsidRDefault="00C31CFE" w:rsidP="00C31CFE">
      <w:pPr>
        <w:pStyle w:val="Ttulo2"/>
        <w:spacing w:line="240" w:lineRule="auto"/>
        <w:rPr>
          <w:rFonts w:ascii="Museo Sans 300" w:hAnsi="Museo Sans 300"/>
          <w:b w:val="0"/>
          <w:sz w:val="22"/>
          <w:szCs w:val="22"/>
        </w:rPr>
      </w:pPr>
      <w:r w:rsidRPr="00B82B2C">
        <w:rPr>
          <w:rFonts w:ascii="Museo Sans 300" w:hAnsi="Museo Sans 300"/>
          <w:sz w:val="22"/>
          <w:szCs w:val="22"/>
        </w:rPr>
        <w:t xml:space="preserve">Art. 23.- </w:t>
      </w:r>
      <w:r w:rsidRPr="00B82B2C">
        <w:rPr>
          <w:rFonts w:ascii="Museo Sans 300" w:hAnsi="Museo Sans 300"/>
          <w:b w:val="0"/>
          <w:sz w:val="22"/>
          <w:szCs w:val="22"/>
        </w:rPr>
        <w:t>Lo no previsto en las presentes Normas será resuelto por el Consejo Directivo de la Superintendencia.</w:t>
      </w:r>
      <w:r w:rsidR="00ED2785" w:rsidRPr="00B82B2C">
        <w:rPr>
          <w:rFonts w:ascii="Museo Sans 300" w:hAnsi="Museo Sans 300"/>
          <w:b w:val="0"/>
          <w:sz w:val="22"/>
          <w:szCs w:val="22"/>
        </w:rPr>
        <w:t xml:space="preserve"> </w:t>
      </w:r>
    </w:p>
    <w:p w14:paraId="38518BCB" w14:textId="77777777" w:rsidR="00C31CFE" w:rsidRPr="00B82B2C" w:rsidRDefault="00C31CFE" w:rsidP="00ED2785">
      <w:pPr>
        <w:rPr>
          <w:rFonts w:ascii="Museo Sans 300" w:hAnsi="Museo Sans 300"/>
          <w:sz w:val="22"/>
          <w:szCs w:val="22"/>
        </w:rPr>
      </w:pPr>
    </w:p>
    <w:p w14:paraId="2B6CBA65" w14:textId="77777777" w:rsidR="00C31CFE" w:rsidRPr="00B82B2C" w:rsidRDefault="00C31CFE" w:rsidP="00ED2785">
      <w:pPr>
        <w:rPr>
          <w:rFonts w:ascii="Museo Sans 300" w:hAnsi="Museo Sans 300"/>
          <w:b/>
          <w:sz w:val="22"/>
          <w:szCs w:val="22"/>
        </w:rPr>
      </w:pPr>
      <w:r w:rsidRPr="00B82B2C">
        <w:rPr>
          <w:rFonts w:ascii="Museo Sans 300" w:hAnsi="Museo Sans 300"/>
          <w:b/>
          <w:sz w:val="22"/>
          <w:szCs w:val="22"/>
        </w:rPr>
        <w:t>Vigencia</w:t>
      </w:r>
    </w:p>
    <w:p w14:paraId="053791C2" w14:textId="47F59A19" w:rsidR="00C31CFE" w:rsidRPr="00B82B2C" w:rsidRDefault="00C31CFE" w:rsidP="00C31CFE">
      <w:pPr>
        <w:jc w:val="both"/>
        <w:rPr>
          <w:rFonts w:ascii="Museo Sans 300" w:hAnsi="Museo Sans 300"/>
          <w:sz w:val="22"/>
          <w:szCs w:val="22"/>
        </w:rPr>
      </w:pPr>
      <w:r w:rsidRPr="00B82B2C">
        <w:rPr>
          <w:rFonts w:ascii="Museo Sans 300" w:hAnsi="Museo Sans 300"/>
          <w:b/>
          <w:sz w:val="22"/>
          <w:szCs w:val="22"/>
        </w:rPr>
        <w:t>Art. 24.</w:t>
      </w:r>
      <w:r w:rsidRPr="00B82B2C">
        <w:rPr>
          <w:rFonts w:ascii="Museo Sans 300" w:hAnsi="Museo Sans 300"/>
          <w:sz w:val="22"/>
          <w:szCs w:val="22"/>
        </w:rPr>
        <w:t>- Las presentes Normas entrarán en vigencia a partir del uno de agosto de dos mil once.</w:t>
      </w:r>
    </w:p>
    <w:p w14:paraId="177C921F" w14:textId="77777777" w:rsidR="00ED2785" w:rsidRPr="00B82B2C" w:rsidRDefault="00ED2785" w:rsidP="00B93156">
      <w:pPr>
        <w:rPr>
          <w:rFonts w:ascii="Museo Sans 300" w:hAnsi="Museo Sans 300"/>
          <w:b/>
          <w:sz w:val="22"/>
          <w:szCs w:val="22"/>
        </w:rPr>
      </w:pPr>
    </w:p>
    <w:p w14:paraId="20FE77CB" w14:textId="596C80C3" w:rsidR="00ED2785" w:rsidRDefault="00ED2785" w:rsidP="00B93156">
      <w:pPr>
        <w:rPr>
          <w:rFonts w:ascii="Museo Sans 300" w:hAnsi="Museo Sans 300"/>
          <w:b/>
          <w:sz w:val="22"/>
          <w:szCs w:val="22"/>
        </w:rPr>
      </w:pPr>
    </w:p>
    <w:p w14:paraId="32948BA3" w14:textId="77777777" w:rsidR="00B82B2C" w:rsidRPr="00B82B2C" w:rsidRDefault="00B82B2C" w:rsidP="00B93156">
      <w:pPr>
        <w:rPr>
          <w:rFonts w:ascii="Museo Sans 300" w:hAnsi="Museo Sans 300"/>
          <w:b/>
          <w:sz w:val="22"/>
          <w:szCs w:val="22"/>
        </w:rPr>
      </w:pPr>
    </w:p>
    <w:p w14:paraId="73C2D78B" w14:textId="14D3DA46" w:rsidR="00ED2785" w:rsidRPr="00B82B2C" w:rsidRDefault="00ED2785" w:rsidP="00203C1C">
      <w:pPr>
        <w:spacing w:after="120"/>
        <w:jc w:val="both"/>
        <w:rPr>
          <w:rFonts w:ascii="Museo Sans 300" w:hAnsi="Museo Sans 300"/>
          <w:b/>
          <w:sz w:val="22"/>
          <w:szCs w:val="22"/>
        </w:rPr>
      </w:pPr>
      <w:r w:rsidRPr="00B82B2C">
        <w:rPr>
          <w:rFonts w:ascii="Museo Sans 300" w:hAnsi="Museo Sans 300"/>
          <w:b/>
          <w:sz w:val="22"/>
          <w:szCs w:val="22"/>
        </w:rPr>
        <w:t>MODIFICACIONES:</w:t>
      </w:r>
    </w:p>
    <w:p w14:paraId="77F9A6F3" w14:textId="6F157EBD" w:rsidR="00C31CFE" w:rsidRPr="00B82B2C" w:rsidRDefault="00C31CFE" w:rsidP="00ED2785">
      <w:pPr>
        <w:ind w:left="425" w:hanging="425"/>
        <w:jc w:val="both"/>
        <w:rPr>
          <w:rFonts w:ascii="Museo Sans 300" w:hAnsi="Museo Sans 300"/>
          <w:b/>
          <w:sz w:val="22"/>
          <w:szCs w:val="22"/>
        </w:rPr>
      </w:pPr>
      <w:r w:rsidRPr="00B82B2C">
        <w:rPr>
          <w:rFonts w:ascii="Museo Sans 300" w:hAnsi="Museo Sans 300"/>
          <w:b/>
          <w:sz w:val="22"/>
          <w:szCs w:val="22"/>
        </w:rPr>
        <w:t>(1)</w:t>
      </w:r>
      <w:r w:rsidR="00ED2785" w:rsidRPr="00B82B2C">
        <w:rPr>
          <w:rFonts w:ascii="Museo Sans 300" w:hAnsi="Museo Sans 300"/>
          <w:b/>
          <w:sz w:val="22"/>
          <w:szCs w:val="22"/>
        </w:rPr>
        <w:tab/>
      </w:r>
      <w:r w:rsidRPr="00B82B2C">
        <w:rPr>
          <w:rFonts w:ascii="Museo Sans 300" w:hAnsi="Museo Sans 300"/>
          <w:b/>
          <w:sz w:val="22"/>
          <w:szCs w:val="22"/>
        </w:rPr>
        <w:t>Modificaciones Aprobadas por el Comité de Normas del Banco Central de Reserva de El Salvador, en Sesión No. CN-02/2012 de fecha 3 de febrero de 2012, con vigencia a partir del día 9 de marzo de dos mil doce.</w:t>
      </w:r>
    </w:p>
    <w:p w14:paraId="3F86BCFA" w14:textId="33DDE10D" w:rsidR="00C31CFE" w:rsidRPr="00B82B2C" w:rsidRDefault="00C31CFE" w:rsidP="00ED2785">
      <w:pPr>
        <w:ind w:left="425" w:hanging="425"/>
        <w:jc w:val="both"/>
        <w:rPr>
          <w:rFonts w:ascii="Museo Sans 300" w:hAnsi="Museo Sans 300"/>
          <w:b/>
          <w:sz w:val="22"/>
          <w:szCs w:val="22"/>
        </w:rPr>
      </w:pPr>
      <w:r w:rsidRPr="00B82B2C">
        <w:rPr>
          <w:rFonts w:ascii="Museo Sans 300" w:hAnsi="Museo Sans 300"/>
          <w:b/>
          <w:sz w:val="22"/>
          <w:szCs w:val="22"/>
        </w:rPr>
        <w:t>(2)</w:t>
      </w:r>
      <w:r w:rsidR="00ED2785" w:rsidRPr="00B82B2C">
        <w:rPr>
          <w:rFonts w:ascii="Museo Sans 300" w:hAnsi="Museo Sans 300"/>
          <w:b/>
          <w:sz w:val="22"/>
          <w:szCs w:val="22"/>
        </w:rPr>
        <w:tab/>
      </w:r>
      <w:r w:rsidRPr="00B82B2C">
        <w:rPr>
          <w:rFonts w:ascii="Museo Sans 300" w:hAnsi="Museo Sans 300"/>
          <w:b/>
          <w:sz w:val="22"/>
          <w:szCs w:val="22"/>
        </w:rPr>
        <w:t>Modificaciones Aprobadas por el Comité de Normas del Banco Central de Reserva de El Salvador, en Sesión No. CN-05/2012 de fecha 27 de abril de 2012, con vigencia a partir del día 14 de mayo de dos mil doce.</w:t>
      </w:r>
    </w:p>
    <w:p w14:paraId="1B02884E" w14:textId="48B1CD02" w:rsidR="005909FA" w:rsidRPr="00902379" w:rsidRDefault="005909FA" w:rsidP="005909FA">
      <w:pPr>
        <w:pStyle w:val="Prrafodelista"/>
        <w:keepLines/>
        <w:numPr>
          <w:ilvl w:val="0"/>
          <w:numId w:val="14"/>
        </w:numPr>
        <w:ind w:left="426" w:hanging="426"/>
        <w:contextualSpacing/>
        <w:jc w:val="both"/>
        <w:rPr>
          <w:rFonts w:ascii="Museo Sans 300" w:hAnsi="Museo Sans 300"/>
          <w:b/>
          <w:bCs/>
          <w:sz w:val="22"/>
          <w:szCs w:val="22"/>
        </w:rPr>
      </w:pPr>
      <w:r w:rsidRPr="00902379">
        <w:rPr>
          <w:rFonts w:ascii="Museo Sans 300" w:hAnsi="Museo Sans 300"/>
          <w:b/>
          <w:bCs/>
          <w:sz w:val="22"/>
          <w:szCs w:val="22"/>
        </w:rPr>
        <w:t xml:space="preserve">Modificaciones </w:t>
      </w:r>
      <w:r w:rsidR="00693E18" w:rsidRPr="00902379">
        <w:rPr>
          <w:rFonts w:ascii="Museo Sans 300" w:hAnsi="Museo Sans 300"/>
          <w:b/>
          <w:bCs/>
          <w:sz w:val="22"/>
          <w:szCs w:val="22"/>
        </w:rPr>
        <w:t xml:space="preserve">a los artículos 6, 7, 8 y 9 </w:t>
      </w:r>
      <w:r w:rsidRPr="00902379">
        <w:rPr>
          <w:rFonts w:ascii="Museo Sans 300" w:hAnsi="Museo Sans 300" w:cs="Arial"/>
          <w:b/>
          <w:bCs/>
          <w:sz w:val="22"/>
          <w:szCs w:val="22"/>
        </w:rPr>
        <w:t>aprobadas por el Comité de Normas del Banco Central de Reserva de El Salvador en Sesión No. CN</w:t>
      </w:r>
      <w:r w:rsidR="00B82B2C" w:rsidRPr="00902379">
        <w:rPr>
          <w:rFonts w:ascii="Museo Sans 300" w:hAnsi="Museo Sans 300" w:cs="Arial"/>
          <w:b/>
          <w:bCs/>
          <w:sz w:val="22"/>
          <w:szCs w:val="22"/>
        </w:rPr>
        <w:t>-1</w:t>
      </w:r>
      <w:r w:rsidR="00940C2E" w:rsidRPr="00902379">
        <w:rPr>
          <w:rFonts w:ascii="Museo Sans 300" w:hAnsi="Museo Sans 300" w:cs="Arial"/>
          <w:b/>
          <w:bCs/>
          <w:sz w:val="22"/>
          <w:szCs w:val="22"/>
        </w:rPr>
        <w:t>7</w:t>
      </w:r>
      <w:r w:rsidRPr="00902379">
        <w:rPr>
          <w:rFonts w:ascii="Museo Sans 300" w:hAnsi="Museo Sans 300" w:cs="Arial"/>
          <w:b/>
          <w:bCs/>
          <w:sz w:val="22"/>
          <w:szCs w:val="22"/>
        </w:rPr>
        <w:t xml:space="preserve">/2020 de fecha </w:t>
      </w:r>
      <w:r w:rsidR="00940C2E" w:rsidRPr="00902379">
        <w:rPr>
          <w:rFonts w:ascii="Museo Sans 300" w:hAnsi="Museo Sans 300" w:cs="Arial"/>
          <w:b/>
          <w:bCs/>
          <w:sz w:val="22"/>
          <w:szCs w:val="22"/>
        </w:rPr>
        <w:t>21</w:t>
      </w:r>
      <w:r w:rsidR="00B82B2C" w:rsidRPr="00902379">
        <w:rPr>
          <w:rFonts w:ascii="Museo Sans 300" w:hAnsi="Museo Sans 300" w:cs="Arial"/>
          <w:b/>
          <w:bCs/>
          <w:sz w:val="22"/>
          <w:szCs w:val="22"/>
        </w:rPr>
        <w:t xml:space="preserve"> </w:t>
      </w:r>
      <w:r w:rsidRPr="00902379">
        <w:rPr>
          <w:rFonts w:ascii="Museo Sans 300" w:hAnsi="Museo Sans 300" w:cs="Arial"/>
          <w:b/>
          <w:bCs/>
          <w:sz w:val="22"/>
          <w:szCs w:val="22"/>
        </w:rPr>
        <w:t xml:space="preserve">de </w:t>
      </w:r>
      <w:r w:rsidR="00B82B2C" w:rsidRPr="00902379">
        <w:rPr>
          <w:rFonts w:ascii="Museo Sans 300" w:hAnsi="Museo Sans 300" w:cs="Arial"/>
          <w:b/>
          <w:bCs/>
          <w:sz w:val="22"/>
          <w:szCs w:val="22"/>
        </w:rPr>
        <w:t>octubre</w:t>
      </w:r>
      <w:r w:rsidRPr="00902379">
        <w:rPr>
          <w:rFonts w:ascii="Museo Sans 300" w:hAnsi="Museo Sans 300" w:cs="Arial"/>
          <w:b/>
          <w:bCs/>
          <w:sz w:val="22"/>
          <w:szCs w:val="22"/>
        </w:rPr>
        <w:t xml:space="preserve"> de dos mil veinte, con vigencia a partir del </w:t>
      </w:r>
      <w:r w:rsidR="00902379" w:rsidRPr="00902379">
        <w:rPr>
          <w:rFonts w:ascii="Museo Sans 300" w:hAnsi="Museo Sans 300" w:cs="Arial"/>
          <w:b/>
          <w:bCs/>
          <w:sz w:val="22"/>
          <w:szCs w:val="22"/>
        </w:rPr>
        <w:t>5</w:t>
      </w:r>
      <w:r w:rsidRPr="00902379">
        <w:rPr>
          <w:rFonts w:ascii="Museo Sans 300" w:hAnsi="Museo Sans 300" w:cs="Arial"/>
          <w:b/>
          <w:bCs/>
          <w:sz w:val="22"/>
          <w:szCs w:val="22"/>
        </w:rPr>
        <w:t xml:space="preserve"> de </w:t>
      </w:r>
      <w:r w:rsidR="00902379" w:rsidRPr="00902379">
        <w:rPr>
          <w:rFonts w:ascii="Museo Sans 300" w:hAnsi="Museo Sans 300" w:cs="Arial"/>
          <w:b/>
          <w:bCs/>
          <w:sz w:val="22"/>
          <w:szCs w:val="22"/>
        </w:rPr>
        <w:t>noviembre</w:t>
      </w:r>
      <w:r w:rsidRPr="00902379">
        <w:rPr>
          <w:rFonts w:ascii="Museo Sans 300" w:hAnsi="Museo Sans 300" w:cs="Arial"/>
          <w:b/>
          <w:bCs/>
          <w:sz w:val="22"/>
          <w:szCs w:val="22"/>
        </w:rPr>
        <w:t xml:space="preserve"> de dos mil veinte</w:t>
      </w:r>
      <w:r w:rsidRPr="00902379">
        <w:rPr>
          <w:rFonts w:ascii="Museo Sans 300" w:hAnsi="Museo Sans 300"/>
          <w:b/>
          <w:bCs/>
          <w:sz w:val="22"/>
          <w:szCs w:val="22"/>
        </w:rPr>
        <w:t>. Con el objeto de guardar consistencia con nueva normativa aprobada por el Comité de Normas.</w:t>
      </w:r>
    </w:p>
    <w:p w14:paraId="254307BF" w14:textId="3641F28B" w:rsidR="007A23F2" w:rsidRPr="00B82B2C" w:rsidRDefault="007A23F2" w:rsidP="007A23F2">
      <w:pPr>
        <w:ind w:left="425" w:hanging="425"/>
        <w:jc w:val="both"/>
        <w:rPr>
          <w:rFonts w:ascii="Museo Sans 300" w:hAnsi="Museo Sans 300"/>
          <w:b/>
          <w:sz w:val="22"/>
          <w:szCs w:val="22"/>
        </w:rPr>
      </w:pPr>
      <w:r w:rsidRPr="00B82B2C">
        <w:rPr>
          <w:rFonts w:ascii="Museo Sans 300" w:hAnsi="Museo Sans 300"/>
          <w:b/>
          <w:sz w:val="22"/>
          <w:szCs w:val="22"/>
        </w:rPr>
        <w:t>.</w:t>
      </w:r>
    </w:p>
    <w:p w14:paraId="17DE83A9" w14:textId="1EDA6CAD" w:rsidR="007A23F2" w:rsidRPr="00B82B2C" w:rsidRDefault="007A23F2" w:rsidP="00C31CFE">
      <w:pPr>
        <w:rPr>
          <w:rFonts w:ascii="Museo Sans 300" w:hAnsi="Museo Sans 300"/>
          <w:sz w:val="22"/>
          <w:szCs w:val="22"/>
        </w:rPr>
        <w:sectPr w:rsidR="007A23F2" w:rsidRPr="00B82B2C">
          <w:headerReference w:type="default" r:id="rId12"/>
          <w:footerReference w:type="default" r:id="rId13"/>
          <w:pgSz w:w="12240" w:h="15840"/>
          <w:pgMar w:top="1417" w:right="1701" w:bottom="1417" w:left="1701" w:header="708" w:footer="708" w:gutter="0"/>
          <w:cols w:space="708"/>
          <w:docGrid w:linePitch="360"/>
        </w:sectPr>
      </w:pPr>
    </w:p>
    <w:p w14:paraId="42A4DB3B" w14:textId="06608329" w:rsidR="00637863" w:rsidRPr="00B82B2C" w:rsidRDefault="00637863" w:rsidP="00702CBC">
      <w:pPr>
        <w:tabs>
          <w:tab w:val="left" w:pos="7359"/>
          <w:tab w:val="right" w:pos="8838"/>
        </w:tabs>
        <w:jc w:val="right"/>
        <w:rPr>
          <w:rFonts w:ascii="Museo Sans 300" w:hAnsi="Museo Sans 300"/>
          <w:b/>
          <w:sz w:val="22"/>
          <w:szCs w:val="22"/>
        </w:rPr>
      </w:pPr>
      <w:r w:rsidRPr="00B82B2C">
        <w:rPr>
          <w:rFonts w:ascii="Museo Sans 300" w:hAnsi="Museo Sans 300"/>
          <w:b/>
          <w:sz w:val="22"/>
          <w:szCs w:val="22"/>
        </w:rPr>
        <w:t>A</w:t>
      </w:r>
      <w:r w:rsidR="00775495" w:rsidRPr="00B82B2C">
        <w:rPr>
          <w:rFonts w:ascii="Museo Sans 300" w:hAnsi="Museo Sans 300"/>
          <w:b/>
          <w:sz w:val="22"/>
          <w:szCs w:val="22"/>
        </w:rPr>
        <w:t>nexo</w:t>
      </w:r>
      <w:r w:rsidRPr="00B82B2C">
        <w:rPr>
          <w:rFonts w:ascii="Museo Sans 300" w:hAnsi="Museo Sans 300"/>
          <w:b/>
          <w:sz w:val="22"/>
          <w:szCs w:val="22"/>
        </w:rPr>
        <w:t xml:space="preserve"> N°</w:t>
      </w:r>
      <w:r w:rsidR="00883BD6" w:rsidRPr="00B82B2C">
        <w:rPr>
          <w:rFonts w:ascii="Museo Sans 300" w:hAnsi="Museo Sans 300"/>
          <w:b/>
          <w:sz w:val="22"/>
          <w:szCs w:val="22"/>
        </w:rPr>
        <w:t>.</w:t>
      </w:r>
      <w:r w:rsidRPr="00B82B2C">
        <w:rPr>
          <w:rFonts w:ascii="Museo Sans 300" w:hAnsi="Museo Sans 300"/>
          <w:b/>
          <w:sz w:val="22"/>
          <w:szCs w:val="22"/>
        </w:rPr>
        <w:t xml:space="preserve"> 1</w:t>
      </w:r>
    </w:p>
    <w:p w14:paraId="497B2CB7" w14:textId="77777777" w:rsidR="00637863" w:rsidRPr="00B82B2C" w:rsidRDefault="00637863" w:rsidP="00637863">
      <w:pPr>
        <w:jc w:val="center"/>
        <w:rPr>
          <w:rFonts w:ascii="Museo Sans 300" w:hAnsi="Museo Sans 300"/>
          <w:b/>
          <w:sz w:val="22"/>
          <w:szCs w:val="22"/>
        </w:rPr>
      </w:pPr>
    </w:p>
    <w:p w14:paraId="156F50DC" w14:textId="77777777" w:rsidR="00637863" w:rsidRPr="00B82B2C" w:rsidRDefault="00637863" w:rsidP="00637863">
      <w:pPr>
        <w:jc w:val="center"/>
        <w:rPr>
          <w:rFonts w:ascii="Museo Sans 300" w:hAnsi="Museo Sans 300"/>
          <w:b/>
          <w:sz w:val="22"/>
          <w:szCs w:val="22"/>
        </w:rPr>
      </w:pPr>
      <w:r w:rsidRPr="00B82B2C">
        <w:rPr>
          <w:rFonts w:ascii="Museo Sans 300" w:hAnsi="Museo Sans 300"/>
          <w:b/>
          <w:sz w:val="22"/>
          <w:szCs w:val="22"/>
        </w:rPr>
        <w:t>TIPOS DE EVENTOS POR RIESGO OPERACIONAL</w:t>
      </w:r>
    </w:p>
    <w:p w14:paraId="255E57FC" w14:textId="77777777" w:rsidR="00D96F2E" w:rsidRPr="00B82B2C" w:rsidRDefault="00D96F2E" w:rsidP="00637863">
      <w:pPr>
        <w:jc w:val="center"/>
        <w:rPr>
          <w:rFonts w:ascii="Museo Sans 300" w:hAnsi="Museo Sans 300"/>
          <w:b/>
          <w:sz w:val="22"/>
          <w:szCs w:val="22"/>
        </w:rPr>
      </w:pPr>
    </w:p>
    <w:tbl>
      <w:tblPr>
        <w:tblW w:w="0" w:type="auto"/>
        <w:tblInd w:w="55" w:type="dxa"/>
        <w:tblCellMar>
          <w:left w:w="70" w:type="dxa"/>
          <w:right w:w="70" w:type="dxa"/>
        </w:tblCellMar>
        <w:tblLook w:val="04A0" w:firstRow="1" w:lastRow="0" w:firstColumn="1" w:lastColumn="0" w:noHBand="0" w:noVBand="1"/>
      </w:tblPr>
      <w:tblGrid>
        <w:gridCol w:w="1476"/>
        <w:gridCol w:w="2937"/>
        <w:gridCol w:w="1705"/>
        <w:gridCol w:w="2805"/>
      </w:tblGrid>
      <w:tr w:rsidR="00D96F2E" w:rsidRPr="00B82B2C" w14:paraId="7D696A5A" w14:textId="77777777" w:rsidTr="00E55232">
        <w:trPr>
          <w:trHeight w:val="330"/>
        </w:trPr>
        <w:tc>
          <w:tcPr>
            <w:tcW w:w="0" w:type="auto"/>
            <w:vMerge w:val="restart"/>
            <w:tcBorders>
              <w:top w:val="single" w:sz="8" w:space="0" w:color="auto"/>
              <w:left w:val="single" w:sz="8" w:space="0" w:color="auto"/>
              <w:right w:val="single" w:sz="8" w:space="0" w:color="auto"/>
            </w:tcBorders>
            <w:shd w:val="clear" w:color="auto" w:fill="auto"/>
            <w:vAlign w:val="center"/>
            <w:hideMark/>
          </w:tcPr>
          <w:p w14:paraId="4318CB3F" w14:textId="77777777" w:rsidR="00D96F2E" w:rsidRPr="00B82B2C" w:rsidRDefault="00D96F2E" w:rsidP="00D96F2E">
            <w:pPr>
              <w:jc w:val="center"/>
              <w:rPr>
                <w:rFonts w:ascii="Museo Sans 300" w:hAnsi="Museo Sans 300"/>
                <w:b/>
                <w:bCs/>
                <w:color w:val="000000"/>
                <w:sz w:val="22"/>
                <w:szCs w:val="22"/>
              </w:rPr>
            </w:pPr>
            <w:r w:rsidRPr="00B82B2C">
              <w:rPr>
                <w:rFonts w:ascii="Museo Sans 300" w:hAnsi="Museo Sans 300"/>
                <w:b/>
                <w:bCs/>
                <w:color w:val="000000"/>
                <w:sz w:val="22"/>
                <w:szCs w:val="22"/>
              </w:rPr>
              <w:t>Tipo de evento</w:t>
            </w:r>
          </w:p>
          <w:p w14:paraId="1923459B" w14:textId="293A1232" w:rsidR="00D96F2E" w:rsidRPr="00B82B2C" w:rsidRDefault="00D96F2E" w:rsidP="00D96F2E">
            <w:pPr>
              <w:jc w:val="center"/>
              <w:rPr>
                <w:rFonts w:ascii="Museo Sans 300" w:hAnsi="Museo Sans 300"/>
                <w:b/>
                <w:bCs/>
                <w:color w:val="000000"/>
                <w:sz w:val="22"/>
                <w:szCs w:val="22"/>
                <w:lang w:val="es-ES"/>
              </w:rPr>
            </w:pPr>
            <w:r w:rsidRPr="00B82B2C">
              <w:rPr>
                <w:rFonts w:ascii="Museo Sans 300" w:hAnsi="Museo Sans 300"/>
                <w:b/>
                <w:bCs/>
                <w:color w:val="000000"/>
                <w:sz w:val="22"/>
                <w:szCs w:val="22"/>
              </w:rPr>
              <w:t>(Nivel 1)</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931FDA8" w14:textId="77777777" w:rsidR="00D96F2E" w:rsidRPr="00B82B2C" w:rsidRDefault="00D96F2E" w:rsidP="00D96F2E">
            <w:pPr>
              <w:jc w:val="center"/>
              <w:rPr>
                <w:rFonts w:ascii="Museo Sans 300" w:hAnsi="Museo Sans 300"/>
                <w:b/>
                <w:bCs/>
                <w:color w:val="000000"/>
                <w:sz w:val="22"/>
                <w:szCs w:val="22"/>
                <w:lang w:val="es-ES"/>
              </w:rPr>
            </w:pPr>
            <w:r w:rsidRPr="00B82B2C">
              <w:rPr>
                <w:rFonts w:ascii="Museo Sans 300" w:hAnsi="Museo Sans 300"/>
                <w:b/>
                <w:bCs/>
                <w:color w:val="000000"/>
                <w:sz w:val="22"/>
                <w:szCs w:val="22"/>
              </w:rPr>
              <w:t>Definición</w:t>
            </w:r>
          </w:p>
        </w:tc>
        <w:tc>
          <w:tcPr>
            <w:tcW w:w="0" w:type="auto"/>
            <w:tcBorders>
              <w:top w:val="single" w:sz="8" w:space="0" w:color="auto"/>
              <w:left w:val="nil"/>
              <w:bottom w:val="nil"/>
              <w:right w:val="single" w:sz="8" w:space="0" w:color="auto"/>
            </w:tcBorders>
            <w:shd w:val="clear" w:color="auto" w:fill="auto"/>
            <w:vAlign w:val="center"/>
            <w:hideMark/>
          </w:tcPr>
          <w:p w14:paraId="0DDD18A2" w14:textId="77777777" w:rsidR="00D96F2E" w:rsidRPr="00B82B2C" w:rsidRDefault="00D96F2E" w:rsidP="00D96F2E">
            <w:pPr>
              <w:jc w:val="center"/>
              <w:rPr>
                <w:rFonts w:ascii="Museo Sans 300" w:hAnsi="Museo Sans 300"/>
                <w:b/>
                <w:bCs/>
                <w:color w:val="000000"/>
                <w:sz w:val="22"/>
                <w:szCs w:val="22"/>
                <w:lang w:val="es-ES"/>
              </w:rPr>
            </w:pPr>
            <w:r w:rsidRPr="00B82B2C">
              <w:rPr>
                <w:rFonts w:ascii="Museo Sans 300" w:hAnsi="Museo Sans 300"/>
                <w:b/>
                <w:bCs/>
                <w:color w:val="000000"/>
                <w:sz w:val="22"/>
                <w:szCs w:val="22"/>
              </w:rPr>
              <w:t>Tipo de evento</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606C967" w14:textId="77777777" w:rsidR="00D96F2E" w:rsidRPr="00B82B2C" w:rsidRDefault="00D96F2E" w:rsidP="00D96F2E">
            <w:pPr>
              <w:jc w:val="center"/>
              <w:rPr>
                <w:rFonts w:ascii="Museo Sans 300" w:hAnsi="Museo Sans 300"/>
                <w:b/>
                <w:bCs/>
                <w:color w:val="000000"/>
                <w:sz w:val="22"/>
                <w:szCs w:val="22"/>
                <w:lang w:val="es-ES"/>
              </w:rPr>
            </w:pPr>
            <w:r w:rsidRPr="00B82B2C">
              <w:rPr>
                <w:rFonts w:ascii="Museo Sans 300" w:hAnsi="Museo Sans 300"/>
                <w:b/>
                <w:bCs/>
                <w:color w:val="000000"/>
                <w:sz w:val="22"/>
                <w:szCs w:val="22"/>
              </w:rPr>
              <w:t>Ejemplos</w:t>
            </w:r>
          </w:p>
        </w:tc>
      </w:tr>
      <w:tr w:rsidR="00D96F2E" w:rsidRPr="00B82B2C" w14:paraId="5E87E0F6" w14:textId="77777777" w:rsidTr="00E55232">
        <w:trPr>
          <w:trHeight w:val="345"/>
        </w:trPr>
        <w:tc>
          <w:tcPr>
            <w:tcW w:w="0" w:type="auto"/>
            <w:vMerge/>
            <w:tcBorders>
              <w:left w:val="single" w:sz="8" w:space="0" w:color="auto"/>
              <w:bottom w:val="single" w:sz="8" w:space="0" w:color="auto"/>
              <w:right w:val="single" w:sz="8" w:space="0" w:color="auto"/>
            </w:tcBorders>
            <w:shd w:val="clear" w:color="auto" w:fill="auto"/>
            <w:vAlign w:val="center"/>
            <w:hideMark/>
          </w:tcPr>
          <w:p w14:paraId="5021FB4D" w14:textId="059BBFC6" w:rsidR="00D96F2E" w:rsidRPr="00B82B2C" w:rsidRDefault="00D96F2E" w:rsidP="00D96F2E">
            <w:pPr>
              <w:jc w:val="center"/>
              <w:rPr>
                <w:rFonts w:ascii="Museo Sans 300" w:hAnsi="Museo Sans 300"/>
                <w:b/>
                <w:bCs/>
                <w:color w:val="000000"/>
                <w:sz w:val="22"/>
                <w:szCs w:val="22"/>
                <w:lang w:val="es-ES"/>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42B29582" w14:textId="77777777" w:rsidR="00D96F2E" w:rsidRPr="00B82B2C" w:rsidRDefault="00D96F2E" w:rsidP="00D96F2E">
            <w:pPr>
              <w:jc w:val="center"/>
              <w:rPr>
                <w:rFonts w:ascii="Museo Sans 300" w:hAnsi="Museo Sans 300"/>
                <w:b/>
                <w:bCs/>
                <w:color w:val="000000"/>
                <w:sz w:val="22"/>
                <w:szCs w:val="22"/>
                <w:lang w:val="es-ES"/>
              </w:rPr>
            </w:pPr>
          </w:p>
        </w:tc>
        <w:tc>
          <w:tcPr>
            <w:tcW w:w="0" w:type="auto"/>
            <w:tcBorders>
              <w:top w:val="nil"/>
              <w:left w:val="nil"/>
              <w:bottom w:val="single" w:sz="8" w:space="0" w:color="auto"/>
              <w:right w:val="single" w:sz="8" w:space="0" w:color="auto"/>
            </w:tcBorders>
            <w:shd w:val="clear" w:color="auto" w:fill="auto"/>
            <w:vAlign w:val="center"/>
            <w:hideMark/>
          </w:tcPr>
          <w:p w14:paraId="581E8294" w14:textId="77777777" w:rsidR="00D96F2E" w:rsidRPr="00B82B2C" w:rsidRDefault="00D96F2E" w:rsidP="00D96F2E">
            <w:pPr>
              <w:jc w:val="center"/>
              <w:rPr>
                <w:rFonts w:ascii="Museo Sans 300" w:hAnsi="Museo Sans 300"/>
                <w:b/>
                <w:bCs/>
                <w:color w:val="000000"/>
                <w:sz w:val="22"/>
                <w:szCs w:val="22"/>
                <w:lang w:val="es-ES"/>
              </w:rPr>
            </w:pPr>
            <w:r w:rsidRPr="00B82B2C">
              <w:rPr>
                <w:rFonts w:ascii="Museo Sans 300" w:hAnsi="Museo Sans 300"/>
                <w:b/>
                <w:bCs/>
                <w:color w:val="000000"/>
                <w:sz w:val="22"/>
                <w:szCs w:val="22"/>
              </w:rPr>
              <w:t>(Nivel 2)</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25844641" w14:textId="77777777" w:rsidR="00D96F2E" w:rsidRPr="00B82B2C" w:rsidRDefault="00D96F2E" w:rsidP="00D96F2E">
            <w:pPr>
              <w:jc w:val="center"/>
              <w:rPr>
                <w:rFonts w:ascii="Museo Sans 300" w:hAnsi="Museo Sans 300"/>
                <w:b/>
                <w:bCs/>
                <w:color w:val="000000"/>
                <w:sz w:val="22"/>
                <w:szCs w:val="22"/>
                <w:lang w:val="es-ES"/>
              </w:rPr>
            </w:pPr>
          </w:p>
        </w:tc>
      </w:tr>
      <w:tr w:rsidR="00D96F2E" w:rsidRPr="00B82B2C" w14:paraId="3398E9F6" w14:textId="77777777" w:rsidTr="00D96F2E">
        <w:trPr>
          <w:trHeight w:val="1020"/>
        </w:trPr>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1DCE23CC" w14:textId="77777777" w:rsidR="00D96F2E" w:rsidRPr="00B82B2C" w:rsidRDefault="00D96F2E" w:rsidP="00D96F2E">
            <w:pPr>
              <w:rPr>
                <w:rFonts w:ascii="Museo Sans 300" w:hAnsi="Museo Sans 300"/>
                <w:color w:val="000000"/>
                <w:sz w:val="22"/>
                <w:szCs w:val="22"/>
                <w:lang w:val="es-ES"/>
              </w:rPr>
            </w:pPr>
            <w:r w:rsidRPr="00B82B2C">
              <w:rPr>
                <w:rFonts w:ascii="Museo Sans 300" w:hAnsi="Museo Sans 300"/>
                <w:color w:val="000000"/>
                <w:sz w:val="22"/>
                <w:szCs w:val="22"/>
              </w:rPr>
              <w:t>Fraude interno</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08400834" w14:textId="77777777" w:rsidR="00D96F2E" w:rsidRPr="00B82B2C" w:rsidRDefault="00D96F2E" w:rsidP="00D96F2E">
            <w:pPr>
              <w:rPr>
                <w:rFonts w:ascii="Museo Sans 300" w:hAnsi="Museo Sans 300"/>
                <w:color w:val="000000"/>
                <w:sz w:val="22"/>
                <w:szCs w:val="22"/>
                <w:lang w:val="es-ES"/>
              </w:rPr>
            </w:pPr>
            <w:r w:rsidRPr="00B82B2C">
              <w:rPr>
                <w:rFonts w:ascii="Museo Sans 300" w:hAnsi="Museo Sans 300"/>
                <w:color w:val="000000"/>
                <w:sz w:val="22"/>
                <w:szCs w:val="22"/>
              </w:rPr>
              <w:t>Pérdidas derivadas de algún tipo de actuación encaminada a defraudar, apropiarse de bienes indebidamente o eludir regulaciones, leyes o políticas empresariales en las que se encuentra implicado, al menos, un miembro de la entidad.</w:t>
            </w:r>
          </w:p>
        </w:tc>
        <w:tc>
          <w:tcPr>
            <w:tcW w:w="0" w:type="auto"/>
            <w:tcBorders>
              <w:top w:val="nil"/>
              <w:left w:val="nil"/>
              <w:bottom w:val="single" w:sz="8" w:space="0" w:color="auto"/>
              <w:right w:val="single" w:sz="8" w:space="0" w:color="auto"/>
            </w:tcBorders>
            <w:shd w:val="clear" w:color="auto" w:fill="auto"/>
            <w:vAlign w:val="center"/>
            <w:hideMark/>
          </w:tcPr>
          <w:p w14:paraId="1B87641F" w14:textId="77777777" w:rsidR="00D96F2E" w:rsidRPr="00B82B2C" w:rsidRDefault="00D96F2E" w:rsidP="00D96F2E">
            <w:pPr>
              <w:rPr>
                <w:rFonts w:ascii="Museo Sans 300" w:hAnsi="Museo Sans 300"/>
                <w:color w:val="000000"/>
                <w:sz w:val="22"/>
                <w:szCs w:val="22"/>
                <w:lang w:val="es-ES"/>
              </w:rPr>
            </w:pPr>
            <w:r w:rsidRPr="00B82B2C">
              <w:rPr>
                <w:rFonts w:ascii="Museo Sans 300" w:hAnsi="Museo Sans 300"/>
                <w:color w:val="000000"/>
                <w:sz w:val="22"/>
                <w:szCs w:val="22"/>
              </w:rPr>
              <w:t>Actividades no autorizadas</w:t>
            </w:r>
          </w:p>
        </w:tc>
        <w:tc>
          <w:tcPr>
            <w:tcW w:w="0" w:type="auto"/>
            <w:tcBorders>
              <w:top w:val="nil"/>
              <w:left w:val="nil"/>
              <w:bottom w:val="single" w:sz="8" w:space="0" w:color="auto"/>
              <w:right w:val="single" w:sz="8" w:space="0" w:color="auto"/>
            </w:tcBorders>
            <w:shd w:val="clear" w:color="auto" w:fill="auto"/>
            <w:vAlign w:val="center"/>
            <w:hideMark/>
          </w:tcPr>
          <w:p w14:paraId="3418B9B3" w14:textId="77777777" w:rsidR="00D96F2E" w:rsidRPr="00B82B2C" w:rsidRDefault="00D96F2E" w:rsidP="00D96F2E">
            <w:pPr>
              <w:rPr>
                <w:rFonts w:ascii="Museo Sans 300" w:hAnsi="Museo Sans 300"/>
                <w:color w:val="000000"/>
                <w:sz w:val="22"/>
                <w:szCs w:val="22"/>
                <w:lang w:val="es-ES"/>
              </w:rPr>
            </w:pPr>
            <w:r w:rsidRPr="00B82B2C">
              <w:rPr>
                <w:rFonts w:ascii="Museo Sans 300" w:hAnsi="Museo Sans 300"/>
                <w:color w:val="000000"/>
                <w:sz w:val="22"/>
                <w:szCs w:val="22"/>
              </w:rPr>
              <w:t>Operaciones no reveladas (intencionalmente), operaciones no autorizadas (con pérdidas económicas), valoración errónea de posiciones (intencional).</w:t>
            </w:r>
          </w:p>
        </w:tc>
      </w:tr>
      <w:tr w:rsidR="00D96F2E" w:rsidRPr="00B82B2C" w14:paraId="55CC516C" w14:textId="77777777" w:rsidTr="00D96F2E">
        <w:trPr>
          <w:trHeight w:val="675"/>
        </w:trPr>
        <w:tc>
          <w:tcPr>
            <w:tcW w:w="0" w:type="auto"/>
            <w:vMerge/>
            <w:tcBorders>
              <w:top w:val="nil"/>
              <w:left w:val="single" w:sz="8" w:space="0" w:color="auto"/>
              <w:bottom w:val="single" w:sz="8" w:space="0" w:color="000000"/>
              <w:right w:val="single" w:sz="8" w:space="0" w:color="auto"/>
            </w:tcBorders>
            <w:vAlign w:val="center"/>
            <w:hideMark/>
          </w:tcPr>
          <w:p w14:paraId="0C54455B" w14:textId="77777777" w:rsidR="00D96F2E" w:rsidRPr="00B82B2C" w:rsidRDefault="00D96F2E" w:rsidP="00D96F2E">
            <w:pPr>
              <w:rPr>
                <w:rFonts w:ascii="Museo Sans 300" w:hAnsi="Museo Sans 300"/>
                <w:color w:val="000000"/>
                <w:sz w:val="22"/>
                <w:szCs w:val="22"/>
                <w:lang w:val="es-ES"/>
              </w:rPr>
            </w:pPr>
          </w:p>
        </w:tc>
        <w:tc>
          <w:tcPr>
            <w:tcW w:w="0" w:type="auto"/>
            <w:vMerge/>
            <w:tcBorders>
              <w:top w:val="nil"/>
              <w:left w:val="single" w:sz="8" w:space="0" w:color="auto"/>
              <w:bottom w:val="single" w:sz="8" w:space="0" w:color="000000"/>
              <w:right w:val="single" w:sz="8" w:space="0" w:color="auto"/>
            </w:tcBorders>
            <w:vAlign w:val="center"/>
            <w:hideMark/>
          </w:tcPr>
          <w:p w14:paraId="17F5765F" w14:textId="77777777" w:rsidR="00D96F2E" w:rsidRPr="00B82B2C" w:rsidRDefault="00D96F2E" w:rsidP="00D96F2E">
            <w:pPr>
              <w:rPr>
                <w:rFonts w:ascii="Museo Sans 300" w:hAnsi="Museo Sans 300"/>
                <w:color w:val="000000"/>
                <w:sz w:val="22"/>
                <w:szCs w:val="22"/>
                <w:lang w:val="es-ES"/>
              </w:rPr>
            </w:pPr>
          </w:p>
        </w:tc>
        <w:tc>
          <w:tcPr>
            <w:tcW w:w="0" w:type="auto"/>
            <w:tcBorders>
              <w:top w:val="nil"/>
              <w:left w:val="nil"/>
              <w:bottom w:val="single" w:sz="8" w:space="0" w:color="auto"/>
              <w:right w:val="single" w:sz="8" w:space="0" w:color="auto"/>
            </w:tcBorders>
            <w:shd w:val="clear" w:color="auto" w:fill="auto"/>
            <w:vAlign w:val="center"/>
            <w:hideMark/>
          </w:tcPr>
          <w:p w14:paraId="3ECAEAD6" w14:textId="77777777" w:rsidR="00D96F2E" w:rsidRPr="00B82B2C" w:rsidRDefault="00D96F2E" w:rsidP="00D96F2E">
            <w:pPr>
              <w:rPr>
                <w:rFonts w:ascii="Museo Sans 300" w:hAnsi="Museo Sans 300"/>
                <w:color w:val="000000"/>
                <w:sz w:val="22"/>
                <w:szCs w:val="22"/>
                <w:lang w:val="es-ES"/>
              </w:rPr>
            </w:pPr>
            <w:r w:rsidRPr="00B82B2C">
              <w:rPr>
                <w:rFonts w:ascii="Museo Sans 300" w:hAnsi="Museo Sans 300"/>
                <w:color w:val="000000"/>
                <w:sz w:val="22"/>
                <w:szCs w:val="22"/>
              </w:rPr>
              <w:t>Robo y fraude</w:t>
            </w:r>
          </w:p>
        </w:tc>
        <w:tc>
          <w:tcPr>
            <w:tcW w:w="0" w:type="auto"/>
            <w:tcBorders>
              <w:top w:val="nil"/>
              <w:left w:val="nil"/>
              <w:bottom w:val="single" w:sz="8" w:space="0" w:color="auto"/>
              <w:right w:val="single" w:sz="8" w:space="0" w:color="auto"/>
            </w:tcBorders>
            <w:shd w:val="clear" w:color="auto" w:fill="auto"/>
            <w:vAlign w:val="center"/>
            <w:hideMark/>
          </w:tcPr>
          <w:p w14:paraId="099FE2CC" w14:textId="77777777" w:rsidR="00D96F2E" w:rsidRPr="00B82B2C" w:rsidRDefault="00D96F2E" w:rsidP="00D96F2E">
            <w:pPr>
              <w:rPr>
                <w:rFonts w:ascii="Museo Sans 300" w:hAnsi="Museo Sans 300"/>
                <w:color w:val="000000"/>
                <w:sz w:val="22"/>
                <w:szCs w:val="22"/>
                <w:lang w:val="es-ES"/>
              </w:rPr>
            </w:pPr>
            <w:r w:rsidRPr="00B82B2C">
              <w:rPr>
                <w:rFonts w:ascii="Museo Sans 300" w:hAnsi="Museo Sans 300"/>
                <w:color w:val="000000"/>
                <w:sz w:val="22"/>
                <w:szCs w:val="22"/>
              </w:rPr>
              <w:t>Robo, malversación, falsificación, soborno, apropiación de cuentas, contrabando, evasión de impuestos (intencional).</w:t>
            </w:r>
          </w:p>
        </w:tc>
      </w:tr>
      <w:tr w:rsidR="00D96F2E" w:rsidRPr="00B82B2C" w14:paraId="7C3A156C" w14:textId="77777777" w:rsidTr="00D96F2E">
        <w:trPr>
          <w:trHeight w:val="819"/>
        </w:trPr>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1A5C879C" w14:textId="77777777" w:rsidR="00D96F2E" w:rsidRPr="00B82B2C" w:rsidRDefault="00D96F2E" w:rsidP="00D96F2E">
            <w:pPr>
              <w:rPr>
                <w:rFonts w:ascii="Museo Sans 300" w:hAnsi="Museo Sans 300"/>
                <w:color w:val="000000"/>
                <w:sz w:val="22"/>
                <w:szCs w:val="22"/>
                <w:lang w:val="es-ES"/>
              </w:rPr>
            </w:pPr>
            <w:r w:rsidRPr="00B82B2C">
              <w:rPr>
                <w:rFonts w:ascii="Museo Sans 300" w:hAnsi="Museo Sans 300"/>
                <w:color w:val="000000"/>
                <w:sz w:val="22"/>
                <w:szCs w:val="22"/>
              </w:rPr>
              <w:t>Fraude externo</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6ACB2A4F" w14:textId="77777777" w:rsidR="00D96F2E" w:rsidRPr="00B82B2C" w:rsidRDefault="00D96F2E" w:rsidP="00D96F2E">
            <w:pPr>
              <w:rPr>
                <w:rFonts w:ascii="Museo Sans 300" w:hAnsi="Museo Sans 300"/>
                <w:color w:val="000000"/>
                <w:sz w:val="22"/>
                <w:szCs w:val="22"/>
                <w:lang w:val="es-ES"/>
              </w:rPr>
            </w:pPr>
            <w:r w:rsidRPr="00B82B2C">
              <w:rPr>
                <w:rFonts w:ascii="Museo Sans 300" w:hAnsi="Museo Sans 300"/>
                <w:color w:val="000000"/>
                <w:sz w:val="22"/>
                <w:szCs w:val="22"/>
              </w:rPr>
              <w:t>Pérdidas derivadas de algún tipo de actuación encaminada a defraudar, apropiarse de bienes indebidamente o eludir la legislación, por parte de un tercero.</w:t>
            </w:r>
          </w:p>
        </w:tc>
        <w:tc>
          <w:tcPr>
            <w:tcW w:w="0" w:type="auto"/>
            <w:tcBorders>
              <w:top w:val="nil"/>
              <w:left w:val="nil"/>
              <w:bottom w:val="single" w:sz="8" w:space="0" w:color="auto"/>
              <w:right w:val="single" w:sz="8" w:space="0" w:color="auto"/>
            </w:tcBorders>
            <w:shd w:val="clear" w:color="auto" w:fill="auto"/>
            <w:vAlign w:val="center"/>
            <w:hideMark/>
          </w:tcPr>
          <w:p w14:paraId="0F231336" w14:textId="77777777" w:rsidR="00D96F2E" w:rsidRPr="00B82B2C" w:rsidRDefault="00D96F2E" w:rsidP="00D96F2E">
            <w:pPr>
              <w:rPr>
                <w:rFonts w:ascii="Museo Sans 300" w:hAnsi="Museo Sans 300"/>
                <w:color w:val="000000"/>
                <w:sz w:val="22"/>
                <w:szCs w:val="22"/>
                <w:lang w:val="es-ES"/>
              </w:rPr>
            </w:pPr>
            <w:r w:rsidRPr="00B82B2C">
              <w:rPr>
                <w:rFonts w:ascii="Museo Sans 300" w:hAnsi="Museo Sans 300"/>
                <w:color w:val="000000"/>
                <w:sz w:val="22"/>
                <w:szCs w:val="22"/>
              </w:rPr>
              <w:t>Robo y fraude</w:t>
            </w:r>
          </w:p>
        </w:tc>
        <w:tc>
          <w:tcPr>
            <w:tcW w:w="0" w:type="auto"/>
            <w:tcBorders>
              <w:top w:val="nil"/>
              <w:left w:val="nil"/>
              <w:bottom w:val="single" w:sz="8" w:space="0" w:color="auto"/>
              <w:right w:val="single" w:sz="8" w:space="0" w:color="auto"/>
            </w:tcBorders>
            <w:shd w:val="clear" w:color="auto" w:fill="auto"/>
            <w:vAlign w:val="center"/>
            <w:hideMark/>
          </w:tcPr>
          <w:p w14:paraId="4FA4B17E" w14:textId="77777777" w:rsidR="00D96F2E" w:rsidRPr="00B82B2C" w:rsidRDefault="00D96F2E" w:rsidP="00D96F2E">
            <w:pPr>
              <w:rPr>
                <w:rFonts w:ascii="Museo Sans 300" w:hAnsi="Museo Sans 300"/>
                <w:color w:val="000000"/>
                <w:sz w:val="22"/>
                <w:szCs w:val="22"/>
                <w:lang w:val="es-ES"/>
              </w:rPr>
            </w:pPr>
            <w:r w:rsidRPr="00B82B2C">
              <w:rPr>
                <w:rFonts w:ascii="Museo Sans 300" w:hAnsi="Museo Sans 300"/>
                <w:color w:val="000000"/>
                <w:sz w:val="22"/>
                <w:szCs w:val="22"/>
              </w:rPr>
              <w:t>Robo, falsificación.</w:t>
            </w:r>
          </w:p>
        </w:tc>
      </w:tr>
      <w:tr w:rsidR="00D96F2E" w:rsidRPr="00B82B2C" w14:paraId="14BA3B8F" w14:textId="77777777" w:rsidTr="00D96F2E">
        <w:trPr>
          <w:trHeight w:val="345"/>
        </w:trPr>
        <w:tc>
          <w:tcPr>
            <w:tcW w:w="0" w:type="auto"/>
            <w:vMerge/>
            <w:tcBorders>
              <w:top w:val="nil"/>
              <w:left w:val="single" w:sz="8" w:space="0" w:color="auto"/>
              <w:bottom w:val="single" w:sz="8" w:space="0" w:color="000000"/>
              <w:right w:val="single" w:sz="8" w:space="0" w:color="auto"/>
            </w:tcBorders>
            <w:vAlign w:val="center"/>
            <w:hideMark/>
          </w:tcPr>
          <w:p w14:paraId="5B54CA97" w14:textId="77777777" w:rsidR="00D96F2E" w:rsidRPr="00B82B2C" w:rsidRDefault="00D96F2E" w:rsidP="00D96F2E">
            <w:pPr>
              <w:rPr>
                <w:rFonts w:ascii="Museo Sans 300" w:hAnsi="Museo Sans 300"/>
                <w:color w:val="000000"/>
                <w:sz w:val="22"/>
                <w:szCs w:val="22"/>
                <w:lang w:val="es-ES"/>
              </w:rPr>
            </w:pPr>
          </w:p>
        </w:tc>
        <w:tc>
          <w:tcPr>
            <w:tcW w:w="0" w:type="auto"/>
            <w:vMerge/>
            <w:tcBorders>
              <w:top w:val="nil"/>
              <w:left w:val="single" w:sz="8" w:space="0" w:color="auto"/>
              <w:bottom w:val="single" w:sz="8" w:space="0" w:color="000000"/>
              <w:right w:val="single" w:sz="8" w:space="0" w:color="auto"/>
            </w:tcBorders>
            <w:vAlign w:val="center"/>
            <w:hideMark/>
          </w:tcPr>
          <w:p w14:paraId="5EECF485" w14:textId="77777777" w:rsidR="00D96F2E" w:rsidRPr="00B82B2C" w:rsidRDefault="00D96F2E" w:rsidP="00D96F2E">
            <w:pPr>
              <w:rPr>
                <w:rFonts w:ascii="Museo Sans 300" w:hAnsi="Museo Sans 300"/>
                <w:color w:val="000000"/>
                <w:sz w:val="22"/>
                <w:szCs w:val="22"/>
                <w:lang w:val="es-ES"/>
              </w:rPr>
            </w:pPr>
          </w:p>
        </w:tc>
        <w:tc>
          <w:tcPr>
            <w:tcW w:w="0" w:type="auto"/>
            <w:tcBorders>
              <w:top w:val="nil"/>
              <w:left w:val="nil"/>
              <w:bottom w:val="single" w:sz="8" w:space="0" w:color="auto"/>
              <w:right w:val="single" w:sz="8" w:space="0" w:color="auto"/>
            </w:tcBorders>
            <w:shd w:val="clear" w:color="auto" w:fill="auto"/>
            <w:vAlign w:val="center"/>
            <w:hideMark/>
          </w:tcPr>
          <w:p w14:paraId="436D8136" w14:textId="77777777" w:rsidR="00D96F2E" w:rsidRPr="00B82B2C" w:rsidRDefault="00D96F2E" w:rsidP="00D96F2E">
            <w:pPr>
              <w:rPr>
                <w:rFonts w:ascii="Museo Sans 300" w:hAnsi="Museo Sans 300"/>
                <w:color w:val="000000"/>
                <w:sz w:val="22"/>
                <w:szCs w:val="22"/>
                <w:lang w:val="es-ES"/>
              </w:rPr>
            </w:pPr>
            <w:r w:rsidRPr="00B82B2C">
              <w:rPr>
                <w:rFonts w:ascii="Museo Sans 300" w:hAnsi="Museo Sans 300"/>
                <w:color w:val="000000"/>
                <w:sz w:val="22"/>
                <w:szCs w:val="22"/>
              </w:rPr>
              <w:t>Seguridad de los sistemas</w:t>
            </w:r>
          </w:p>
        </w:tc>
        <w:tc>
          <w:tcPr>
            <w:tcW w:w="0" w:type="auto"/>
            <w:tcBorders>
              <w:top w:val="nil"/>
              <w:left w:val="nil"/>
              <w:bottom w:val="single" w:sz="8" w:space="0" w:color="auto"/>
              <w:right w:val="single" w:sz="8" w:space="0" w:color="auto"/>
            </w:tcBorders>
            <w:shd w:val="clear" w:color="auto" w:fill="auto"/>
            <w:vAlign w:val="center"/>
            <w:hideMark/>
          </w:tcPr>
          <w:p w14:paraId="5B02C7DC" w14:textId="77777777" w:rsidR="00D96F2E" w:rsidRPr="00B82B2C" w:rsidRDefault="00D96F2E" w:rsidP="00D96F2E">
            <w:pPr>
              <w:rPr>
                <w:rFonts w:ascii="Museo Sans 300" w:hAnsi="Museo Sans 300"/>
                <w:color w:val="000000"/>
                <w:sz w:val="22"/>
                <w:szCs w:val="22"/>
                <w:lang w:val="es-ES"/>
              </w:rPr>
            </w:pPr>
            <w:r w:rsidRPr="00B82B2C">
              <w:rPr>
                <w:rFonts w:ascii="Museo Sans 300" w:hAnsi="Museo Sans 300"/>
                <w:color w:val="000000"/>
                <w:sz w:val="22"/>
                <w:szCs w:val="22"/>
              </w:rPr>
              <w:t>Daños por ataques informáticos, robo de información.</w:t>
            </w:r>
          </w:p>
        </w:tc>
      </w:tr>
      <w:tr w:rsidR="00D96F2E" w:rsidRPr="00B82B2C" w14:paraId="067F3415" w14:textId="77777777" w:rsidTr="00D96F2E">
        <w:trPr>
          <w:trHeight w:val="881"/>
        </w:trPr>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478BA15C" w14:textId="77777777" w:rsidR="00D96F2E" w:rsidRPr="00B82B2C" w:rsidRDefault="00D96F2E" w:rsidP="00D96F2E">
            <w:pPr>
              <w:rPr>
                <w:rFonts w:ascii="Museo Sans 300" w:hAnsi="Museo Sans 300"/>
                <w:color w:val="000000"/>
                <w:sz w:val="22"/>
                <w:szCs w:val="22"/>
                <w:lang w:val="es-ES"/>
              </w:rPr>
            </w:pPr>
            <w:r w:rsidRPr="00B82B2C">
              <w:rPr>
                <w:rFonts w:ascii="Museo Sans 300" w:hAnsi="Museo Sans 300"/>
                <w:color w:val="000000"/>
                <w:sz w:val="22"/>
                <w:szCs w:val="22"/>
              </w:rPr>
              <w:t>Relaciones laborales y seguridad en el puesto de trabajo</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52BA1A0B" w14:textId="77777777" w:rsidR="00D96F2E" w:rsidRPr="00B82B2C" w:rsidRDefault="00D96F2E" w:rsidP="00D96F2E">
            <w:pPr>
              <w:rPr>
                <w:rFonts w:ascii="Museo Sans 300" w:hAnsi="Museo Sans 300"/>
                <w:color w:val="000000"/>
                <w:sz w:val="22"/>
                <w:szCs w:val="22"/>
                <w:lang w:val="es-ES"/>
              </w:rPr>
            </w:pPr>
            <w:r w:rsidRPr="00B82B2C">
              <w:rPr>
                <w:rFonts w:ascii="Museo Sans 300" w:hAnsi="Museo Sans 300"/>
                <w:color w:val="000000"/>
                <w:sz w:val="22"/>
                <w:szCs w:val="22"/>
              </w:rPr>
              <w:t>Pérdidas derivadas de actuaciones incompatibles con la legislación o acuerdos laborales, sobre higiene o seguridad en el trabajo, sobre el pago de reclamaciones por daños personales, o sobre casos relacionados con la diversidad o discriminación.</w:t>
            </w:r>
          </w:p>
        </w:tc>
        <w:tc>
          <w:tcPr>
            <w:tcW w:w="0" w:type="auto"/>
            <w:tcBorders>
              <w:top w:val="nil"/>
              <w:left w:val="nil"/>
              <w:bottom w:val="single" w:sz="8" w:space="0" w:color="auto"/>
              <w:right w:val="single" w:sz="8" w:space="0" w:color="auto"/>
            </w:tcBorders>
            <w:shd w:val="clear" w:color="auto" w:fill="auto"/>
            <w:vAlign w:val="center"/>
            <w:hideMark/>
          </w:tcPr>
          <w:p w14:paraId="4885E6BF" w14:textId="77777777" w:rsidR="00D96F2E" w:rsidRPr="00B82B2C" w:rsidRDefault="00D96F2E" w:rsidP="00D96F2E">
            <w:pPr>
              <w:rPr>
                <w:rFonts w:ascii="Museo Sans 300" w:hAnsi="Museo Sans 300"/>
                <w:color w:val="000000"/>
                <w:sz w:val="22"/>
                <w:szCs w:val="22"/>
                <w:lang w:val="es-ES"/>
              </w:rPr>
            </w:pPr>
            <w:r w:rsidRPr="00B82B2C">
              <w:rPr>
                <w:rFonts w:ascii="Museo Sans 300" w:hAnsi="Museo Sans 300"/>
                <w:color w:val="000000"/>
                <w:sz w:val="22"/>
                <w:szCs w:val="22"/>
              </w:rPr>
              <w:t>Relaciones laborales</w:t>
            </w:r>
          </w:p>
        </w:tc>
        <w:tc>
          <w:tcPr>
            <w:tcW w:w="0" w:type="auto"/>
            <w:tcBorders>
              <w:top w:val="nil"/>
              <w:left w:val="nil"/>
              <w:bottom w:val="single" w:sz="8" w:space="0" w:color="auto"/>
              <w:right w:val="single" w:sz="8" w:space="0" w:color="auto"/>
            </w:tcBorders>
            <w:shd w:val="clear" w:color="auto" w:fill="auto"/>
            <w:vAlign w:val="center"/>
            <w:hideMark/>
          </w:tcPr>
          <w:p w14:paraId="53F2038E" w14:textId="77777777" w:rsidR="00D96F2E" w:rsidRPr="00B82B2C" w:rsidRDefault="00D96F2E" w:rsidP="00D96F2E">
            <w:pPr>
              <w:rPr>
                <w:rFonts w:ascii="Museo Sans 300" w:hAnsi="Museo Sans 300"/>
                <w:color w:val="000000"/>
                <w:sz w:val="22"/>
                <w:szCs w:val="22"/>
                <w:lang w:val="es-ES"/>
              </w:rPr>
            </w:pPr>
            <w:r w:rsidRPr="00B82B2C">
              <w:rPr>
                <w:rFonts w:ascii="Museo Sans 300" w:hAnsi="Museo Sans 300"/>
                <w:color w:val="000000"/>
                <w:sz w:val="22"/>
                <w:szCs w:val="22"/>
              </w:rPr>
              <w:t xml:space="preserve">Cuestiones relativas a remuneración, prestaciones sociales, extinción de contratos. </w:t>
            </w:r>
          </w:p>
        </w:tc>
      </w:tr>
      <w:tr w:rsidR="00D96F2E" w:rsidRPr="00B82B2C" w14:paraId="6E7E1557" w14:textId="77777777" w:rsidTr="00D96F2E">
        <w:trPr>
          <w:trHeight w:val="675"/>
        </w:trPr>
        <w:tc>
          <w:tcPr>
            <w:tcW w:w="0" w:type="auto"/>
            <w:vMerge/>
            <w:tcBorders>
              <w:top w:val="nil"/>
              <w:left w:val="single" w:sz="8" w:space="0" w:color="auto"/>
              <w:bottom w:val="single" w:sz="8" w:space="0" w:color="000000"/>
              <w:right w:val="single" w:sz="8" w:space="0" w:color="auto"/>
            </w:tcBorders>
            <w:vAlign w:val="center"/>
            <w:hideMark/>
          </w:tcPr>
          <w:p w14:paraId="58FDC6C5" w14:textId="77777777" w:rsidR="00D96F2E" w:rsidRPr="00B82B2C" w:rsidRDefault="00D96F2E" w:rsidP="00D96F2E">
            <w:pPr>
              <w:rPr>
                <w:rFonts w:ascii="Museo Sans 300" w:hAnsi="Museo Sans 300"/>
                <w:color w:val="000000"/>
                <w:sz w:val="22"/>
                <w:szCs w:val="22"/>
                <w:lang w:val="es-ES"/>
              </w:rPr>
            </w:pPr>
          </w:p>
        </w:tc>
        <w:tc>
          <w:tcPr>
            <w:tcW w:w="0" w:type="auto"/>
            <w:vMerge/>
            <w:tcBorders>
              <w:top w:val="nil"/>
              <w:left w:val="single" w:sz="8" w:space="0" w:color="auto"/>
              <w:bottom w:val="single" w:sz="8" w:space="0" w:color="000000"/>
              <w:right w:val="single" w:sz="8" w:space="0" w:color="auto"/>
            </w:tcBorders>
            <w:vAlign w:val="center"/>
            <w:hideMark/>
          </w:tcPr>
          <w:p w14:paraId="1ABF55CD" w14:textId="77777777" w:rsidR="00D96F2E" w:rsidRPr="00B82B2C" w:rsidRDefault="00D96F2E" w:rsidP="00D96F2E">
            <w:pPr>
              <w:rPr>
                <w:rFonts w:ascii="Museo Sans 300" w:hAnsi="Museo Sans 300"/>
                <w:color w:val="000000"/>
                <w:sz w:val="22"/>
                <w:szCs w:val="22"/>
                <w:lang w:val="es-ES"/>
              </w:rPr>
            </w:pPr>
          </w:p>
        </w:tc>
        <w:tc>
          <w:tcPr>
            <w:tcW w:w="0" w:type="auto"/>
            <w:tcBorders>
              <w:top w:val="nil"/>
              <w:left w:val="nil"/>
              <w:bottom w:val="single" w:sz="8" w:space="0" w:color="auto"/>
              <w:right w:val="single" w:sz="8" w:space="0" w:color="auto"/>
            </w:tcBorders>
            <w:shd w:val="clear" w:color="auto" w:fill="auto"/>
            <w:vAlign w:val="center"/>
            <w:hideMark/>
          </w:tcPr>
          <w:p w14:paraId="394B51F8" w14:textId="77777777" w:rsidR="00D96F2E" w:rsidRPr="00B82B2C" w:rsidRDefault="00D96F2E" w:rsidP="00D96F2E">
            <w:pPr>
              <w:rPr>
                <w:rFonts w:ascii="Museo Sans 300" w:hAnsi="Museo Sans 300"/>
                <w:color w:val="000000"/>
                <w:sz w:val="22"/>
                <w:szCs w:val="22"/>
                <w:lang w:val="es-ES"/>
              </w:rPr>
            </w:pPr>
            <w:r w:rsidRPr="00B82B2C">
              <w:rPr>
                <w:rFonts w:ascii="Museo Sans 300" w:hAnsi="Museo Sans 300"/>
                <w:color w:val="000000"/>
                <w:sz w:val="22"/>
                <w:szCs w:val="22"/>
              </w:rPr>
              <w:t>Higiene y seguridad en el trabajo</w:t>
            </w:r>
          </w:p>
        </w:tc>
        <w:tc>
          <w:tcPr>
            <w:tcW w:w="0" w:type="auto"/>
            <w:tcBorders>
              <w:top w:val="nil"/>
              <w:left w:val="nil"/>
              <w:bottom w:val="single" w:sz="8" w:space="0" w:color="auto"/>
              <w:right w:val="single" w:sz="8" w:space="0" w:color="auto"/>
            </w:tcBorders>
            <w:shd w:val="clear" w:color="auto" w:fill="auto"/>
            <w:vAlign w:val="center"/>
            <w:hideMark/>
          </w:tcPr>
          <w:p w14:paraId="19946F49" w14:textId="77777777" w:rsidR="00D96F2E" w:rsidRPr="00B82B2C" w:rsidRDefault="00D96F2E" w:rsidP="00D96F2E">
            <w:pPr>
              <w:rPr>
                <w:rFonts w:ascii="Museo Sans 300" w:hAnsi="Museo Sans 300"/>
                <w:color w:val="000000"/>
                <w:sz w:val="22"/>
                <w:szCs w:val="22"/>
                <w:lang w:val="es-ES"/>
              </w:rPr>
            </w:pPr>
            <w:r w:rsidRPr="00B82B2C">
              <w:rPr>
                <w:rFonts w:ascii="Museo Sans 300" w:hAnsi="Museo Sans 300"/>
                <w:color w:val="000000"/>
                <w:sz w:val="22"/>
                <w:szCs w:val="22"/>
              </w:rPr>
              <w:t>Casos relacionados con las normas de higiene y seguridad en el trabajo; indemnización a los trabajadores.</w:t>
            </w:r>
          </w:p>
        </w:tc>
      </w:tr>
      <w:tr w:rsidR="00D96F2E" w:rsidRPr="00B82B2C" w14:paraId="45097648" w14:textId="77777777" w:rsidTr="00D96F2E">
        <w:trPr>
          <w:trHeight w:val="345"/>
        </w:trPr>
        <w:tc>
          <w:tcPr>
            <w:tcW w:w="0" w:type="auto"/>
            <w:vMerge/>
            <w:tcBorders>
              <w:top w:val="nil"/>
              <w:left w:val="single" w:sz="8" w:space="0" w:color="auto"/>
              <w:bottom w:val="single" w:sz="4" w:space="0" w:color="auto"/>
              <w:right w:val="single" w:sz="8" w:space="0" w:color="auto"/>
            </w:tcBorders>
            <w:vAlign w:val="center"/>
            <w:hideMark/>
          </w:tcPr>
          <w:p w14:paraId="760591EE" w14:textId="77777777" w:rsidR="00D96F2E" w:rsidRPr="00B82B2C" w:rsidRDefault="00D96F2E" w:rsidP="00D96F2E">
            <w:pPr>
              <w:rPr>
                <w:rFonts w:ascii="Museo Sans 300" w:hAnsi="Museo Sans 300"/>
                <w:color w:val="000000"/>
                <w:sz w:val="22"/>
                <w:szCs w:val="22"/>
                <w:lang w:val="es-ES"/>
              </w:rPr>
            </w:pPr>
          </w:p>
        </w:tc>
        <w:tc>
          <w:tcPr>
            <w:tcW w:w="0" w:type="auto"/>
            <w:vMerge/>
            <w:tcBorders>
              <w:top w:val="nil"/>
              <w:left w:val="single" w:sz="8" w:space="0" w:color="auto"/>
              <w:bottom w:val="single" w:sz="4" w:space="0" w:color="auto"/>
              <w:right w:val="single" w:sz="8" w:space="0" w:color="auto"/>
            </w:tcBorders>
            <w:vAlign w:val="center"/>
            <w:hideMark/>
          </w:tcPr>
          <w:p w14:paraId="4EBC43E2" w14:textId="77777777" w:rsidR="00D96F2E" w:rsidRPr="00B82B2C" w:rsidRDefault="00D96F2E" w:rsidP="00D96F2E">
            <w:pPr>
              <w:rPr>
                <w:rFonts w:ascii="Museo Sans 300" w:hAnsi="Museo Sans 300"/>
                <w:color w:val="000000"/>
                <w:sz w:val="22"/>
                <w:szCs w:val="22"/>
                <w:lang w:val="es-ES"/>
              </w:rPr>
            </w:pPr>
          </w:p>
        </w:tc>
        <w:tc>
          <w:tcPr>
            <w:tcW w:w="0" w:type="auto"/>
            <w:tcBorders>
              <w:top w:val="nil"/>
              <w:left w:val="nil"/>
              <w:bottom w:val="single" w:sz="4" w:space="0" w:color="auto"/>
              <w:right w:val="single" w:sz="8" w:space="0" w:color="auto"/>
            </w:tcBorders>
            <w:shd w:val="clear" w:color="auto" w:fill="auto"/>
            <w:vAlign w:val="center"/>
            <w:hideMark/>
          </w:tcPr>
          <w:p w14:paraId="278508A6" w14:textId="77777777" w:rsidR="00D96F2E" w:rsidRPr="00B82B2C" w:rsidRDefault="00D96F2E" w:rsidP="00D96F2E">
            <w:pPr>
              <w:rPr>
                <w:rFonts w:ascii="Museo Sans 300" w:hAnsi="Museo Sans 300"/>
                <w:color w:val="000000"/>
                <w:sz w:val="22"/>
                <w:szCs w:val="22"/>
                <w:lang w:val="es-ES"/>
              </w:rPr>
            </w:pPr>
            <w:r w:rsidRPr="00B82B2C">
              <w:rPr>
                <w:rFonts w:ascii="Museo Sans 300" w:hAnsi="Museo Sans 300"/>
                <w:color w:val="000000"/>
                <w:sz w:val="22"/>
                <w:szCs w:val="22"/>
              </w:rPr>
              <w:t>Diversidad y discriminación</w:t>
            </w:r>
          </w:p>
        </w:tc>
        <w:tc>
          <w:tcPr>
            <w:tcW w:w="0" w:type="auto"/>
            <w:tcBorders>
              <w:top w:val="nil"/>
              <w:left w:val="nil"/>
              <w:bottom w:val="single" w:sz="4" w:space="0" w:color="auto"/>
              <w:right w:val="single" w:sz="8" w:space="0" w:color="auto"/>
            </w:tcBorders>
            <w:shd w:val="clear" w:color="auto" w:fill="auto"/>
            <w:vAlign w:val="center"/>
            <w:hideMark/>
          </w:tcPr>
          <w:p w14:paraId="35A99016" w14:textId="77777777" w:rsidR="00D96F2E" w:rsidRPr="00B82B2C" w:rsidRDefault="00D96F2E" w:rsidP="00D96F2E">
            <w:pPr>
              <w:rPr>
                <w:rFonts w:ascii="Museo Sans 300" w:hAnsi="Museo Sans 300"/>
                <w:color w:val="000000"/>
                <w:sz w:val="22"/>
                <w:szCs w:val="22"/>
                <w:lang w:val="es-ES"/>
              </w:rPr>
            </w:pPr>
            <w:r w:rsidRPr="00B82B2C">
              <w:rPr>
                <w:rFonts w:ascii="Museo Sans 300" w:hAnsi="Museo Sans 300"/>
                <w:color w:val="000000"/>
                <w:sz w:val="22"/>
                <w:szCs w:val="22"/>
              </w:rPr>
              <w:t>Todo tipo de discriminación.</w:t>
            </w:r>
          </w:p>
        </w:tc>
      </w:tr>
    </w:tbl>
    <w:p w14:paraId="0436131C" w14:textId="77777777" w:rsidR="00D96F2E" w:rsidRPr="00B82B2C" w:rsidRDefault="00D96F2E" w:rsidP="00637863">
      <w:pPr>
        <w:jc w:val="center"/>
        <w:rPr>
          <w:rFonts w:ascii="Museo Sans 300" w:hAnsi="Museo Sans 300"/>
          <w:b/>
          <w:sz w:val="22"/>
          <w:szCs w:val="22"/>
        </w:rPr>
      </w:pPr>
    </w:p>
    <w:p w14:paraId="6A7DBC5F" w14:textId="77777777" w:rsidR="00637863" w:rsidRPr="00B82B2C" w:rsidRDefault="00637863" w:rsidP="00637863">
      <w:pPr>
        <w:rPr>
          <w:rFonts w:ascii="Museo Sans 300" w:hAnsi="Museo Sans 300"/>
          <w:b/>
          <w:sz w:val="22"/>
          <w:szCs w:val="22"/>
        </w:rPr>
      </w:pPr>
    </w:p>
    <w:p w14:paraId="709FBE7E" w14:textId="18573C91" w:rsidR="00D96F2E" w:rsidRPr="00B82B2C" w:rsidRDefault="00D96F2E" w:rsidP="00637863">
      <w:pPr>
        <w:rPr>
          <w:rFonts w:ascii="Museo Sans 300" w:hAnsi="Museo Sans 300"/>
          <w:b/>
          <w:sz w:val="22"/>
          <w:szCs w:val="22"/>
        </w:rPr>
      </w:pPr>
    </w:p>
    <w:p w14:paraId="07B07A7A" w14:textId="77777777" w:rsidR="00D96F2E" w:rsidRPr="00B82B2C" w:rsidRDefault="00D96F2E" w:rsidP="00637863">
      <w:pPr>
        <w:rPr>
          <w:rFonts w:ascii="Museo Sans 300" w:hAnsi="Museo Sans 300"/>
          <w:b/>
          <w:sz w:val="22"/>
          <w:szCs w:val="22"/>
        </w:rPr>
      </w:pPr>
    </w:p>
    <w:p w14:paraId="6AE66760" w14:textId="77777777" w:rsidR="00D96F2E" w:rsidRPr="00B82B2C" w:rsidRDefault="00D96F2E" w:rsidP="00637863">
      <w:pPr>
        <w:rPr>
          <w:rFonts w:ascii="Museo Sans 300" w:hAnsi="Museo Sans 300"/>
          <w:b/>
          <w:sz w:val="22"/>
          <w:szCs w:val="22"/>
        </w:rPr>
      </w:pPr>
    </w:p>
    <w:p w14:paraId="7F0C15B7" w14:textId="77777777" w:rsidR="00E072D8" w:rsidRDefault="00E072D8" w:rsidP="00702CBC">
      <w:pPr>
        <w:tabs>
          <w:tab w:val="left" w:pos="7359"/>
          <w:tab w:val="right" w:pos="8838"/>
        </w:tabs>
        <w:jc w:val="right"/>
        <w:rPr>
          <w:rFonts w:ascii="Museo Sans 300" w:hAnsi="Museo Sans 300"/>
          <w:b/>
          <w:sz w:val="22"/>
          <w:szCs w:val="22"/>
        </w:rPr>
      </w:pPr>
    </w:p>
    <w:p w14:paraId="1462ACDA" w14:textId="05934D60" w:rsidR="00D96F2E" w:rsidRPr="00B82B2C" w:rsidRDefault="00702CBC" w:rsidP="00702CBC">
      <w:pPr>
        <w:tabs>
          <w:tab w:val="left" w:pos="7359"/>
          <w:tab w:val="right" w:pos="8838"/>
        </w:tabs>
        <w:jc w:val="right"/>
        <w:rPr>
          <w:rFonts w:ascii="Museo Sans 300" w:hAnsi="Museo Sans 300"/>
          <w:b/>
          <w:sz w:val="22"/>
          <w:szCs w:val="22"/>
        </w:rPr>
      </w:pPr>
      <w:r w:rsidRPr="00B82B2C">
        <w:rPr>
          <w:rFonts w:ascii="Museo Sans 300" w:hAnsi="Museo Sans 300"/>
          <w:b/>
          <w:sz w:val="22"/>
          <w:szCs w:val="22"/>
        </w:rPr>
        <w:t>Anexo N°. 1</w:t>
      </w: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90"/>
        <w:gridCol w:w="2211"/>
        <w:gridCol w:w="1984"/>
        <w:gridCol w:w="3238"/>
      </w:tblGrid>
      <w:tr w:rsidR="00D96F2E" w:rsidRPr="00E072D8" w14:paraId="687E0553" w14:textId="77777777" w:rsidTr="00E072D8">
        <w:trPr>
          <w:trHeight w:val="616"/>
        </w:trPr>
        <w:tc>
          <w:tcPr>
            <w:tcW w:w="0" w:type="auto"/>
            <w:shd w:val="clear" w:color="auto" w:fill="auto"/>
            <w:vAlign w:val="center"/>
          </w:tcPr>
          <w:p w14:paraId="2EBC70D4" w14:textId="77777777" w:rsidR="00D96F2E" w:rsidRPr="00E072D8" w:rsidRDefault="00D96F2E" w:rsidP="00D96F2E">
            <w:pPr>
              <w:jc w:val="center"/>
              <w:rPr>
                <w:rFonts w:ascii="Museo Sans 300" w:hAnsi="Museo Sans 300"/>
                <w:b/>
                <w:bCs/>
                <w:color w:val="000000"/>
                <w:sz w:val="21"/>
                <w:szCs w:val="21"/>
              </w:rPr>
            </w:pPr>
            <w:r w:rsidRPr="00E072D8">
              <w:rPr>
                <w:rFonts w:ascii="Museo Sans 300" w:hAnsi="Museo Sans 300"/>
                <w:b/>
                <w:bCs/>
                <w:color w:val="000000"/>
                <w:sz w:val="21"/>
                <w:szCs w:val="21"/>
              </w:rPr>
              <w:t>Tipo de evento</w:t>
            </w:r>
          </w:p>
          <w:p w14:paraId="657486C5" w14:textId="0E41475D" w:rsidR="00D96F2E" w:rsidRPr="00E072D8" w:rsidRDefault="00D96F2E" w:rsidP="00D96F2E">
            <w:pPr>
              <w:jc w:val="center"/>
              <w:rPr>
                <w:rFonts w:ascii="Museo Sans 300" w:hAnsi="Museo Sans 300"/>
                <w:color w:val="000000"/>
                <w:sz w:val="21"/>
                <w:szCs w:val="21"/>
              </w:rPr>
            </w:pPr>
            <w:r w:rsidRPr="00E072D8">
              <w:rPr>
                <w:rFonts w:ascii="Museo Sans 300" w:hAnsi="Museo Sans 300"/>
                <w:b/>
                <w:bCs/>
                <w:color w:val="000000"/>
                <w:sz w:val="21"/>
                <w:szCs w:val="21"/>
              </w:rPr>
              <w:t>(Nivel 1)</w:t>
            </w:r>
          </w:p>
        </w:tc>
        <w:tc>
          <w:tcPr>
            <w:tcW w:w="2211" w:type="dxa"/>
            <w:shd w:val="clear" w:color="auto" w:fill="auto"/>
            <w:vAlign w:val="center"/>
          </w:tcPr>
          <w:p w14:paraId="42632190" w14:textId="795B8629" w:rsidR="00D96F2E" w:rsidRPr="00E072D8" w:rsidRDefault="00D96F2E" w:rsidP="00D96F2E">
            <w:pPr>
              <w:jc w:val="center"/>
              <w:rPr>
                <w:rFonts w:ascii="Museo Sans 300" w:hAnsi="Museo Sans 300"/>
                <w:color w:val="000000"/>
                <w:sz w:val="21"/>
                <w:szCs w:val="21"/>
              </w:rPr>
            </w:pPr>
            <w:r w:rsidRPr="00E072D8">
              <w:rPr>
                <w:rFonts w:ascii="Museo Sans 300" w:hAnsi="Museo Sans 300"/>
                <w:b/>
                <w:bCs/>
                <w:color w:val="000000"/>
                <w:sz w:val="21"/>
                <w:szCs w:val="21"/>
              </w:rPr>
              <w:t>Definición</w:t>
            </w:r>
          </w:p>
        </w:tc>
        <w:tc>
          <w:tcPr>
            <w:tcW w:w="1984" w:type="dxa"/>
            <w:shd w:val="clear" w:color="auto" w:fill="auto"/>
            <w:vAlign w:val="center"/>
          </w:tcPr>
          <w:p w14:paraId="45672BCE" w14:textId="77777777" w:rsidR="00D96F2E" w:rsidRPr="00E072D8" w:rsidRDefault="00D96F2E" w:rsidP="00D96F2E">
            <w:pPr>
              <w:jc w:val="center"/>
              <w:rPr>
                <w:rFonts w:ascii="Museo Sans 300" w:hAnsi="Museo Sans 300"/>
                <w:b/>
                <w:bCs/>
                <w:color w:val="000000"/>
                <w:sz w:val="21"/>
                <w:szCs w:val="21"/>
              </w:rPr>
            </w:pPr>
            <w:r w:rsidRPr="00E072D8">
              <w:rPr>
                <w:rFonts w:ascii="Museo Sans 300" w:hAnsi="Museo Sans 300"/>
                <w:b/>
                <w:bCs/>
                <w:color w:val="000000"/>
                <w:sz w:val="21"/>
                <w:szCs w:val="21"/>
              </w:rPr>
              <w:t>Tipo de evento</w:t>
            </w:r>
          </w:p>
          <w:p w14:paraId="700B5DA9" w14:textId="220857AD" w:rsidR="00CF7AD6" w:rsidRPr="00E072D8" w:rsidRDefault="00CF7AD6" w:rsidP="00D96F2E">
            <w:pPr>
              <w:jc w:val="center"/>
              <w:rPr>
                <w:rFonts w:ascii="Museo Sans 300" w:hAnsi="Museo Sans 300"/>
                <w:color w:val="000000"/>
                <w:sz w:val="21"/>
                <w:szCs w:val="21"/>
              </w:rPr>
            </w:pPr>
            <w:r w:rsidRPr="00E072D8">
              <w:rPr>
                <w:rFonts w:ascii="Museo Sans 300" w:hAnsi="Museo Sans 300"/>
                <w:b/>
                <w:bCs/>
                <w:color w:val="000000"/>
                <w:sz w:val="21"/>
                <w:szCs w:val="21"/>
              </w:rPr>
              <w:t>(Nivel 2)</w:t>
            </w:r>
          </w:p>
        </w:tc>
        <w:tc>
          <w:tcPr>
            <w:tcW w:w="3238" w:type="dxa"/>
            <w:shd w:val="clear" w:color="auto" w:fill="auto"/>
            <w:vAlign w:val="center"/>
          </w:tcPr>
          <w:p w14:paraId="7F15201D" w14:textId="1BC089AE" w:rsidR="00D96F2E" w:rsidRPr="00E072D8" w:rsidRDefault="00D96F2E" w:rsidP="00D96F2E">
            <w:pPr>
              <w:jc w:val="center"/>
              <w:rPr>
                <w:rFonts w:ascii="Museo Sans 300" w:hAnsi="Museo Sans 300"/>
                <w:color w:val="000000"/>
                <w:sz w:val="21"/>
                <w:szCs w:val="21"/>
              </w:rPr>
            </w:pPr>
            <w:r w:rsidRPr="00E072D8">
              <w:rPr>
                <w:rFonts w:ascii="Museo Sans 300" w:hAnsi="Museo Sans 300"/>
                <w:b/>
                <w:bCs/>
                <w:color w:val="000000"/>
                <w:sz w:val="21"/>
                <w:szCs w:val="21"/>
              </w:rPr>
              <w:t>Ejemplos</w:t>
            </w:r>
          </w:p>
        </w:tc>
      </w:tr>
      <w:tr w:rsidR="00D96F2E" w:rsidRPr="00E072D8" w14:paraId="1FA9CDD0" w14:textId="77777777" w:rsidTr="00E072D8">
        <w:trPr>
          <w:trHeight w:val="1335"/>
        </w:trPr>
        <w:tc>
          <w:tcPr>
            <w:tcW w:w="0" w:type="auto"/>
            <w:vMerge w:val="restart"/>
            <w:shd w:val="clear" w:color="auto" w:fill="auto"/>
            <w:vAlign w:val="center"/>
            <w:hideMark/>
          </w:tcPr>
          <w:p w14:paraId="1BBBBEB6" w14:textId="77777777" w:rsidR="00D96F2E" w:rsidRPr="00E072D8" w:rsidRDefault="00D96F2E" w:rsidP="00D96F2E">
            <w:pPr>
              <w:rPr>
                <w:rFonts w:ascii="Museo Sans 300" w:hAnsi="Museo Sans 300"/>
                <w:color w:val="000000"/>
                <w:sz w:val="21"/>
                <w:szCs w:val="21"/>
                <w:lang w:val="es-ES"/>
              </w:rPr>
            </w:pPr>
            <w:r w:rsidRPr="00E072D8">
              <w:rPr>
                <w:rFonts w:ascii="Museo Sans 300" w:hAnsi="Museo Sans 300"/>
                <w:color w:val="000000"/>
                <w:sz w:val="21"/>
                <w:szCs w:val="21"/>
              </w:rPr>
              <w:t>Clientes, productos y prácticas  de negocios</w:t>
            </w:r>
          </w:p>
        </w:tc>
        <w:tc>
          <w:tcPr>
            <w:tcW w:w="2211" w:type="dxa"/>
            <w:vMerge w:val="restart"/>
            <w:shd w:val="clear" w:color="auto" w:fill="auto"/>
            <w:vAlign w:val="center"/>
            <w:hideMark/>
          </w:tcPr>
          <w:p w14:paraId="0C8FFB40" w14:textId="77777777" w:rsidR="00D96F2E" w:rsidRPr="00E072D8" w:rsidRDefault="00D96F2E" w:rsidP="00D96F2E">
            <w:pPr>
              <w:rPr>
                <w:rFonts w:ascii="Museo Sans 300" w:hAnsi="Museo Sans 300"/>
                <w:color w:val="000000"/>
                <w:sz w:val="21"/>
                <w:szCs w:val="21"/>
                <w:lang w:val="es-ES"/>
              </w:rPr>
            </w:pPr>
            <w:r w:rsidRPr="00E072D8">
              <w:rPr>
                <w:rFonts w:ascii="Museo Sans 300" w:hAnsi="Museo Sans 300"/>
                <w:color w:val="000000"/>
                <w:sz w:val="21"/>
                <w:szCs w:val="21"/>
              </w:rPr>
              <w:t>Pérdidas derivadas del incumplimiento involuntario o negligente de una obligación empresarial frente a clientes concretos (incluidos requisitos fiduciarios y de adecuación), o de la naturaleza o diseño de un producto.</w:t>
            </w:r>
          </w:p>
        </w:tc>
        <w:tc>
          <w:tcPr>
            <w:tcW w:w="1984" w:type="dxa"/>
            <w:shd w:val="clear" w:color="auto" w:fill="auto"/>
            <w:vAlign w:val="center"/>
            <w:hideMark/>
          </w:tcPr>
          <w:p w14:paraId="0AA68365" w14:textId="77777777" w:rsidR="00D96F2E" w:rsidRPr="00E072D8" w:rsidRDefault="00D96F2E" w:rsidP="00D96F2E">
            <w:pPr>
              <w:rPr>
                <w:rFonts w:ascii="Museo Sans 300" w:hAnsi="Museo Sans 300"/>
                <w:color w:val="000000"/>
                <w:sz w:val="21"/>
                <w:szCs w:val="21"/>
                <w:lang w:val="es-ES"/>
              </w:rPr>
            </w:pPr>
            <w:r w:rsidRPr="00E072D8">
              <w:rPr>
                <w:rFonts w:ascii="Museo Sans 300" w:hAnsi="Museo Sans 300"/>
                <w:color w:val="000000"/>
                <w:sz w:val="21"/>
                <w:szCs w:val="21"/>
              </w:rPr>
              <w:t>Adecuación, divulgación de información y confianza</w:t>
            </w:r>
          </w:p>
        </w:tc>
        <w:tc>
          <w:tcPr>
            <w:tcW w:w="3238" w:type="dxa"/>
            <w:shd w:val="clear" w:color="auto" w:fill="auto"/>
            <w:vAlign w:val="center"/>
            <w:hideMark/>
          </w:tcPr>
          <w:p w14:paraId="310B758F" w14:textId="77777777" w:rsidR="00D96F2E" w:rsidRPr="00E072D8" w:rsidRDefault="00D96F2E" w:rsidP="00D96F2E">
            <w:pPr>
              <w:rPr>
                <w:rFonts w:ascii="Museo Sans 300" w:hAnsi="Museo Sans 300"/>
                <w:color w:val="000000"/>
                <w:sz w:val="21"/>
                <w:szCs w:val="21"/>
                <w:lang w:val="es-ES"/>
              </w:rPr>
            </w:pPr>
            <w:r w:rsidRPr="00E072D8">
              <w:rPr>
                <w:rFonts w:ascii="Museo Sans 300" w:hAnsi="Museo Sans 300"/>
                <w:color w:val="000000"/>
                <w:sz w:val="21"/>
                <w:szCs w:val="21"/>
              </w:rPr>
              <w:t>Abusos de confianza / incumplimiento de pautas, aspectos de adecuación / divulgación de información (conocimiento del cliente, etc.), infringir la privacidad de información sobre clientes minoristas, infringir la privacidad, ventas agresivas, abuso de información confidencial.</w:t>
            </w:r>
          </w:p>
        </w:tc>
      </w:tr>
      <w:tr w:rsidR="00D96F2E" w:rsidRPr="00E072D8" w14:paraId="130EB2E6" w14:textId="77777777" w:rsidTr="00E072D8">
        <w:trPr>
          <w:trHeight w:val="1005"/>
        </w:trPr>
        <w:tc>
          <w:tcPr>
            <w:tcW w:w="0" w:type="auto"/>
            <w:vMerge/>
            <w:vAlign w:val="center"/>
            <w:hideMark/>
          </w:tcPr>
          <w:p w14:paraId="50495664" w14:textId="77777777" w:rsidR="00D96F2E" w:rsidRPr="00E072D8" w:rsidRDefault="00D96F2E" w:rsidP="00D96F2E">
            <w:pPr>
              <w:rPr>
                <w:rFonts w:ascii="Museo Sans 300" w:hAnsi="Museo Sans 300"/>
                <w:color w:val="000000"/>
                <w:sz w:val="21"/>
                <w:szCs w:val="21"/>
                <w:lang w:val="es-ES"/>
              </w:rPr>
            </w:pPr>
          </w:p>
        </w:tc>
        <w:tc>
          <w:tcPr>
            <w:tcW w:w="2211" w:type="dxa"/>
            <w:vMerge/>
            <w:vAlign w:val="center"/>
            <w:hideMark/>
          </w:tcPr>
          <w:p w14:paraId="28840C27" w14:textId="77777777" w:rsidR="00D96F2E" w:rsidRPr="00E072D8" w:rsidRDefault="00D96F2E" w:rsidP="00D96F2E">
            <w:pPr>
              <w:rPr>
                <w:rFonts w:ascii="Museo Sans 300" w:hAnsi="Museo Sans 300"/>
                <w:color w:val="000000"/>
                <w:sz w:val="21"/>
                <w:szCs w:val="21"/>
                <w:lang w:val="es-ES"/>
              </w:rPr>
            </w:pPr>
          </w:p>
        </w:tc>
        <w:tc>
          <w:tcPr>
            <w:tcW w:w="1984" w:type="dxa"/>
            <w:shd w:val="clear" w:color="auto" w:fill="auto"/>
            <w:vAlign w:val="center"/>
            <w:hideMark/>
          </w:tcPr>
          <w:p w14:paraId="6CD2F521" w14:textId="77777777" w:rsidR="00D96F2E" w:rsidRPr="00E072D8" w:rsidRDefault="00D96F2E" w:rsidP="00D96F2E">
            <w:pPr>
              <w:rPr>
                <w:rFonts w:ascii="Museo Sans 300" w:hAnsi="Museo Sans 300"/>
                <w:color w:val="000000"/>
                <w:sz w:val="21"/>
                <w:szCs w:val="21"/>
                <w:lang w:val="es-ES"/>
              </w:rPr>
            </w:pPr>
            <w:r w:rsidRPr="00E072D8">
              <w:rPr>
                <w:rFonts w:ascii="Museo Sans 300" w:hAnsi="Museo Sans 300"/>
                <w:color w:val="000000"/>
                <w:sz w:val="21"/>
                <w:szCs w:val="21"/>
              </w:rPr>
              <w:t>Prácticas empresariales o de mercado improcedentes</w:t>
            </w:r>
          </w:p>
        </w:tc>
        <w:tc>
          <w:tcPr>
            <w:tcW w:w="3238" w:type="dxa"/>
            <w:shd w:val="clear" w:color="auto" w:fill="auto"/>
            <w:vAlign w:val="center"/>
            <w:hideMark/>
          </w:tcPr>
          <w:p w14:paraId="7412DF55" w14:textId="77777777" w:rsidR="00D96F2E" w:rsidRPr="00E072D8" w:rsidRDefault="00D96F2E" w:rsidP="00D96F2E">
            <w:pPr>
              <w:rPr>
                <w:rFonts w:ascii="Museo Sans 300" w:hAnsi="Museo Sans 300"/>
                <w:color w:val="000000"/>
                <w:sz w:val="21"/>
                <w:szCs w:val="21"/>
                <w:lang w:val="es-ES"/>
              </w:rPr>
            </w:pPr>
            <w:r w:rsidRPr="00E072D8">
              <w:rPr>
                <w:rFonts w:ascii="Museo Sans 300" w:hAnsi="Museo Sans 300"/>
                <w:color w:val="000000"/>
                <w:sz w:val="21"/>
                <w:szCs w:val="21"/>
              </w:rPr>
              <w:t>Prácticas restrictivas de la competencia, prácticas comerciales / de mercado improcedentes, manipulación del mercado, abuso de información privilegiada (en favor de la entidad), lavado de dinero.</w:t>
            </w:r>
          </w:p>
        </w:tc>
      </w:tr>
      <w:tr w:rsidR="00D96F2E" w:rsidRPr="00E072D8" w14:paraId="7AAC0C47" w14:textId="77777777" w:rsidTr="00E072D8">
        <w:trPr>
          <w:trHeight w:val="345"/>
        </w:trPr>
        <w:tc>
          <w:tcPr>
            <w:tcW w:w="0" w:type="auto"/>
            <w:vMerge/>
            <w:vAlign w:val="center"/>
            <w:hideMark/>
          </w:tcPr>
          <w:p w14:paraId="35F1CE23" w14:textId="77777777" w:rsidR="00D96F2E" w:rsidRPr="00E072D8" w:rsidRDefault="00D96F2E" w:rsidP="00D96F2E">
            <w:pPr>
              <w:rPr>
                <w:rFonts w:ascii="Museo Sans 300" w:hAnsi="Museo Sans 300"/>
                <w:color w:val="000000"/>
                <w:sz w:val="21"/>
                <w:szCs w:val="21"/>
                <w:lang w:val="es-ES"/>
              </w:rPr>
            </w:pPr>
          </w:p>
        </w:tc>
        <w:tc>
          <w:tcPr>
            <w:tcW w:w="2211" w:type="dxa"/>
            <w:vMerge/>
            <w:vAlign w:val="center"/>
            <w:hideMark/>
          </w:tcPr>
          <w:p w14:paraId="187DF17B" w14:textId="77777777" w:rsidR="00D96F2E" w:rsidRPr="00E072D8" w:rsidRDefault="00D96F2E" w:rsidP="00D96F2E">
            <w:pPr>
              <w:rPr>
                <w:rFonts w:ascii="Museo Sans 300" w:hAnsi="Museo Sans 300"/>
                <w:color w:val="000000"/>
                <w:sz w:val="21"/>
                <w:szCs w:val="21"/>
                <w:lang w:val="es-ES"/>
              </w:rPr>
            </w:pPr>
          </w:p>
        </w:tc>
        <w:tc>
          <w:tcPr>
            <w:tcW w:w="1984" w:type="dxa"/>
            <w:shd w:val="clear" w:color="auto" w:fill="auto"/>
            <w:vAlign w:val="center"/>
            <w:hideMark/>
          </w:tcPr>
          <w:p w14:paraId="32A5AA37" w14:textId="77777777" w:rsidR="00D96F2E" w:rsidRPr="00E072D8" w:rsidRDefault="00D96F2E" w:rsidP="00D96F2E">
            <w:pPr>
              <w:rPr>
                <w:rFonts w:ascii="Museo Sans 300" w:hAnsi="Museo Sans 300"/>
                <w:color w:val="000000"/>
                <w:sz w:val="21"/>
                <w:szCs w:val="21"/>
                <w:lang w:val="es-ES"/>
              </w:rPr>
            </w:pPr>
            <w:r w:rsidRPr="00E072D8">
              <w:rPr>
                <w:rFonts w:ascii="Museo Sans 300" w:hAnsi="Museo Sans 300"/>
                <w:color w:val="000000"/>
                <w:sz w:val="21"/>
                <w:szCs w:val="21"/>
              </w:rPr>
              <w:t>Productos defectuosos</w:t>
            </w:r>
          </w:p>
        </w:tc>
        <w:tc>
          <w:tcPr>
            <w:tcW w:w="3238" w:type="dxa"/>
            <w:shd w:val="clear" w:color="auto" w:fill="auto"/>
            <w:vAlign w:val="center"/>
            <w:hideMark/>
          </w:tcPr>
          <w:p w14:paraId="187FD21B" w14:textId="77777777" w:rsidR="00D96F2E" w:rsidRPr="00E072D8" w:rsidRDefault="00D96F2E" w:rsidP="00D96F2E">
            <w:pPr>
              <w:rPr>
                <w:rFonts w:ascii="Museo Sans 300" w:hAnsi="Museo Sans 300"/>
                <w:color w:val="000000"/>
                <w:sz w:val="21"/>
                <w:szCs w:val="21"/>
                <w:lang w:val="es-ES"/>
              </w:rPr>
            </w:pPr>
            <w:r w:rsidRPr="00E072D8">
              <w:rPr>
                <w:rFonts w:ascii="Museo Sans 300" w:hAnsi="Museo Sans 300"/>
                <w:color w:val="000000"/>
                <w:sz w:val="21"/>
                <w:szCs w:val="21"/>
              </w:rPr>
              <w:t>Defectos del producto (no autorizado, etc.), error de los modelos.</w:t>
            </w:r>
          </w:p>
        </w:tc>
      </w:tr>
      <w:tr w:rsidR="00D96F2E" w:rsidRPr="00E072D8" w14:paraId="74A33E3F" w14:textId="77777777" w:rsidTr="00E072D8">
        <w:trPr>
          <w:trHeight w:val="675"/>
        </w:trPr>
        <w:tc>
          <w:tcPr>
            <w:tcW w:w="0" w:type="auto"/>
            <w:vMerge/>
            <w:vAlign w:val="center"/>
            <w:hideMark/>
          </w:tcPr>
          <w:p w14:paraId="35600205" w14:textId="77777777" w:rsidR="00D96F2E" w:rsidRPr="00E072D8" w:rsidRDefault="00D96F2E" w:rsidP="00D96F2E">
            <w:pPr>
              <w:rPr>
                <w:rFonts w:ascii="Museo Sans 300" w:hAnsi="Museo Sans 300"/>
                <w:color w:val="000000"/>
                <w:sz w:val="21"/>
                <w:szCs w:val="21"/>
                <w:lang w:val="es-ES"/>
              </w:rPr>
            </w:pPr>
          </w:p>
        </w:tc>
        <w:tc>
          <w:tcPr>
            <w:tcW w:w="2211" w:type="dxa"/>
            <w:vMerge/>
            <w:vAlign w:val="center"/>
            <w:hideMark/>
          </w:tcPr>
          <w:p w14:paraId="3F3A47F8" w14:textId="77777777" w:rsidR="00D96F2E" w:rsidRPr="00E072D8" w:rsidRDefault="00D96F2E" w:rsidP="00D96F2E">
            <w:pPr>
              <w:rPr>
                <w:rFonts w:ascii="Museo Sans 300" w:hAnsi="Museo Sans 300"/>
                <w:color w:val="000000"/>
                <w:sz w:val="21"/>
                <w:szCs w:val="21"/>
                <w:lang w:val="es-ES"/>
              </w:rPr>
            </w:pPr>
          </w:p>
        </w:tc>
        <w:tc>
          <w:tcPr>
            <w:tcW w:w="1984" w:type="dxa"/>
            <w:shd w:val="clear" w:color="auto" w:fill="auto"/>
            <w:vAlign w:val="center"/>
            <w:hideMark/>
          </w:tcPr>
          <w:p w14:paraId="39E7B9E1" w14:textId="77777777" w:rsidR="00D96F2E" w:rsidRPr="00E072D8" w:rsidRDefault="00D96F2E" w:rsidP="00D96F2E">
            <w:pPr>
              <w:rPr>
                <w:rFonts w:ascii="Museo Sans 300" w:hAnsi="Museo Sans 300"/>
                <w:color w:val="000000"/>
                <w:sz w:val="21"/>
                <w:szCs w:val="21"/>
                <w:lang w:val="es-ES"/>
              </w:rPr>
            </w:pPr>
            <w:r w:rsidRPr="00E072D8">
              <w:rPr>
                <w:rFonts w:ascii="Museo Sans 300" w:hAnsi="Museo Sans 300"/>
                <w:color w:val="000000"/>
                <w:sz w:val="21"/>
                <w:szCs w:val="21"/>
              </w:rPr>
              <w:t>Selección, patrocinio y riesgos</w:t>
            </w:r>
          </w:p>
        </w:tc>
        <w:tc>
          <w:tcPr>
            <w:tcW w:w="3238" w:type="dxa"/>
            <w:shd w:val="clear" w:color="auto" w:fill="auto"/>
            <w:vAlign w:val="center"/>
            <w:hideMark/>
          </w:tcPr>
          <w:p w14:paraId="09D2BCD7" w14:textId="77777777" w:rsidR="00D96F2E" w:rsidRPr="00E072D8" w:rsidRDefault="00D96F2E" w:rsidP="00D96F2E">
            <w:pPr>
              <w:rPr>
                <w:rFonts w:ascii="Museo Sans 300" w:hAnsi="Museo Sans 300"/>
                <w:color w:val="000000"/>
                <w:sz w:val="21"/>
                <w:szCs w:val="21"/>
                <w:lang w:val="es-ES"/>
              </w:rPr>
            </w:pPr>
            <w:r w:rsidRPr="00E072D8">
              <w:rPr>
                <w:rFonts w:ascii="Museo Sans 300" w:hAnsi="Museo Sans 300"/>
                <w:color w:val="000000"/>
                <w:sz w:val="21"/>
                <w:szCs w:val="21"/>
              </w:rPr>
              <w:t>Ausencia de investigación a clientes conforme a las directrices, exceso de los límites de riesgo frente a clientes.</w:t>
            </w:r>
          </w:p>
        </w:tc>
      </w:tr>
      <w:tr w:rsidR="00D96F2E" w:rsidRPr="00E072D8" w14:paraId="006768D4" w14:textId="77777777" w:rsidTr="00E072D8">
        <w:trPr>
          <w:trHeight w:val="345"/>
        </w:trPr>
        <w:tc>
          <w:tcPr>
            <w:tcW w:w="0" w:type="auto"/>
            <w:vMerge/>
            <w:vAlign w:val="center"/>
            <w:hideMark/>
          </w:tcPr>
          <w:p w14:paraId="3597F54B" w14:textId="77777777" w:rsidR="00D96F2E" w:rsidRPr="00E072D8" w:rsidRDefault="00D96F2E" w:rsidP="00D96F2E">
            <w:pPr>
              <w:rPr>
                <w:rFonts w:ascii="Museo Sans 300" w:hAnsi="Museo Sans 300"/>
                <w:color w:val="000000"/>
                <w:sz w:val="21"/>
                <w:szCs w:val="21"/>
                <w:lang w:val="es-ES"/>
              </w:rPr>
            </w:pPr>
          </w:p>
        </w:tc>
        <w:tc>
          <w:tcPr>
            <w:tcW w:w="2211" w:type="dxa"/>
            <w:vMerge/>
            <w:vAlign w:val="center"/>
            <w:hideMark/>
          </w:tcPr>
          <w:p w14:paraId="21AA0235" w14:textId="77777777" w:rsidR="00D96F2E" w:rsidRPr="00E072D8" w:rsidRDefault="00D96F2E" w:rsidP="00D96F2E">
            <w:pPr>
              <w:rPr>
                <w:rFonts w:ascii="Museo Sans 300" w:hAnsi="Museo Sans 300"/>
                <w:color w:val="000000"/>
                <w:sz w:val="21"/>
                <w:szCs w:val="21"/>
                <w:lang w:val="es-ES"/>
              </w:rPr>
            </w:pPr>
          </w:p>
        </w:tc>
        <w:tc>
          <w:tcPr>
            <w:tcW w:w="1984" w:type="dxa"/>
            <w:shd w:val="clear" w:color="auto" w:fill="auto"/>
            <w:vAlign w:val="center"/>
            <w:hideMark/>
          </w:tcPr>
          <w:p w14:paraId="12237B6E" w14:textId="77777777" w:rsidR="00D96F2E" w:rsidRPr="00E072D8" w:rsidRDefault="00D96F2E" w:rsidP="00D96F2E">
            <w:pPr>
              <w:rPr>
                <w:rFonts w:ascii="Museo Sans 300" w:hAnsi="Museo Sans 300"/>
                <w:color w:val="000000"/>
                <w:sz w:val="21"/>
                <w:szCs w:val="21"/>
                <w:lang w:val="es-ES"/>
              </w:rPr>
            </w:pPr>
            <w:r w:rsidRPr="00E072D8">
              <w:rPr>
                <w:rFonts w:ascii="Museo Sans 300" w:hAnsi="Museo Sans 300"/>
                <w:color w:val="000000"/>
                <w:sz w:val="21"/>
                <w:szCs w:val="21"/>
              </w:rPr>
              <w:t>Actividades de asesoramiento</w:t>
            </w:r>
          </w:p>
        </w:tc>
        <w:tc>
          <w:tcPr>
            <w:tcW w:w="3238" w:type="dxa"/>
            <w:shd w:val="clear" w:color="auto" w:fill="auto"/>
            <w:vAlign w:val="center"/>
            <w:hideMark/>
          </w:tcPr>
          <w:p w14:paraId="7642EC12" w14:textId="77777777" w:rsidR="00D96F2E" w:rsidRPr="00E072D8" w:rsidRDefault="00D96F2E" w:rsidP="00D96F2E">
            <w:pPr>
              <w:rPr>
                <w:rFonts w:ascii="Museo Sans 300" w:hAnsi="Museo Sans 300"/>
                <w:color w:val="000000"/>
                <w:sz w:val="21"/>
                <w:szCs w:val="21"/>
                <w:lang w:val="es-ES"/>
              </w:rPr>
            </w:pPr>
            <w:r w:rsidRPr="00E072D8">
              <w:rPr>
                <w:rFonts w:ascii="Museo Sans 300" w:hAnsi="Museo Sans 300"/>
                <w:color w:val="000000"/>
                <w:sz w:val="21"/>
                <w:szCs w:val="21"/>
              </w:rPr>
              <w:t>Litigios sobre resultados de las actividades de asesoramiento.</w:t>
            </w:r>
          </w:p>
        </w:tc>
      </w:tr>
      <w:tr w:rsidR="00D96F2E" w:rsidRPr="00E072D8" w14:paraId="49610620" w14:textId="77777777" w:rsidTr="00E072D8">
        <w:trPr>
          <w:trHeight w:val="345"/>
        </w:trPr>
        <w:tc>
          <w:tcPr>
            <w:tcW w:w="0" w:type="auto"/>
            <w:vAlign w:val="center"/>
          </w:tcPr>
          <w:p w14:paraId="7744E5CB" w14:textId="1F505D35" w:rsidR="00D96F2E" w:rsidRPr="00E072D8" w:rsidRDefault="00D96F2E" w:rsidP="00D96F2E">
            <w:pPr>
              <w:rPr>
                <w:rFonts w:ascii="Museo Sans 300" w:hAnsi="Museo Sans 300"/>
                <w:color w:val="000000"/>
                <w:sz w:val="21"/>
                <w:szCs w:val="21"/>
                <w:lang w:val="es-ES"/>
              </w:rPr>
            </w:pPr>
            <w:r w:rsidRPr="00E072D8">
              <w:rPr>
                <w:rFonts w:ascii="Museo Sans 300" w:hAnsi="Museo Sans 300"/>
                <w:color w:val="000000"/>
                <w:sz w:val="21"/>
                <w:szCs w:val="21"/>
              </w:rPr>
              <w:t>Daños a activos materiales</w:t>
            </w:r>
          </w:p>
        </w:tc>
        <w:tc>
          <w:tcPr>
            <w:tcW w:w="2211" w:type="dxa"/>
            <w:vAlign w:val="center"/>
          </w:tcPr>
          <w:p w14:paraId="293099F4" w14:textId="69146F00" w:rsidR="00D96F2E" w:rsidRPr="00E072D8" w:rsidRDefault="00D96F2E" w:rsidP="00D96F2E">
            <w:pPr>
              <w:rPr>
                <w:rFonts w:ascii="Museo Sans 300" w:hAnsi="Museo Sans 300"/>
                <w:color w:val="000000"/>
                <w:sz w:val="21"/>
                <w:szCs w:val="21"/>
                <w:lang w:val="es-ES"/>
              </w:rPr>
            </w:pPr>
            <w:r w:rsidRPr="00E072D8">
              <w:rPr>
                <w:rFonts w:ascii="Museo Sans 300" w:hAnsi="Museo Sans 300"/>
                <w:color w:val="000000"/>
                <w:sz w:val="21"/>
                <w:szCs w:val="21"/>
              </w:rPr>
              <w:t>Pérdidas derivadas de daños o perjuicios a activos materiales como consecuencia de desastres naturales u otros acontecimientos.</w:t>
            </w:r>
          </w:p>
        </w:tc>
        <w:tc>
          <w:tcPr>
            <w:tcW w:w="1984" w:type="dxa"/>
            <w:shd w:val="clear" w:color="auto" w:fill="auto"/>
            <w:vAlign w:val="center"/>
          </w:tcPr>
          <w:p w14:paraId="488EED32" w14:textId="4FF34E68" w:rsidR="00D96F2E" w:rsidRPr="00E072D8" w:rsidRDefault="00D96F2E" w:rsidP="00D96F2E">
            <w:pPr>
              <w:rPr>
                <w:rFonts w:ascii="Museo Sans 300" w:hAnsi="Museo Sans 300"/>
                <w:color w:val="000000"/>
                <w:sz w:val="21"/>
                <w:szCs w:val="21"/>
              </w:rPr>
            </w:pPr>
            <w:r w:rsidRPr="00E072D8">
              <w:rPr>
                <w:rFonts w:ascii="Museo Sans 300" w:hAnsi="Museo Sans 300"/>
                <w:color w:val="000000"/>
                <w:sz w:val="21"/>
                <w:szCs w:val="21"/>
              </w:rPr>
              <w:t>Desastres y otros acontecimientos</w:t>
            </w:r>
          </w:p>
        </w:tc>
        <w:tc>
          <w:tcPr>
            <w:tcW w:w="3238" w:type="dxa"/>
            <w:shd w:val="clear" w:color="auto" w:fill="auto"/>
            <w:vAlign w:val="center"/>
          </w:tcPr>
          <w:p w14:paraId="2E2E82EA" w14:textId="4413CBD7" w:rsidR="00D96F2E" w:rsidRPr="00E072D8" w:rsidRDefault="00D96F2E" w:rsidP="00D96F2E">
            <w:pPr>
              <w:rPr>
                <w:rFonts w:ascii="Museo Sans 300" w:hAnsi="Museo Sans 300"/>
                <w:color w:val="000000"/>
                <w:sz w:val="21"/>
                <w:szCs w:val="21"/>
              </w:rPr>
            </w:pPr>
            <w:r w:rsidRPr="00E072D8">
              <w:rPr>
                <w:rFonts w:ascii="Museo Sans 300" w:hAnsi="Museo Sans 300"/>
                <w:color w:val="000000"/>
                <w:sz w:val="21"/>
                <w:szCs w:val="21"/>
              </w:rPr>
              <w:t>Desastres naturales, pérdidas causadas por personas  externas (terrorismo, vandalismo).</w:t>
            </w:r>
          </w:p>
        </w:tc>
      </w:tr>
      <w:tr w:rsidR="00D96F2E" w:rsidRPr="00E072D8" w14:paraId="521C8715" w14:textId="77777777" w:rsidTr="00E072D8">
        <w:trPr>
          <w:trHeight w:val="345"/>
        </w:trPr>
        <w:tc>
          <w:tcPr>
            <w:tcW w:w="0" w:type="auto"/>
            <w:vAlign w:val="center"/>
          </w:tcPr>
          <w:p w14:paraId="54114655" w14:textId="467FCBB3" w:rsidR="00D96F2E" w:rsidRPr="00E072D8" w:rsidRDefault="00D96F2E" w:rsidP="00D96F2E">
            <w:pPr>
              <w:rPr>
                <w:rFonts w:ascii="Museo Sans 300" w:hAnsi="Museo Sans 300"/>
                <w:color w:val="000000"/>
                <w:sz w:val="21"/>
                <w:szCs w:val="21"/>
                <w:lang w:val="es-ES"/>
              </w:rPr>
            </w:pPr>
            <w:r w:rsidRPr="00E072D8">
              <w:rPr>
                <w:rFonts w:ascii="Museo Sans 300" w:hAnsi="Museo Sans 300"/>
                <w:color w:val="000000"/>
                <w:sz w:val="21"/>
                <w:szCs w:val="21"/>
              </w:rPr>
              <w:t>Interrupción del negocio y fallos en los sistemas</w:t>
            </w:r>
          </w:p>
        </w:tc>
        <w:tc>
          <w:tcPr>
            <w:tcW w:w="2211" w:type="dxa"/>
            <w:vAlign w:val="center"/>
          </w:tcPr>
          <w:p w14:paraId="35C411FB" w14:textId="2FB66EA4" w:rsidR="00D96F2E" w:rsidRPr="00E072D8" w:rsidRDefault="00D96F2E" w:rsidP="00D96F2E">
            <w:pPr>
              <w:rPr>
                <w:rFonts w:ascii="Museo Sans 300" w:hAnsi="Museo Sans 300"/>
                <w:color w:val="000000"/>
                <w:sz w:val="21"/>
                <w:szCs w:val="21"/>
                <w:lang w:val="es-ES"/>
              </w:rPr>
            </w:pPr>
            <w:r w:rsidRPr="00E072D8">
              <w:rPr>
                <w:rFonts w:ascii="Museo Sans 300" w:hAnsi="Museo Sans 300"/>
                <w:color w:val="000000"/>
                <w:sz w:val="21"/>
                <w:szCs w:val="21"/>
              </w:rPr>
              <w:t>Pérdidas derivadas de interrupciones en el negocio y de fallos en los sistemas</w:t>
            </w:r>
            <w:r w:rsidRPr="00E072D8">
              <w:rPr>
                <w:rFonts w:ascii="Museo Sans 300" w:hAnsi="Museo Sans 300"/>
                <w:color w:val="008080"/>
                <w:sz w:val="21"/>
                <w:szCs w:val="21"/>
                <w:u w:val="single"/>
              </w:rPr>
              <w:t>.</w:t>
            </w:r>
          </w:p>
        </w:tc>
        <w:tc>
          <w:tcPr>
            <w:tcW w:w="1984" w:type="dxa"/>
            <w:shd w:val="clear" w:color="auto" w:fill="auto"/>
            <w:vAlign w:val="center"/>
          </w:tcPr>
          <w:p w14:paraId="3DF2A1A0" w14:textId="04BF508A" w:rsidR="00D96F2E" w:rsidRPr="00E072D8" w:rsidRDefault="00D96F2E" w:rsidP="00D96F2E">
            <w:pPr>
              <w:rPr>
                <w:rFonts w:ascii="Museo Sans 300" w:hAnsi="Museo Sans 300"/>
                <w:color w:val="000000"/>
                <w:sz w:val="21"/>
                <w:szCs w:val="21"/>
              </w:rPr>
            </w:pPr>
            <w:r w:rsidRPr="00E072D8">
              <w:rPr>
                <w:rFonts w:ascii="Museo Sans 300" w:hAnsi="Museo Sans 300"/>
                <w:color w:val="000000"/>
                <w:sz w:val="21"/>
                <w:szCs w:val="21"/>
              </w:rPr>
              <w:t>Sistemas</w:t>
            </w:r>
          </w:p>
        </w:tc>
        <w:tc>
          <w:tcPr>
            <w:tcW w:w="3238" w:type="dxa"/>
            <w:shd w:val="clear" w:color="auto" w:fill="auto"/>
            <w:vAlign w:val="center"/>
          </w:tcPr>
          <w:p w14:paraId="202F4FFE" w14:textId="3A817222" w:rsidR="00D96F2E" w:rsidRPr="00E072D8" w:rsidRDefault="00D96F2E" w:rsidP="00D96F2E">
            <w:pPr>
              <w:rPr>
                <w:rFonts w:ascii="Museo Sans 300" w:hAnsi="Museo Sans 300"/>
                <w:color w:val="000000"/>
                <w:sz w:val="21"/>
                <w:szCs w:val="21"/>
              </w:rPr>
            </w:pPr>
            <w:r w:rsidRPr="00E072D8">
              <w:rPr>
                <w:rFonts w:ascii="Museo Sans 300" w:hAnsi="Museo Sans 300"/>
                <w:color w:val="000000"/>
                <w:sz w:val="21"/>
                <w:szCs w:val="21"/>
              </w:rPr>
              <w:t>Fallas en equipos de hardware, software o telecomunicaciones; falla en energía eléctrica.</w:t>
            </w:r>
          </w:p>
        </w:tc>
      </w:tr>
    </w:tbl>
    <w:p w14:paraId="26A36F66" w14:textId="77777777" w:rsidR="00D96F2E" w:rsidRPr="00B82B2C" w:rsidRDefault="00D96F2E" w:rsidP="00D96F2E">
      <w:pPr>
        <w:tabs>
          <w:tab w:val="left" w:pos="7359"/>
          <w:tab w:val="right" w:pos="8838"/>
        </w:tabs>
        <w:jc w:val="both"/>
        <w:rPr>
          <w:rFonts w:ascii="Museo Sans 300" w:hAnsi="Museo Sans 300"/>
          <w:b/>
          <w:sz w:val="22"/>
          <w:szCs w:val="22"/>
          <w:lang w:val="es-ES"/>
        </w:rPr>
      </w:pPr>
    </w:p>
    <w:p w14:paraId="6EAA3A3F" w14:textId="15A920F9" w:rsidR="00D96F2E" w:rsidRPr="00B82B2C" w:rsidRDefault="00D96F2E" w:rsidP="00637863">
      <w:pPr>
        <w:rPr>
          <w:rFonts w:ascii="Museo Sans 300" w:hAnsi="Museo Sans 300"/>
          <w:b/>
          <w:sz w:val="22"/>
          <w:szCs w:val="22"/>
        </w:rPr>
      </w:pPr>
    </w:p>
    <w:p w14:paraId="3E0A190B" w14:textId="77777777" w:rsidR="00702CBC" w:rsidRPr="00B82B2C" w:rsidRDefault="00702CBC" w:rsidP="00702CBC">
      <w:pPr>
        <w:tabs>
          <w:tab w:val="left" w:pos="7359"/>
          <w:tab w:val="right" w:pos="8838"/>
        </w:tabs>
        <w:jc w:val="right"/>
        <w:rPr>
          <w:rFonts w:ascii="Museo Sans 300" w:hAnsi="Museo Sans 300"/>
          <w:b/>
          <w:sz w:val="22"/>
          <w:szCs w:val="22"/>
        </w:rPr>
      </w:pPr>
      <w:r w:rsidRPr="00B82B2C">
        <w:rPr>
          <w:rFonts w:ascii="Museo Sans 300" w:hAnsi="Museo Sans 300"/>
          <w:b/>
          <w:sz w:val="22"/>
          <w:szCs w:val="22"/>
        </w:rPr>
        <w:t>Anexo N°. 1</w:t>
      </w:r>
    </w:p>
    <w:p w14:paraId="63F6B2D8" w14:textId="77777777" w:rsidR="00D96F2E" w:rsidRPr="00B82B2C" w:rsidRDefault="00D96F2E" w:rsidP="00637863">
      <w:pPr>
        <w:rPr>
          <w:rFonts w:ascii="Museo Sans 300" w:hAnsi="Museo Sans 300"/>
          <w:b/>
          <w:sz w:val="22"/>
          <w:szCs w:val="22"/>
        </w:rPr>
      </w:pP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43"/>
        <w:gridCol w:w="2440"/>
        <w:gridCol w:w="1944"/>
        <w:gridCol w:w="3196"/>
      </w:tblGrid>
      <w:tr w:rsidR="00D96F2E" w:rsidRPr="00B82B2C" w14:paraId="4CF58307" w14:textId="77777777" w:rsidTr="00D96F2E">
        <w:trPr>
          <w:trHeight w:val="616"/>
        </w:trPr>
        <w:tc>
          <w:tcPr>
            <w:tcW w:w="0" w:type="auto"/>
            <w:shd w:val="clear" w:color="auto" w:fill="auto"/>
            <w:vAlign w:val="center"/>
          </w:tcPr>
          <w:p w14:paraId="52029B0C" w14:textId="77777777" w:rsidR="00D96F2E" w:rsidRPr="00B82B2C" w:rsidRDefault="00D96F2E" w:rsidP="00D96F2E">
            <w:pPr>
              <w:jc w:val="center"/>
              <w:rPr>
                <w:rFonts w:ascii="Museo Sans 300" w:hAnsi="Museo Sans 300"/>
                <w:b/>
                <w:bCs/>
                <w:color w:val="000000"/>
                <w:sz w:val="22"/>
                <w:szCs w:val="22"/>
              </w:rPr>
            </w:pPr>
            <w:r w:rsidRPr="00B82B2C">
              <w:rPr>
                <w:rFonts w:ascii="Museo Sans 300" w:hAnsi="Museo Sans 300"/>
                <w:b/>
                <w:bCs/>
                <w:color w:val="000000"/>
                <w:sz w:val="22"/>
                <w:szCs w:val="22"/>
              </w:rPr>
              <w:t>Tipo de evento</w:t>
            </w:r>
          </w:p>
          <w:p w14:paraId="5BB43E39" w14:textId="49030E13" w:rsidR="00D96F2E" w:rsidRPr="00B82B2C" w:rsidRDefault="00D96F2E" w:rsidP="00D96F2E">
            <w:pPr>
              <w:jc w:val="center"/>
              <w:rPr>
                <w:rFonts w:ascii="Museo Sans 300" w:hAnsi="Museo Sans 300"/>
                <w:color w:val="000000"/>
                <w:sz w:val="22"/>
                <w:szCs w:val="22"/>
              </w:rPr>
            </w:pPr>
            <w:r w:rsidRPr="00B82B2C">
              <w:rPr>
                <w:rFonts w:ascii="Museo Sans 300" w:hAnsi="Museo Sans 300"/>
                <w:b/>
                <w:bCs/>
                <w:color w:val="000000"/>
                <w:sz w:val="22"/>
                <w:szCs w:val="22"/>
              </w:rPr>
              <w:t>(Nivel 1)</w:t>
            </w:r>
          </w:p>
        </w:tc>
        <w:tc>
          <w:tcPr>
            <w:tcW w:w="0" w:type="auto"/>
            <w:shd w:val="clear" w:color="auto" w:fill="auto"/>
            <w:vAlign w:val="center"/>
          </w:tcPr>
          <w:p w14:paraId="2CC3E59A" w14:textId="153FCC44" w:rsidR="00D96F2E" w:rsidRPr="00B82B2C" w:rsidRDefault="00D96F2E" w:rsidP="00D96F2E">
            <w:pPr>
              <w:jc w:val="center"/>
              <w:rPr>
                <w:rFonts w:ascii="Museo Sans 300" w:hAnsi="Museo Sans 300"/>
                <w:color w:val="000000"/>
                <w:sz w:val="22"/>
                <w:szCs w:val="22"/>
              </w:rPr>
            </w:pPr>
            <w:r w:rsidRPr="00B82B2C">
              <w:rPr>
                <w:rFonts w:ascii="Museo Sans 300" w:hAnsi="Museo Sans 300"/>
                <w:b/>
                <w:bCs/>
                <w:color w:val="000000"/>
                <w:sz w:val="22"/>
                <w:szCs w:val="22"/>
              </w:rPr>
              <w:t>Definición</w:t>
            </w:r>
          </w:p>
        </w:tc>
        <w:tc>
          <w:tcPr>
            <w:tcW w:w="0" w:type="auto"/>
            <w:shd w:val="clear" w:color="auto" w:fill="auto"/>
            <w:vAlign w:val="center"/>
          </w:tcPr>
          <w:p w14:paraId="7BE224CC" w14:textId="77777777" w:rsidR="00D96F2E" w:rsidRPr="00B82B2C" w:rsidRDefault="00D96F2E" w:rsidP="00D96F2E">
            <w:pPr>
              <w:jc w:val="center"/>
              <w:rPr>
                <w:rFonts w:ascii="Museo Sans 300" w:hAnsi="Museo Sans 300"/>
                <w:b/>
                <w:bCs/>
                <w:color w:val="000000"/>
                <w:sz w:val="22"/>
                <w:szCs w:val="22"/>
              </w:rPr>
            </w:pPr>
            <w:r w:rsidRPr="00B82B2C">
              <w:rPr>
                <w:rFonts w:ascii="Museo Sans 300" w:hAnsi="Museo Sans 300"/>
                <w:b/>
                <w:bCs/>
                <w:color w:val="000000"/>
                <w:sz w:val="22"/>
                <w:szCs w:val="22"/>
              </w:rPr>
              <w:t>Tipo de evento</w:t>
            </w:r>
          </w:p>
          <w:p w14:paraId="724C1710" w14:textId="2DAA9D66" w:rsidR="00CF7AD6" w:rsidRPr="00B82B2C" w:rsidRDefault="00CF7AD6" w:rsidP="00D96F2E">
            <w:pPr>
              <w:jc w:val="center"/>
              <w:rPr>
                <w:rFonts w:ascii="Museo Sans 300" w:hAnsi="Museo Sans 300"/>
                <w:color w:val="000000"/>
                <w:sz w:val="22"/>
                <w:szCs w:val="22"/>
              </w:rPr>
            </w:pPr>
            <w:r w:rsidRPr="00B82B2C">
              <w:rPr>
                <w:rFonts w:ascii="Museo Sans 300" w:hAnsi="Museo Sans 300"/>
                <w:b/>
                <w:bCs/>
                <w:color w:val="000000"/>
                <w:sz w:val="22"/>
                <w:szCs w:val="22"/>
              </w:rPr>
              <w:t>(Nivel 2)</w:t>
            </w:r>
          </w:p>
        </w:tc>
        <w:tc>
          <w:tcPr>
            <w:tcW w:w="0" w:type="auto"/>
            <w:shd w:val="clear" w:color="auto" w:fill="auto"/>
            <w:vAlign w:val="center"/>
          </w:tcPr>
          <w:p w14:paraId="6C1DC402" w14:textId="56CCE0EA" w:rsidR="00D96F2E" w:rsidRPr="00B82B2C" w:rsidRDefault="00D96F2E" w:rsidP="00D96F2E">
            <w:pPr>
              <w:jc w:val="center"/>
              <w:rPr>
                <w:rFonts w:ascii="Museo Sans 300" w:hAnsi="Museo Sans 300"/>
                <w:color w:val="000000"/>
                <w:sz w:val="22"/>
                <w:szCs w:val="22"/>
              </w:rPr>
            </w:pPr>
            <w:r w:rsidRPr="00B82B2C">
              <w:rPr>
                <w:rFonts w:ascii="Museo Sans 300" w:hAnsi="Museo Sans 300"/>
                <w:b/>
                <w:bCs/>
                <w:color w:val="000000"/>
                <w:sz w:val="22"/>
                <w:szCs w:val="22"/>
              </w:rPr>
              <w:t>Ejemplos</w:t>
            </w:r>
          </w:p>
        </w:tc>
      </w:tr>
      <w:tr w:rsidR="00D96F2E" w:rsidRPr="00B82B2C" w14:paraId="792FEF91" w14:textId="77777777" w:rsidTr="00D96F2E">
        <w:trPr>
          <w:trHeight w:val="1005"/>
        </w:trPr>
        <w:tc>
          <w:tcPr>
            <w:tcW w:w="0" w:type="auto"/>
            <w:vMerge w:val="restart"/>
            <w:shd w:val="clear" w:color="auto" w:fill="auto"/>
            <w:vAlign w:val="center"/>
            <w:hideMark/>
          </w:tcPr>
          <w:p w14:paraId="7451C45B" w14:textId="77777777" w:rsidR="00D96F2E" w:rsidRPr="00B82B2C" w:rsidRDefault="00D96F2E" w:rsidP="00D96F2E">
            <w:pPr>
              <w:rPr>
                <w:rFonts w:ascii="Museo Sans 300" w:hAnsi="Museo Sans 300"/>
                <w:color w:val="000000"/>
                <w:sz w:val="22"/>
                <w:szCs w:val="22"/>
                <w:lang w:val="es-ES"/>
              </w:rPr>
            </w:pPr>
            <w:r w:rsidRPr="00B82B2C">
              <w:rPr>
                <w:rFonts w:ascii="Museo Sans 300" w:hAnsi="Museo Sans 300"/>
                <w:color w:val="000000"/>
                <w:sz w:val="22"/>
                <w:szCs w:val="22"/>
              </w:rPr>
              <w:t>Ejecución, entrega y gestión de procesos</w:t>
            </w:r>
          </w:p>
        </w:tc>
        <w:tc>
          <w:tcPr>
            <w:tcW w:w="0" w:type="auto"/>
            <w:vMerge w:val="restart"/>
            <w:shd w:val="clear" w:color="auto" w:fill="auto"/>
            <w:vAlign w:val="center"/>
            <w:hideMark/>
          </w:tcPr>
          <w:p w14:paraId="7FE6BED5" w14:textId="77777777" w:rsidR="00D96F2E" w:rsidRPr="00B82B2C" w:rsidRDefault="00D96F2E" w:rsidP="00D96F2E">
            <w:pPr>
              <w:rPr>
                <w:rFonts w:ascii="Museo Sans 300" w:hAnsi="Museo Sans 300"/>
                <w:color w:val="000000"/>
                <w:sz w:val="22"/>
                <w:szCs w:val="22"/>
                <w:lang w:val="es-ES"/>
              </w:rPr>
            </w:pPr>
            <w:r w:rsidRPr="00B82B2C">
              <w:rPr>
                <w:rFonts w:ascii="Museo Sans 300" w:hAnsi="Museo Sans 300"/>
                <w:color w:val="000000"/>
                <w:sz w:val="22"/>
                <w:szCs w:val="22"/>
              </w:rPr>
              <w:t>Pérdidas derivadas de errores en el procesamiento de operaciones o en la gestión de procesos, así como de relaciones con contrapartes comerciales y proveedores.</w:t>
            </w:r>
          </w:p>
        </w:tc>
        <w:tc>
          <w:tcPr>
            <w:tcW w:w="0" w:type="auto"/>
            <w:shd w:val="clear" w:color="auto" w:fill="auto"/>
            <w:vAlign w:val="center"/>
            <w:hideMark/>
          </w:tcPr>
          <w:p w14:paraId="5233E13F" w14:textId="77777777" w:rsidR="00D96F2E" w:rsidRPr="00B82B2C" w:rsidRDefault="00D96F2E" w:rsidP="00D96F2E">
            <w:pPr>
              <w:rPr>
                <w:rFonts w:ascii="Museo Sans 300" w:hAnsi="Museo Sans 300"/>
                <w:color w:val="000000"/>
                <w:sz w:val="22"/>
                <w:szCs w:val="22"/>
                <w:lang w:val="es-ES"/>
              </w:rPr>
            </w:pPr>
            <w:r w:rsidRPr="00B82B2C">
              <w:rPr>
                <w:rFonts w:ascii="Museo Sans 300" w:hAnsi="Museo Sans 300"/>
                <w:color w:val="000000"/>
                <w:sz w:val="22"/>
                <w:szCs w:val="22"/>
              </w:rPr>
              <w:t>Recepción, ejecución y mantenimiento de operaciones</w:t>
            </w:r>
          </w:p>
        </w:tc>
        <w:tc>
          <w:tcPr>
            <w:tcW w:w="0" w:type="auto"/>
            <w:shd w:val="clear" w:color="auto" w:fill="auto"/>
            <w:vAlign w:val="center"/>
            <w:hideMark/>
          </w:tcPr>
          <w:p w14:paraId="2B550F12" w14:textId="77777777" w:rsidR="00D96F2E" w:rsidRPr="00B82B2C" w:rsidRDefault="00D96F2E" w:rsidP="00D96F2E">
            <w:pPr>
              <w:rPr>
                <w:rFonts w:ascii="Museo Sans 300" w:hAnsi="Museo Sans 300"/>
                <w:color w:val="000000"/>
                <w:sz w:val="22"/>
                <w:szCs w:val="22"/>
                <w:lang w:val="es-ES"/>
              </w:rPr>
            </w:pPr>
            <w:r w:rsidRPr="00B82B2C">
              <w:rPr>
                <w:rFonts w:ascii="Museo Sans 300" w:hAnsi="Museo Sans 300"/>
                <w:color w:val="000000"/>
                <w:sz w:val="22"/>
                <w:szCs w:val="22"/>
              </w:rPr>
              <w:t>Errores de introducción de datos, mantenimiento o descarga, incumplimiento de plazos o de responsabilidades, ejecución errónea de modelos / sistemas,  errores contables. Errores en el proceso de compensación de valores y liquidación de efectivo.</w:t>
            </w:r>
          </w:p>
        </w:tc>
      </w:tr>
      <w:tr w:rsidR="00D96F2E" w:rsidRPr="00B82B2C" w14:paraId="5A4D887D" w14:textId="77777777" w:rsidTr="00D96F2E">
        <w:trPr>
          <w:trHeight w:val="675"/>
        </w:trPr>
        <w:tc>
          <w:tcPr>
            <w:tcW w:w="0" w:type="auto"/>
            <w:vMerge/>
            <w:vAlign w:val="center"/>
            <w:hideMark/>
          </w:tcPr>
          <w:p w14:paraId="3F067933" w14:textId="77777777" w:rsidR="00D96F2E" w:rsidRPr="00B82B2C" w:rsidRDefault="00D96F2E" w:rsidP="00D96F2E">
            <w:pPr>
              <w:rPr>
                <w:rFonts w:ascii="Museo Sans 300" w:hAnsi="Museo Sans 300"/>
                <w:color w:val="000000"/>
                <w:sz w:val="22"/>
                <w:szCs w:val="22"/>
                <w:lang w:val="es-ES"/>
              </w:rPr>
            </w:pPr>
          </w:p>
        </w:tc>
        <w:tc>
          <w:tcPr>
            <w:tcW w:w="0" w:type="auto"/>
            <w:vMerge/>
            <w:vAlign w:val="center"/>
            <w:hideMark/>
          </w:tcPr>
          <w:p w14:paraId="7664662D" w14:textId="77777777" w:rsidR="00D96F2E" w:rsidRPr="00B82B2C" w:rsidRDefault="00D96F2E" w:rsidP="00D96F2E">
            <w:pPr>
              <w:rPr>
                <w:rFonts w:ascii="Museo Sans 300" w:hAnsi="Museo Sans 300"/>
                <w:color w:val="000000"/>
                <w:sz w:val="22"/>
                <w:szCs w:val="22"/>
                <w:lang w:val="es-ES"/>
              </w:rPr>
            </w:pPr>
          </w:p>
        </w:tc>
        <w:tc>
          <w:tcPr>
            <w:tcW w:w="0" w:type="auto"/>
            <w:shd w:val="clear" w:color="auto" w:fill="auto"/>
            <w:vAlign w:val="center"/>
            <w:hideMark/>
          </w:tcPr>
          <w:p w14:paraId="04B0C596" w14:textId="77777777" w:rsidR="00D96F2E" w:rsidRPr="00B82B2C" w:rsidRDefault="00D96F2E" w:rsidP="00D96F2E">
            <w:pPr>
              <w:rPr>
                <w:rFonts w:ascii="Museo Sans 300" w:hAnsi="Museo Sans 300"/>
                <w:color w:val="000000"/>
                <w:sz w:val="22"/>
                <w:szCs w:val="22"/>
                <w:lang w:val="es-ES"/>
              </w:rPr>
            </w:pPr>
            <w:r w:rsidRPr="00B82B2C">
              <w:rPr>
                <w:rFonts w:ascii="Museo Sans 300" w:hAnsi="Museo Sans 300"/>
                <w:color w:val="000000"/>
                <w:sz w:val="22"/>
                <w:szCs w:val="22"/>
              </w:rPr>
              <w:t>Seguimiento y presentación de informes</w:t>
            </w:r>
          </w:p>
        </w:tc>
        <w:tc>
          <w:tcPr>
            <w:tcW w:w="0" w:type="auto"/>
            <w:shd w:val="clear" w:color="auto" w:fill="auto"/>
            <w:vAlign w:val="center"/>
            <w:hideMark/>
          </w:tcPr>
          <w:p w14:paraId="0C98BB13" w14:textId="77777777" w:rsidR="00D96F2E" w:rsidRPr="00B82B2C" w:rsidRDefault="00D96F2E" w:rsidP="00D96F2E">
            <w:pPr>
              <w:rPr>
                <w:rFonts w:ascii="Museo Sans 300" w:hAnsi="Museo Sans 300"/>
                <w:color w:val="000000"/>
                <w:sz w:val="22"/>
                <w:szCs w:val="22"/>
                <w:lang w:val="es-ES"/>
              </w:rPr>
            </w:pPr>
            <w:r w:rsidRPr="00B82B2C">
              <w:rPr>
                <w:rFonts w:ascii="Museo Sans 300" w:hAnsi="Museo Sans 300"/>
                <w:color w:val="000000"/>
                <w:sz w:val="22"/>
                <w:szCs w:val="22"/>
              </w:rPr>
              <w:t>Incumplimiento de la obligación de informar, inexactitud de informes externos (con generación de pérdidas).</w:t>
            </w:r>
          </w:p>
        </w:tc>
      </w:tr>
      <w:tr w:rsidR="00D96F2E" w:rsidRPr="00B82B2C" w14:paraId="5888266E" w14:textId="77777777" w:rsidTr="00D96F2E">
        <w:trPr>
          <w:trHeight w:val="675"/>
        </w:trPr>
        <w:tc>
          <w:tcPr>
            <w:tcW w:w="0" w:type="auto"/>
            <w:vMerge/>
            <w:vAlign w:val="center"/>
            <w:hideMark/>
          </w:tcPr>
          <w:p w14:paraId="6B7A1347" w14:textId="77777777" w:rsidR="00D96F2E" w:rsidRPr="00B82B2C" w:rsidRDefault="00D96F2E" w:rsidP="00D96F2E">
            <w:pPr>
              <w:rPr>
                <w:rFonts w:ascii="Museo Sans 300" w:hAnsi="Museo Sans 300"/>
                <w:color w:val="000000"/>
                <w:sz w:val="22"/>
                <w:szCs w:val="22"/>
                <w:lang w:val="es-ES"/>
              </w:rPr>
            </w:pPr>
          </w:p>
        </w:tc>
        <w:tc>
          <w:tcPr>
            <w:tcW w:w="0" w:type="auto"/>
            <w:vMerge/>
            <w:vAlign w:val="center"/>
            <w:hideMark/>
          </w:tcPr>
          <w:p w14:paraId="45426BE6" w14:textId="77777777" w:rsidR="00D96F2E" w:rsidRPr="00B82B2C" w:rsidRDefault="00D96F2E" w:rsidP="00D96F2E">
            <w:pPr>
              <w:rPr>
                <w:rFonts w:ascii="Museo Sans 300" w:hAnsi="Museo Sans 300"/>
                <w:color w:val="000000"/>
                <w:sz w:val="22"/>
                <w:szCs w:val="22"/>
                <w:lang w:val="es-ES"/>
              </w:rPr>
            </w:pPr>
          </w:p>
        </w:tc>
        <w:tc>
          <w:tcPr>
            <w:tcW w:w="0" w:type="auto"/>
            <w:shd w:val="clear" w:color="auto" w:fill="auto"/>
            <w:vAlign w:val="center"/>
            <w:hideMark/>
          </w:tcPr>
          <w:p w14:paraId="20323FFB" w14:textId="77777777" w:rsidR="00D96F2E" w:rsidRPr="00B82B2C" w:rsidRDefault="00D96F2E" w:rsidP="00D96F2E">
            <w:pPr>
              <w:rPr>
                <w:rFonts w:ascii="Museo Sans 300" w:hAnsi="Museo Sans 300"/>
                <w:color w:val="000000"/>
                <w:sz w:val="22"/>
                <w:szCs w:val="22"/>
                <w:lang w:val="es-ES"/>
              </w:rPr>
            </w:pPr>
            <w:r w:rsidRPr="00B82B2C">
              <w:rPr>
                <w:rFonts w:ascii="Museo Sans 300" w:hAnsi="Museo Sans 300"/>
                <w:color w:val="000000"/>
                <w:sz w:val="22"/>
                <w:szCs w:val="22"/>
              </w:rPr>
              <w:t>Aceptación de clientes y documentación</w:t>
            </w:r>
          </w:p>
        </w:tc>
        <w:tc>
          <w:tcPr>
            <w:tcW w:w="0" w:type="auto"/>
            <w:shd w:val="clear" w:color="auto" w:fill="auto"/>
            <w:vAlign w:val="center"/>
            <w:hideMark/>
          </w:tcPr>
          <w:p w14:paraId="42CD4977" w14:textId="77777777" w:rsidR="00D96F2E" w:rsidRPr="00B82B2C" w:rsidRDefault="00D96F2E" w:rsidP="00D96F2E">
            <w:pPr>
              <w:rPr>
                <w:rFonts w:ascii="Museo Sans 300" w:hAnsi="Museo Sans 300"/>
                <w:color w:val="000000"/>
                <w:sz w:val="22"/>
                <w:szCs w:val="22"/>
                <w:lang w:val="es-ES"/>
              </w:rPr>
            </w:pPr>
            <w:r w:rsidRPr="00B82B2C">
              <w:rPr>
                <w:rFonts w:ascii="Museo Sans 300" w:hAnsi="Museo Sans 300"/>
                <w:color w:val="000000"/>
                <w:sz w:val="22"/>
                <w:szCs w:val="22"/>
              </w:rPr>
              <w:t>Inexistencia de autorizaciones / rechazos de clientes, documentos jurídicos inexistentes / incompletos.</w:t>
            </w:r>
          </w:p>
        </w:tc>
      </w:tr>
      <w:tr w:rsidR="00D96F2E" w:rsidRPr="00B82B2C" w14:paraId="45803A96" w14:textId="77777777" w:rsidTr="00D96F2E">
        <w:trPr>
          <w:trHeight w:val="675"/>
        </w:trPr>
        <w:tc>
          <w:tcPr>
            <w:tcW w:w="0" w:type="auto"/>
            <w:vMerge/>
            <w:vAlign w:val="center"/>
            <w:hideMark/>
          </w:tcPr>
          <w:p w14:paraId="7A373FBF" w14:textId="77777777" w:rsidR="00D96F2E" w:rsidRPr="00B82B2C" w:rsidRDefault="00D96F2E" w:rsidP="00D96F2E">
            <w:pPr>
              <w:rPr>
                <w:rFonts w:ascii="Museo Sans 300" w:hAnsi="Museo Sans 300"/>
                <w:color w:val="000000"/>
                <w:sz w:val="22"/>
                <w:szCs w:val="22"/>
                <w:lang w:val="es-ES"/>
              </w:rPr>
            </w:pPr>
          </w:p>
        </w:tc>
        <w:tc>
          <w:tcPr>
            <w:tcW w:w="0" w:type="auto"/>
            <w:vMerge/>
            <w:vAlign w:val="center"/>
            <w:hideMark/>
          </w:tcPr>
          <w:p w14:paraId="349570E8" w14:textId="77777777" w:rsidR="00D96F2E" w:rsidRPr="00B82B2C" w:rsidRDefault="00D96F2E" w:rsidP="00D96F2E">
            <w:pPr>
              <w:rPr>
                <w:rFonts w:ascii="Museo Sans 300" w:hAnsi="Museo Sans 300"/>
                <w:color w:val="000000"/>
                <w:sz w:val="22"/>
                <w:szCs w:val="22"/>
                <w:lang w:val="es-ES"/>
              </w:rPr>
            </w:pPr>
          </w:p>
        </w:tc>
        <w:tc>
          <w:tcPr>
            <w:tcW w:w="0" w:type="auto"/>
            <w:shd w:val="clear" w:color="auto" w:fill="auto"/>
            <w:vAlign w:val="center"/>
            <w:hideMark/>
          </w:tcPr>
          <w:p w14:paraId="64194B1F" w14:textId="77777777" w:rsidR="00D96F2E" w:rsidRPr="00B82B2C" w:rsidRDefault="00D96F2E" w:rsidP="00D96F2E">
            <w:pPr>
              <w:rPr>
                <w:rFonts w:ascii="Museo Sans 300" w:hAnsi="Museo Sans 300"/>
                <w:color w:val="000000"/>
                <w:sz w:val="22"/>
                <w:szCs w:val="22"/>
                <w:lang w:val="es-ES"/>
              </w:rPr>
            </w:pPr>
            <w:r w:rsidRPr="00B82B2C">
              <w:rPr>
                <w:rFonts w:ascii="Museo Sans 300" w:hAnsi="Museo Sans 300"/>
                <w:color w:val="000000"/>
                <w:sz w:val="22"/>
                <w:szCs w:val="22"/>
              </w:rPr>
              <w:t>Gestión de cuentas de clientes</w:t>
            </w:r>
          </w:p>
        </w:tc>
        <w:tc>
          <w:tcPr>
            <w:tcW w:w="0" w:type="auto"/>
            <w:shd w:val="clear" w:color="auto" w:fill="auto"/>
            <w:vAlign w:val="center"/>
            <w:hideMark/>
          </w:tcPr>
          <w:p w14:paraId="3963D21B" w14:textId="77777777" w:rsidR="00D96F2E" w:rsidRPr="00B82B2C" w:rsidRDefault="00D96F2E" w:rsidP="00D96F2E">
            <w:pPr>
              <w:rPr>
                <w:rFonts w:ascii="Museo Sans 300" w:hAnsi="Museo Sans 300"/>
                <w:color w:val="000000"/>
                <w:sz w:val="22"/>
                <w:szCs w:val="22"/>
                <w:lang w:val="es-ES"/>
              </w:rPr>
            </w:pPr>
            <w:r w:rsidRPr="00B82B2C">
              <w:rPr>
                <w:rFonts w:ascii="Museo Sans 300" w:hAnsi="Museo Sans 300"/>
                <w:color w:val="000000"/>
                <w:sz w:val="22"/>
                <w:szCs w:val="22"/>
              </w:rPr>
              <w:t>Acceso no autorizado a cuentas, registros incorrectos de clientes (con generación de pérdidas), pérdida o daño de activos de clientes por negligencia.</w:t>
            </w:r>
          </w:p>
        </w:tc>
      </w:tr>
      <w:tr w:rsidR="00D96F2E" w:rsidRPr="00B82B2C" w14:paraId="2B2C2207" w14:textId="77777777" w:rsidTr="00D96F2E">
        <w:trPr>
          <w:trHeight w:val="675"/>
        </w:trPr>
        <w:tc>
          <w:tcPr>
            <w:tcW w:w="0" w:type="auto"/>
            <w:vMerge/>
            <w:vAlign w:val="center"/>
            <w:hideMark/>
          </w:tcPr>
          <w:p w14:paraId="63547218" w14:textId="77777777" w:rsidR="00D96F2E" w:rsidRPr="00B82B2C" w:rsidRDefault="00D96F2E" w:rsidP="00D96F2E">
            <w:pPr>
              <w:rPr>
                <w:rFonts w:ascii="Museo Sans 300" w:hAnsi="Museo Sans 300"/>
                <w:color w:val="000000"/>
                <w:sz w:val="22"/>
                <w:szCs w:val="22"/>
                <w:lang w:val="es-ES"/>
              </w:rPr>
            </w:pPr>
          </w:p>
        </w:tc>
        <w:tc>
          <w:tcPr>
            <w:tcW w:w="0" w:type="auto"/>
            <w:vMerge/>
            <w:vAlign w:val="center"/>
            <w:hideMark/>
          </w:tcPr>
          <w:p w14:paraId="39A9E83F" w14:textId="77777777" w:rsidR="00D96F2E" w:rsidRPr="00B82B2C" w:rsidRDefault="00D96F2E" w:rsidP="00D96F2E">
            <w:pPr>
              <w:rPr>
                <w:rFonts w:ascii="Museo Sans 300" w:hAnsi="Museo Sans 300"/>
                <w:color w:val="000000"/>
                <w:sz w:val="22"/>
                <w:szCs w:val="22"/>
                <w:lang w:val="es-ES"/>
              </w:rPr>
            </w:pPr>
          </w:p>
        </w:tc>
        <w:tc>
          <w:tcPr>
            <w:tcW w:w="0" w:type="auto"/>
            <w:shd w:val="clear" w:color="auto" w:fill="auto"/>
            <w:vAlign w:val="center"/>
            <w:hideMark/>
          </w:tcPr>
          <w:p w14:paraId="463F9772" w14:textId="77777777" w:rsidR="00D96F2E" w:rsidRPr="00B82B2C" w:rsidRDefault="00D96F2E" w:rsidP="00D96F2E">
            <w:pPr>
              <w:rPr>
                <w:rFonts w:ascii="Museo Sans 300" w:hAnsi="Museo Sans 300"/>
                <w:color w:val="000000"/>
                <w:sz w:val="22"/>
                <w:szCs w:val="22"/>
                <w:lang w:val="es-ES"/>
              </w:rPr>
            </w:pPr>
            <w:r w:rsidRPr="00B82B2C">
              <w:rPr>
                <w:rFonts w:ascii="Museo Sans 300" w:hAnsi="Museo Sans 300"/>
                <w:color w:val="000000"/>
                <w:sz w:val="22"/>
                <w:szCs w:val="22"/>
              </w:rPr>
              <w:t>Contrapartes comerciales</w:t>
            </w:r>
          </w:p>
        </w:tc>
        <w:tc>
          <w:tcPr>
            <w:tcW w:w="0" w:type="auto"/>
            <w:shd w:val="clear" w:color="auto" w:fill="auto"/>
            <w:vAlign w:val="center"/>
            <w:hideMark/>
          </w:tcPr>
          <w:p w14:paraId="10A1D319" w14:textId="77777777" w:rsidR="00D96F2E" w:rsidRPr="00B82B2C" w:rsidRDefault="00D96F2E" w:rsidP="00D96F2E">
            <w:pPr>
              <w:rPr>
                <w:rFonts w:ascii="Museo Sans 300" w:hAnsi="Museo Sans 300"/>
                <w:color w:val="000000"/>
                <w:sz w:val="22"/>
                <w:szCs w:val="22"/>
                <w:lang w:val="es-ES"/>
              </w:rPr>
            </w:pPr>
            <w:r w:rsidRPr="00B82B2C">
              <w:rPr>
                <w:rFonts w:ascii="Museo Sans 300" w:hAnsi="Museo Sans 300"/>
                <w:color w:val="000000"/>
                <w:sz w:val="22"/>
                <w:szCs w:val="22"/>
              </w:rPr>
              <w:t>Fallos de contrapartes distintas de clientes, otros litigios con contrapartes distintas de clientes.</w:t>
            </w:r>
          </w:p>
        </w:tc>
      </w:tr>
      <w:tr w:rsidR="00D96F2E" w:rsidRPr="00B82B2C" w14:paraId="5B4A2AD1" w14:textId="77777777" w:rsidTr="00D96F2E">
        <w:trPr>
          <w:trHeight w:val="345"/>
        </w:trPr>
        <w:tc>
          <w:tcPr>
            <w:tcW w:w="0" w:type="auto"/>
            <w:vMerge/>
            <w:vAlign w:val="center"/>
            <w:hideMark/>
          </w:tcPr>
          <w:p w14:paraId="57222602" w14:textId="77777777" w:rsidR="00D96F2E" w:rsidRPr="00B82B2C" w:rsidRDefault="00D96F2E" w:rsidP="00D96F2E">
            <w:pPr>
              <w:rPr>
                <w:rFonts w:ascii="Museo Sans 300" w:hAnsi="Museo Sans 300"/>
                <w:color w:val="000000"/>
                <w:sz w:val="22"/>
                <w:szCs w:val="22"/>
                <w:lang w:val="es-ES"/>
              </w:rPr>
            </w:pPr>
          </w:p>
        </w:tc>
        <w:tc>
          <w:tcPr>
            <w:tcW w:w="0" w:type="auto"/>
            <w:vMerge/>
            <w:vAlign w:val="center"/>
            <w:hideMark/>
          </w:tcPr>
          <w:p w14:paraId="5418EECC" w14:textId="77777777" w:rsidR="00D96F2E" w:rsidRPr="00B82B2C" w:rsidRDefault="00D96F2E" w:rsidP="00D96F2E">
            <w:pPr>
              <w:rPr>
                <w:rFonts w:ascii="Museo Sans 300" w:hAnsi="Museo Sans 300"/>
                <w:color w:val="000000"/>
                <w:sz w:val="22"/>
                <w:szCs w:val="22"/>
                <w:lang w:val="es-ES"/>
              </w:rPr>
            </w:pPr>
          </w:p>
        </w:tc>
        <w:tc>
          <w:tcPr>
            <w:tcW w:w="0" w:type="auto"/>
            <w:shd w:val="clear" w:color="auto" w:fill="auto"/>
            <w:vAlign w:val="center"/>
            <w:hideMark/>
          </w:tcPr>
          <w:p w14:paraId="5B8DDA4E" w14:textId="77777777" w:rsidR="00D96F2E" w:rsidRPr="00B82B2C" w:rsidRDefault="00D96F2E" w:rsidP="00D96F2E">
            <w:pPr>
              <w:rPr>
                <w:rFonts w:ascii="Museo Sans 300" w:hAnsi="Museo Sans 300"/>
                <w:color w:val="000000"/>
                <w:sz w:val="22"/>
                <w:szCs w:val="22"/>
                <w:lang w:val="es-ES"/>
              </w:rPr>
            </w:pPr>
            <w:r w:rsidRPr="00B82B2C">
              <w:rPr>
                <w:rFonts w:ascii="Museo Sans 300" w:hAnsi="Museo Sans 300"/>
                <w:color w:val="000000"/>
                <w:sz w:val="22"/>
                <w:szCs w:val="22"/>
              </w:rPr>
              <w:t>Distribuidores y proveedores</w:t>
            </w:r>
          </w:p>
        </w:tc>
        <w:tc>
          <w:tcPr>
            <w:tcW w:w="0" w:type="auto"/>
            <w:shd w:val="clear" w:color="auto" w:fill="auto"/>
            <w:vAlign w:val="center"/>
            <w:hideMark/>
          </w:tcPr>
          <w:p w14:paraId="6BFCC623" w14:textId="77777777" w:rsidR="00D96F2E" w:rsidRPr="00B82B2C" w:rsidRDefault="00D96F2E" w:rsidP="00D96F2E">
            <w:pPr>
              <w:rPr>
                <w:rFonts w:ascii="Museo Sans 300" w:hAnsi="Museo Sans 300"/>
                <w:color w:val="000000"/>
                <w:sz w:val="22"/>
                <w:szCs w:val="22"/>
                <w:lang w:val="es-ES"/>
              </w:rPr>
            </w:pPr>
            <w:r w:rsidRPr="00B82B2C">
              <w:rPr>
                <w:rFonts w:ascii="Museo Sans 300" w:hAnsi="Museo Sans 300"/>
                <w:color w:val="000000"/>
                <w:sz w:val="22"/>
                <w:szCs w:val="22"/>
              </w:rPr>
              <w:t>Subcontratación, litigios con proveedores.</w:t>
            </w:r>
          </w:p>
        </w:tc>
      </w:tr>
    </w:tbl>
    <w:p w14:paraId="0A380531" w14:textId="77777777" w:rsidR="00D96F2E" w:rsidRPr="00B82B2C" w:rsidRDefault="00D96F2E" w:rsidP="00637863">
      <w:pPr>
        <w:rPr>
          <w:rFonts w:ascii="Museo Sans 300" w:hAnsi="Museo Sans 300"/>
          <w:b/>
          <w:sz w:val="22"/>
          <w:szCs w:val="22"/>
        </w:rPr>
      </w:pPr>
    </w:p>
    <w:p w14:paraId="06D9E50A" w14:textId="77777777" w:rsidR="00D96F2E" w:rsidRPr="00B82B2C" w:rsidRDefault="00D96F2E" w:rsidP="00637863">
      <w:pPr>
        <w:rPr>
          <w:rFonts w:ascii="Museo Sans 300" w:hAnsi="Museo Sans 300"/>
          <w:b/>
          <w:sz w:val="22"/>
          <w:szCs w:val="22"/>
        </w:rPr>
      </w:pPr>
    </w:p>
    <w:p w14:paraId="7F4FF7F7" w14:textId="77777777" w:rsidR="00D96F2E" w:rsidRPr="00B82B2C" w:rsidRDefault="00D96F2E" w:rsidP="00637863">
      <w:pPr>
        <w:rPr>
          <w:rFonts w:ascii="Museo Sans 300" w:hAnsi="Museo Sans 300"/>
          <w:b/>
          <w:sz w:val="22"/>
          <w:szCs w:val="22"/>
        </w:rPr>
      </w:pPr>
    </w:p>
    <w:p w14:paraId="720D06D0" w14:textId="77777777" w:rsidR="00D96F2E" w:rsidRPr="00B82B2C" w:rsidRDefault="00D96F2E" w:rsidP="00637863">
      <w:pPr>
        <w:rPr>
          <w:rFonts w:ascii="Museo Sans 300" w:hAnsi="Museo Sans 300"/>
          <w:b/>
          <w:sz w:val="22"/>
          <w:szCs w:val="22"/>
        </w:rPr>
      </w:pPr>
    </w:p>
    <w:p w14:paraId="4BA96C1B" w14:textId="77777777" w:rsidR="00637863" w:rsidRPr="00B82B2C" w:rsidRDefault="00637863" w:rsidP="00637863">
      <w:pPr>
        <w:rPr>
          <w:rFonts w:ascii="Museo Sans 300" w:hAnsi="Museo Sans 300"/>
          <w:sz w:val="22"/>
          <w:szCs w:val="22"/>
        </w:rPr>
      </w:pPr>
    </w:p>
    <w:p w14:paraId="6B6D497B" w14:textId="1D8489F1" w:rsidR="00637863" w:rsidRPr="00B82B2C" w:rsidRDefault="00637863" w:rsidP="00637863">
      <w:pPr>
        <w:rPr>
          <w:rFonts w:ascii="Museo Sans 300" w:hAnsi="Museo Sans 300"/>
          <w:sz w:val="22"/>
          <w:szCs w:val="22"/>
        </w:rPr>
      </w:pPr>
      <w:r w:rsidRPr="00B82B2C">
        <w:rPr>
          <w:rFonts w:ascii="Museo Sans 300" w:hAnsi="Museo Sans 300"/>
          <w:sz w:val="22"/>
          <w:szCs w:val="22"/>
        </w:rPr>
        <w:br w:type="page"/>
      </w:r>
    </w:p>
    <w:p w14:paraId="726DE6C3" w14:textId="08BFB337" w:rsidR="00637863" w:rsidRPr="00B82B2C" w:rsidRDefault="00637863" w:rsidP="00637863">
      <w:pPr>
        <w:jc w:val="right"/>
        <w:rPr>
          <w:rFonts w:ascii="Museo Sans 300" w:hAnsi="Museo Sans 300"/>
          <w:b/>
          <w:sz w:val="22"/>
          <w:szCs w:val="22"/>
        </w:rPr>
      </w:pPr>
      <w:r w:rsidRPr="00B82B2C">
        <w:rPr>
          <w:rFonts w:ascii="Museo Sans 300" w:hAnsi="Museo Sans 300"/>
          <w:b/>
          <w:sz w:val="22"/>
          <w:szCs w:val="22"/>
        </w:rPr>
        <w:t>A</w:t>
      </w:r>
      <w:r w:rsidR="00775495" w:rsidRPr="00B82B2C">
        <w:rPr>
          <w:rFonts w:ascii="Museo Sans 300" w:hAnsi="Museo Sans 300"/>
          <w:b/>
          <w:sz w:val="22"/>
          <w:szCs w:val="22"/>
        </w:rPr>
        <w:t>nexo</w:t>
      </w:r>
      <w:r w:rsidRPr="00B82B2C">
        <w:rPr>
          <w:rFonts w:ascii="Museo Sans 300" w:hAnsi="Museo Sans 300"/>
          <w:b/>
          <w:sz w:val="22"/>
          <w:szCs w:val="22"/>
        </w:rPr>
        <w:t xml:space="preserve"> No.</w:t>
      </w:r>
      <w:r w:rsidR="006E2580" w:rsidRPr="00B82B2C">
        <w:rPr>
          <w:rFonts w:ascii="Museo Sans 300" w:hAnsi="Museo Sans 300"/>
          <w:b/>
          <w:sz w:val="22"/>
          <w:szCs w:val="22"/>
        </w:rPr>
        <w:t xml:space="preserve"> </w:t>
      </w:r>
      <w:r w:rsidRPr="00B82B2C">
        <w:rPr>
          <w:rFonts w:ascii="Museo Sans 300" w:hAnsi="Museo Sans 300"/>
          <w:b/>
          <w:sz w:val="22"/>
          <w:szCs w:val="22"/>
        </w:rPr>
        <w:t>2</w:t>
      </w:r>
    </w:p>
    <w:p w14:paraId="7D3AC265" w14:textId="77777777" w:rsidR="00637863" w:rsidRPr="00B82B2C" w:rsidRDefault="00637863" w:rsidP="00637863">
      <w:pPr>
        <w:jc w:val="center"/>
        <w:rPr>
          <w:rFonts w:ascii="Museo Sans 300" w:hAnsi="Museo Sans 300"/>
          <w:b/>
          <w:sz w:val="22"/>
          <w:szCs w:val="22"/>
        </w:rPr>
      </w:pPr>
      <w:r w:rsidRPr="00B82B2C">
        <w:rPr>
          <w:rFonts w:ascii="Museo Sans 300" w:hAnsi="Museo Sans 300"/>
          <w:b/>
          <w:sz w:val="22"/>
          <w:szCs w:val="22"/>
        </w:rPr>
        <w:t>DETALLE DE LÍNEAS DE NEGOCIO</w:t>
      </w:r>
    </w:p>
    <w:p w14:paraId="5E5AACC0" w14:textId="77777777" w:rsidR="00637863" w:rsidRPr="00B82B2C" w:rsidRDefault="00637863" w:rsidP="00637863">
      <w:pPr>
        <w:jc w:val="center"/>
        <w:rPr>
          <w:rFonts w:ascii="Museo Sans 300" w:hAnsi="Museo Sans 300"/>
          <w:b/>
          <w:sz w:val="22"/>
          <w:szCs w:val="22"/>
        </w:rPr>
      </w:pPr>
    </w:p>
    <w:tbl>
      <w:tblPr>
        <w:tblW w:w="8941" w:type="dxa"/>
        <w:tblInd w:w="60" w:type="dxa"/>
        <w:tblCellMar>
          <w:left w:w="70" w:type="dxa"/>
          <w:right w:w="70" w:type="dxa"/>
        </w:tblCellMar>
        <w:tblLook w:val="04A0" w:firstRow="1" w:lastRow="0" w:firstColumn="1" w:lastColumn="0" w:noHBand="0" w:noVBand="1"/>
      </w:tblPr>
      <w:tblGrid>
        <w:gridCol w:w="1662"/>
        <w:gridCol w:w="2939"/>
        <w:gridCol w:w="4678"/>
      </w:tblGrid>
      <w:tr w:rsidR="00637863" w:rsidRPr="00B82B2C" w14:paraId="71EB26F6" w14:textId="77777777" w:rsidTr="00E44B39">
        <w:trPr>
          <w:trHeight w:val="300"/>
          <w:tblHeader/>
        </w:trPr>
        <w:tc>
          <w:tcPr>
            <w:tcW w:w="13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220B24" w14:textId="52408AC3" w:rsidR="00637863" w:rsidRPr="00B82B2C" w:rsidRDefault="00637863" w:rsidP="00637863">
            <w:pPr>
              <w:jc w:val="center"/>
              <w:rPr>
                <w:rFonts w:ascii="Museo Sans 300" w:hAnsi="Museo Sans 300"/>
                <w:b/>
                <w:bCs/>
                <w:color w:val="000000"/>
                <w:sz w:val="22"/>
                <w:szCs w:val="22"/>
              </w:rPr>
            </w:pPr>
            <w:r w:rsidRPr="00B82B2C">
              <w:rPr>
                <w:rFonts w:ascii="Museo Sans 300" w:hAnsi="Museo Sans 300"/>
                <w:b/>
                <w:bCs/>
                <w:color w:val="000000"/>
                <w:sz w:val="22"/>
                <w:szCs w:val="22"/>
              </w:rPr>
              <w:t>Nivel 1</w:t>
            </w:r>
          </w:p>
        </w:tc>
        <w:tc>
          <w:tcPr>
            <w:tcW w:w="2939" w:type="dxa"/>
            <w:tcBorders>
              <w:top w:val="single" w:sz="4" w:space="0" w:color="auto"/>
              <w:left w:val="nil"/>
              <w:bottom w:val="single" w:sz="4" w:space="0" w:color="auto"/>
              <w:right w:val="single" w:sz="4" w:space="0" w:color="auto"/>
            </w:tcBorders>
            <w:shd w:val="clear" w:color="auto" w:fill="auto"/>
            <w:noWrap/>
            <w:vAlign w:val="center"/>
            <w:hideMark/>
          </w:tcPr>
          <w:p w14:paraId="5A125AFD" w14:textId="77777777" w:rsidR="00637863" w:rsidRPr="00B82B2C" w:rsidRDefault="00637863" w:rsidP="00637863">
            <w:pPr>
              <w:jc w:val="center"/>
              <w:rPr>
                <w:rFonts w:ascii="Museo Sans 300" w:hAnsi="Museo Sans 300"/>
                <w:b/>
                <w:bCs/>
                <w:color w:val="000000"/>
                <w:sz w:val="22"/>
                <w:szCs w:val="22"/>
              </w:rPr>
            </w:pPr>
            <w:r w:rsidRPr="00B82B2C">
              <w:rPr>
                <w:rFonts w:ascii="Museo Sans 300" w:hAnsi="Museo Sans 300"/>
                <w:b/>
                <w:bCs/>
                <w:color w:val="000000"/>
                <w:sz w:val="22"/>
                <w:szCs w:val="22"/>
              </w:rPr>
              <w:t>Nivel 2</w:t>
            </w:r>
          </w:p>
        </w:tc>
        <w:tc>
          <w:tcPr>
            <w:tcW w:w="4678" w:type="dxa"/>
            <w:tcBorders>
              <w:top w:val="single" w:sz="4" w:space="0" w:color="auto"/>
              <w:left w:val="nil"/>
              <w:bottom w:val="single" w:sz="4" w:space="0" w:color="auto"/>
              <w:right w:val="single" w:sz="4" w:space="0" w:color="auto"/>
            </w:tcBorders>
            <w:shd w:val="clear" w:color="auto" w:fill="auto"/>
            <w:noWrap/>
            <w:vAlign w:val="center"/>
            <w:hideMark/>
          </w:tcPr>
          <w:p w14:paraId="0D397FDE" w14:textId="77777777" w:rsidR="00637863" w:rsidRPr="00B82B2C" w:rsidRDefault="00637863" w:rsidP="00637863">
            <w:pPr>
              <w:jc w:val="center"/>
              <w:rPr>
                <w:rFonts w:ascii="Museo Sans 300" w:hAnsi="Museo Sans 300"/>
                <w:b/>
                <w:bCs/>
                <w:color w:val="000000"/>
                <w:sz w:val="22"/>
                <w:szCs w:val="22"/>
              </w:rPr>
            </w:pPr>
            <w:r w:rsidRPr="00B82B2C">
              <w:rPr>
                <w:rFonts w:ascii="Museo Sans 300" w:hAnsi="Museo Sans 300"/>
                <w:b/>
                <w:bCs/>
                <w:color w:val="000000"/>
                <w:sz w:val="22"/>
                <w:szCs w:val="22"/>
              </w:rPr>
              <w:t>Grupos de Actividades</w:t>
            </w:r>
          </w:p>
        </w:tc>
      </w:tr>
      <w:tr w:rsidR="00637863" w:rsidRPr="00B82B2C" w14:paraId="44744020" w14:textId="77777777" w:rsidTr="00E44B39">
        <w:trPr>
          <w:trHeight w:val="354"/>
        </w:trPr>
        <w:tc>
          <w:tcPr>
            <w:tcW w:w="1324" w:type="dxa"/>
            <w:vMerge w:val="restart"/>
            <w:tcBorders>
              <w:top w:val="nil"/>
              <w:left w:val="single" w:sz="4" w:space="0" w:color="auto"/>
              <w:bottom w:val="single" w:sz="4" w:space="0" w:color="auto"/>
              <w:right w:val="single" w:sz="4" w:space="0" w:color="auto"/>
            </w:tcBorders>
            <w:shd w:val="clear" w:color="auto" w:fill="auto"/>
            <w:vAlign w:val="center"/>
            <w:hideMark/>
          </w:tcPr>
          <w:p w14:paraId="654297DD" w14:textId="77777777" w:rsidR="00637863" w:rsidRPr="00B82B2C" w:rsidRDefault="00637863" w:rsidP="00637863">
            <w:pPr>
              <w:rPr>
                <w:rFonts w:ascii="Museo Sans 300" w:hAnsi="Museo Sans 300"/>
                <w:color w:val="000000"/>
                <w:sz w:val="22"/>
                <w:szCs w:val="22"/>
              </w:rPr>
            </w:pPr>
            <w:r w:rsidRPr="00B82B2C">
              <w:rPr>
                <w:rFonts w:ascii="Museo Sans 300" w:hAnsi="Museo Sans 300"/>
                <w:color w:val="000000"/>
                <w:sz w:val="22"/>
                <w:szCs w:val="22"/>
              </w:rPr>
              <w:t>Finanzas corporativas</w:t>
            </w:r>
          </w:p>
        </w:tc>
        <w:tc>
          <w:tcPr>
            <w:tcW w:w="2939" w:type="dxa"/>
            <w:tcBorders>
              <w:top w:val="nil"/>
              <w:left w:val="nil"/>
              <w:bottom w:val="single" w:sz="4" w:space="0" w:color="auto"/>
              <w:right w:val="single" w:sz="4" w:space="0" w:color="auto"/>
            </w:tcBorders>
            <w:shd w:val="clear" w:color="auto" w:fill="auto"/>
            <w:vAlign w:val="bottom"/>
            <w:hideMark/>
          </w:tcPr>
          <w:p w14:paraId="46C8D3B9" w14:textId="77777777" w:rsidR="00637863" w:rsidRPr="00B82B2C" w:rsidRDefault="00637863" w:rsidP="00637863">
            <w:pPr>
              <w:rPr>
                <w:rFonts w:ascii="Museo Sans 300" w:hAnsi="Museo Sans 300"/>
                <w:color w:val="000000"/>
                <w:sz w:val="22"/>
                <w:szCs w:val="22"/>
              </w:rPr>
            </w:pPr>
            <w:r w:rsidRPr="00B82B2C">
              <w:rPr>
                <w:rFonts w:ascii="Museo Sans 300" w:hAnsi="Museo Sans 300"/>
                <w:color w:val="000000"/>
                <w:sz w:val="22"/>
                <w:szCs w:val="22"/>
              </w:rPr>
              <w:t>Finanzas corporativas</w:t>
            </w:r>
          </w:p>
        </w:tc>
        <w:tc>
          <w:tcPr>
            <w:tcW w:w="4678" w:type="dxa"/>
            <w:vMerge w:val="restart"/>
            <w:tcBorders>
              <w:top w:val="nil"/>
              <w:left w:val="single" w:sz="4" w:space="0" w:color="auto"/>
              <w:bottom w:val="single" w:sz="4" w:space="0" w:color="auto"/>
              <w:right w:val="single" w:sz="4" w:space="0" w:color="auto"/>
            </w:tcBorders>
            <w:shd w:val="clear" w:color="auto" w:fill="auto"/>
            <w:vAlign w:val="center"/>
            <w:hideMark/>
          </w:tcPr>
          <w:p w14:paraId="216F4344" w14:textId="77777777" w:rsidR="00637863" w:rsidRPr="00B82B2C" w:rsidRDefault="00637863" w:rsidP="00637863">
            <w:pPr>
              <w:rPr>
                <w:rFonts w:ascii="Museo Sans 300" w:hAnsi="Museo Sans 300"/>
                <w:color w:val="000000"/>
                <w:sz w:val="22"/>
                <w:szCs w:val="22"/>
              </w:rPr>
            </w:pPr>
            <w:r w:rsidRPr="00B82B2C">
              <w:rPr>
                <w:rFonts w:ascii="Museo Sans 300" w:hAnsi="Museo Sans 300"/>
                <w:color w:val="000000"/>
                <w:sz w:val="22"/>
                <w:szCs w:val="22"/>
              </w:rPr>
              <w:t>Fusiones y adquisiciones, suscripción de emisiones, privatizaciones, titularización, servicio de estudios, deuda (pública, alto rendimiento), acciones, sindicaciones, ofertas públicas iniciales, colocaciones privadas en mercados secundarios.</w:t>
            </w:r>
          </w:p>
        </w:tc>
      </w:tr>
      <w:tr w:rsidR="00637863" w:rsidRPr="00B82B2C" w14:paraId="493FA79B" w14:textId="77777777" w:rsidTr="00E44B39">
        <w:trPr>
          <w:trHeight w:val="571"/>
        </w:trPr>
        <w:tc>
          <w:tcPr>
            <w:tcW w:w="1324" w:type="dxa"/>
            <w:vMerge/>
            <w:tcBorders>
              <w:top w:val="nil"/>
              <w:left w:val="single" w:sz="4" w:space="0" w:color="auto"/>
              <w:bottom w:val="single" w:sz="4" w:space="0" w:color="auto"/>
              <w:right w:val="single" w:sz="4" w:space="0" w:color="auto"/>
            </w:tcBorders>
            <w:vAlign w:val="center"/>
            <w:hideMark/>
          </w:tcPr>
          <w:p w14:paraId="3ACCDCD9" w14:textId="77777777" w:rsidR="00637863" w:rsidRPr="00B82B2C" w:rsidRDefault="00637863" w:rsidP="00637863">
            <w:pPr>
              <w:rPr>
                <w:rFonts w:ascii="Museo Sans 300" w:hAnsi="Museo Sans 300"/>
                <w:color w:val="000000"/>
                <w:sz w:val="22"/>
                <w:szCs w:val="22"/>
              </w:rPr>
            </w:pPr>
          </w:p>
        </w:tc>
        <w:tc>
          <w:tcPr>
            <w:tcW w:w="2939" w:type="dxa"/>
            <w:tcBorders>
              <w:top w:val="nil"/>
              <w:left w:val="nil"/>
              <w:bottom w:val="single" w:sz="4" w:space="0" w:color="auto"/>
              <w:right w:val="single" w:sz="4" w:space="0" w:color="auto"/>
            </w:tcBorders>
            <w:shd w:val="clear" w:color="auto" w:fill="auto"/>
            <w:vAlign w:val="center"/>
            <w:hideMark/>
          </w:tcPr>
          <w:p w14:paraId="604146C6" w14:textId="77777777" w:rsidR="00637863" w:rsidRPr="00B82B2C" w:rsidRDefault="00637863" w:rsidP="00637863">
            <w:pPr>
              <w:rPr>
                <w:rFonts w:ascii="Museo Sans 300" w:hAnsi="Museo Sans 300"/>
                <w:color w:val="000000"/>
                <w:sz w:val="22"/>
                <w:szCs w:val="22"/>
              </w:rPr>
            </w:pPr>
            <w:r w:rsidRPr="00B82B2C">
              <w:rPr>
                <w:rFonts w:ascii="Museo Sans 300" w:hAnsi="Museo Sans 300"/>
                <w:color w:val="000000"/>
                <w:sz w:val="22"/>
                <w:szCs w:val="22"/>
              </w:rPr>
              <w:t>Finanzas de Administraciones locales / públicas</w:t>
            </w:r>
          </w:p>
        </w:tc>
        <w:tc>
          <w:tcPr>
            <w:tcW w:w="4678" w:type="dxa"/>
            <w:vMerge/>
            <w:tcBorders>
              <w:top w:val="nil"/>
              <w:left w:val="single" w:sz="4" w:space="0" w:color="auto"/>
              <w:bottom w:val="single" w:sz="4" w:space="0" w:color="auto"/>
              <w:right w:val="single" w:sz="4" w:space="0" w:color="auto"/>
            </w:tcBorders>
            <w:vAlign w:val="center"/>
            <w:hideMark/>
          </w:tcPr>
          <w:p w14:paraId="434500E2" w14:textId="77777777" w:rsidR="00637863" w:rsidRPr="00B82B2C" w:rsidRDefault="00637863" w:rsidP="00637863">
            <w:pPr>
              <w:rPr>
                <w:rFonts w:ascii="Museo Sans 300" w:hAnsi="Museo Sans 300"/>
                <w:color w:val="000000"/>
                <w:sz w:val="22"/>
                <w:szCs w:val="22"/>
              </w:rPr>
            </w:pPr>
          </w:p>
        </w:tc>
      </w:tr>
      <w:tr w:rsidR="00637863" w:rsidRPr="00B82B2C" w14:paraId="7A040B28" w14:textId="77777777" w:rsidTr="00E44B39">
        <w:trPr>
          <w:trHeight w:val="345"/>
        </w:trPr>
        <w:tc>
          <w:tcPr>
            <w:tcW w:w="1324" w:type="dxa"/>
            <w:vMerge/>
            <w:tcBorders>
              <w:top w:val="nil"/>
              <w:left w:val="single" w:sz="4" w:space="0" w:color="auto"/>
              <w:bottom w:val="single" w:sz="4" w:space="0" w:color="auto"/>
              <w:right w:val="single" w:sz="4" w:space="0" w:color="auto"/>
            </w:tcBorders>
            <w:vAlign w:val="center"/>
            <w:hideMark/>
          </w:tcPr>
          <w:p w14:paraId="2A0DC66B" w14:textId="77777777" w:rsidR="00637863" w:rsidRPr="00B82B2C" w:rsidRDefault="00637863" w:rsidP="00637863">
            <w:pPr>
              <w:rPr>
                <w:rFonts w:ascii="Museo Sans 300" w:hAnsi="Museo Sans 300"/>
                <w:color w:val="000000"/>
                <w:sz w:val="22"/>
                <w:szCs w:val="22"/>
              </w:rPr>
            </w:pPr>
          </w:p>
        </w:tc>
        <w:tc>
          <w:tcPr>
            <w:tcW w:w="2939" w:type="dxa"/>
            <w:tcBorders>
              <w:top w:val="nil"/>
              <w:left w:val="nil"/>
              <w:bottom w:val="single" w:sz="4" w:space="0" w:color="auto"/>
              <w:right w:val="single" w:sz="4" w:space="0" w:color="auto"/>
            </w:tcBorders>
            <w:shd w:val="clear" w:color="auto" w:fill="auto"/>
            <w:vAlign w:val="center"/>
            <w:hideMark/>
          </w:tcPr>
          <w:p w14:paraId="6D81B9EE" w14:textId="77777777" w:rsidR="00637863" w:rsidRPr="00B82B2C" w:rsidRDefault="00637863" w:rsidP="00637863">
            <w:pPr>
              <w:rPr>
                <w:rFonts w:ascii="Museo Sans 300" w:hAnsi="Museo Sans 300"/>
                <w:color w:val="000000"/>
                <w:sz w:val="22"/>
                <w:szCs w:val="22"/>
              </w:rPr>
            </w:pPr>
            <w:r w:rsidRPr="00B82B2C">
              <w:rPr>
                <w:rFonts w:ascii="Museo Sans 300" w:hAnsi="Museo Sans 300"/>
                <w:color w:val="000000"/>
                <w:sz w:val="22"/>
                <w:szCs w:val="22"/>
              </w:rPr>
              <w:t>Banca de inversión</w:t>
            </w:r>
          </w:p>
        </w:tc>
        <w:tc>
          <w:tcPr>
            <w:tcW w:w="4678" w:type="dxa"/>
            <w:vMerge/>
            <w:tcBorders>
              <w:top w:val="nil"/>
              <w:left w:val="single" w:sz="4" w:space="0" w:color="auto"/>
              <w:bottom w:val="single" w:sz="4" w:space="0" w:color="auto"/>
              <w:right w:val="single" w:sz="4" w:space="0" w:color="auto"/>
            </w:tcBorders>
            <w:vAlign w:val="center"/>
            <w:hideMark/>
          </w:tcPr>
          <w:p w14:paraId="24C6CF1B" w14:textId="77777777" w:rsidR="00637863" w:rsidRPr="00B82B2C" w:rsidRDefault="00637863" w:rsidP="00637863">
            <w:pPr>
              <w:rPr>
                <w:rFonts w:ascii="Museo Sans 300" w:hAnsi="Museo Sans 300"/>
                <w:color w:val="000000"/>
                <w:sz w:val="22"/>
                <w:szCs w:val="22"/>
              </w:rPr>
            </w:pPr>
          </w:p>
        </w:tc>
      </w:tr>
      <w:tr w:rsidR="00637863" w:rsidRPr="00B82B2C" w14:paraId="0ECC9D96" w14:textId="77777777" w:rsidTr="00E44B39">
        <w:trPr>
          <w:trHeight w:val="332"/>
        </w:trPr>
        <w:tc>
          <w:tcPr>
            <w:tcW w:w="1324" w:type="dxa"/>
            <w:vMerge/>
            <w:tcBorders>
              <w:top w:val="nil"/>
              <w:left w:val="single" w:sz="4" w:space="0" w:color="auto"/>
              <w:bottom w:val="single" w:sz="4" w:space="0" w:color="auto"/>
              <w:right w:val="single" w:sz="4" w:space="0" w:color="auto"/>
            </w:tcBorders>
            <w:vAlign w:val="center"/>
            <w:hideMark/>
          </w:tcPr>
          <w:p w14:paraId="082D0142" w14:textId="77777777" w:rsidR="00637863" w:rsidRPr="00B82B2C" w:rsidRDefault="00637863" w:rsidP="00637863">
            <w:pPr>
              <w:rPr>
                <w:rFonts w:ascii="Museo Sans 300" w:hAnsi="Museo Sans 300"/>
                <w:color w:val="000000"/>
                <w:sz w:val="22"/>
                <w:szCs w:val="22"/>
              </w:rPr>
            </w:pPr>
          </w:p>
        </w:tc>
        <w:tc>
          <w:tcPr>
            <w:tcW w:w="2939" w:type="dxa"/>
            <w:tcBorders>
              <w:top w:val="nil"/>
              <w:left w:val="nil"/>
              <w:bottom w:val="single" w:sz="4" w:space="0" w:color="auto"/>
              <w:right w:val="single" w:sz="4" w:space="0" w:color="auto"/>
            </w:tcBorders>
            <w:shd w:val="clear" w:color="auto" w:fill="auto"/>
            <w:vAlign w:val="center"/>
            <w:hideMark/>
          </w:tcPr>
          <w:p w14:paraId="4196010A" w14:textId="77777777" w:rsidR="00637863" w:rsidRPr="00B82B2C" w:rsidRDefault="00637863" w:rsidP="00637863">
            <w:pPr>
              <w:rPr>
                <w:rFonts w:ascii="Museo Sans 300" w:hAnsi="Museo Sans 300"/>
                <w:color w:val="000000"/>
                <w:sz w:val="22"/>
                <w:szCs w:val="22"/>
              </w:rPr>
            </w:pPr>
            <w:r w:rsidRPr="00B82B2C">
              <w:rPr>
                <w:rFonts w:ascii="Museo Sans 300" w:hAnsi="Museo Sans 300"/>
                <w:color w:val="000000"/>
                <w:sz w:val="22"/>
                <w:szCs w:val="22"/>
              </w:rPr>
              <w:t>Servicios de asesoramiento</w:t>
            </w:r>
          </w:p>
        </w:tc>
        <w:tc>
          <w:tcPr>
            <w:tcW w:w="4678" w:type="dxa"/>
            <w:vMerge/>
            <w:tcBorders>
              <w:top w:val="nil"/>
              <w:left w:val="single" w:sz="4" w:space="0" w:color="auto"/>
              <w:bottom w:val="single" w:sz="4" w:space="0" w:color="auto"/>
              <w:right w:val="single" w:sz="4" w:space="0" w:color="auto"/>
            </w:tcBorders>
            <w:vAlign w:val="center"/>
            <w:hideMark/>
          </w:tcPr>
          <w:p w14:paraId="32B2C216" w14:textId="77777777" w:rsidR="00637863" w:rsidRPr="00B82B2C" w:rsidRDefault="00637863" w:rsidP="00637863">
            <w:pPr>
              <w:rPr>
                <w:rFonts w:ascii="Museo Sans 300" w:hAnsi="Museo Sans 300"/>
                <w:color w:val="000000"/>
                <w:sz w:val="22"/>
                <w:szCs w:val="22"/>
              </w:rPr>
            </w:pPr>
          </w:p>
        </w:tc>
      </w:tr>
      <w:tr w:rsidR="00637863" w:rsidRPr="00B82B2C" w14:paraId="1FF84187" w14:textId="77777777" w:rsidTr="00E44B39">
        <w:trPr>
          <w:trHeight w:val="300"/>
        </w:trPr>
        <w:tc>
          <w:tcPr>
            <w:tcW w:w="1324" w:type="dxa"/>
            <w:vMerge w:val="restart"/>
            <w:tcBorders>
              <w:top w:val="nil"/>
              <w:left w:val="single" w:sz="4" w:space="0" w:color="auto"/>
              <w:bottom w:val="single" w:sz="4" w:space="0" w:color="auto"/>
              <w:right w:val="single" w:sz="4" w:space="0" w:color="auto"/>
            </w:tcBorders>
            <w:shd w:val="clear" w:color="auto" w:fill="auto"/>
            <w:vAlign w:val="center"/>
            <w:hideMark/>
          </w:tcPr>
          <w:p w14:paraId="5AC643EE" w14:textId="77777777" w:rsidR="00637863" w:rsidRPr="00B82B2C" w:rsidRDefault="00637863" w:rsidP="00637863">
            <w:pPr>
              <w:rPr>
                <w:rFonts w:ascii="Museo Sans 300" w:hAnsi="Museo Sans 300"/>
                <w:color w:val="000000"/>
                <w:sz w:val="22"/>
                <w:szCs w:val="22"/>
              </w:rPr>
            </w:pPr>
            <w:r w:rsidRPr="00B82B2C">
              <w:rPr>
                <w:rFonts w:ascii="Museo Sans 300" w:hAnsi="Museo Sans 300"/>
                <w:color w:val="000000"/>
                <w:sz w:val="22"/>
                <w:szCs w:val="22"/>
              </w:rPr>
              <w:t>Negociación y ventas</w:t>
            </w:r>
          </w:p>
        </w:tc>
        <w:tc>
          <w:tcPr>
            <w:tcW w:w="2939" w:type="dxa"/>
            <w:tcBorders>
              <w:top w:val="nil"/>
              <w:left w:val="nil"/>
              <w:bottom w:val="single" w:sz="4" w:space="0" w:color="auto"/>
              <w:right w:val="single" w:sz="4" w:space="0" w:color="auto"/>
            </w:tcBorders>
            <w:shd w:val="clear" w:color="auto" w:fill="auto"/>
            <w:vAlign w:val="center"/>
            <w:hideMark/>
          </w:tcPr>
          <w:p w14:paraId="0328E365" w14:textId="77777777" w:rsidR="00637863" w:rsidRPr="00B82B2C" w:rsidRDefault="00637863" w:rsidP="00637863">
            <w:pPr>
              <w:rPr>
                <w:rFonts w:ascii="Museo Sans 300" w:hAnsi="Museo Sans 300"/>
                <w:color w:val="000000"/>
                <w:sz w:val="22"/>
                <w:szCs w:val="22"/>
              </w:rPr>
            </w:pPr>
            <w:r w:rsidRPr="00B82B2C">
              <w:rPr>
                <w:rFonts w:ascii="Museo Sans 300" w:hAnsi="Museo Sans 300"/>
                <w:color w:val="000000"/>
                <w:sz w:val="22"/>
                <w:szCs w:val="22"/>
              </w:rPr>
              <w:t>Ventas</w:t>
            </w:r>
          </w:p>
        </w:tc>
        <w:tc>
          <w:tcPr>
            <w:tcW w:w="4678" w:type="dxa"/>
            <w:vMerge w:val="restart"/>
            <w:tcBorders>
              <w:top w:val="nil"/>
              <w:left w:val="single" w:sz="4" w:space="0" w:color="auto"/>
              <w:bottom w:val="single" w:sz="4" w:space="0" w:color="auto"/>
              <w:right w:val="single" w:sz="4" w:space="0" w:color="auto"/>
            </w:tcBorders>
            <w:shd w:val="clear" w:color="auto" w:fill="auto"/>
            <w:vAlign w:val="center"/>
            <w:hideMark/>
          </w:tcPr>
          <w:p w14:paraId="52A85CAD" w14:textId="77777777" w:rsidR="00637863" w:rsidRPr="00B82B2C" w:rsidRDefault="00637863" w:rsidP="00637863">
            <w:pPr>
              <w:rPr>
                <w:rFonts w:ascii="Museo Sans 300" w:hAnsi="Museo Sans 300"/>
                <w:color w:val="000000"/>
                <w:sz w:val="22"/>
                <w:szCs w:val="22"/>
              </w:rPr>
            </w:pPr>
            <w:r w:rsidRPr="00B82B2C">
              <w:rPr>
                <w:rFonts w:ascii="Museo Sans 300" w:hAnsi="Museo Sans 300"/>
                <w:color w:val="000000"/>
                <w:sz w:val="22"/>
                <w:szCs w:val="22"/>
              </w:rPr>
              <w:t xml:space="preserve">Renta fija, renta variable, divisas, productos básicos, crédito, financiación, posiciones propias en valores, préstamo y operaciones con pacto de recompra, intermediación, deuda. </w:t>
            </w:r>
          </w:p>
        </w:tc>
      </w:tr>
      <w:tr w:rsidR="00637863" w:rsidRPr="00B82B2C" w14:paraId="594541B2" w14:textId="77777777" w:rsidTr="00E44B39">
        <w:trPr>
          <w:trHeight w:val="254"/>
        </w:trPr>
        <w:tc>
          <w:tcPr>
            <w:tcW w:w="1324" w:type="dxa"/>
            <w:vMerge/>
            <w:tcBorders>
              <w:top w:val="nil"/>
              <w:left w:val="single" w:sz="4" w:space="0" w:color="auto"/>
              <w:bottom w:val="single" w:sz="4" w:space="0" w:color="auto"/>
              <w:right w:val="single" w:sz="4" w:space="0" w:color="auto"/>
            </w:tcBorders>
            <w:vAlign w:val="center"/>
            <w:hideMark/>
          </w:tcPr>
          <w:p w14:paraId="11F69902" w14:textId="77777777" w:rsidR="00637863" w:rsidRPr="00B82B2C" w:rsidRDefault="00637863" w:rsidP="00637863">
            <w:pPr>
              <w:rPr>
                <w:rFonts w:ascii="Museo Sans 300" w:hAnsi="Museo Sans 300"/>
                <w:color w:val="000000"/>
                <w:sz w:val="22"/>
                <w:szCs w:val="22"/>
              </w:rPr>
            </w:pPr>
          </w:p>
        </w:tc>
        <w:tc>
          <w:tcPr>
            <w:tcW w:w="2939" w:type="dxa"/>
            <w:tcBorders>
              <w:top w:val="nil"/>
              <w:left w:val="nil"/>
              <w:bottom w:val="single" w:sz="4" w:space="0" w:color="auto"/>
              <w:right w:val="single" w:sz="4" w:space="0" w:color="auto"/>
            </w:tcBorders>
            <w:shd w:val="clear" w:color="auto" w:fill="auto"/>
            <w:vAlign w:val="center"/>
            <w:hideMark/>
          </w:tcPr>
          <w:p w14:paraId="3C58A7B6" w14:textId="77777777" w:rsidR="00637863" w:rsidRPr="00B82B2C" w:rsidRDefault="00637863" w:rsidP="00637863">
            <w:pPr>
              <w:rPr>
                <w:rFonts w:ascii="Museo Sans 300" w:hAnsi="Museo Sans 300"/>
                <w:color w:val="000000"/>
                <w:sz w:val="22"/>
                <w:szCs w:val="22"/>
              </w:rPr>
            </w:pPr>
            <w:r w:rsidRPr="00B82B2C">
              <w:rPr>
                <w:rFonts w:ascii="Museo Sans 300" w:hAnsi="Museo Sans 300"/>
                <w:color w:val="000000"/>
                <w:sz w:val="22"/>
                <w:szCs w:val="22"/>
              </w:rPr>
              <w:t>Creación de Mercado</w:t>
            </w:r>
          </w:p>
        </w:tc>
        <w:tc>
          <w:tcPr>
            <w:tcW w:w="4678" w:type="dxa"/>
            <w:vMerge/>
            <w:tcBorders>
              <w:top w:val="nil"/>
              <w:left w:val="single" w:sz="4" w:space="0" w:color="auto"/>
              <w:bottom w:val="single" w:sz="4" w:space="0" w:color="auto"/>
              <w:right w:val="single" w:sz="4" w:space="0" w:color="auto"/>
            </w:tcBorders>
            <w:vAlign w:val="center"/>
            <w:hideMark/>
          </w:tcPr>
          <w:p w14:paraId="3026BD9F" w14:textId="77777777" w:rsidR="00637863" w:rsidRPr="00B82B2C" w:rsidRDefault="00637863" w:rsidP="00637863">
            <w:pPr>
              <w:rPr>
                <w:rFonts w:ascii="Museo Sans 300" w:hAnsi="Museo Sans 300"/>
                <w:color w:val="000000"/>
                <w:sz w:val="22"/>
                <w:szCs w:val="22"/>
              </w:rPr>
            </w:pPr>
          </w:p>
        </w:tc>
      </w:tr>
      <w:tr w:rsidR="00637863" w:rsidRPr="00B82B2C" w14:paraId="3EBD407A" w14:textId="77777777" w:rsidTr="00E44B39">
        <w:trPr>
          <w:trHeight w:val="315"/>
        </w:trPr>
        <w:tc>
          <w:tcPr>
            <w:tcW w:w="1324" w:type="dxa"/>
            <w:vMerge/>
            <w:tcBorders>
              <w:top w:val="nil"/>
              <w:left w:val="single" w:sz="4" w:space="0" w:color="auto"/>
              <w:bottom w:val="single" w:sz="4" w:space="0" w:color="auto"/>
              <w:right w:val="single" w:sz="4" w:space="0" w:color="auto"/>
            </w:tcBorders>
            <w:vAlign w:val="center"/>
            <w:hideMark/>
          </w:tcPr>
          <w:p w14:paraId="50F627B3" w14:textId="77777777" w:rsidR="00637863" w:rsidRPr="00B82B2C" w:rsidRDefault="00637863" w:rsidP="00637863">
            <w:pPr>
              <w:rPr>
                <w:rFonts w:ascii="Museo Sans 300" w:hAnsi="Museo Sans 300"/>
                <w:color w:val="000000"/>
                <w:sz w:val="22"/>
                <w:szCs w:val="22"/>
              </w:rPr>
            </w:pPr>
          </w:p>
        </w:tc>
        <w:tc>
          <w:tcPr>
            <w:tcW w:w="2939" w:type="dxa"/>
            <w:tcBorders>
              <w:top w:val="nil"/>
              <w:left w:val="nil"/>
              <w:bottom w:val="single" w:sz="4" w:space="0" w:color="auto"/>
              <w:right w:val="single" w:sz="4" w:space="0" w:color="auto"/>
            </w:tcBorders>
            <w:shd w:val="clear" w:color="auto" w:fill="auto"/>
            <w:vAlign w:val="center"/>
            <w:hideMark/>
          </w:tcPr>
          <w:p w14:paraId="0E5DD64C" w14:textId="77777777" w:rsidR="00637863" w:rsidRPr="00B82B2C" w:rsidRDefault="00637863" w:rsidP="00637863">
            <w:pPr>
              <w:rPr>
                <w:rFonts w:ascii="Museo Sans 300" w:hAnsi="Museo Sans 300"/>
                <w:color w:val="000000"/>
                <w:sz w:val="22"/>
                <w:szCs w:val="22"/>
              </w:rPr>
            </w:pPr>
            <w:r w:rsidRPr="00B82B2C">
              <w:rPr>
                <w:rFonts w:ascii="Museo Sans 300" w:hAnsi="Museo Sans 300"/>
                <w:color w:val="000000"/>
                <w:sz w:val="22"/>
                <w:szCs w:val="22"/>
              </w:rPr>
              <w:t>Posiciones propias</w:t>
            </w:r>
          </w:p>
        </w:tc>
        <w:tc>
          <w:tcPr>
            <w:tcW w:w="4678" w:type="dxa"/>
            <w:vMerge/>
            <w:tcBorders>
              <w:top w:val="nil"/>
              <w:left w:val="single" w:sz="4" w:space="0" w:color="auto"/>
              <w:bottom w:val="single" w:sz="4" w:space="0" w:color="auto"/>
              <w:right w:val="single" w:sz="4" w:space="0" w:color="auto"/>
            </w:tcBorders>
            <w:vAlign w:val="center"/>
            <w:hideMark/>
          </w:tcPr>
          <w:p w14:paraId="40F2D409" w14:textId="77777777" w:rsidR="00637863" w:rsidRPr="00B82B2C" w:rsidRDefault="00637863" w:rsidP="00637863">
            <w:pPr>
              <w:rPr>
                <w:rFonts w:ascii="Museo Sans 300" w:hAnsi="Museo Sans 300"/>
                <w:color w:val="000000"/>
                <w:sz w:val="22"/>
                <w:szCs w:val="22"/>
              </w:rPr>
            </w:pPr>
          </w:p>
        </w:tc>
      </w:tr>
      <w:tr w:rsidR="00637863" w:rsidRPr="00B82B2C" w14:paraId="4809796C" w14:textId="77777777" w:rsidTr="00E44B39">
        <w:trPr>
          <w:trHeight w:val="315"/>
        </w:trPr>
        <w:tc>
          <w:tcPr>
            <w:tcW w:w="1324" w:type="dxa"/>
            <w:vMerge/>
            <w:tcBorders>
              <w:top w:val="nil"/>
              <w:left w:val="single" w:sz="4" w:space="0" w:color="auto"/>
              <w:bottom w:val="single" w:sz="4" w:space="0" w:color="auto"/>
              <w:right w:val="single" w:sz="4" w:space="0" w:color="auto"/>
            </w:tcBorders>
            <w:vAlign w:val="center"/>
            <w:hideMark/>
          </w:tcPr>
          <w:p w14:paraId="7D5F4EAD" w14:textId="77777777" w:rsidR="00637863" w:rsidRPr="00B82B2C" w:rsidRDefault="00637863" w:rsidP="00637863">
            <w:pPr>
              <w:rPr>
                <w:rFonts w:ascii="Museo Sans 300" w:hAnsi="Museo Sans 300"/>
                <w:color w:val="000000"/>
                <w:sz w:val="22"/>
                <w:szCs w:val="22"/>
              </w:rPr>
            </w:pPr>
          </w:p>
        </w:tc>
        <w:tc>
          <w:tcPr>
            <w:tcW w:w="2939" w:type="dxa"/>
            <w:tcBorders>
              <w:top w:val="nil"/>
              <w:left w:val="nil"/>
              <w:bottom w:val="single" w:sz="4" w:space="0" w:color="auto"/>
              <w:right w:val="single" w:sz="4" w:space="0" w:color="auto"/>
            </w:tcBorders>
            <w:shd w:val="clear" w:color="auto" w:fill="auto"/>
            <w:vAlign w:val="center"/>
            <w:hideMark/>
          </w:tcPr>
          <w:p w14:paraId="4C5A3231" w14:textId="77777777" w:rsidR="00637863" w:rsidRPr="00B82B2C" w:rsidRDefault="00637863" w:rsidP="00637863">
            <w:pPr>
              <w:rPr>
                <w:rFonts w:ascii="Museo Sans 300" w:hAnsi="Museo Sans 300"/>
                <w:color w:val="000000"/>
                <w:sz w:val="22"/>
                <w:szCs w:val="22"/>
              </w:rPr>
            </w:pPr>
            <w:r w:rsidRPr="00B82B2C">
              <w:rPr>
                <w:rFonts w:ascii="Museo Sans 300" w:hAnsi="Museo Sans 300"/>
                <w:color w:val="000000"/>
                <w:sz w:val="22"/>
                <w:szCs w:val="22"/>
              </w:rPr>
              <w:t>Tesorería</w:t>
            </w:r>
          </w:p>
        </w:tc>
        <w:tc>
          <w:tcPr>
            <w:tcW w:w="4678" w:type="dxa"/>
            <w:vMerge/>
            <w:tcBorders>
              <w:top w:val="nil"/>
              <w:left w:val="single" w:sz="4" w:space="0" w:color="auto"/>
              <w:bottom w:val="single" w:sz="4" w:space="0" w:color="auto"/>
              <w:right w:val="single" w:sz="4" w:space="0" w:color="auto"/>
            </w:tcBorders>
            <w:vAlign w:val="center"/>
            <w:hideMark/>
          </w:tcPr>
          <w:p w14:paraId="3B4458A5" w14:textId="77777777" w:rsidR="00637863" w:rsidRPr="00B82B2C" w:rsidRDefault="00637863" w:rsidP="00637863">
            <w:pPr>
              <w:rPr>
                <w:rFonts w:ascii="Museo Sans 300" w:hAnsi="Museo Sans 300"/>
                <w:color w:val="000000"/>
                <w:sz w:val="22"/>
                <w:szCs w:val="22"/>
              </w:rPr>
            </w:pPr>
          </w:p>
        </w:tc>
      </w:tr>
      <w:tr w:rsidR="00637863" w:rsidRPr="00B82B2C" w14:paraId="0C6EC794" w14:textId="77777777" w:rsidTr="00E44B39">
        <w:trPr>
          <w:trHeight w:val="324"/>
        </w:trPr>
        <w:tc>
          <w:tcPr>
            <w:tcW w:w="1324" w:type="dxa"/>
            <w:vMerge w:val="restart"/>
            <w:tcBorders>
              <w:top w:val="nil"/>
              <w:left w:val="single" w:sz="4" w:space="0" w:color="auto"/>
              <w:bottom w:val="single" w:sz="4" w:space="0" w:color="auto"/>
              <w:right w:val="single" w:sz="4" w:space="0" w:color="auto"/>
            </w:tcBorders>
            <w:shd w:val="clear" w:color="auto" w:fill="auto"/>
            <w:vAlign w:val="center"/>
            <w:hideMark/>
          </w:tcPr>
          <w:p w14:paraId="2E840904" w14:textId="77777777" w:rsidR="00637863" w:rsidRPr="00B82B2C" w:rsidRDefault="00637863" w:rsidP="00637863">
            <w:pPr>
              <w:rPr>
                <w:rFonts w:ascii="Museo Sans 300" w:hAnsi="Museo Sans 300"/>
                <w:color w:val="000000"/>
                <w:sz w:val="22"/>
                <w:szCs w:val="22"/>
              </w:rPr>
            </w:pPr>
            <w:r w:rsidRPr="00B82B2C">
              <w:rPr>
                <w:rFonts w:ascii="Museo Sans 300" w:hAnsi="Museo Sans 300"/>
                <w:color w:val="000000"/>
                <w:sz w:val="22"/>
                <w:szCs w:val="22"/>
              </w:rPr>
              <w:t>Banca minorista</w:t>
            </w:r>
          </w:p>
        </w:tc>
        <w:tc>
          <w:tcPr>
            <w:tcW w:w="2939" w:type="dxa"/>
            <w:tcBorders>
              <w:top w:val="nil"/>
              <w:left w:val="nil"/>
              <w:bottom w:val="single" w:sz="4" w:space="0" w:color="auto"/>
              <w:right w:val="single" w:sz="4" w:space="0" w:color="auto"/>
            </w:tcBorders>
            <w:shd w:val="clear" w:color="auto" w:fill="auto"/>
            <w:vAlign w:val="center"/>
            <w:hideMark/>
          </w:tcPr>
          <w:p w14:paraId="1A5A9DB2" w14:textId="77777777" w:rsidR="00637863" w:rsidRPr="00B82B2C" w:rsidRDefault="00637863" w:rsidP="00637863">
            <w:pPr>
              <w:rPr>
                <w:rFonts w:ascii="Museo Sans 300" w:hAnsi="Museo Sans 300"/>
                <w:color w:val="000000"/>
                <w:sz w:val="22"/>
                <w:szCs w:val="22"/>
              </w:rPr>
            </w:pPr>
            <w:r w:rsidRPr="00B82B2C">
              <w:rPr>
                <w:rFonts w:ascii="Museo Sans 300" w:hAnsi="Museo Sans 300"/>
                <w:color w:val="000000"/>
                <w:sz w:val="22"/>
                <w:szCs w:val="22"/>
              </w:rPr>
              <w:t>Banca minorista</w:t>
            </w:r>
          </w:p>
        </w:tc>
        <w:tc>
          <w:tcPr>
            <w:tcW w:w="4678" w:type="dxa"/>
            <w:tcBorders>
              <w:top w:val="nil"/>
              <w:left w:val="nil"/>
              <w:bottom w:val="single" w:sz="4" w:space="0" w:color="auto"/>
              <w:right w:val="single" w:sz="4" w:space="0" w:color="auto"/>
            </w:tcBorders>
            <w:shd w:val="clear" w:color="auto" w:fill="auto"/>
            <w:vAlign w:val="center"/>
            <w:hideMark/>
          </w:tcPr>
          <w:p w14:paraId="216074D5" w14:textId="77777777" w:rsidR="00637863" w:rsidRPr="00B82B2C" w:rsidRDefault="00637863" w:rsidP="00637863">
            <w:pPr>
              <w:rPr>
                <w:rFonts w:ascii="Museo Sans 300" w:hAnsi="Museo Sans 300"/>
                <w:color w:val="000000"/>
                <w:sz w:val="22"/>
                <w:szCs w:val="22"/>
              </w:rPr>
            </w:pPr>
            <w:r w:rsidRPr="00B82B2C">
              <w:rPr>
                <w:rFonts w:ascii="Museo Sans 300" w:hAnsi="Museo Sans 300"/>
                <w:color w:val="000000"/>
                <w:sz w:val="22"/>
                <w:szCs w:val="22"/>
              </w:rPr>
              <w:t>Préstamos y depósitos de clientes minorista, servicios bancarios, fideicomisos.</w:t>
            </w:r>
          </w:p>
        </w:tc>
      </w:tr>
      <w:tr w:rsidR="00637863" w:rsidRPr="00B82B2C" w14:paraId="499C80BD" w14:textId="77777777" w:rsidTr="00E44B39">
        <w:trPr>
          <w:trHeight w:val="525"/>
        </w:trPr>
        <w:tc>
          <w:tcPr>
            <w:tcW w:w="1324" w:type="dxa"/>
            <w:vMerge/>
            <w:tcBorders>
              <w:top w:val="nil"/>
              <w:left w:val="single" w:sz="4" w:space="0" w:color="auto"/>
              <w:bottom w:val="single" w:sz="4" w:space="0" w:color="auto"/>
              <w:right w:val="single" w:sz="4" w:space="0" w:color="auto"/>
            </w:tcBorders>
            <w:vAlign w:val="center"/>
            <w:hideMark/>
          </w:tcPr>
          <w:p w14:paraId="10EB3516" w14:textId="77777777" w:rsidR="00637863" w:rsidRPr="00B82B2C" w:rsidRDefault="00637863" w:rsidP="00637863">
            <w:pPr>
              <w:rPr>
                <w:rFonts w:ascii="Museo Sans 300" w:hAnsi="Museo Sans 300"/>
                <w:color w:val="000000"/>
                <w:sz w:val="22"/>
                <w:szCs w:val="22"/>
              </w:rPr>
            </w:pPr>
          </w:p>
        </w:tc>
        <w:tc>
          <w:tcPr>
            <w:tcW w:w="2939" w:type="dxa"/>
            <w:tcBorders>
              <w:top w:val="nil"/>
              <w:left w:val="nil"/>
              <w:bottom w:val="single" w:sz="4" w:space="0" w:color="auto"/>
              <w:right w:val="single" w:sz="4" w:space="0" w:color="auto"/>
            </w:tcBorders>
            <w:shd w:val="clear" w:color="auto" w:fill="auto"/>
            <w:vAlign w:val="center"/>
            <w:hideMark/>
          </w:tcPr>
          <w:p w14:paraId="2A6048F0" w14:textId="77777777" w:rsidR="00637863" w:rsidRPr="00B82B2C" w:rsidRDefault="00637863" w:rsidP="00637863">
            <w:pPr>
              <w:rPr>
                <w:rFonts w:ascii="Museo Sans 300" w:hAnsi="Museo Sans 300"/>
                <w:color w:val="000000"/>
                <w:sz w:val="22"/>
                <w:szCs w:val="22"/>
              </w:rPr>
            </w:pPr>
            <w:r w:rsidRPr="00B82B2C">
              <w:rPr>
                <w:rFonts w:ascii="Museo Sans 300" w:hAnsi="Museo Sans 300"/>
                <w:color w:val="000000"/>
                <w:sz w:val="22"/>
                <w:szCs w:val="22"/>
              </w:rPr>
              <w:t>Banca privada</w:t>
            </w:r>
          </w:p>
        </w:tc>
        <w:tc>
          <w:tcPr>
            <w:tcW w:w="4678" w:type="dxa"/>
            <w:tcBorders>
              <w:top w:val="nil"/>
              <w:left w:val="nil"/>
              <w:bottom w:val="single" w:sz="4" w:space="0" w:color="auto"/>
              <w:right w:val="single" w:sz="4" w:space="0" w:color="auto"/>
            </w:tcBorders>
            <w:shd w:val="clear" w:color="auto" w:fill="auto"/>
            <w:vAlign w:val="center"/>
            <w:hideMark/>
          </w:tcPr>
          <w:p w14:paraId="4ADADEA7" w14:textId="77777777" w:rsidR="00637863" w:rsidRPr="00B82B2C" w:rsidRDefault="00637863" w:rsidP="00637863">
            <w:pPr>
              <w:rPr>
                <w:rFonts w:ascii="Museo Sans 300" w:hAnsi="Museo Sans 300"/>
                <w:color w:val="000000"/>
                <w:sz w:val="22"/>
                <w:szCs w:val="22"/>
              </w:rPr>
            </w:pPr>
            <w:r w:rsidRPr="00B82B2C">
              <w:rPr>
                <w:rFonts w:ascii="Museo Sans 300" w:hAnsi="Museo Sans 300"/>
                <w:color w:val="000000"/>
                <w:sz w:val="22"/>
                <w:szCs w:val="22"/>
              </w:rPr>
              <w:t>Préstamos y depósitos de particulares, servicios bancarios, fideicomisos y asesoramiento de inversión.</w:t>
            </w:r>
          </w:p>
        </w:tc>
      </w:tr>
      <w:tr w:rsidR="00637863" w:rsidRPr="00B82B2C" w14:paraId="761BA57D" w14:textId="77777777" w:rsidTr="00E44B39">
        <w:trPr>
          <w:trHeight w:val="375"/>
        </w:trPr>
        <w:tc>
          <w:tcPr>
            <w:tcW w:w="1324" w:type="dxa"/>
            <w:vMerge/>
            <w:tcBorders>
              <w:top w:val="nil"/>
              <w:left w:val="single" w:sz="4" w:space="0" w:color="auto"/>
              <w:bottom w:val="single" w:sz="4" w:space="0" w:color="auto"/>
              <w:right w:val="single" w:sz="4" w:space="0" w:color="auto"/>
            </w:tcBorders>
            <w:vAlign w:val="center"/>
            <w:hideMark/>
          </w:tcPr>
          <w:p w14:paraId="1403A4DC" w14:textId="77777777" w:rsidR="00637863" w:rsidRPr="00B82B2C" w:rsidRDefault="00637863" w:rsidP="00637863">
            <w:pPr>
              <w:rPr>
                <w:rFonts w:ascii="Museo Sans 300" w:hAnsi="Museo Sans 300"/>
                <w:color w:val="000000"/>
                <w:sz w:val="22"/>
                <w:szCs w:val="22"/>
              </w:rPr>
            </w:pPr>
          </w:p>
        </w:tc>
        <w:tc>
          <w:tcPr>
            <w:tcW w:w="2939" w:type="dxa"/>
            <w:tcBorders>
              <w:top w:val="nil"/>
              <w:left w:val="nil"/>
              <w:bottom w:val="single" w:sz="4" w:space="0" w:color="auto"/>
              <w:right w:val="single" w:sz="4" w:space="0" w:color="auto"/>
            </w:tcBorders>
            <w:shd w:val="clear" w:color="auto" w:fill="auto"/>
            <w:vAlign w:val="center"/>
            <w:hideMark/>
          </w:tcPr>
          <w:p w14:paraId="6AD8495C" w14:textId="77777777" w:rsidR="00637863" w:rsidRPr="00B82B2C" w:rsidRDefault="00637863" w:rsidP="00637863">
            <w:pPr>
              <w:rPr>
                <w:rFonts w:ascii="Museo Sans 300" w:hAnsi="Museo Sans 300"/>
                <w:color w:val="000000"/>
                <w:sz w:val="22"/>
                <w:szCs w:val="22"/>
              </w:rPr>
            </w:pPr>
            <w:r w:rsidRPr="00B82B2C">
              <w:rPr>
                <w:rFonts w:ascii="Museo Sans 300" w:hAnsi="Museo Sans 300"/>
                <w:color w:val="000000"/>
                <w:sz w:val="22"/>
                <w:szCs w:val="22"/>
              </w:rPr>
              <w:t>Servicios de tarjetas</w:t>
            </w:r>
          </w:p>
        </w:tc>
        <w:tc>
          <w:tcPr>
            <w:tcW w:w="4678" w:type="dxa"/>
            <w:tcBorders>
              <w:top w:val="nil"/>
              <w:left w:val="nil"/>
              <w:bottom w:val="single" w:sz="4" w:space="0" w:color="auto"/>
              <w:right w:val="single" w:sz="4" w:space="0" w:color="auto"/>
            </w:tcBorders>
            <w:shd w:val="clear" w:color="auto" w:fill="auto"/>
            <w:vAlign w:val="center"/>
            <w:hideMark/>
          </w:tcPr>
          <w:p w14:paraId="06834C88" w14:textId="77777777" w:rsidR="00637863" w:rsidRPr="00B82B2C" w:rsidRDefault="00637863" w:rsidP="00637863">
            <w:pPr>
              <w:rPr>
                <w:rFonts w:ascii="Museo Sans 300" w:hAnsi="Museo Sans 300"/>
                <w:color w:val="000000"/>
                <w:sz w:val="22"/>
                <w:szCs w:val="22"/>
              </w:rPr>
            </w:pPr>
            <w:r w:rsidRPr="00B82B2C">
              <w:rPr>
                <w:rFonts w:ascii="Museo Sans 300" w:hAnsi="Museo Sans 300"/>
                <w:color w:val="000000"/>
                <w:sz w:val="22"/>
                <w:szCs w:val="22"/>
              </w:rPr>
              <w:t>Tarjetas de empresas / comerciales, de marca privada y minoristas.</w:t>
            </w:r>
          </w:p>
        </w:tc>
      </w:tr>
      <w:tr w:rsidR="00637863" w:rsidRPr="00B82B2C" w14:paraId="5B67990C" w14:textId="77777777" w:rsidTr="00E44B39">
        <w:trPr>
          <w:trHeight w:val="810"/>
        </w:trPr>
        <w:tc>
          <w:tcPr>
            <w:tcW w:w="1324" w:type="dxa"/>
            <w:tcBorders>
              <w:top w:val="nil"/>
              <w:left w:val="single" w:sz="4" w:space="0" w:color="auto"/>
              <w:bottom w:val="single" w:sz="4" w:space="0" w:color="auto"/>
              <w:right w:val="single" w:sz="4" w:space="0" w:color="auto"/>
            </w:tcBorders>
            <w:shd w:val="clear" w:color="auto" w:fill="auto"/>
            <w:vAlign w:val="center"/>
            <w:hideMark/>
          </w:tcPr>
          <w:p w14:paraId="1DA8B36F" w14:textId="77777777" w:rsidR="00637863" w:rsidRPr="00B82B2C" w:rsidRDefault="00637863" w:rsidP="00637863">
            <w:pPr>
              <w:rPr>
                <w:rFonts w:ascii="Museo Sans 300" w:hAnsi="Museo Sans 300"/>
                <w:color w:val="000000"/>
                <w:sz w:val="22"/>
                <w:szCs w:val="22"/>
              </w:rPr>
            </w:pPr>
            <w:r w:rsidRPr="00B82B2C">
              <w:rPr>
                <w:rFonts w:ascii="Museo Sans 300" w:hAnsi="Museo Sans 300"/>
                <w:color w:val="000000"/>
                <w:sz w:val="22"/>
                <w:szCs w:val="22"/>
              </w:rPr>
              <w:t>Banca comercial</w:t>
            </w:r>
          </w:p>
        </w:tc>
        <w:tc>
          <w:tcPr>
            <w:tcW w:w="2939" w:type="dxa"/>
            <w:tcBorders>
              <w:top w:val="nil"/>
              <w:left w:val="nil"/>
              <w:bottom w:val="single" w:sz="4" w:space="0" w:color="auto"/>
              <w:right w:val="single" w:sz="4" w:space="0" w:color="auto"/>
            </w:tcBorders>
            <w:shd w:val="clear" w:color="auto" w:fill="auto"/>
            <w:vAlign w:val="center"/>
            <w:hideMark/>
          </w:tcPr>
          <w:p w14:paraId="6BF86916" w14:textId="77777777" w:rsidR="00637863" w:rsidRPr="00B82B2C" w:rsidRDefault="00637863" w:rsidP="00637863">
            <w:pPr>
              <w:rPr>
                <w:rFonts w:ascii="Museo Sans 300" w:hAnsi="Museo Sans 300"/>
                <w:color w:val="000000"/>
                <w:sz w:val="22"/>
                <w:szCs w:val="22"/>
              </w:rPr>
            </w:pPr>
            <w:r w:rsidRPr="00B82B2C">
              <w:rPr>
                <w:rFonts w:ascii="Museo Sans 300" w:hAnsi="Museo Sans 300"/>
                <w:color w:val="000000"/>
                <w:sz w:val="22"/>
                <w:szCs w:val="22"/>
              </w:rPr>
              <w:t>Banca comercial</w:t>
            </w:r>
          </w:p>
        </w:tc>
        <w:tc>
          <w:tcPr>
            <w:tcW w:w="4678" w:type="dxa"/>
            <w:tcBorders>
              <w:top w:val="nil"/>
              <w:left w:val="nil"/>
              <w:bottom w:val="single" w:sz="4" w:space="0" w:color="auto"/>
              <w:right w:val="single" w:sz="4" w:space="0" w:color="auto"/>
            </w:tcBorders>
            <w:shd w:val="clear" w:color="auto" w:fill="auto"/>
            <w:vAlign w:val="center"/>
            <w:hideMark/>
          </w:tcPr>
          <w:p w14:paraId="33E460F0" w14:textId="77777777" w:rsidR="00637863" w:rsidRPr="00B82B2C" w:rsidRDefault="00637863" w:rsidP="00637863">
            <w:pPr>
              <w:rPr>
                <w:rFonts w:ascii="Museo Sans 300" w:hAnsi="Museo Sans 300"/>
                <w:color w:val="000000"/>
                <w:sz w:val="22"/>
                <w:szCs w:val="22"/>
              </w:rPr>
            </w:pPr>
            <w:r w:rsidRPr="00B82B2C">
              <w:rPr>
                <w:rFonts w:ascii="Museo Sans 300" w:hAnsi="Museo Sans 300"/>
                <w:color w:val="000000"/>
                <w:sz w:val="22"/>
                <w:szCs w:val="22"/>
              </w:rPr>
              <w:t>Financiación de proyectos, bienes raíces, financiación de exportaciones, financiación comercial, factoraje, arrendamiento financiero, préstamos, garantías, letras de cambio.</w:t>
            </w:r>
          </w:p>
        </w:tc>
      </w:tr>
      <w:tr w:rsidR="00637863" w:rsidRPr="00B82B2C" w14:paraId="7B887055" w14:textId="77777777" w:rsidTr="00E44B39">
        <w:trPr>
          <w:trHeight w:val="570"/>
        </w:trPr>
        <w:tc>
          <w:tcPr>
            <w:tcW w:w="1324" w:type="dxa"/>
            <w:tcBorders>
              <w:top w:val="nil"/>
              <w:left w:val="single" w:sz="4" w:space="0" w:color="auto"/>
              <w:bottom w:val="single" w:sz="4" w:space="0" w:color="auto"/>
              <w:right w:val="single" w:sz="4" w:space="0" w:color="auto"/>
            </w:tcBorders>
            <w:shd w:val="clear" w:color="auto" w:fill="auto"/>
            <w:vAlign w:val="center"/>
            <w:hideMark/>
          </w:tcPr>
          <w:p w14:paraId="3067549A" w14:textId="77777777" w:rsidR="00637863" w:rsidRPr="00B82B2C" w:rsidRDefault="00637863" w:rsidP="00637863">
            <w:pPr>
              <w:rPr>
                <w:rFonts w:ascii="Museo Sans 300" w:hAnsi="Museo Sans 300"/>
                <w:color w:val="000000"/>
                <w:sz w:val="22"/>
                <w:szCs w:val="22"/>
              </w:rPr>
            </w:pPr>
            <w:r w:rsidRPr="00B82B2C">
              <w:rPr>
                <w:rFonts w:ascii="Museo Sans 300" w:hAnsi="Museo Sans 300"/>
                <w:color w:val="000000"/>
                <w:sz w:val="22"/>
                <w:szCs w:val="22"/>
              </w:rPr>
              <w:t>Pago y liquidación</w:t>
            </w:r>
          </w:p>
        </w:tc>
        <w:tc>
          <w:tcPr>
            <w:tcW w:w="2939" w:type="dxa"/>
            <w:tcBorders>
              <w:top w:val="nil"/>
              <w:left w:val="nil"/>
              <w:bottom w:val="single" w:sz="4" w:space="0" w:color="auto"/>
              <w:right w:val="single" w:sz="4" w:space="0" w:color="auto"/>
            </w:tcBorders>
            <w:shd w:val="clear" w:color="auto" w:fill="auto"/>
            <w:vAlign w:val="center"/>
            <w:hideMark/>
          </w:tcPr>
          <w:p w14:paraId="0725595D" w14:textId="77777777" w:rsidR="00637863" w:rsidRPr="00B82B2C" w:rsidRDefault="00637863" w:rsidP="00637863">
            <w:pPr>
              <w:rPr>
                <w:rFonts w:ascii="Museo Sans 300" w:hAnsi="Museo Sans 300"/>
                <w:color w:val="000000"/>
                <w:sz w:val="22"/>
                <w:szCs w:val="22"/>
              </w:rPr>
            </w:pPr>
            <w:r w:rsidRPr="00B82B2C">
              <w:rPr>
                <w:rFonts w:ascii="Museo Sans 300" w:hAnsi="Museo Sans 300"/>
                <w:color w:val="000000"/>
                <w:sz w:val="22"/>
                <w:szCs w:val="22"/>
              </w:rPr>
              <w:t>Clientes externos</w:t>
            </w:r>
          </w:p>
        </w:tc>
        <w:tc>
          <w:tcPr>
            <w:tcW w:w="4678" w:type="dxa"/>
            <w:tcBorders>
              <w:top w:val="nil"/>
              <w:left w:val="nil"/>
              <w:bottom w:val="single" w:sz="4" w:space="0" w:color="auto"/>
              <w:right w:val="single" w:sz="4" w:space="0" w:color="auto"/>
            </w:tcBorders>
            <w:shd w:val="clear" w:color="auto" w:fill="auto"/>
            <w:vAlign w:val="center"/>
            <w:hideMark/>
          </w:tcPr>
          <w:p w14:paraId="3EE1E7DA" w14:textId="77777777" w:rsidR="00637863" w:rsidRPr="00B82B2C" w:rsidRDefault="00637863" w:rsidP="00637863">
            <w:pPr>
              <w:rPr>
                <w:rFonts w:ascii="Museo Sans 300" w:hAnsi="Museo Sans 300"/>
                <w:color w:val="000000"/>
                <w:sz w:val="22"/>
                <w:szCs w:val="22"/>
              </w:rPr>
            </w:pPr>
            <w:r w:rsidRPr="00B82B2C">
              <w:rPr>
                <w:rFonts w:ascii="Museo Sans 300" w:hAnsi="Museo Sans 300"/>
                <w:color w:val="000000"/>
                <w:sz w:val="22"/>
                <w:szCs w:val="22"/>
              </w:rPr>
              <w:t>Pagos y recaudaciones, transferencia de fondos, compensación y liquidación.</w:t>
            </w:r>
          </w:p>
        </w:tc>
      </w:tr>
      <w:tr w:rsidR="00637863" w:rsidRPr="00B82B2C" w14:paraId="347B964E" w14:textId="77777777" w:rsidTr="00E44B39">
        <w:trPr>
          <w:trHeight w:val="525"/>
        </w:trPr>
        <w:tc>
          <w:tcPr>
            <w:tcW w:w="1324" w:type="dxa"/>
            <w:vMerge w:val="restart"/>
            <w:tcBorders>
              <w:top w:val="nil"/>
              <w:left w:val="single" w:sz="4" w:space="0" w:color="auto"/>
              <w:bottom w:val="single" w:sz="4" w:space="0" w:color="auto"/>
              <w:right w:val="single" w:sz="4" w:space="0" w:color="auto"/>
            </w:tcBorders>
            <w:shd w:val="clear" w:color="auto" w:fill="auto"/>
            <w:vAlign w:val="center"/>
            <w:hideMark/>
          </w:tcPr>
          <w:p w14:paraId="3C4A5A6D" w14:textId="77777777" w:rsidR="00637863" w:rsidRPr="00B82B2C" w:rsidRDefault="00637863" w:rsidP="00637863">
            <w:pPr>
              <w:rPr>
                <w:rFonts w:ascii="Museo Sans 300" w:hAnsi="Museo Sans 300"/>
                <w:color w:val="000000"/>
                <w:sz w:val="22"/>
                <w:szCs w:val="22"/>
              </w:rPr>
            </w:pPr>
            <w:r w:rsidRPr="00B82B2C">
              <w:rPr>
                <w:rFonts w:ascii="Museo Sans 300" w:hAnsi="Museo Sans 300"/>
                <w:color w:val="000000"/>
                <w:sz w:val="22"/>
                <w:szCs w:val="22"/>
              </w:rPr>
              <w:t>Servicios de agencia</w:t>
            </w:r>
          </w:p>
        </w:tc>
        <w:tc>
          <w:tcPr>
            <w:tcW w:w="2939" w:type="dxa"/>
            <w:tcBorders>
              <w:top w:val="nil"/>
              <w:left w:val="nil"/>
              <w:bottom w:val="single" w:sz="4" w:space="0" w:color="auto"/>
              <w:right w:val="single" w:sz="4" w:space="0" w:color="auto"/>
            </w:tcBorders>
            <w:shd w:val="clear" w:color="auto" w:fill="auto"/>
            <w:vAlign w:val="center"/>
            <w:hideMark/>
          </w:tcPr>
          <w:p w14:paraId="0B7BD0A8" w14:textId="77777777" w:rsidR="00637863" w:rsidRPr="00B82B2C" w:rsidRDefault="00637863" w:rsidP="00637863">
            <w:pPr>
              <w:rPr>
                <w:rFonts w:ascii="Museo Sans 300" w:hAnsi="Museo Sans 300"/>
                <w:color w:val="000000"/>
                <w:sz w:val="22"/>
                <w:szCs w:val="22"/>
              </w:rPr>
            </w:pPr>
            <w:r w:rsidRPr="00B82B2C">
              <w:rPr>
                <w:rFonts w:ascii="Museo Sans 300" w:hAnsi="Museo Sans 300"/>
                <w:color w:val="000000"/>
                <w:sz w:val="22"/>
                <w:szCs w:val="22"/>
              </w:rPr>
              <w:t>Custodia</w:t>
            </w:r>
          </w:p>
        </w:tc>
        <w:tc>
          <w:tcPr>
            <w:tcW w:w="4678" w:type="dxa"/>
            <w:tcBorders>
              <w:top w:val="nil"/>
              <w:left w:val="nil"/>
              <w:bottom w:val="single" w:sz="4" w:space="0" w:color="auto"/>
              <w:right w:val="single" w:sz="4" w:space="0" w:color="auto"/>
            </w:tcBorders>
            <w:shd w:val="clear" w:color="auto" w:fill="auto"/>
            <w:vAlign w:val="center"/>
            <w:hideMark/>
          </w:tcPr>
          <w:p w14:paraId="28007455" w14:textId="77777777" w:rsidR="00637863" w:rsidRPr="00B82B2C" w:rsidRDefault="00637863" w:rsidP="00637863">
            <w:pPr>
              <w:rPr>
                <w:rFonts w:ascii="Museo Sans 300" w:hAnsi="Museo Sans 300"/>
                <w:color w:val="000000"/>
                <w:sz w:val="22"/>
                <w:szCs w:val="22"/>
              </w:rPr>
            </w:pPr>
            <w:r w:rsidRPr="00B82B2C">
              <w:rPr>
                <w:rFonts w:ascii="Museo Sans 300" w:hAnsi="Museo Sans 300"/>
                <w:color w:val="000000"/>
                <w:sz w:val="22"/>
                <w:szCs w:val="22"/>
              </w:rPr>
              <w:t>Certificados de depósitos, operaciones para préstamo de títulos valores.</w:t>
            </w:r>
          </w:p>
        </w:tc>
      </w:tr>
      <w:tr w:rsidR="00637863" w:rsidRPr="00B82B2C" w14:paraId="1F1EE9BD" w14:textId="77777777" w:rsidTr="00E44B39">
        <w:trPr>
          <w:trHeight w:val="510"/>
        </w:trPr>
        <w:tc>
          <w:tcPr>
            <w:tcW w:w="1324" w:type="dxa"/>
            <w:vMerge/>
            <w:tcBorders>
              <w:top w:val="nil"/>
              <w:left w:val="single" w:sz="4" w:space="0" w:color="auto"/>
              <w:bottom w:val="single" w:sz="4" w:space="0" w:color="auto"/>
              <w:right w:val="single" w:sz="4" w:space="0" w:color="auto"/>
            </w:tcBorders>
            <w:vAlign w:val="center"/>
            <w:hideMark/>
          </w:tcPr>
          <w:p w14:paraId="0441F55F" w14:textId="77777777" w:rsidR="00637863" w:rsidRPr="00B82B2C" w:rsidRDefault="00637863" w:rsidP="00637863">
            <w:pPr>
              <w:rPr>
                <w:rFonts w:ascii="Museo Sans 300" w:hAnsi="Museo Sans 300"/>
                <w:color w:val="000000"/>
                <w:sz w:val="22"/>
                <w:szCs w:val="22"/>
              </w:rPr>
            </w:pPr>
          </w:p>
        </w:tc>
        <w:tc>
          <w:tcPr>
            <w:tcW w:w="2939" w:type="dxa"/>
            <w:tcBorders>
              <w:top w:val="nil"/>
              <w:left w:val="nil"/>
              <w:bottom w:val="single" w:sz="4" w:space="0" w:color="auto"/>
              <w:right w:val="single" w:sz="4" w:space="0" w:color="auto"/>
            </w:tcBorders>
            <w:shd w:val="clear" w:color="auto" w:fill="auto"/>
            <w:vAlign w:val="center"/>
            <w:hideMark/>
          </w:tcPr>
          <w:p w14:paraId="716EF87A" w14:textId="77777777" w:rsidR="00637863" w:rsidRPr="00B82B2C" w:rsidRDefault="00637863" w:rsidP="00637863">
            <w:pPr>
              <w:rPr>
                <w:rFonts w:ascii="Museo Sans 300" w:hAnsi="Museo Sans 300"/>
                <w:color w:val="000000"/>
                <w:sz w:val="22"/>
                <w:szCs w:val="22"/>
              </w:rPr>
            </w:pPr>
            <w:r w:rsidRPr="00B82B2C">
              <w:rPr>
                <w:rFonts w:ascii="Museo Sans 300" w:hAnsi="Museo Sans 300"/>
                <w:color w:val="000000"/>
                <w:sz w:val="22"/>
                <w:szCs w:val="22"/>
              </w:rPr>
              <w:t>Agencia para empresas</w:t>
            </w:r>
          </w:p>
        </w:tc>
        <w:tc>
          <w:tcPr>
            <w:tcW w:w="4678" w:type="dxa"/>
            <w:tcBorders>
              <w:top w:val="nil"/>
              <w:left w:val="nil"/>
              <w:bottom w:val="single" w:sz="4" w:space="0" w:color="auto"/>
              <w:right w:val="single" w:sz="4" w:space="0" w:color="auto"/>
            </w:tcBorders>
            <w:shd w:val="clear" w:color="auto" w:fill="auto"/>
            <w:vAlign w:val="center"/>
            <w:hideMark/>
          </w:tcPr>
          <w:p w14:paraId="493F5EA6" w14:textId="77777777" w:rsidR="00637863" w:rsidRPr="00B82B2C" w:rsidRDefault="00637863" w:rsidP="00637863">
            <w:pPr>
              <w:rPr>
                <w:rFonts w:ascii="Museo Sans 300" w:hAnsi="Museo Sans 300"/>
                <w:color w:val="000000"/>
                <w:sz w:val="22"/>
                <w:szCs w:val="22"/>
              </w:rPr>
            </w:pPr>
            <w:r w:rsidRPr="00B82B2C">
              <w:rPr>
                <w:rFonts w:ascii="Museo Sans 300" w:hAnsi="Museo Sans 300"/>
                <w:color w:val="000000"/>
                <w:sz w:val="22"/>
                <w:szCs w:val="22"/>
              </w:rPr>
              <w:t>Agentes de emisiones de deudas y pagos.</w:t>
            </w:r>
          </w:p>
        </w:tc>
      </w:tr>
      <w:tr w:rsidR="00637863" w:rsidRPr="00B82B2C" w14:paraId="5446BF02" w14:textId="77777777" w:rsidTr="00E44B39">
        <w:trPr>
          <w:trHeight w:val="464"/>
        </w:trPr>
        <w:tc>
          <w:tcPr>
            <w:tcW w:w="1324" w:type="dxa"/>
            <w:vMerge/>
            <w:tcBorders>
              <w:top w:val="nil"/>
              <w:left w:val="single" w:sz="4" w:space="0" w:color="auto"/>
              <w:bottom w:val="single" w:sz="4" w:space="0" w:color="auto"/>
              <w:right w:val="single" w:sz="4" w:space="0" w:color="auto"/>
            </w:tcBorders>
            <w:vAlign w:val="center"/>
            <w:hideMark/>
          </w:tcPr>
          <w:p w14:paraId="7FF9AC8E" w14:textId="77777777" w:rsidR="00637863" w:rsidRPr="00B82B2C" w:rsidRDefault="00637863" w:rsidP="00637863">
            <w:pPr>
              <w:rPr>
                <w:rFonts w:ascii="Museo Sans 300" w:hAnsi="Museo Sans 300"/>
                <w:color w:val="000000"/>
                <w:sz w:val="22"/>
                <w:szCs w:val="22"/>
              </w:rPr>
            </w:pPr>
          </w:p>
        </w:tc>
        <w:tc>
          <w:tcPr>
            <w:tcW w:w="2939" w:type="dxa"/>
            <w:tcBorders>
              <w:top w:val="nil"/>
              <w:left w:val="nil"/>
              <w:bottom w:val="single" w:sz="4" w:space="0" w:color="auto"/>
              <w:right w:val="single" w:sz="4" w:space="0" w:color="auto"/>
            </w:tcBorders>
            <w:shd w:val="clear" w:color="auto" w:fill="auto"/>
            <w:vAlign w:val="center"/>
            <w:hideMark/>
          </w:tcPr>
          <w:p w14:paraId="285DCCEE" w14:textId="77777777" w:rsidR="00637863" w:rsidRPr="00B82B2C" w:rsidRDefault="00637863" w:rsidP="00637863">
            <w:pPr>
              <w:rPr>
                <w:rFonts w:ascii="Museo Sans 300" w:hAnsi="Museo Sans 300"/>
                <w:color w:val="000000"/>
                <w:sz w:val="22"/>
                <w:szCs w:val="22"/>
              </w:rPr>
            </w:pPr>
            <w:r w:rsidRPr="00B82B2C">
              <w:rPr>
                <w:rFonts w:ascii="Museo Sans 300" w:hAnsi="Museo Sans 300"/>
                <w:color w:val="000000"/>
                <w:sz w:val="22"/>
                <w:szCs w:val="22"/>
              </w:rPr>
              <w:t>Fideicomisos de empresas</w:t>
            </w:r>
          </w:p>
        </w:tc>
        <w:tc>
          <w:tcPr>
            <w:tcW w:w="4678" w:type="dxa"/>
            <w:tcBorders>
              <w:top w:val="nil"/>
              <w:left w:val="nil"/>
              <w:bottom w:val="single" w:sz="4" w:space="0" w:color="auto"/>
              <w:right w:val="single" w:sz="4" w:space="0" w:color="auto"/>
            </w:tcBorders>
            <w:shd w:val="clear" w:color="auto" w:fill="auto"/>
            <w:vAlign w:val="center"/>
            <w:hideMark/>
          </w:tcPr>
          <w:p w14:paraId="318B9E5A" w14:textId="4DFF833D" w:rsidR="00637863" w:rsidRPr="00B82B2C" w:rsidRDefault="00637863" w:rsidP="00637863">
            <w:pPr>
              <w:rPr>
                <w:rFonts w:ascii="Museo Sans 300" w:hAnsi="Museo Sans 300"/>
                <w:color w:val="000000"/>
                <w:sz w:val="22"/>
                <w:szCs w:val="22"/>
              </w:rPr>
            </w:pPr>
            <w:r w:rsidRPr="00B82B2C">
              <w:rPr>
                <w:rFonts w:ascii="Museo Sans 300" w:hAnsi="Museo Sans 300"/>
                <w:color w:val="000000"/>
                <w:sz w:val="22"/>
                <w:szCs w:val="22"/>
              </w:rPr>
              <w:t>Comisiones de confianza y otros servicios</w:t>
            </w:r>
          </w:p>
        </w:tc>
      </w:tr>
      <w:tr w:rsidR="00637863" w:rsidRPr="00B82B2C" w14:paraId="6C4B1CB8" w14:textId="77777777" w:rsidTr="00E44B39">
        <w:trPr>
          <w:trHeight w:val="735"/>
        </w:trPr>
        <w:tc>
          <w:tcPr>
            <w:tcW w:w="1324" w:type="dxa"/>
            <w:vMerge w:val="restart"/>
            <w:tcBorders>
              <w:top w:val="nil"/>
              <w:left w:val="single" w:sz="4" w:space="0" w:color="auto"/>
              <w:bottom w:val="single" w:sz="4" w:space="0" w:color="auto"/>
              <w:right w:val="single" w:sz="4" w:space="0" w:color="auto"/>
            </w:tcBorders>
            <w:shd w:val="clear" w:color="auto" w:fill="auto"/>
            <w:vAlign w:val="center"/>
            <w:hideMark/>
          </w:tcPr>
          <w:p w14:paraId="391A812D" w14:textId="77777777" w:rsidR="00637863" w:rsidRPr="00B82B2C" w:rsidRDefault="00637863" w:rsidP="00637863">
            <w:pPr>
              <w:rPr>
                <w:rFonts w:ascii="Museo Sans 300" w:hAnsi="Museo Sans 300"/>
                <w:color w:val="000000"/>
                <w:sz w:val="22"/>
                <w:szCs w:val="22"/>
              </w:rPr>
            </w:pPr>
            <w:r w:rsidRPr="00B82B2C">
              <w:rPr>
                <w:rFonts w:ascii="Museo Sans 300" w:hAnsi="Museo Sans 300"/>
                <w:color w:val="000000"/>
                <w:sz w:val="22"/>
                <w:szCs w:val="22"/>
              </w:rPr>
              <w:t>Administración de activos</w:t>
            </w:r>
          </w:p>
        </w:tc>
        <w:tc>
          <w:tcPr>
            <w:tcW w:w="2939" w:type="dxa"/>
            <w:tcBorders>
              <w:top w:val="nil"/>
              <w:left w:val="nil"/>
              <w:bottom w:val="single" w:sz="4" w:space="0" w:color="auto"/>
              <w:right w:val="single" w:sz="4" w:space="0" w:color="auto"/>
            </w:tcBorders>
            <w:shd w:val="clear" w:color="auto" w:fill="auto"/>
            <w:vAlign w:val="center"/>
            <w:hideMark/>
          </w:tcPr>
          <w:p w14:paraId="48DA5FD5" w14:textId="77777777" w:rsidR="00637863" w:rsidRPr="00B82B2C" w:rsidRDefault="00637863" w:rsidP="00637863">
            <w:pPr>
              <w:rPr>
                <w:rFonts w:ascii="Museo Sans 300" w:hAnsi="Museo Sans 300"/>
                <w:color w:val="000000"/>
                <w:sz w:val="22"/>
                <w:szCs w:val="22"/>
              </w:rPr>
            </w:pPr>
            <w:r w:rsidRPr="00B82B2C">
              <w:rPr>
                <w:rFonts w:ascii="Museo Sans 300" w:hAnsi="Museo Sans 300"/>
                <w:color w:val="000000"/>
                <w:sz w:val="22"/>
                <w:szCs w:val="22"/>
              </w:rPr>
              <w:t>Administración discrecional de fondos</w:t>
            </w:r>
          </w:p>
        </w:tc>
        <w:tc>
          <w:tcPr>
            <w:tcW w:w="4678" w:type="dxa"/>
            <w:tcBorders>
              <w:top w:val="nil"/>
              <w:left w:val="nil"/>
              <w:bottom w:val="single" w:sz="4" w:space="0" w:color="auto"/>
              <w:right w:val="single" w:sz="4" w:space="0" w:color="auto"/>
            </w:tcBorders>
            <w:shd w:val="clear" w:color="auto" w:fill="auto"/>
            <w:vAlign w:val="center"/>
            <w:hideMark/>
          </w:tcPr>
          <w:p w14:paraId="7C9B48F7" w14:textId="77777777" w:rsidR="00637863" w:rsidRPr="00B82B2C" w:rsidRDefault="00637863" w:rsidP="00637863">
            <w:pPr>
              <w:rPr>
                <w:rFonts w:ascii="Museo Sans 300" w:hAnsi="Museo Sans 300"/>
                <w:color w:val="000000"/>
                <w:sz w:val="22"/>
                <w:szCs w:val="22"/>
              </w:rPr>
            </w:pPr>
            <w:r w:rsidRPr="00B82B2C">
              <w:rPr>
                <w:rFonts w:ascii="Museo Sans 300" w:hAnsi="Museo Sans 300"/>
                <w:color w:val="000000"/>
                <w:sz w:val="22"/>
                <w:szCs w:val="22"/>
              </w:rPr>
              <w:t>Minoristas, institucionales, cerrados, abiertos, participaciones accionariales.</w:t>
            </w:r>
          </w:p>
        </w:tc>
      </w:tr>
      <w:tr w:rsidR="00637863" w:rsidRPr="00B82B2C" w14:paraId="527BF7CD" w14:textId="77777777" w:rsidTr="00E44B39">
        <w:trPr>
          <w:trHeight w:val="626"/>
        </w:trPr>
        <w:tc>
          <w:tcPr>
            <w:tcW w:w="1324" w:type="dxa"/>
            <w:vMerge/>
            <w:tcBorders>
              <w:top w:val="nil"/>
              <w:left w:val="single" w:sz="4" w:space="0" w:color="auto"/>
              <w:bottom w:val="single" w:sz="4" w:space="0" w:color="auto"/>
              <w:right w:val="single" w:sz="4" w:space="0" w:color="auto"/>
            </w:tcBorders>
            <w:vAlign w:val="center"/>
            <w:hideMark/>
          </w:tcPr>
          <w:p w14:paraId="1899BBC0" w14:textId="77777777" w:rsidR="00637863" w:rsidRPr="00B82B2C" w:rsidRDefault="00637863" w:rsidP="00637863">
            <w:pPr>
              <w:rPr>
                <w:rFonts w:ascii="Museo Sans 300" w:hAnsi="Museo Sans 300"/>
                <w:color w:val="000000"/>
                <w:sz w:val="22"/>
                <w:szCs w:val="22"/>
              </w:rPr>
            </w:pPr>
          </w:p>
        </w:tc>
        <w:tc>
          <w:tcPr>
            <w:tcW w:w="2939" w:type="dxa"/>
            <w:tcBorders>
              <w:top w:val="nil"/>
              <w:left w:val="nil"/>
              <w:bottom w:val="single" w:sz="4" w:space="0" w:color="auto"/>
              <w:right w:val="single" w:sz="4" w:space="0" w:color="auto"/>
            </w:tcBorders>
            <w:shd w:val="clear" w:color="auto" w:fill="auto"/>
            <w:vAlign w:val="center"/>
            <w:hideMark/>
          </w:tcPr>
          <w:p w14:paraId="5CC486CC" w14:textId="77777777" w:rsidR="00637863" w:rsidRPr="00B82B2C" w:rsidRDefault="00637863" w:rsidP="00637863">
            <w:pPr>
              <w:rPr>
                <w:rFonts w:ascii="Museo Sans 300" w:hAnsi="Museo Sans 300"/>
                <w:color w:val="000000"/>
                <w:sz w:val="22"/>
                <w:szCs w:val="22"/>
              </w:rPr>
            </w:pPr>
            <w:r w:rsidRPr="00B82B2C">
              <w:rPr>
                <w:rFonts w:ascii="Museo Sans 300" w:hAnsi="Museo Sans 300"/>
                <w:color w:val="000000"/>
                <w:sz w:val="22"/>
                <w:szCs w:val="22"/>
              </w:rPr>
              <w:t>Administración no discrecional de fondos</w:t>
            </w:r>
          </w:p>
        </w:tc>
        <w:tc>
          <w:tcPr>
            <w:tcW w:w="4678" w:type="dxa"/>
            <w:tcBorders>
              <w:top w:val="nil"/>
              <w:left w:val="nil"/>
              <w:bottom w:val="single" w:sz="4" w:space="0" w:color="auto"/>
              <w:right w:val="single" w:sz="4" w:space="0" w:color="auto"/>
            </w:tcBorders>
            <w:shd w:val="clear" w:color="auto" w:fill="auto"/>
            <w:vAlign w:val="center"/>
            <w:hideMark/>
          </w:tcPr>
          <w:p w14:paraId="7A7415F9" w14:textId="77777777" w:rsidR="00637863" w:rsidRPr="00B82B2C" w:rsidRDefault="00637863" w:rsidP="00637863">
            <w:pPr>
              <w:rPr>
                <w:rFonts w:ascii="Museo Sans 300" w:hAnsi="Museo Sans 300"/>
                <w:color w:val="000000"/>
                <w:sz w:val="22"/>
                <w:szCs w:val="22"/>
              </w:rPr>
            </w:pPr>
            <w:r w:rsidRPr="00B82B2C">
              <w:rPr>
                <w:rFonts w:ascii="Museo Sans 300" w:hAnsi="Museo Sans 300"/>
                <w:color w:val="000000"/>
                <w:sz w:val="22"/>
                <w:szCs w:val="22"/>
              </w:rPr>
              <w:t>Minoristas, institucionales, de capital fijo, de capital variable.</w:t>
            </w:r>
          </w:p>
        </w:tc>
      </w:tr>
      <w:tr w:rsidR="00637863" w:rsidRPr="00B82B2C" w14:paraId="5A30E521" w14:textId="77777777" w:rsidTr="00E44B39">
        <w:trPr>
          <w:trHeight w:val="408"/>
        </w:trPr>
        <w:tc>
          <w:tcPr>
            <w:tcW w:w="1324" w:type="dxa"/>
            <w:tcBorders>
              <w:top w:val="nil"/>
              <w:left w:val="single" w:sz="4" w:space="0" w:color="auto"/>
              <w:bottom w:val="single" w:sz="4" w:space="0" w:color="auto"/>
              <w:right w:val="single" w:sz="4" w:space="0" w:color="auto"/>
            </w:tcBorders>
            <w:shd w:val="clear" w:color="auto" w:fill="auto"/>
            <w:vAlign w:val="center"/>
            <w:hideMark/>
          </w:tcPr>
          <w:p w14:paraId="78DE6789" w14:textId="77777777" w:rsidR="00637863" w:rsidRPr="00B82B2C" w:rsidRDefault="00637863" w:rsidP="00637863">
            <w:pPr>
              <w:rPr>
                <w:rFonts w:ascii="Museo Sans 300" w:hAnsi="Museo Sans 300"/>
                <w:color w:val="000000"/>
                <w:sz w:val="22"/>
                <w:szCs w:val="22"/>
              </w:rPr>
            </w:pPr>
            <w:r w:rsidRPr="00B82B2C">
              <w:rPr>
                <w:rFonts w:ascii="Museo Sans 300" w:hAnsi="Museo Sans 300"/>
                <w:color w:val="000000"/>
                <w:sz w:val="22"/>
                <w:szCs w:val="22"/>
              </w:rPr>
              <w:t>Intermediación minorista</w:t>
            </w:r>
          </w:p>
        </w:tc>
        <w:tc>
          <w:tcPr>
            <w:tcW w:w="2939" w:type="dxa"/>
            <w:tcBorders>
              <w:top w:val="nil"/>
              <w:left w:val="nil"/>
              <w:bottom w:val="single" w:sz="4" w:space="0" w:color="auto"/>
              <w:right w:val="single" w:sz="4" w:space="0" w:color="auto"/>
            </w:tcBorders>
            <w:shd w:val="clear" w:color="auto" w:fill="auto"/>
            <w:vAlign w:val="center"/>
            <w:hideMark/>
          </w:tcPr>
          <w:p w14:paraId="0736DA79" w14:textId="77777777" w:rsidR="00637863" w:rsidRPr="00B82B2C" w:rsidRDefault="00637863" w:rsidP="00637863">
            <w:pPr>
              <w:rPr>
                <w:rFonts w:ascii="Museo Sans 300" w:hAnsi="Museo Sans 300"/>
                <w:color w:val="000000"/>
                <w:sz w:val="22"/>
                <w:szCs w:val="22"/>
              </w:rPr>
            </w:pPr>
            <w:r w:rsidRPr="00B82B2C">
              <w:rPr>
                <w:rFonts w:ascii="Museo Sans 300" w:hAnsi="Museo Sans 300"/>
                <w:color w:val="000000"/>
                <w:sz w:val="22"/>
                <w:szCs w:val="22"/>
              </w:rPr>
              <w:t>Intermediación minorista</w:t>
            </w:r>
          </w:p>
        </w:tc>
        <w:tc>
          <w:tcPr>
            <w:tcW w:w="4678" w:type="dxa"/>
            <w:tcBorders>
              <w:top w:val="nil"/>
              <w:left w:val="nil"/>
              <w:bottom w:val="single" w:sz="4" w:space="0" w:color="auto"/>
              <w:right w:val="single" w:sz="4" w:space="0" w:color="auto"/>
            </w:tcBorders>
            <w:shd w:val="clear" w:color="auto" w:fill="auto"/>
            <w:vAlign w:val="center"/>
            <w:hideMark/>
          </w:tcPr>
          <w:p w14:paraId="5E68166B" w14:textId="77777777" w:rsidR="00637863" w:rsidRPr="00B82B2C" w:rsidRDefault="00637863" w:rsidP="00637863">
            <w:pPr>
              <w:rPr>
                <w:rFonts w:ascii="Museo Sans 300" w:hAnsi="Museo Sans 300"/>
                <w:color w:val="000000"/>
                <w:sz w:val="22"/>
                <w:szCs w:val="22"/>
              </w:rPr>
            </w:pPr>
            <w:r w:rsidRPr="00B82B2C">
              <w:rPr>
                <w:rFonts w:ascii="Museo Sans 300" w:hAnsi="Museo Sans 300"/>
                <w:color w:val="000000"/>
                <w:sz w:val="22"/>
                <w:szCs w:val="22"/>
              </w:rPr>
              <w:t>Ejecución y servicio completo.</w:t>
            </w:r>
          </w:p>
        </w:tc>
      </w:tr>
    </w:tbl>
    <w:p w14:paraId="49484B1E" w14:textId="7E89A4ED" w:rsidR="00637863" w:rsidRPr="00B82B2C" w:rsidRDefault="00637863" w:rsidP="00637863">
      <w:pPr>
        <w:jc w:val="right"/>
        <w:rPr>
          <w:rFonts w:ascii="Museo Sans 300" w:hAnsi="Museo Sans 300"/>
          <w:b/>
          <w:sz w:val="22"/>
          <w:szCs w:val="22"/>
        </w:rPr>
      </w:pPr>
      <w:r w:rsidRPr="00B82B2C">
        <w:rPr>
          <w:rFonts w:ascii="Museo Sans 300" w:hAnsi="Museo Sans 300"/>
          <w:b/>
          <w:sz w:val="22"/>
          <w:szCs w:val="22"/>
        </w:rPr>
        <w:t>A</w:t>
      </w:r>
      <w:r w:rsidR="00775495" w:rsidRPr="00B82B2C">
        <w:rPr>
          <w:rFonts w:ascii="Museo Sans 300" w:hAnsi="Museo Sans 300"/>
          <w:b/>
          <w:sz w:val="22"/>
          <w:szCs w:val="22"/>
        </w:rPr>
        <w:t>nexo</w:t>
      </w:r>
      <w:r w:rsidRPr="00B82B2C">
        <w:rPr>
          <w:rFonts w:ascii="Museo Sans 300" w:hAnsi="Museo Sans 300"/>
          <w:b/>
          <w:sz w:val="22"/>
          <w:szCs w:val="22"/>
        </w:rPr>
        <w:t xml:space="preserve"> No. 3</w:t>
      </w:r>
    </w:p>
    <w:p w14:paraId="7576A00D" w14:textId="77777777" w:rsidR="00637863" w:rsidRPr="00B82B2C" w:rsidRDefault="00637863" w:rsidP="00637863">
      <w:pPr>
        <w:tabs>
          <w:tab w:val="left" w:pos="900"/>
        </w:tabs>
        <w:jc w:val="center"/>
        <w:rPr>
          <w:rFonts w:ascii="Museo Sans 300" w:hAnsi="Museo Sans 300"/>
          <w:b/>
          <w:sz w:val="22"/>
          <w:szCs w:val="22"/>
        </w:rPr>
      </w:pPr>
    </w:p>
    <w:p w14:paraId="62E710FA" w14:textId="77777777" w:rsidR="00637863" w:rsidRPr="00B82B2C" w:rsidRDefault="00637863" w:rsidP="00637863">
      <w:pPr>
        <w:jc w:val="center"/>
        <w:rPr>
          <w:rFonts w:ascii="Museo Sans 300" w:hAnsi="Museo Sans 300"/>
          <w:i/>
          <w:sz w:val="22"/>
          <w:szCs w:val="22"/>
        </w:rPr>
      </w:pPr>
      <w:r w:rsidRPr="00B82B2C">
        <w:rPr>
          <w:rFonts w:ascii="Museo Sans 300" w:hAnsi="Museo Sans 300"/>
          <w:b/>
          <w:bCs/>
          <w:color w:val="000000"/>
          <w:sz w:val="22"/>
          <w:szCs w:val="22"/>
        </w:rPr>
        <w:t>DETALLE DE LÍNEAS DE NEGOCIOS DE SOCIEDADES DE SEGUROS</w:t>
      </w:r>
      <w:r w:rsidRPr="00B82B2C">
        <w:rPr>
          <w:rFonts w:ascii="Museo Sans 300" w:hAnsi="Museo Sans 300"/>
          <w:i/>
          <w:sz w:val="22"/>
          <w:szCs w:val="22"/>
        </w:rPr>
        <w:t>.</w:t>
      </w:r>
    </w:p>
    <w:p w14:paraId="55832335" w14:textId="77777777" w:rsidR="00637863" w:rsidRPr="00B82B2C" w:rsidRDefault="00637863" w:rsidP="00637863">
      <w:pPr>
        <w:jc w:val="center"/>
        <w:rPr>
          <w:rFonts w:ascii="Museo Sans 300" w:hAnsi="Museo Sans 300"/>
          <w:i/>
          <w:sz w:val="22"/>
          <w:szCs w:val="2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1984"/>
        <w:gridCol w:w="4901"/>
      </w:tblGrid>
      <w:tr w:rsidR="00637863" w:rsidRPr="00B82B2C" w14:paraId="55829237" w14:textId="77777777" w:rsidTr="00637863">
        <w:tc>
          <w:tcPr>
            <w:tcW w:w="1843" w:type="dxa"/>
          </w:tcPr>
          <w:p w14:paraId="22EA80AC" w14:textId="77777777" w:rsidR="00637863" w:rsidRPr="00B82B2C" w:rsidRDefault="00637863" w:rsidP="00E55232">
            <w:pPr>
              <w:jc w:val="center"/>
              <w:rPr>
                <w:rFonts w:ascii="Museo Sans 300" w:hAnsi="Museo Sans 300"/>
                <w:b/>
                <w:bCs/>
                <w:color w:val="000000"/>
                <w:sz w:val="22"/>
                <w:szCs w:val="22"/>
              </w:rPr>
            </w:pPr>
            <w:r w:rsidRPr="00B82B2C">
              <w:rPr>
                <w:rFonts w:ascii="Museo Sans 300" w:hAnsi="Museo Sans 300"/>
                <w:b/>
                <w:bCs/>
                <w:color w:val="000000"/>
                <w:sz w:val="22"/>
                <w:szCs w:val="22"/>
              </w:rPr>
              <w:t>Nivel 1</w:t>
            </w:r>
          </w:p>
        </w:tc>
        <w:tc>
          <w:tcPr>
            <w:tcW w:w="1984" w:type="dxa"/>
          </w:tcPr>
          <w:p w14:paraId="195706DA" w14:textId="77777777" w:rsidR="00637863" w:rsidRPr="00B82B2C" w:rsidRDefault="00637863" w:rsidP="00E55232">
            <w:pPr>
              <w:jc w:val="center"/>
              <w:rPr>
                <w:rFonts w:ascii="Museo Sans 300" w:hAnsi="Museo Sans 300"/>
                <w:b/>
                <w:bCs/>
                <w:color w:val="000000"/>
                <w:sz w:val="22"/>
                <w:szCs w:val="22"/>
              </w:rPr>
            </w:pPr>
            <w:r w:rsidRPr="00B82B2C">
              <w:rPr>
                <w:rFonts w:ascii="Museo Sans 300" w:hAnsi="Museo Sans 300"/>
                <w:b/>
                <w:bCs/>
                <w:color w:val="000000"/>
                <w:sz w:val="22"/>
                <w:szCs w:val="22"/>
              </w:rPr>
              <w:t>Nivel 2</w:t>
            </w:r>
          </w:p>
        </w:tc>
        <w:tc>
          <w:tcPr>
            <w:tcW w:w="4901" w:type="dxa"/>
          </w:tcPr>
          <w:p w14:paraId="3AAE8DCC" w14:textId="77777777" w:rsidR="00637863" w:rsidRPr="00B82B2C" w:rsidRDefault="00637863" w:rsidP="00E55232">
            <w:pPr>
              <w:jc w:val="center"/>
              <w:rPr>
                <w:rFonts w:ascii="Museo Sans 300" w:hAnsi="Museo Sans 300"/>
                <w:b/>
                <w:bCs/>
                <w:color w:val="000000"/>
                <w:sz w:val="22"/>
                <w:szCs w:val="22"/>
              </w:rPr>
            </w:pPr>
            <w:r w:rsidRPr="00B82B2C">
              <w:rPr>
                <w:rFonts w:ascii="Museo Sans 300" w:hAnsi="Museo Sans 300"/>
                <w:b/>
                <w:bCs/>
                <w:color w:val="000000"/>
                <w:sz w:val="22"/>
                <w:szCs w:val="22"/>
              </w:rPr>
              <w:t>Grupos de actividades</w:t>
            </w:r>
          </w:p>
        </w:tc>
      </w:tr>
      <w:tr w:rsidR="00637863" w:rsidRPr="00B82B2C" w14:paraId="67286BD5" w14:textId="77777777" w:rsidTr="00637863">
        <w:tc>
          <w:tcPr>
            <w:tcW w:w="1843" w:type="dxa"/>
            <w:vMerge w:val="restart"/>
            <w:vAlign w:val="center"/>
          </w:tcPr>
          <w:p w14:paraId="0D303049" w14:textId="77777777" w:rsidR="00637863" w:rsidRPr="00B82B2C" w:rsidRDefault="00637863" w:rsidP="00E55232">
            <w:pPr>
              <w:jc w:val="center"/>
              <w:rPr>
                <w:rFonts w:ascii="Museo Sans 300" w:hAnsi="Museo Sans 300"/>
                <w:bCs/>
                <w:color w:val="000000"/>
                <w:sz w:val="22"/>
                <w:szCs w:val="22"/>
              </w:rPr>
            </w:pPr>
            <w:r w:rsidRPr="00B82B2C">
              <w:rPr>
                <w:rFonts w:ascii="Museo Sans 300" w:hAnsi="Museo Sans 300"/>
                <w:bCs/>
                <w:color w:val="000000"/>
                <w:sz w:val="22"/>
                <w:szCs w:val="22"/>
              </w:rPr>
              <w:t>Seguros de Personas</w:t>
            </w:r>
          </w:p>
        </w:tc>
        <w:tc>
          <w:tcPr>
            <w:tcW w:w="1984" w:type="dxa"/>
          </w:tcPr>
          <w:p w14:paraId="0CB90E01" w14:textId="77777777" w:rsidR="00637863" w:rsidRPr="00B82B2C" w:rsidRDefault="00637863" w:rsidP="00E55232">
            <w:pPr>
              <w:jc w:val="center"/>
              <w:rPr>
                <w:rFonts w:ascii="Museo Sans 300" w:hAnsi="Museo Sans 300"/>
                <w:bCs/>
                <w:color w:val="000000"/>
                <w:sz w:val="22"/>
                <w:szCs w:val="22"/>
              </w:rPr>
            </w:pPr>
            <w:r w:rsidRPr="00B82B2C">
              <w:rPr>
                <w:rFonts w:ascii="Museo Sans 300" w:hAnsi="Museo Sans 300"/>
                <w:bCs/>
                <w:color w:val="000000"/>
                <w:sz w:val="22"/>
                <w:szCs w:val="22"/>
              </w:rPr>
              <w:t>Seguros de Vida</w:t>
            </w:r>
          </w:p>
        </w:tc>
        <w:tc>
          <w:tcPr>
            <w:tcW w:w="4901" w:type="dxa"/>
          </w:tcPr>
          <w:p w14:paraId="325AF9A8" w14:textId="77777777" w:rsidR="00637863" w:rsidRPr="00B82B2C" w:rsidRDefault="00637863" w:rsidP="00E55232">
            <w:pPr>
              <w:jc w:val="both"/>
              <w:rPr>
                <w:rFonts w:ascii="Museo Sans 300" w:hAnsi="Museo Sans 300"/>
                <w:bCs/>
                <w:color w:val="000000"/>
                <w:sz w:val="22"/>
                <w:szCs w:val="22"/>
              </w:rPr>
            </w:pPr>
            <w:r w:rsidRPr="00B82B2C">
              <w:rPr>
                <w:rFonts w:ascii="Museo Sans 300" w:hAnsi="Museo Sans 300"/>
                <w:bCs/>
                <w:color w:val="000000"/>
                <w:sz w:val="22"/>
                <w:szCs w:val="22"/>
              </w:rPr>
              <w:t>Vida individual de largo plazo, vida individual de corto plazo, colectivos y otros planes</w:t>
            </w:r>
          </w:p>
        </w:tc>
      </w:tr>
      <w:tr w:rsidR="00637863" w:rsidRPr="00B82B2C" w14:paraId="6B241FCA" w14:textId="77777777" w:rsidTr="00637863">
        <w:tc>
          <w:tcPr>
            <w:tcW w:w="1843" w:type="dxa"/>
            <w:vMerge/>
          </w:tcPr>
          <w:p w14:paraId="14BDC75D" w14:textId="77777777" w:rsidR="00637863" w:rsidRPr="00B82B2C" w:rsidRDefault="00637863" w:rsidP="00E55232">
            <w:pPr>
              <w:jc w:val="center"/>
              <w:rPr>
                <w:rFonts w:ascii="Museo Sans 300" w:hAnsi="Museo Sans 300"/>
                <w:bCs/>
                <w:color w:val="000000"/>
                <w:sz w:val="22"/>
                <w:szCs w:val="22"/>
              </w:rPr>
            </w:pPr>
          </w:p>
        </w:tc>
        <w:tc>
          <w:tcPr>
            <w:tcW w:w="1984" w:type="dxa"/>
          </w:tcPr>
          <w:p w14:paraId="4F95ED5C" w14:textId="77777777" w:rsidR="00637863" w:rsidRPr="00B82B2C" w:rsidRDefault="00637863" w:rsidP="00E55232">
            <w:pPr>
              <w:jc w:val="center"/>
              <w:rPr>
                <w:rFonts w:ascii="Museo Sans 300" w:hAnsi="Museo Sans 300"/>
                <w:bCs/>
                <w:color w:val="000000"/>
                <w:sz w:val="22"/>
                <w:szCs w:val="22"/>
              </w:rPr>
            </w:pPr>
            <w:r w:rsidRPr="00B82B2C">
              <w:rPr>
                <w:rFonts w:ascii="Museo Sans 300" w:hAnsi="Museo Sans 300"/>
                <w:bCs/>
                <w:color w:val="000000"/>
                <w:sz w:val="22"/>
                <w:szCs w:val="22"/>
              </w:rPr>
              <w:t>Seguros Previsionales rentas y pensiones</w:t>
            </w:r>
          </w:p>
        </w:tc>
        <w:tc>
          <w:tcPr>
            <w:tcW w:w="4901" w:type="dxa"/>
          </w:tcPr>
          <w:p w14:paraId="45BFD390" w14:textId="77777777" w:rsidR="00637863" w:rsidRPr="00B82B2C" w:rsidRDefault="00637863" w:rsidP="00E55232">
            <w:pPr>
              <w:jc w:val="both"/>
              <w:rPr>
                <w:rFonts w:ascii="Museo Sans 300" w:hAnsi="Museo Sans 300"/>
                <w:bCs/>
                <w:color w:val="000000"/>
                <w:sz w:val="22"/>
                <w:szCs w:val="22"/>
              </w:rPr>
            </w:pPr>
            <w:r w:rsidRPr="00B82B2C">
              <w:rPr>
                <w:rFonts w:ascii="Museo Sans 300" w:hAnsi="Museo Sans 300"/>
                <w:bCs/>
                <w:color w:val="000000"/>
                <w:sz w:val="22"/>
                <w:szCs w:val="22"/>
              </w:rPr>
              <w:t>Renta de invalidez y sobrevivencia, sepelio, otras rentas y pensiones</w:t>
            </w:r>
          </w:p>
        </w:tc>
      </w:tr>
      <w:tr w:rsidR="00637863" w:rsidRPr="00B82B2C" w14:paraId="2AE3BAF0" w14:textId="77777777" w:rsidTr="00637863">
        <w:tc>
          <w:tcPr>
            <w:tcW w:w="1843" w:type="dxa"/>
            <w:vMerge/>
            <w:tcBorders>
              <w:bottom w:val="single" w:sz="4" w:space="0" w:color="auto"/>
            </w:tcBorders>
          </w:tcPr>
          <w:p w14:paraId="63E47879" w14:textId="77777777" w:rsidR="00637863" w:rsidRPr="00B82B2C" w:rsidRDefault="00637863" w:rsidP="00E55232">
            <w:pPr>
              <w:jc w:val="center"/>
              <w:rPr>
                <w:rFonts w:ascii="Museo Sans 300" w:hAnsi="Museo Sans 300"/>
                <w:bCs/>
                <w:color w:val="000000"/>
                <w:sz w:val="22"/>
                <w:szCs w:val="22"/>
              </w:rPr>
            </w:pPr>
          </w:p>
        </w:tc>
        <w:tc>
          <w:tcPr>
            <w:tcW w:w="1984" w:type="dxa"/>
            <w:tcBorders>
              <w:bottom w:val="single" w:sz="4" w:space="0" w:color="auto"/>
            </w:tcBorders>
          </w:tcPr>
          <w:p w14:paraId="4EEEAFF8" w14:textId="77777777" w:rsidR="00637863" w:rsidRPr="00B82B2C" w:rsidRDefault="00637863" w:rsidP="00E55232">
            <w:pPr>
              <w:jc w:val="center"/>
              <w:rPr>
                <w:rFonts w:ascii="Museo Sans 300" w:hAnsi="Museo Sans 300"/>
                <w:bCs/>
                <w:color w:val="000000"/>
                <w:sz w:val="22"/>
                <w:szCs w:val="22"/>
              </w:rPr>
            </w:pPr>
            <w:r w:rsidRPr="00B82B2C">
              <w:rPr>
                <w:rFonts w:ascii="Museo Sans 300" w:hAnsi="Museo Sans 300"/>
                <w:bCs/>
                <w:color w:val="000000"/>
                <w:sz w:val="22"/>
                <w:szCs w:val="22"/>
              </w:rPr>
              <w:t>Seguros de Accidentes y enfermedades</w:t>
            </w:r>
          </w:p>
        </w:tc>
        <w:tc>
          <w:tcPr>
            <w:tcW w:w="4901" w:type="dxa"/>
            <w:tcBorders>
              <w:bottom w:val="single" w:sz="4" w:space="0" w:color="auto"/>
            </w:tcBorders>
          </w:tcPr>
          <w:p w14:paraId="35E19A28" w14:textId="77777777" w:rsidR="00637863" w:rsidRPr="00B82B2C" w:rsidRDefault="00637863" w:rsidP="00E55232">
            <w:pPr>
              <w:jc w:val="both"/>
              <w:rPr>
                <w:rFonts w:ascii="Museo Sans 300" w:hAnsi="Museo Sans 300"/>
                <w:bCs/>
                <w:color w:val="000000"/>
                <w:sz w:val="22"/>
                <w:szCs w:val="22"/>
              </w:rPr>
            </w:pPr>
            <w:r w:rsidRPr="00B82B2C">
              <w:rPr>
                <w:rFonts w:ascii="Museo Sans 300" w:hAnsi="Museo Sans 300"/>
                <w:bCs/>
                <w:color w:val="000000"/>
                <w:sz w:val="22"/>
                <w:szCs w:val="22"/>
              </w:rPr>
              <w:t>Salud y hospitalización, accidentes personales, accidentes viajes aéreos y escolares</w:t>
            </w:r>
          </w:p>
        </w:tc>
      </w:tr>
      <w:tr w:rsidR="00637863" w:rsidRPr="00B82B2C" w14:paraId="58AE511D" w14:textId="77777777" w:rsidTr="00637863">
        <w:tc>
          <w:tcPr>
            <w:tcW w:w="1843" w:type="dxa"/>
            <w:tcBorders>
              <w:left w:val="single" w:sz="4" w:space="0" w:color="auto"/>
              <w:bottom w:val="single" w:sz="4" w:space="0" w:color="auto"/>
            </w:tcBorders>
          </w:tcPr>
          <w:p w14:paraId="7D874AD2" w14:textId="77777777" w:rsidR="00637863" w:rsidRPr="00B82B2C" w:rsidRDefault="00637863" w:rsidP="00E55232">
            <w:pPr>
              <w:jc w:val="center"/>
              <w:rPr>
                <w:rFonts w:ascii="Museo Sans 300" w:hAnsi="Museo Sans 300"/>
                <w:bCs/>
                <w:color w:val="000000"/>
                <w:sz w:val="22"/>
                <w:szCs w:val="22"/>
              </w:rPr>
            </w:pPr>
          </w:p>
        </w:tc>
        <w:tc>
          <w:tcPr>
            <w:tcW w:w="1984" w:type="dxa"/>
            <w:tcBorders>
              <w:bottom w:val="single" w:sz="4" w:space="0" w:color="auto"/>
            </w:tcBorders>
          </w:tcPr>
          <w:p w14:paraId="4A4E5EFD" w14:textId="77777777" w:rsidR="00637863" w:rsidRPr="00B82B2C" w:rsidRDefault="00637863" w:rsidP="00E55232">
            <w:pPr>
              <w:jc w:val="center"/>
              <w:rPr>
                <w:rFonts w:ascii="Museo Sans 300" w:hAnsi="Museo Sans 300"/>
                <w:bCs/>
                <w:color w:val="000000"/>
                <w:sz w:val="22"/>
                <w:szCs w:val="22"/>
              </w:rPr>
            </w:pPr>
          </w:p>
        </w:tc>
        <w:tc>
          <w:tcPr>
            <w:tcW w:w="4901" w:type="dxa"/>
            <w:tcBorders>
              <w:bottom w:val="single" w:sz="4" w:space="0" w:color="auto"/>
            </w:tcBorders>
          </w:tcPr>
          <w:p w14:paraId="3B9EDDC3" w14:textId="77777777" w:rsidR="00637863" w:rsidRPr="00B82B2C" w:rsidRDefault="00637863" w:rsidP="00E55232">
            <w:pPr>
              <w:jc w:val="both"/>
              <w:rPr>
                <w:rFonts w:ascii="Museo Sans 300" w:hAnsi="Museo Sans 300"/>
                <w:bCs/>
                <w:color w:val="000000"/>
                <w:sz w:val="22"/>
                <w:szCs w:val="22"/>
              </w:rPr>
            </w:pPr>
          </w:p>
        </w:tc>
      </w:tr>
      <w:tr w:rsidR="00637863" w:rsidRPr="00B82B2C" w14:paraId="23B98ABA" w14:textId="77777777" w:rsidTr="00637863">
        <w:tc>
          <w:tcPr>
            <w:tcW w:w="1843" w:type="dxa"/>
            <w:vMerge w:val="restart"/>
            <w:tcBorders>
              <w:top w:val="single" w:sz="4" w:space="0" w:color="auto"/>
            </w:tcBorders>
            <w:vAlign w:val="center"/>
          </w:tcPr>
          <w:p w14:paraId="326AA61E" w14:textId="77777777" w:rsidR="00637863" w:rsidRPr="00B82B2C" w:rsidRDefault="00637863" w:rsidP="00E55232">
            <w:pPr>
              <w:jc w:val="center"/>
              <w:rPr>
                <w:rFonts w:ascii="Museo Sans 300" w:hAnsi="Museo Sans 300"/>
                <w:bCs/>
                <w:color w:val="000000"/>
                <w:sz w:val="22"/>
                <w:szCs w:val="22"/>
              </w:rPr>
            </w:pPr>
            <w:r w:rsidRPr="00B82B2C">
              <w:rPr>
                <w:rFonts w:ascii="Museo Sans 300" w:hAnsi="Museo Sans 300"/>
                <w:bCs/>
                <w:color w:val="000000"/>
                <w:sz w:val="22"/>
                <w:szCs w:val="22"/>
              </w:rPr>
              <w:t>Seguros de Daños o Generales</w:t>
            </w:r>
          </w:p>
        </w:tc>
        <w:tc>
          <w:tcPr>
            <w:tcW w:w="1984" w:type="dxa"/>
            <w:tcBorders>
              <w:top w:val="single" w:sz="4" w:space="0" w:color="auto"/>
            </w:tcBorders>
          </w:tcPr>
          <w:p w14:paraId="4073ABE8" w14:textId="77777777" w:rsidR="00637863" w:rsidRPr="00B82B2C" w:rsidRDefault="00637863" w:rsidP="00E55232">
            <w:pPr>
              <w:jc w:val="center"/>
              <w:rPr>
                <w:rFonts w:ascii="Museo Sans 300" w:hAnsi="Museo Sans 300"/>
                <w:bCs/>
                <w:color w:val="000000"/>
                <w:sz w:val="22"/>
                <w:szCs w:val="22"/>
              </w:rPr>
            </w:pPr>
            <w:r w:rsidRPr="00B82B2C">
              <w:rPr>
                <w:rFonts w:ascii="Museo Sans 300" w:hAnsi="Museo Sans 300"/>
                <w:bCs/>
                <w:color w:val="000000"/>
                <w:sz w:val="22"/>
                <w:szCs w:val="22"/>
              </w:rPr>
              <w:t>Incendios y Líneas Aliadas</w:t>
            </w:r>
          </w:p>
        </w:tc>
        <w:tc>
          <w:tcPr>
            <w:tcW w:w="4901" w:type="dxa"/>
            <w:tcBorders>
              <w:top w:val="single" w:sz="4" w:space="0" w:color="auto"/>
            </w:tcBorders>
          </w:tcPr>
          <w:p w14:paraId="3096C969" w14:textId="77777777" w:rsidR="00637863" w:rsidRPr="00B82B2C" w:rsidRDefault="00637863" w:rsidP="00E55232">
            <w:pPr>
              <w:jc w:val="both"/>
              <w:rPr>
                <w:rFonts w:ascii="Museo Sans 300" w:hAnsi="Museo Sans 300"/>
                <w:bCs/>
                <w:color w:val="000000"/>
                <w:sz w:val="22"/>
                <w:szCs w:val="22"/>
              </w:rPr>
            </w:pPr>
            <w:r w:rsidRPr="00B82B2C">
              <w:rPr>
                <w:rFonts w:ascii="Museo Sans 300" w:hAnsi="Museo Sans 300"/>
                <w:bCs/>
                <w:color w:val="000000"/>
                <w:sz w:val="22"/>
                <w:szCs w:val="22"/>
              </w:rPr>
              <w:t>Incendios, Tormentas, Terremotos, Huracanes, Granizo.</w:t>
            </w:r>
          </w:p>
        </w:tc>
      </w:tr>
      <w:tr w:rsidR="00637863" w:rsidRPr="00B82B2C" w14:paraId="5760AB6F" w14:textId="77777777" w:rsidTr="00637863">
        <w:tc>
          <w:tcPr>
            <w:tcW w:w="1843" w:type="dxa"/>
            <w:vMerge/>
          </w:tcPr>
          <w:p w14:paraId="200BC349" w14:textId="77777777" w:rsidR="00637863" w:rsidRPr="00B82B2C" w:rsidRDefault="00637863" w:rsidP="00E55232">
            <w:pPr>
              <w:jc w:val="center"/>
              <w:rPr>
                <w:rFonts w:ascii="Museo Sans 300" w:hAnsi="Museo Sans 300"/>
                <w:bCs/>
                <w:color w:val="000000"/>
                <w:sz w:val="22"/>
                <w:szCs w:val="22"/>
              </w:rPr>
            </w:pPr>
          </w:p>
        </w:tc>
        <w:tc>
          <w:tcPr>
            <w:tcW w:w="1984" w:type="dxa"/>
            <w:vAlign w:val="center"/>
          </w:tcPr>
          <w:p w14:paraId="7E4F8675" w14:textId="77777777" w:rsidR="00637863" w:rsidRPr="00B82B2C" w:rsidRDefault="00637863" w:rsidP="00E55232">
            <w:pPr>
              <w:jc w:val="center"/>
              <w:rPr>
                <w:rFonts w:ascii="Museo Sans 300" w:hAnsi="Museo Sans 300"/>
                <w:bCs/>
                <w:color w:val="000000"/>
                <w:sz w:val="22"/>
                <w:szCs w:val="22"/>
              </w:rPr>
            </w:pPr>
            <w:r w:rsidRPr="00B82B2C">
              <w:rPr>
                <w:rFonts w:ascii="Museo Sans 300" w:hAnsi="Museo Sans 300"/>
                <w:bCs/>
                <w:color w:val="000000"/>
                <w:sz w:val="22"/>
                <w:szCs w:val="22"/>
              </w:rPr>
              <w:t>Automotores</w:t>
            </w:r>
          </w:p>
        </w:tc>
        <w:tc>
          <w:tcPr>
            <w:tcW w:w="4901" w:type="dxa"/>
          </w:tcPr>
          <w:p w14:paraId="4BE62685" w14:textId="77777777" w:rsidR="00637863" w:rsidRPr="00B82B2C" w:rsidRDefault="00637863" w:rsidP="00E55232">
            <w:pPr>
              <w:jc w:val="both"/>
              <w:rPr>
                <w:rFonts w:ascii="Museo Sans 300" w:hAnsi="Museo Sans 300"/>
                <w:bCs/>
                <w:color w:val="000000"/>
                <w:sz w:val="22"/>
                <w:szCs w:val="22"/>
              </w:rPr>
            </w:pPr>
            <w:r w:rsidRPr="00B82B2C">
              <w:rPr>
                <w:rFonts w:ascii="Museo Sans 300" w:hAnsi="Museo Sans 300"/>
                <w:bCs/>
                <w:color w:val="000000"/>
                <w:sz w:val="22"/>
                <w:szCs w:val="22"/>
              </w:rPr>
              <w:t xml:space="preserve">Automotores particulares, automotores colectivos, motocicletas, transporte colectivo, </w:t>
            </w:r>
          </w:p>
        </w:tc>
      </w:tr>
      <w:tr w:rsidR="00637863" w:rsidRPr="00B82B2C" w14:paraId="4607EA26" w14:textId="77777777" w:rsidTr="00637863">
        <w:tc>
          <w:tcPr>
            <w:tcW w:w="1843" w:type="dxa"/>
            <w:vMerge/>
          </w:tcPr>
          <w:p w14:paraId="329DA97A" w14:textId="77777777" w:rsidR="00637863" w:rsidRPr="00B82B2C" w:rsidRDefault="00637863" w:rsidP="00E55232">
            <w:pPr>
              <w:jc w:val="center"/>
              <w:rPr>
                <w:rFonts w:ascii="Museo Sans 300" w:hAnsi="Museo Sans 300"/>
                <w:bCs/>
                <w:color w:val="000000"/>
                <w:sz w:val="22"/>
                <w:szCs w:val="22"/>
              </w:rPr>
            </w:pPr>
          </w:p>
        </w:tc>
        <w:tc>
          <w:tcPr>
            <w:tcW w:w="1984" w:type="dxa"/>
            <w:vAlign w:val="center"/>
          </w:tcPr>
          <w:p w14:paraId="657B733A" w14:textId="77777777" w:rsidR="00637863" w:rsidRPr="00B82B2C" w:rsidRDefault="00637863" w:rsidP="00E55232">
            <w:pPr>
              <w:jc w:val="center"/>
              <w:rPr>
                <w:rFonts w:ascii="Museo Sans 300" w:hAnsi="Museo Sans 300"/>
                <w:bCs/>
                <w:color w:val="000000"/>
                <w:sz w:val="22"/>
                <w:szCs w:val="22"/>
              </w:rPr>
            </w:pPr>
            <w:r w:rsidRPr="00B82B2C">
              <w:rPr>
                <w:rFonts w:ascii="Museo Sans 300" w:hAnsi="Museo Sans 300"/>
                <w:bCs/>
                <w:color w:val="000000"/>
                <w:sz w:val="22"/>
                <w:szCs w:val="22"/>
              </w:rPr>
              <w:t>Seguros Generales</w:t>
            </w:r>
          </w:p>
        </w:tc>
        <w:tc>
          <w:tcPr>
            <w:tcW w:w="4901" w:type="dxa"/>
          </w:tcPr>
          <w:p w14:paraId="4C0063F7" w14:textId="77777777" w:rsidR="00637863" w:rsidRPr="00B82B2C" w:rsidRDefault="00637863" w:rsidP="00E55232">
            <w:pPr>
              <w:jc w:val="both"/>
              <w:rPr>
                <w:rFonts w:ascii="Museo Sans 300" w:hAnsi="Museo Sans 300"/>
                <w:bCs/>
                <w:color w:val="000000"/>
                <w:sz w:val="22"/>
                <w:szCs w:val="22"/>
              </w:rPr>
            </w:pPr>
            <w:r w:rsidRPr="00B82B2C">
              <w:rPr>
                <w:rFonts w:ascii="Museo Sans 300" w:hAnsi="Museo Sans 300"/>
                <w:bCs/>
                <w:color w:val="000000"/>
                <w:sz w:val="22"/>
                <w:szCs w:val="22"/>
              </w:rPr>
              <w:t>Rotura de cristales, transporte marítimo, transporte aéreo, marítimos cascos, aviación, robo y hurto, fidelidad, seguro de banco, todo riesgo contratistas, rotura de maquinaria, montaje contra todo riesgo, todo riesgo electrónico, calderas, ganadero agrícola, crédito interno y misceláneo.</w:t>
            </w:r>
          </w:p>
        </w:tc>
      </w:tr>
      <w:tr w:rsidR="00637863" w:rsidRPr="00B82B2C" w14:paraId="7371E229" w14:textId="77777777" w:rsidTr="00637863">
        <w:tc>
          <w:tcPr>
            <w:tcW w:w="1843" w:type="dxa"/>
          </w:tcPr>
          <w:p w14:paraId="38AE9177" w14:textId="77777777" w:rsidR="00637863" w:rsidRPr="00B82B2C" w:rsidRDefault="00637863" w:rsidP="00E55232">
            <w:pPr>
              <w:jc w:val="center"/>
              <w:rPr>
                <w:rFonts w:ascii="Museo Sans 300" w:hAnsi="Museo Sans 300"/>
                <w:bCs/>
                <w:color w:val="000000"/>
                <w:sz w:val="22"/>
                <w:szCs w:val="22"/>
              </w:rPr>
            </w:pPr>
          </w:p>
        </w:tc>
        <w:tc>
          <w:tcPr>
            <w:tcW w:w="1984" w:type="dxa"/>
          </w:tcPr>
          <w:p w14:paraId="1C0F5E05" w14:textId="77777777" w:rsidR="00637863" w:rsidRPr="00B82B2C" w:rsidRDefault="00637863" w:rsidP="00E55232">
            <w:pPr>
              <w:jc w:val="center"/>
              <w:rPr>
                <w:rFonts w:ascii="Museo Sans 300" w:hAnsi="Museo Sans 300"/>
                <w:bCs/>
                <w:color w:val="000000"/>
                <w:sz w:val="22"/>
                <w:szCs w:val="22"/>
              </w:rPr>
            </w:pPr>
          </w:p>
        </w:tc>
        <w:tc>
          <w:tcPr>
            <w:tcW w:w="4901" w:type="dxa"/>
          </w:tcPr>
          <w:p w14:paraId="1496ACDA" w14:textId="77777777" w:rsidR="00637863" w:rsidRPr="00B82B2C" w:rsidRDefault="00637863" w:rsidP="00E55232">
            <w:pPr>
              <w:jc w:val="both"/>
              <w:rPr>
                <w:rFonts w:ascii="Museo Sans 300" w:hAnsi="Museo Sans 300"/>
                <w:bCs/>
                <w:color w:val="000000"/>
                <w:sz w:val="22"/>
                <w:szCs w:val="22"/>
              </w:rPr>
            </w:pPr>
          </w:p>
        </w:tc>
      </w:tr>
      <w:tr w:rsidR="00637863" w:rsidRPr="00B82B2C" w14:paraId="6E26DDAB" w14:textId="77777777" w:rsidTr="00637863">
        <w:tc>
          <w:tcPr>
            <w:tcW w:w="1843" w:type="dxa"/>
            <w:vMerge w:val="restart"/>
            <w:vAlign w:val="center"/>
          </w:tcPr>
          <w:p w14:paraId="72FE3D39" w14:textId="77777777" w:rsidR="00637863" w:rsidRPr="00B82B2C" w:rsidRDefault="00637863" w:rsidP="00E55232">
            <w:pPr>
              <w:jc w:val="center"/>
              <w:rPr>
                <w:rFonts w:ascii="Museo Sans 300" w:hAnsi="Museo Sans 300"/>
                <w:bCs/>
                <w:color w:val="000000"/>
                <w:sz w:val="22"/>
                <w:szCs w:val="22"/>
              </w:rPr>
            </w:pPr>
            <w:r w:rsidRPr="00B82B2C">
              <w:rPr>
                <w:rFonts w:ascii="Museo Sans 300" w:hAnsi="Museo Sans 300"/>
                <w:bCs/>
                <w:color w:val="000000"/>
                <w:sz w:val="22"/>
                <w:szCs w:val="22"/>
              </w:rPr>
              <w:t>Fianzas</w:t>
            </w:r>
          </w:p>
        </w:tc>
        <w:tc>
          <w:tcPr>
            <w:tcW w:w="1984" w:type="dxa"/>
            <w:vAlign w:val="center"/>
          </w:tcPr>
          <w:p w14:paraId="1E7F9724" w14:textId="77777777" w:rsidR="00637863" w:rsidRPr="00B82B2C" w:rsidRDefault="00637863" w:rsidP="00E55232">
            <w:pPr>
              <w:jc w:val="center"/>
              <w:rPr>
                <w:rFonts w:ascii="Museo Sans 300" w:hAnsi="Museo Sans 300"/>
                <w:bCs/>
                <w:color w:val="000000"/>
                <w:sz w:val="22"/>
                <w:szCs w:val="22"/>
              </w:rPr>
            </w:pPr>
            <w:r w:rsidRPr="00B82B2C">
              <w:rPr>
                <w:rFonts w:ascii="Museo Sans 300" w:hAnsi="Museo Sans 300"/>
                <w:bCs/>
                <w:color w:val="000000"/>
                <w:sz w:val="22"/>
                <w:szCs w:val="22"/>
              </w:rPr>
              <w:t>Fidelidad</w:t>
            </w:r>
          </w:p>
        </w:tc>
        <w:tc>
          <w:tcPr>
            <w:tcW w:w="4901" w:type="dxa"/>
          </w:tcPr>
          <w:p w14:paraId="1FD5F50E" w14:textId="77777777" w:rsidR="00637863" w:rsidRPr="00B82B2C" w:rsidRDefault="00637863" w:rsidP="00E55232">
            <w:pPr>
              <w:jc w:val="both"/>
              <w:rPr>
                <w:rFonts w:ascii="Museo Sans 300" w:hAnsi="Museo Sans 300"/>
                <w:bCs/>
                <w:color w:val="000000"/>
                <w:sz w:val="22"/>
                <w:szCs w:val="22"/>
              </w:rPr>
            </w:pPr>
            <w:r w:rsidRPr="00B82B2C">
              <w:rPr>
                <w:rFonts w:ascii="Museo Sans 300" w:hAnsi="Museo Sans 300"/>
                <w:bCs/>
                <w:color w:val="000000"/>
                <w:sz w:val="22"/>
                <w:szCs w:val="22"/>
              </w:rPr>
              <w:t>Fidelidad</w:t>
            </w:r>
          </w:p>
        </w:tc>
      </w:tr>
      <w:tr w:rsidR="00637863" w:rsidRPr="00B82B2C" w14:paraId="24125B7D" w14:textId="77777777" w:rsidTr="00637863">
        <w:tc>
          <w:tcPr>
            <w:tcW w:w="1843" w:type="dxa"/>
            <w:vMerge/>
          </w:tcPr>
          <w:p w14:paraId="6412E32D" w14:textId="77777777" w:rsidR="00637863" w:rsidRPr="00B82B2C" w:rsidRDefault="00637863" w:rsidP="00E55232">
            <w:pPr>
              <w:jc w:val="center"/>
              <w:rPr>
                <w:rFonts w:ascii="Museo Sans 300" w:hAnsi="Museo Sans 300"/>
                <w:bCs/>
                <w:color w:val="000000"/>
                <w:sz w:val="22"/>
                <w:szCs w:val="22"/>
              </w:rPr>
            </w:pPr>
          </w:p>
        </w:tc>
        <w:tc>
          <w:tcPr>
            <w:tcW w:w="1984" w:type="dxa"/>
            <w:vAlign w:val="center"/>
          </w:tcPr>
          <w:p w14:paraId="43A23181" w14:textId="77777777" w:rsidR="00637863" w:rsidRPr="00B82B2C" w:rsidRDefault="00637863" w:rsidP="00E55232">
            <w:pPr>
              <w:jc w:val="center"/>
              <w:rPr>
                <w:rFonts w:ascii="Museo Sans 300" w:hAnsi="Museo Sans 300"/>
                <w:bCs/>
                <w:color w:val="000000"/>
                <w:sz w:val="22"/>
                <w:szCs w:val="22"/>
              </w:rPr>
            </w:pPr>
            <w:r w:rsidRPr="00B82B2C">
              <w:rPr>
                <w:rFonts w:ascii="Museo Sans 300" w:hAnsi="Museo Sans 300"/>
                <w:bCs/>
                <w:color w:val="000000"/>
                <w:sz w:val="22"/>
                <w:szCs w:val="22"/>
              </w:rPr>
              <w:t>Garantía</w:t>
            </w:r>
          </w:p>
        </w:tc>
        <w:tc>
          <w:tcPr>
            <w:tcW w:w="4901" w:type="dxa"/>
          </w:tcPr>
          <w:p w14:paraId="4051FAE1" w14:textId="77777777" w:rsidR="00637863" w:rsidRPr="00B82B2C" w:rsidRDefault="00637863" w:rsidP="00E55232">
            <w:pPr>
              <w:jc w:val="both"/>
              <w:rPr>
                <w:rFonts w:ascii="Museo Sans 300" w:hAnsi="Museo Sans 300"/>
                <w:bCs/>
                <w:color w:val="000000"/>
                <w:sz w:val="22"/>
                <w:szCs w:val="22"/>
              </w:rPr>
            </w:pPr>
            <w:r w:rsidRPr="00B82B2C">
              <w:rPr>
                <w:rFonts w:ascii="Museo Sans 300" w:hAnsi="Museo Sans 300"/>
                <w:bCs/>
                <w:color w:val="000000"/>
                <w:sz w:val="22"/>
                <w:szCs w:val="22"/>
              </w:rPr>
              <w:t>Licitación y oferta, fiel cumplimiento, buena calidad, buena obra, fianza de responsabilidad civil, fianza de construcción, otras fianzas</w:t>
            </w:r>
          </w:p>
        </w:tc>
      </w:tr>
      <w:tr w:rsidR="00637863" w:rsidRPr="00B82B2C" w14:paraId="4A102A8B" w14:textId="77777777" w:rsidTr="00637863">
        <w:tc>
          <w:tcPr>
            <w:tcW w:w="1843" w:type="dxa"/>
            <w:vMerge/>
          </w:tcPr>
          <w:p w14:paraId="6F4C8467" w14:textId="77777777" w:rsidR="00637863" w:rsidRPr="00B82B2C" w:rsidRDefault="00637863" w:rsidP="00E55232">
            <w:pPr>
              <w:jc w:val="center"/>
              <w:rPr>
                <w:rFonts w:ascii="Museo Sans 300" w:hAnsi="Museo Sans 300"/>
                <w:bCs/>
                <w:color w:val="000000"/>
                <w:sz w:val="22"/>
                <w:szCs w:val="22"/>
              </w:rPr>
            </w:pPr>
          </w:p>
        </w:tc>
        <w:tc>
          <w:tcPr>
            <w:tcW w:w="1984" w:type="dxa"/>
            <w:vAlign w:val="center"/>
          </w:tcPr>
          <w:p w14:paraId="658053E2" w14:textId="77777777" w:rsidR="00637863" w:rsidRPr="00B82B2C" w:rsidRDefault="00637863" w:rsidP="00E55232">
            <w:pPr>
              <w:jc w:val="center"/>
              <w:rPr>
                <w:rFonts w:ascii="Museo Sans 300" w:hAnsi="Museo Sans 300"/>
                <w:bCs/>
                <w:color w:val="000000"/>
                <w:sz w:val="22"/>
                <w:szCs w:val="22"/>
              </w:rPr>
            </w:pPr>
            <w:r w:rsidRPr="00B82B2C">
              <w:rPr>
                <w:rFonts w:ascii="Museo Sans 300" w:hAnsi="Museo Sans 300"/>
                <w:bCs/>
                <w:color w:val="000000"/>
                <w:sz w:val="22"/>
                <w:szCs w:val="22"/>
              </w:rPr>
              <w:t>Motoristas</w:t>
            </w:r>
          </w:p>
        </w:tc>
        <w:tc>
          <w:tcPr>
            <w:tcW w:w="4901" w:type="dxa"/>
          </w:tcPr>
          <w:p w14:paraId="071EF7AC" w14:textId="77777777" w:rsidR="00637863" w:rsidRPr="00B82B2C" w:rsidRDefault="00637863" w:rsidP="00E55232">
            <w:pPr>
              <w:jc w:val="both"/>
              <w:rPr>
                <w:rFonts w:ascii="Museo Sans 300" w:hAnsi="Museo Sans 300"/>
                <w:bCs/>
                <w:color w:val="000000"/>
                <w:sz w:val="22"/>
                <w:szCs w:val="22"/>
              </w:rPr>
            </w:pPr>
            <w:r w:rsidRPr="00B82B2C">
              <w:rPr>
                <w:rFonts w:ascii="Museo Sans 300" w:hAnsi="Museo Sans 300"/>
                <w:bCs/>
                <w:color w:val="000000"/>
                <w:sz w:val="22"/>
                <w:szCs w:val="22"/>
              </w:rPr>
              <w:t>Motorista</w:t>
            </w:r>
          </w:p>
        </w:tc>
      </w:tr>
    </w:tbl>
    <w:p w14:paraId="693D0503" w14:textId="77777777" w:rsidR="00637863" w:rsidRPr="00B82B2C" w:rsidRDefault="00637863" w:rsidP="00637863">
      <w:pPr>
        <w:jc w:val="center"/>
        <w:rPr>
          <w:rFonts w:ascii="Museo Sans 300" w:hAnsi="Museo Sans 300"/>
          <w:bCs/>
          <w:color w:val="000000"/>
          <w:sz w:val="22"/>
          <w:szCs w:val="22"/>
        </w:rPr>
      </w:pPr>
    </w:p>
    <w:p w14:paraId="64F64138" w14:textId="77777777" w:rsidR="00637863" w:rsidRPr="00B82B2C" w:rsidRDefault="00637863" w:rsidP="00637863">
      <w:pPr>
        <w:rPr>
          <w:rFonts w:ascii="Museo Sans 300" w:hAnsi="Museo Sans 300"/>
          <w:i/>
          <w:sz w:val="22"/>
          <w:szCs w:val="22"/>
        </w:rPr>
      </w:pPr>
    </w:p>
    <w:p w14:paraId="3D6707E6" w14:textId="56D974E0" w:rsidR="00637863" w:rsidRPr="00B82B2C" w:rsidRDefault="00637863" w:rsidP="00637863">
      <w:pPr>
        <w:tabs>
          <w:tab w:val="left" w:pos="900"/>
        </w:tabs>
        <w:jc w:val="center"/>
        <w:rPr>
          <w:rFonts w:ascii="Museo Sans 300" w:hAnsi="Museo Sans 300"/>
          <w:b/>
          <w:sz w:val="22"/>
          <w:szCs w:val="22"/>
        </w:rPr>
      </w:pPr>
      <w:r w:rsidRPr="00B82B2C">
        <w:rPr>
          <w:rFonts w:ascii="Museo Sans 300" w:hAnsi="Museo Sans 300"/>
          <w:b/>
          <w:sz w:val="22"/>
          <w:szCs w:val="22"/>
        </w:rPr>
        <w:br w:type="page"/>
      </w:r>
    </w:p>
    <w:p w14:paraId="34A6DC8B" w14:textId="3CD40B63" w:rsidR="00637863" w:rsidRPr="00B82B2C" w:rsidRDefault="00637863" w:rsidP="00637863">
      <w:pPr>
        <w:jc w:val="right"/>
        <w:rPr>
          <w:rFonts w:ascii="Museo Sans 300" w:hAnsi="Museo Sans 300"/>
          <w:b/>
          <w:sz w:val="22"/>
          <w:szCs w:val="22"/>
        </w:rPr>
      </w:pPr>
      <w:r w:rsidRPr="00B82B2C">
        <w:rPr>
          <w:rFonts w:ascii="Museo Sans 300" w:hAnsi="Museo Sans 300"/>
          <w:b/>
          <w:sz w:val="22"/>
          <w:szCs w:val="22"/>
        </w:rPr>
        <w:t>A</w:t>
      </w:r>
      <w:r w:rsidR="00775495" w:rsidRPr="00B82B2C">
        <w:rPr>
          <w:rFonts w:ascii="Museo Sans 300" w:hAnsi="Museo Sans 300"/>
          <w:b/>
          <w:sz w:val="22"/>
          <w:szCs w:val="22"/>
        </w:rPr>
        <w:t>nexo</w:t>
      </w:r>
      <w:r w:rsidRPr="00B82B2C">
        <w:rPr>
          <w:rFonts w:ascii="Museo Sans 300" w:hAnsi="Museo Sans 300"/>
          <w:b/>
          <w:sz w:val="22"/>
          <w:szCs w:val="22"/>
        </w:rPr>
        <w:t xml:space="preserve"> No.</w:t>
      </w:r>
      <w:r w:rsidR="006E2580" w:rsidRPr="00B82B2C">
        <w:rPr>
          <w:rFonts w:ascii="Museo Sans 300" w:hAnsi="Museo Sans 300"/>
          <w:b/>
          <w:sz w:val="22"/>
          <w:szCs w:val="22"/>
        </w:rPr>
        <w:t xml:space="preserve"> </w:t>
      </w:r>
      <w:r w:rsidRPr="00B82B2C">
        <w:rPr>
          <w:rFonts w:ascii="Museo Sans 300" w:hAnsi="Museo Sans 300"/>
          <w:b/>
          <w:sz w:val="22"/>
          <w:szCs w:val="22"/>
        </w:rPr>
        <w:t>4</w:t>
      </w:r>
    </w:p>
    <w:p w14:paraId="2275FCF5" w14:textId="77777777" w:rsidR="00637863" w:rsidRPr="00B82B2C" w:rsidRDefault="00637863" w:rsidP="00637863">
      <w:pPr>
        <w:tabs>
          <w:tab w:val="left" w:pos="900"/>
        </w:tabs>
        <w:jc w:val="center"/>
        <w:rPr>
          <w:rFonts w:ascii="Museo Sans 300" w:hAnsi="Museo Sans 300"/>
          <w:b/>
          <w:sz w:val="22"/>
          <w:szCs w:val="22"/>
        </w:rPr>
      </w:pPr>
    </w:p>
    <w:p w14:paraId="237611FB" w14:textId="77777777" w:rsidR="00637863" w:rsidRPr="00B82B2C" w:rsidRDefault="00637863" w:rsidP="00637863">
      <w:pPr>
        <w:tabs>
          <w:tab w:val="left" w:pos="900"/>
        </w:tabs>
        <w:jc w:val="center"/>
        <w:rPr>
          <w:rFonts w:ascii="Museo Sans 300" w:hAnsi="Museo Sans 300"/>
          <w:b/>
          <w:sz w:val="22"/>
          <w:szCs w:val="22"/>
        </w:rPr>
      </w:pPr>
      <w:r w:rsidRPr="00B82B2C">
        <w:rPr>
          <w:rFonts w:ascii="Museo Sans 300" w:hAnsi="Museo Sans 300"/>
          <w:b/>
          <w:sz w:val="22"/>
          <w:szCs w:val="22"/>
        </w:rPr>
        <w:t xml:space="preserve">TABLA DE CONTENIDO DE LA BASE DE DATOS DE REGISTRO DE EVENTOS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
        <w:gridCol w:w="2497"/>
        <w:gridCol w:w="6111"/>
      </w:tblGrid>
      <w:tr w:rsidR="00637863" w:rsidRPr="00E072D8" w14:paraId="4BF4B0FB" w14:textId="77777777" w:rsidTr="00E072D8">
        <w:tc>
          <w:tcPr>
            <w:tcW w:w="446" w:type="dxa"/>
          </w:tcPr>
          <w:p w14:paraId="0AA2896E" w14:textId="77777777" w:rsidR="00637863" w:rsidRPr="00E072D8" w:rsidRDefault="00637863" w:rsidP="00E55232">
            <w:pPr>
              <w:tabs>
                <w:tab w:val="left" w:pos="540"/>
              </w:tabs>
              <w:jc w:val="both"/>
              <w:rPr>
                <w:rFonts w:ascii="Museo Sans 300" w:hAnsi="Museo Sans 300"/>
                <w:sz w:val="21"/>
                <w:szCs w:val="21"/>
              </w:rPr>
            </w:pPr>
            <w:r w:rsidRPr="00E072D8">
              <w:rPr>
                <w:rFonts w:ascii="Museo Sans 300" w:hAnsi="Museo Sans 300"/>
                <w:sz w:val="21"/>
                <w:szCs w:val="21"/>
              </w:rPr>
              <w:t>1</w:t>
            </w:r>
          </w:p>
        </w:tc>
        <w:tc>
          <w:tcPr>
            <w:tcW w:w="2497" w:type="dxa"/>
          </w:tcPr>
          <w:p w14:paraId="187EED79" w14:textId="77777777" w:rsidR="00637863" w:rsidRPr="00E072D8" w:rsidRDefault="00637863" w:rsidP="00E55232">
            <w:pPr>
              <w:tabs>
                <w:tab w:val="left" w:pos="540"/>
              </w:tabs>
              <w:jc w:val="both"/>
              <w:rPr>
                <w:rFonts w:ascii="Museo Sans 300" w:hAnsi="Museo Sans 300"/>
                <w:sz w:val="21"/>
                <w:szCs w:val="21"/>
              </w:rPr>
            </w:pPr>
            <w:r w:rsidRPr="00E072D8">
              <w:rPr>
                <w:rFonts w:ascii="Museo Sans 300" w:hAnsi="Museo Sans 300"/>
                <w:sz w:val="21"/>
                <w:szCs w:val="21"/>
              </w:rPr>
              <w:t>Referencia</w:t>
            </w:r>
          </w:p>
        </w:tc>
        <w:tc>
          <w:tcPr>
            <w:tcW w:w="6111" w:type="dxa"/>
          </w:tcPr>
          <w:p w14:paraId="5868EA63" w14:textId="77777777" w:rsidR="00637863" w:rsidRPr="00E072D8" w:rsidRDefault="00637863" w:rsidP="00E55232">
            <w:pPr>
              <w:pStyle w:val="BodyText21"/>
              <w:tabs>
                <w:tab w:val="clear" w:pos="-720"/>
                <w:tab w:val="left" w:pos="1440"/>
              </w:tabs>
              <w:rPr>
                <w:rFonts w:ascii="Museo Sans 300" w:hAnsi="Museo Sans 300"/>
                <w:spacing w:val="0"/>
                <w:sz w:val="21"/>
                <w:szCs w:val="21"/>
              </w:rPr>
            </w:pPr>
            <w:r w:rsidRPr="00E072D8">
              <w:rPr>
                <w:rFonts w:ascii="Museo Sans 300" w:hAnsi="Museo Sans 300"/>
                <w:spacing w:val="0"/>
                <w:sz w:val="21"/>
                <w:szCs w:val="21"/>
              </w:rPr>
              <w:t>Código interno que identifique el evento en forma secuencial.</w:t>
            </w:r>
          </w:p>
        </w:tc>
      </w:tr>
      <w:tr w:rsidR="00637863" w:rsidRPr="00E072D8" w14:paraId="3E7A18D2" w14:textId="77777777" w:rsidTr="00E072D8">
        <w:trPr>
          <w:trHeight w:val="195"/>
        </w:trPr>
        <w:tc>
          <w:tcPr>
            <w:tcW w:w="446" w:type="dxa"/>
          </w:tcPr>
          <w:p w14:paraId="05365EEF" w14:textId="77777777" w:rsidR="00637863" w:rsidRPr="00E072D8" w:rsidRDefault="00637863" w:rsidP="00E55232">
            <w:pPr>
              <w:tabs>
                <w:tab w:val="left" w:pos="540"/>
              </w:tabs>
              <w:jc w:val="both"/>
              <w:rPr>
                <w:rFonts w:ascii="Museo Sans 300" w:hAnsi="Museo Sans 300"/>
                <w:sz w:val="21"/>
                <w:szCs w:val="21"/>
              </w:rPr>
            </w:pPr>
            <w:r w:rsidRPr="00E072D8">
              <w:rPr>
                <w:rFonts w:ascii="Museo Sans 300" w:hAnsi="Museo Sans 300"/>
                <w:sz w:val="21"/>
                <w:szCs w:val="21"/>
              </w:rPr>
              <w:t>2</w:t>
            </w:r>
          </w:p>
        </w:tc>
        <w:tc>
          <w:tcPr>
            <w:tcW w:w="2497" w:type="dxa"/>
          </w:tcPr>
          <w:p w14:paraId="11E4B0D2" w14:textId="77777777" w:rsidR="00637863" w:rsidRPr="00E072D8" w:rsidRDefault="00637863" w:rsidP="00E55232">
            <w:pPr>
              <w:pStyle w:val="BodyText21"/>
              <w:tabs>
                <w:tab w:val="clear" w:pos="-720"/>
                <w:tab w:val="left" w:pos="1440"/>
              </w:tabs>
              <w:rPr>
                <w:rFonts w:ascii="Museo Sans 300" w:hAnsi="Museo Sans 300"/>
                <w:sz w:val="21"/>
                <w:szCs w:val="21"/>
              </w:rPr>
            </w:pPr>
            <w:r w:rsidRPr="00E072D8">
              <w:rPr>
                <w:rFonts w:ascii="Museo Sans 300" w:hAnsi="Museo Sans 300"/>
                <w:spacing w:val="0"/>
                <w:sz w:val="21"/>
                <w:szCs w:val="21"/>
              </w:rPr>
              <w:t>Factor de riesgo operacional</w:t>
            </w:r>
          </w:p>
        </w:tc>
        <w:tc>
          <w:tcPr>
            <w:tcW w:w="6111" w:type="dxa"/>
          </w:tcPr>
          <w:p w14:paraId="0D603266" w14:textId="77777777" w:rsidR="00637863" w:rsidRPr="00E072D8" w:rsidRDefault="00637863" w:rsidP="00E55232">
            <w:pPr>
              <w:pStyle w:val="BodyText21"/>
              <w:tabs>
                <w:tab w:val="clear" w:pos="-720"/>
                <w:tab w:val="left" w:pos="1440"/>
                <w:tab w:val="num" w:pos="6432"/>
              </w:tabs>
              <w:rPr>
                <w:rFonts w:ascii="Museo Sans 300" w:hAnsi="Museo Sans 300"/>
                <w:spacing w:val="0"/>
                <w:sz w:val="21"/>
                <w:szCs w:val="21"/>
              </w:rPr>
            </w:pPr>
            <w:r w:rsidRPr="00E072D8">
              <w:rPr>
                <w:rFonts w:ascii="Museo Sans 300" w:hAnsi="Museo Sans 300"/>
                <w:spacing w:val="0"/>
                <w:sz w:val="21"/>
                <w:szCs w:val="21"/>
              </w:rPr>
              <w:t>De acuerdo a la clasificación establecida en Capítulo II de estas Normas.</w:t>
            </w:r>
          </w:p>
        </w:tc>
      </w:tr>
      <w:tr w:rsidR="00637863" w:rsidRPr="00E072D8" w14:paraId="5F9A46F1" w14:textId="77777777" w:rsidTr="00E072D8">
        <w:tc>
          <w:tcPr>
            <w:tcW w:w="446" w:type="dxa"/>
          </w:tcPr>
          <w:p w14:paraId="6D16F8BE" w14:textId="77777777" w:rsidR="00637863" w:rsidRPr="00E072D8" w:rsidRDefault="00637863" w:rsidP="00E55232">
            <w:pPr>
              <w:tabs>
                <w:tab w:val="left" w:pos="540"/>
              </w:tabs>
              <w:jc w:val="both"/>
              <w:rPr>
                <w:rFonts w:ascii="Museo Sans 300" w:hAnsi="Museo Sans 300"/>
                <w:sz w:val="21"/>
                <w:szCs w:val="21"/>
              </w:rPr>
            </w:pPr>
            <w:r w:rsidRPr="00E072D8">
              <w:rPr>
                <w:rFonts w:ascii="Museo Sans 300" w:hAnsi="Museo Sans 300"/>
                <w:sz w:val="21"/>
                <w:szCs w:val="21"/>
              </w:rPr>
              <w:t>3</w:t>
            </w:r>
          </w:p>
        </w:tc>
        <w:tc>
          <w:tcPr>
            <w:tcW w:w="2497" w:type="dxa"/>
          </w:tcPr>
          <w:p w14:paraId="255183AA" w14:textId="77777777" w:rsidR="00637863" w:rsidRPr="00E072D8" w:rsidRDefault="00637863" w:rsidP="00E55232">
            <w:pPr>
              <w:pStyle w:val="BodyText21"/>
              <w:tabs>
                <w:tab w:val="clear" w:pos="-720"/>
                <w:tab w:val="left" w:pos="1440"/>
              </w:tabs>
              <w:rPr>
                <w:rFonts w:ascii="Museo Sans 300" w:hAnsi="Museo Sans 300"/>
                <w:spacing w:val="0"/>
                <w:sz w:val="21"/>
                <w:szCs w:val="21"/>
              </w:rPr>
            </w:pPr>
            <w:r w:rsidRPr="00E072D8">
              <w:rPr>
                <w:rFonts w:ascii="Museo Sans 300" w:hAnsi="Museo Sans 300"/>
                <w:spacing w:val="0"/>
                <w:sz w:val="21"/>
                <w:szCs w:val="21"/>
              </w:rPr>
              <w:t>Tipo de evento de pérdida</w:t>
            </w:r>
          </w:p>
        </w:tc>
        <w:tc>
          <w:tcPr>
            <w:tcW w:w="6111" w:type="dxa"/>
          </w:tcPr>
          <w:p w14:paraId="4334E74D" w14:textId="77777777" w:rsidR="00637863" w:rsidRPr="00E072D8" w:rsidRDefault="00637863" w:rsidP="00E55232">
            <w:pPr>
              <w:pStyle w:val="BodyText21"/>
              <w:tabs>
                <w:tab w:val="clear" w:pos="-720"/>
                <w:tab w:val="left" w:pos="1440"/>
              </w:tabs>
              <w:rPr>
                <w:rFonts w:ascii="Museo Sans 300" w:hAnsi="Museo Sans 300"/>
                <w:spacing w:val="0"/>
                <w:sz w:val="21"/>
                <w:szCs w:val="21"/>
              </w:rPr>
            </w:pPr>
            <w:r w:rsidRPr="00E072D8">
              <w:rPr>
                <w:rFonts w:ascii="Museo Sans 300" w:hAnsi="Museo Sans 300"/>
                <w:spacing w:val="0"/>
                <w:sz w:val="21"/>
                <w:szCs w:val="21"/>
              </w:rPr>
              <w:t>Identifica el tipo de pérdida, de acuerdo con la clasificación del Anexo No. 1.</w:t>
            </w:r>
          </w:p>
        </w:tc>
      </w:tr>
      <w:tr w:rsidR="00637863" w:rsidRPr="00E072D8" w14:paraId="60891A43" w14:textId="77777777" w:rsidTr="00E072D8">
        <w:tc>
          <w:tcPr>
            <w:tcW w:w="446" w:type="dxa"/>
          </w:tcPr>
          <w:p w14:paraId="3CA080D0" w14:textId="77777777" w:rsidR="00637863" w:rsidRPr="00E072D8" w:rsidRDefault="00637863" w:rsidP="00E55232">
            <w:pPr>
              <w:tabs>
                <w:tab w:val="left" w:pos="540"/>
              </w:tabs>
              <w:jc w:val="both"/>
              <w:rPr>
                <w:rFonts w:ascii="Museo Sans 300" w:hAnsi="Museo Sans 300"/>
                <w:sz w:val="21"/>
                <w:szCs w:val="21"/>
              </w:rPr>
            </w:pPr>
            <w:r w:rsidRPr="00E072D8">
              <w:rPr>
                <w:rFonts w:ascii="Museo Sans 300" w:hAnsi="Museo Sans 300"/>
                <w:sz w:val="21"/>
                <w:szCs w:val="21"/>
              </w:rPr>
              <w:t>4</w:t>
            </w:r>
          </w:p>
        </w:tc>
        <w:tc>
          <w:tcPr>
            <w:tcW w:w="2497" w:type="dxa"/>
          </w:tcPr>
          <w:p w14:paraId="747A8FAA" w14:textId="77777777" w:rsidR="00637863" w:rsidRPr="00E072D8" w:rsidRDefault="00637863" w:rsidP="00E55232">
            <w:pPr>
              <w:tabs>
                <w:tab w:val="left" w:pos="540"/>
              </w:tabs>
              <w:jc w:val="both"/>
              <w:rPr>
                <w:rFonts w:ascii="Museo Sans 300" w:hAnsi="Museo Sans 300"/>
                <w:sz w:val="21"/>
                <w:szCs w:val="21"/>
              </w:rPr>
            </w:pPr>
            <w:r w:rsidRPr="00E072D8">
              <w:rPr>
                <w:rFonts w:ascii="Museo Sans 300" w:hAnsi="Museo Sans 300"/>
                <w:sz w:val="21"/>
                <w:szCs w:val="21"/>
              </w:rPr>
              <w:t xml:space="preserve">Líneas de negocio </w:t>
            </w:r>
          </w:p>
        </w:tc>
        <w:tc>
          <w:tcPr>
            <w:tcW w:w="6111" w:type="dxa"/>
          </w:tcPr>
          <w:p w14:paraId="1CE66060" w14:textId="77777777" w:rsidR="00637863" w:rsidRPr="00E072D8" w:rsidRDefault="00637863" w:rsidP="00E55232">
            <w:pPr>
              <w:pStyle w:val="BodyText21"/>
              <w:tabs>
                <w:tab w:val="clear" w:pos="-720"/>
                <w:tab w:val="left" w:pos="1440"/>
              </w:tabs>
              <w:rPr>
                <w:rFonts w:ascii="Museo Sans 300" w:hAnsi="Museo Sans 300"/>
                <w:spacing w:val="0"/>
                <w:sz w:val="21"/>
                <w:szCs w:val="21"/>
              </w:rPr>
            </w:pPr>
            <w:r w:rsidRPr="00E072D8">
              <w:rPr>
                <w:rFonts w:ascii="Museo Sans 300" w:hAnsi="Museo Sans 300"/>
                <w:spacing w:val="0"/>
                <w:sz w:val="21"/>
                <w:szCs w:val="21"/>
              </w:rPr>
              <w:t>Identificación de la línea de negocio que origino el evento</w:t>
            </w:r>
            <w:r w:rsidRPr="00E072D8">
              <w:rPr>
                <w:rFonts w:ascii="Museo Sans 300" w:hAnsi="Museo Sans 300"/>
                <w:b/>
                <w:spacing w:val="0"/>
                <w:sz w:val="21"/>
                <w:szCs w:val="21"/>
              </w:rPr>
              <w:t xml:space="preserve">, </w:t>
            </w:r>
            <w:r w:rsidRPr="00E072D8">
              <w:rPr>
                <w:rFonts w:ascii="Museo Sans 300" w:hAnsi="Museo Sans 300"/>
                <w:spacing w:val="0"/>
                <w:sz w:val="21"/>
                <w:szCs w:val="21"/>
              </w:rPr>
              <w:t>siendo las principales para el caso de bancos, bancos cooperativos y sociedades de ahorro y crédito las detalladas en Anexo No.2.</w:t>
            </w:r>
          </w:p>
          <w:p w14:paraId="4D0C00D7" w14:textId="77777777" w:rsidR="00637863" w:rsidRPr="00E072D8" w:rsidRDefault="00637863" w:rsidP="00E55232">
            <w:pPr>
              <w:pStyle w:val="BodyText21"/>
              <w:tabs>
                <w:tab w:val="clear" w:pos="-720"/>
                <w:tab w:val="left" w:pos="1440"/>
              </w:tabs>
              <w:rPr>
                <w:rFonts w:ascii="Museo Sans 300" w:hAnsi="Museo Sans 300"/>
                <w:b/>
                <w:spacing w:val="0"/>
                <w:sz w:val="21"/>
                <w:szCs w:val="21"/>
              </w:rPr>
            </w:pPr>
            <w:r w:rsidRPr="00E072D8">
              <w:rPr>
                <w:rFonts w:ascii="Museo Sans 300" w:hAnsi="Museo Sans 300"/>
                <w:spacing w:val="0"/>
                <w:sz w:val="21"/>
                <w:szCs w:val="21"/>
              </w:rPr>
              <w:t>Para las Sociedades de Seguro, las principales líneas de negocios, se detallan en  Anexo No.3.</w:t>
            </w:r>
          </w:p>
        </w:tc>
      </w:tr>
      <w:tr w:rsidR="00637863" w:rsidRPr="00E072D8" w14:paraId="6E424CA8" w14:textId="77777777" w:rsidTr="00E072D8">
        <w:tc>
          <w:tcPr>
            <w:tcW w:w="446" w:type="dxa"/>
          </w:tcPr>
          <w:p w14:paraId="06C1543C" w14:textId="77777777" w:rsidR="00637863" w:rsidRPr="00E072D8" w:rsidRDefault="00637863" w:rsidP="00E55232">
            <w:pPr>
              <w:tabs>
                <w:tab w:val="left" w:pos="540"/>
              </w:tabs>
              <w:jc w:val="both"/>
              <w:rPr>
                <w:rFonts w:ascii="Museo Sans 300" w:hAnsi="Museo Sans 300"/>
                <w:sz w:val="21"/>
                <w:szCs w:val="21"/>
              </w:rPr>
            </w:pPr>
            <w:r w:rsidRPr="00E072D8">
              <w:rPr>
                <w:rFonts w:ascii="Museo Sans 300" w:hAnsi="Museo Sans 300"/>
                <w:sz w:val="21"/>
                <w:szCs w:val="21"/>
              </w:rPr>
              <w:t>5</w:t>
            </w:r>
          </w:p>
        </w:tc>
        <w:tc>
          <w:tcPr>
            <w:tcW w:w="2497" w:type="dxa"/>
          </w:tcPr>
          <w:p w14:paraId="41C937BF" w14:textId="77777777" w:rsidR="00637863" w:rsidRPr="00E072D8" w:rsidRDefault="00637863" w:rsidP="00E55232">
            <w:pPr>
              <w:pStyle w:val="BodyText21"/>
              <w:tabs>
                <w:tab w:val="clear" w:pos="-720"/>
                <w:tab w:val="left" w:pos="1440"/>
              </w:tabs>
              <w:rPr>
                <w:rFonts w:ascii="Museo Sans 300" w:hAnsi="Museo Sans 300"/>
                <w:spacing w:val="0"/>
                <w:sz w:val="21"/>
                <w:szCs w:val="21"/>
              </w:rPr>
            </w:pPr>
            <w:r w:rsidRPr="00E072D8">
              <w:rPr>
                <w:rFonts w:ascii="Museo Sans 300" w:hAnsi="Museo Sans 300"/>
                <w:spacing w:val="0"/>
                <w:sz w:val="21"/>
                <w:szCs w:val="21"/>
              </w:rPr>
              <w:t>Descripción del evento</w:t>
            </w:r>
          </w:p>
          <w:p w14:paraId="5F6C6BD5" w14:textId="77777777" w:rsidR="00637863" w:rsidRPr="00E072D8" w:rsidRDefault="00637863" w:rsidP="00E55232">
            <w:pPr>
              <w:tabs>
                <w:tab w:val="left" w:pos="540"/>
              </w:tabs>
              <w:jc w:val="both"/>
              <w:rPr>
                <w:rFonts w:ascii="Museo Sans 300" w:hAnsi="Museo Sans 300"/>
                <w:sz w:val="21"/>
                <w:szCs w:val="21"/>
              </w:rPr>
            </w:pPr>
          </w:p>
        </w:tc>
        <w:tc>
          <w:tcPr>
            <w:tcW w:w="6111" w:type="dxa"/>
          </w:tcPr>
          <w:p w14:paraId="5D71B53A" w14:textId="77777777" w:rsidR="00637863" w:rsidRPr="00E072D8" w:rsidRDefault="00637863" w:rsidP="00E55232">
            <w:pPr>
              <w:pStyle w:val="BodyText21"/>
              <w:tabs>
                <w:tab w:val="clear" w:pos="-720"/>
                <w:tab w:val="left" w:pos="1440"/>
              </w:tabs>
              <w:rPr>
                <w:rFonts w:ascii="Museo Sans 300" w:hAnsi="Museo Sans 300"/>
                <w:spacing w:val="0"/>
                <w:sz w:val="21"/>
                <w:szCs w:val="21"/>
              </w:rPr>
            </w:pPr>
            <w:r w:rsidRPr="00E072D8">
              <w:rPr>
                <w:rFonts w:ascii="Museo Sans 300" w:hAnsi="Museo Sans 300"/>
                <w:spacing w:val="0"/>
                <w:sz w:val="21"/>
                <w:szCs w:val="21"/>
              </w:rPr>
              <w:t>Descripción detallada del evento. Canal de servicio o atención al cliente (cuando aplica) Zona geográfica.</w:t>
            </w:r>
          </w:p>
        </w:tc>
      </w:tr>
      <w:tr w:rsidR="00637863" w:rsidRPr="00E072D8" w14:paraId="5CE77C13" w14:textId="77777777" w:rsidTr="00E072D8">
        <w:tc>
          <w:tcPr>
            <w:tcW w:w="446" w:type="dxa"/>
          </w:tcPr>
          <w:p w14:paraId="0083BA07" w14:textId="77777777" w:rsidR="00637863" w:rsidRPr="00E072D8" w:rsidRDefault="00637863" w:rsidP="00E55232">
            <w:pPr>
              <w:tabs>
                <w:tab w:val="left" w:pos="540"/>
              </w:tabs>
              <w:jc w:val="both"/>
              <w:rPr>
                <w:rFonts w:ascii="Museo Sans 300" w:hAnsi="Museo Sans 300"/>
                <w:sz w:val="21"/>
                <w:szCs w:val="21"/>
              </w:rPr>
            </w:pPr>
            <w:r w:rsidRPr="00E072D8">
              <w:rPr>
                <w:rFonts w:ascii="Museo Sans 300" w:hAnsi="Museo Sans 300"/>
                <w:sz w:val="21"/>
                <w:szCs w:val="21"/>
              </w:rPr>
              <w:t>6</w:t>
            </w:r>
          </w:p>
        </w:tc>
        <w:tc>
          <w:tcPr>
            <w:tcW w:w="2497" w:type="dxa"/>
          </w:tcPr>
          <w:p w14:paraId="58844EB8" w14:textId="77777777" w:rsidR="00637863" w:rsidRPr="00E072D8" w:rsidRDefault="00637863" w:rsidP="00E55232">
            <w:pPr>
              <w:pStyle w:val="BodyText21"/>
              <w:tabs>
                <w:tab w:val="clear" w:pos="-720"/>
                <w:tab w:val="left" w:pos="10"/>
              </w:tabs>
              <w:ind w:left="10"/>
              <w:rPr>
                <w:rFonts w:ascii="Museo Sans 300" w:hAnsi="Museo Sans 300"/>
                <w:spacing w:val="0"/>
                <w:sz w:val="21"/>
                <w:szCs w:val="21"/>
              </w:rPr>
            </w:pPr>
            <w:r w:rsidRPr="00E072D8">
              <w:rPr>
                <w:rFonts w:ascii="Museo Sans 300" w:hAnsi="Museo Sans 300"/>
                <w:spacing w:val="0"/>
                <w:sz w:val="21"/>
                <w:szCs w:val="21"/>
              </w:rPr>
              <w:t>Fecha de inicio del evento</w:t>
            </w:r>
          </w:p>
        </w:tc>
        <w:tc>
          <w:tcPr>
            <w:tcW w:w="6111" w:type="dxa"/>
          </w:tcPr>
          <w:p w14:paraId="66CCE12D" w14:textId="77777777" w:rsidR="00637863" w:rsidRPr="00E072D8" w:rsidRDefault="00637863" w:rsidP="00E55232">
            <w:pPr>
              <w:tabs>
                <w:tab w:val="left" w:pos="540"/>
              </w:tabs>
              <w:jc w:val="both"/>
              <w:rPr>
                <w:rFonts w:ascii="Museo Sans 300" w:hAnsi="Museo Sans 300"/>
                <w:sz w:val="21"/>
                <w:szCs w:val="21"/>
              </w:rPr>
            </w:pPr>
            <w:r w:rsidRPr="00E072D8">
              <w:rPr>
                <w:rFonts w:ascii="Museo Sans 300" w:hAnsi="Museo Sans 300"/>
                <w:sz w:val="21"/>
                <w:szCs w:val="21"/>
              </w:rPr>
              <w:t xml:space="preserve">Fecha en que se inicia el evento. Día, mes, año. </w:t>
            </w:r>
          </w:p>
        </w:tc>
      </w:tr>
      <w:tr w:rsidR="00637863" w:rsidRPr="00E072D8" w14:paraId="3A8BCB65" w14:textId="77777777" w:rsidTr="00E072D8">
        <w:tc>
          <w:tcPr>
            <w:tcW w:w="446" w:type="dxa"/>
          </w:tcPr>
          <w:p w14:paraId="378FC0FD" w14:textId="77777777" w:rsidR="00637863" w:rsidRPr="00E072D8" w:rsidRDefault="00637863" w:rsidP="00E55232">
            <w:pPr>
              <w:tabs>
                <w:tab w:val="left" w:pos="540"/>
              </w:tabs>
              <w:jc w:val="both"/>
              <w:rPr>
                <w:rFonts w:ascii="Museo Sans 300" w:hAnsi="Museo Sans 300"/>
                <w:sz w:val="21"/>
                <w:szCs w:val="21"/>
              </w:rPr>
            </w:pPr>
            <w:r w:rsidRPr="00E072D8">
              <w:rPr>
                <w:rFonts w:ascii="Museo Sans 300" w:hAnsi="Museo Sans 300"/>
                <w:sz w:val="21"/>
                <w:szCs w:val="21"/>
              </w:rPr>
              <w:t>7</w:t>
            </w:r>
          </w:p>
        </w:tc>
        <w:tc>
          <w:tcPr>
            <w:tcW w:w="2497" w:type="dxa"/>
          </w:tcPr>
          <w:p w14:paraId="20EB8CD1" w14:textId="77777777" w:rsidR="00637863" w:rsidRPr="00E072D8" w:rsidRDefault="00637863" w:rsidP="00E55232">
            <w:pPr>
              <w:tabs>
                <w:tab w:val="left" w:pos="540"/>
              </w:tabs>
              <w:jc w:val="both"/>
              <w:rPr>
                <w:rFonts w:ascii="Museo Sans 300" w:hAnsi="Museo Sans 300"/>
                <w:sz w:val="21"/>
                <w:szCs w:val="21"/>
              </w:rPr>
            </w:pPr>
            <w:r w:rsidRPr="00E072D8">
              <w:rPr>
                <w:rFonts w:ascii="Museo Sans 300" w:hAnsi="Museo Sans 300"/>
                <w:sz w:val="21"/>
                <w:szCs w:val="21"/>
              </w:rPr>
              <w:t>Fecha de finalización del evento</w:t>
            </w:r>
          </w:p>
        </w:tc>
        <w:tc>
          <w:tcPr>
            <w:tcW w:w="6111" w:type="dxa"/>
          </w:tcPr>
          <w:p w14:paraId="0785FEC7" w14:textId="77777777" w:rsidR="00637863" w:rsidRPr="00E072D8" w:rsidRDefault="00637863" w:rsidP="00E55232">
            <w:pPr>
              <w:pStyle w:val="BodyText21"/>
              <w:tabs>
                <w:tab w:val="clear" w:pos="-720"/>
                <w:tab w:val="left" w:pos="1440"/>
              </w:tabs>
              <w:rPr>
                <w:rFonts w:ascii="Museo Sans 300" w:hAnsi="Museo Sans 300"/>
                <w:spacing w:val="0"/>
                <w:sz w:val="21"/>
                <w:szCs w:val="21"/>
              </w:rPr>
            </w:pPr>
            <w:r w:rsidRPr="00E072D8">
              <w:rPr>
                <w:rFonts w:ascii="Museo Sans 300" w:hAnsi="Museo Sans 300"/>
                <w:spacing w:val="0"/>
                <w:sz w:val="21"/>
                <w:szCs w:val="21"/>
              </w:rPr>
              <w:t>Fecha en que finaliza el evento. Día, mes, año.</w:t>
            </w:r>
          </w:p>
        </w:tc>
      </w:tr>
      <w:tr w:rsidR="00637863" w:rsidRPr="00E072D8" w14:paraId="5D6DB8AF" w14:textId="77777777" w:rsidTr="00E072D8">
        <w:tc>
          <w:tcPr>
            <w:tcW w:w="446" w:type="dxa"/>
          </w:tcPr>
          <w:p w14:paraId="2006B6E3" w14:textId="77777777" w:rsidR="00637863" w:rsidRPr="00E072D8" w:rsidRDefault="00637863" w:rsidP="00E55232">
            <w:pPr>
              <w:tabs>
                <w:tab w:val="left" w:pos="540"/>
              </w:tabs>
              <w:jc w:val="both"/>
              <w:rPr>
                <w:rFonts w:ascii="Museo Sans 300" w:hAnsi="Museo Sans 300"/>
                <w:sz w:val="21"/>
                <w:szCs w:val="21"/>
              </w:rPr>
            </w:pPr>
            <w:r w:rsidRPr="00E072D8">
              <w:rPr>
                <w:rFonts w:ascii="Museo Sans 300" w:hAnsi="Museo Sans 300"/>
                <w:sz w:val="21"/>
                <w:szCs w:val="21"/>
              </w:rPr>
              <w:t>8</w:t>
            </w:r>
          </w:p>
        </w:tc>
        <w:tc>
          <w:tcPr>
            <w:tcW w:w="2497" w:type="dxa"/>
          </w:tcPr>
          <w:p w14:paraId="3CA2EA19" w14:textId="77777777" w:rsidR="00637863" w:rsidRPr="00E072D8" w:rsidRDefault="00637863" w:rsidP="00E55232">
            <w:pPr>
              <w:pStyle w:val="BodyText21"/>
              <w:tabs>
                <w:tab w:val="clear" w:pos="-720"/>
                <w:tab w:val="left" w:pos="1440"/>
              </w:tabs>
              <w:rPr>
                <w:rFonts w:ascii="Museo Sans 300" w:hAnsi="Museo Sans 300"/>
                <w:spacing w:val="0"/>
                <w:sz w:val="21"/>
                <w:szCs w:val="21"/>
              </w:rPr>
            </w:pPr>
            <w:r w:rsidRPr="00E072D8">
              <w:rPr>
                <w:rFonts w:ascii="Museo Sans 300" w:hAnsi="Museo Sans 300"/>
                <w:spacing w:val="0"/>
                <w:sz w:val="21"/>
                <w:szCs w:val="21"/>
              </w:rPr>
              <w:t>Fecha del descubrimiento</w:t>
            </w:r>
          </w:p>
        </w:tc>
        <w:tc>
          <w:tcPr>
            <w:tcW w:w="6111" w:type="dxa"/>
          </w:tcPr>
          <w:p w14:paraId="50FB8D6F" w14:textId="77777777" w:rsidR="00637863" w:rsidRPr="00E072D8" w:rsidRDefault="00637863" w:rsidP="00E55232">
            <w:pPr>
              <w:tabs>
                <w:tab w:val="left" w:pos="540"/>
              </w:tabs>
              <w:jc w:val="both"/>
              <w:rPr>
                <w:rFonts w:ascii="Museo Sans 300" w:hAnsi="Museo Sans 300"/>
                <w:sz w:val="21"/>
                <w:szCs w:val="21"/>
              </w:rPr>
            </w:pPr>
            <w:r w:rsidRPr="00E072D8">
              <w:rPr>
                <w:rFonts w:ascii="Museo Sans 300" w:hAnsi="Museo Sans 300"/>
                <w:sz w:val="21"/>
                <w:szCs w:val="21"/>
              </w:rPr>
              <w:t>Fecha en que se descubre el evento. Día, mes, año.</w:t>
            </w:r>
          </w:p>
        </w:tc>
      </w:tr>
      <w:tr w:rsidR="00637863" w:rsidRPr="00E072D8" w14:paraId="6C90A667" w14:textId="77777777" w:rsidTr="00E072D8">
        <w:tc>
          <w:tcPr>
            <w:tcW w:w="446" w:type="dxa"/>
          </w:tcPr>
          <w:p w14:paraId="5552F7DA" w14:textId="77777777" w:rsidR="00637863" w:rsidRPr="00E072D8" w:rsidRDefault="00637863" w:rsidP="00E55232">
            <w:pPr>
              <w:tabs>
                <w:tab w:val="left" w:pos="540"/>
              </w:tabs>
              <w:jc w:val="both"/>
              <w:rPr>
                <w:rFonts w:ascii="Museo Sans 300" w:hAnsi="Museo Sans 300"/>
                <w:sz w:val="21"/>
                <w:szCs w:val="21"/>
              </w:rPr>
            </w:pPr>
            <w:r w:rsidRPr="00E072D8">
              <w:rPr>
                <w:rFonts w:ascii="Museo Sans 300" w:hAnsi="Museo Sans 300"/>
                <w:sz w:val="21"/>
                <w:szCs w:val="21"/>
              </w:rPr>
              <w:t>9</w:t>
            </w:r>
          </w:p>
        </w:tc>
        <w:tc>
          <w:tcPr>
            <w:tcW w:w="2497" w:type="dxa"/>
          </w:tcPr>
          <w:p w14:paraId="6AFB3DB6" w14:textId="77777777" w:rsidR="00637863" w:rsidRPr="00E072D8" w:rsidRDefault="00637863" w:rsidP="00E55232">
            <w:pPr>
              <w:pStyle w:val="BodyText21"/>
              <w:tabs>
                <w:tab w:val="clear" w:pos="-720"/>
                <w:tab w:val="left" w:pos="1440"/>
              </w:tabs>
              <w:rPr>
                <w:rFonts w:ascii="Museo Sans 300" w:hAnsi="Museo Sans 300"/>
                <w:spacing w:val="0"/>
                <w:sz w:val="21"/>
                <w:szCs w:val="21"/>
              </w:rPr>
            </w:pPr>
            <w:r w:rsidRPr="00E072D8">
              <w:rPr>
                <w:rFonts w:ascii="Museo Sans 300" w:hAnsi="Museo Sans 300"/>
                <w:spacing w:val="0"/>
                <w:sz w:val="21"/>
                <w:szCs w:val="21"/>
              </w:rPr>
              <w:t>Fecha de contabilización</w:t>
            </w:r>
          </w:p>
        </w:tc>
        <w:tc>
          <w:tcPr>
            <w:tcW w:w="6111" w:type="dxa"/>
          </w:tcPr>
          <w:p w14:paraId="437B4EF3" w14:textId="77777777" w:rsidR="00637863" w:rsidRPr="00E072D8" w:rsidRDefault="00637863" w:rsidP="00E55232">
            <w:pPr>
              <w:tabs>
                <w:tab w:val="left" w:pos="540"/>
              </w:tabs>
              <w:jc w:val="both"/>
              <w:rPr>
                <w:rFonts w:ascii="Museo Sans 300" w:hAnsi="Museo Sans 300"/>
                <w:sz w:val="21"/>
                <w:szCs w:val="21"/>
              </w:rPr>
            </w:pPr>
            <w:r w:rsidRPr="00E072D8">
              <w:rPr>
                <w:rFonts w:ascii="Museo Sans 300" w:hAnsi="Museo Sans 300"/>
                <w:sz w:val="21"/>
                <w:szCs w:val="21"/>
              </w:rPr>
              <w:t>Fecha en que se registra contablemente la pérdida económica por el evento. Día, mes, año, hora.</w:t>
            </w:r>
          </w:p>
        </w:tc>
      </w:tr>
      <w:tr w:rsidR="00637863" w:rsidRPr="00E072D8" w14:paraId="56E827EA" w14:textId="77777777" w:rsidTr="00E072D8">
        <w:tc>
          <w:tcPr>
            <w:tcW w:w="446" w:type="dxa"/>
          </w:tcPr>
          <w:p w14:paraId="044CAD5D" w14:textId="77777777" w:rsidR="00637863" w:rsidRPr="00E072D8" w:rsidRDefault="00637863" w:rsidP="00E55232">
            <w:pPr>
              <w:tabs>
                <w:tab w:val="left" w:pos="540"/>
              </w:tabs>
              <w:jc w:val="both"/>
              <w:rPr>
                <w:rFonts w:ascii="Museo Sans 300" w:hAnsi="Museo Sans 300"/>
                <w:sz w:val="21"/>
                <w:szCs w:val="21"/>
              </w:rPr>
            </w:pPr>
            <w:r w:rsidRPr="00E072D8">
              <w:rPr>
                <w:rFonts w:ascii="Museo Sans 300" w:hAnsi="Museo Sans 300"/>
                <w:sz w:val="21"/>
                <w:szCs w:val="21"/>
              </w:rPr>
              <w:t>10</w:t>
            </w:r>
          </w:p>
        </w:tc>
        <w:tc>
          <w:tcPr>
            <w:tcW w:w="2497" w:type="dxa"/>
          </w:tcPr>
          <w:p w14:paraId="0CA38AA7" w14:textId="77777777" w:rsidR="00637863" w:rsidRPr="00E072D8" w:rsidRDefault="00637863" w:rsidP="00E55232">
            <w:pPr>
              <w:pStyle w:val="BodyText21"/>
              <w:tabs>
                <w:tab w:val="clear" w:pos="-720"/>
                <w:tab w:val="left" w:pos="1440"/>
              </w:tabs>
              <w:rPr>
                <w:rFonts w:ascii="Museo Sans 300" w:hAnsi="Museo Sans 300"/>
                <w:spacing w:val="0"/>
                <w:sz w:val="21"/>
                <w:szCs w:val="21"/>
              </w:rPr>
            </w:pPr>
            <w:r w:rsidRPr="00E072D8">
              <w:rPr>
                <w:rFonts w:ascii="Museo Sans 300" w:hAnsi="Museo Sans 300"/>
                <w:spacing w:val="0"/>
                <w:sz w:val="21"/>
                <w:szCs w:val="21"/>
              </w:rPr>
              <w:t xml:space="preserve">Monto </w:t>
            </w:r>
          </w:p>
          <w:p w14:paraId="790ACF2E" w14:textId="77777777" w:rsidR="00637863" w:rsidRPr="00E072D8" w:rsidRDefault="00637863" w:rsidP="00E55232">
            <w:pPr>
              <w:tabs>
                <w:tab w:val="left" w:pos="540"/>
              </w:tabs>
              <w:jc w:val="both"/>
              <w:rPr>
                <w:rFonts w:ascii="Museo Sans 300" w:hAnsi="Museo Sans 300"/>
                <w:sz w:val="21"/>
                <w:szCs w:val="21"/>
              </w:rPr>
            </w:pPr>
          </w:p>
        </w:tc>
        <w:tc>
          <w:tcPr>
            <w:tcW w:w="6111" w:type="dxa"/>
          </w:tcPr>
          <w:p w14:paraId="2EBAFF7D" w14:textId="77777777" w:rsidR="00637863" w:rsidRPr="00E072D8" w:rsidRDefault="00637863" w:rsidP="00E55232">
            <w:pPr>
              <w:tabs>
                <w:tab w:val="left" w:pos="540"/>
              </w:tabs>
              <w:jc w:val="both"/>
              <w:rPr>
                <w:rFonts w:ascii="Museo Sans 300" w:hAnsi="Museo Sans 300" w:cs="Arial"/>
                <w:b/>
                <w:i/>
                <w:sz w:val="21"/>
                <w:szCs w:val="21"/>
              </w:rPr>
            </w:pPr>
            <w:r w:rsidRPr="00E072D8">
              <w:rPr>
                <w:rFonts w:ascii="Museo Sans 300" w:hAnsi="Museo Sans 300"/>
                <w:sz w:val="21"/>
                <w:szCs w:val="21"/>
              </w:rPr>
              <w:t>El monto a que asciende la pérdida, cuantificación económica de la ocurrencia del evento de riesgo operacional y los gastos derivados de su atención.</w:t>
            </w:r>
          </w:p>
        </w:tc>
      </w:tr>
      <w:tr w:rsidR="00637863" w:rsidRPr="00E072D8" w14:paraId="05949483" w14:textId="77777777" w:rsidTr="00E072D8">
        <w:tc>
          <w:tcPr>
            <w:tcW w:w="446" w:type="dxa"/>
          </w:tcPr>
          <w:p w14:paraId="23501D1E" w14:textId="77777777" w:rsidR="00637863" w:rsidRPr="00E072D8" w:rsidRDefault="00637863" w:rsidP="00E55232">
            <w:pPr>
              <w:tabs>
                <w:tab w:val="left" w:pos="540"/>
              </w:tabs>
              <w:jc w:val="both"/>
              <w:rPr>
                <w:rFonts w:ascii="Museo Sans 300" w:hAnsi="Museo Sans 300"/>
                <w:sz w:val="21"/>
                <w:szCs w:val="21"/>
              </w:rPr>
            </w:pPr>
            <w:r w:rsidRPr="00E072D8">
              <w:rPr>
                <w:rFonts w:ascii="Museo Sans 300" w:hAnsi="Museo Sans 300"/>
                <w:sz w:val="21"/>
                <w:szCs w:val="21"/>
              </w:rPr>
              <w:t>11</w:t>
            </w:r>
          </w:p>
        </w:tc>
        <w:tc>
          <w:tcPr>
            <w:tcW w:w="2497" w:type="dxa"/>
          </w:tcPr>
          <w:p w14:paraId="5379CAF5" w14:textId="77777777" w:rsidR="00637863" w:rsidRPr="00E072D8" w:rsidRDefault="00637863" w:rsidP="00E55232">
            <w:pPr>
              <w:pStyle w:val="BodyText21"/>
              <w:tabs>
                <w:tab w:val="clear" w:pos="-720"/>
                <w:tab w:val="left" w:pos="1440"/>
              </w:tabs>
              <w:rPr>
                <w:rFonts w:ascii="Museo Sans 300" w:hAnsi="Museo Sans 300"/>
                <w:spacing w:val="0"/>
                <w:sz w:val="21"/>
                <w:szCs w:val="21"/>
              </w:rPr>
            </w:pPr>
            <w:r w:rsidRPr="00E072D8">
              <w:rPr>
                <w:rFonts w:ascii="Museo Sans 300" w:hAnsi="Museo Sans 300"/>
                <w:spacing w:val="0"/>
                <w:sz w:val="21"/>
                <w:szCs w:val="21"/>
              </w:rPr>
              <w:t>Divisa</w:t>
            </w:r>
          </w:p>
        </w:tc>
        <w:tc>
          <w:tcPr>
            <w:tcW w:w="6111" w:type="dxa"/>
          </w:tcPr>
          <w:p w14:paraId="026C08A7" w14:textId="77777777" w:rsidR="00637863" w:rsidRPr="00E072D8" w:rsidRDefault="00637863" w:rsidP="00E55232">
            <w:pPr>
              <w:pStyle w:val="BodyText21"/>
              <w:tabs>
                <w:tab w:val="clear" w:pos="-720"/>
                <w:tab w:val="left" w:pos="1440"/>
              </w:tabs>
              <w:rPr>
                <w:rFonts w:ascii="Museo Sans 300" w:hAnsi="Museo Sans 300"/>
                <w:spacing w:val="0"/>
                <w:sz w:val="21"/>
                <w:szCs w:val="21"/>
              </w:rPr>
            </w:pPr>
            <w:r w:rsidRPr="00E072D8">
              <w:rPr>
                <w:rFonts w:ascii="Museo Sans 300" w:hAnsi="Museo Sans 300"/>
                <w:spacing w:val="0"/>
                <w:sz w:val="21"/>
                <w:szCs w:val="21"/>
              </w:rPr>
              <w:t>Moneda extranjera en la que se materializa el evento.</w:t>
            </w:r>
          </w:p>
        </w:tc>
      </w:tr>
      <w:tr w:rsidR="00637863" w:rsidRPr="00E072D8" w14:paraId="4558FFE4" w14:textId="77777777" w:rsidTr="00E072D8">
        <w:tc>
          <w:tcPr>
            <w:tcW w:w="446" w:type="dxa"/>
          </w:tcPr>
          <w:p w14:paraId="30120EA7" w14:textId="77777777" w:rsidR="00637863" w:rsidRPr="00E072D8" w:rsidRDefault="00637863" w:rsidP="00E55232">
            <w:pPr>
              <w:tabs>
                <w:tab w:val="left" w:pos="540"/>
              </w:tabs>
              <w:jc w:val="both"/>
              <w:rPr>
                <w:rFonts w:ascii="Museo Sans 300" w:hAnsi="Museo Sans 300"/>
                <w:sz w:val="21"/>
                <w:szCs w:val="21"/>
              </w:rPr>
            </w:pPr>
            <w:r w:rsidRPr="00E072D8">
              <w:rPr>
                <w:rFonts w:ascii="Museo Sans 300" w:hAnsi="Museo Sans 300"/>
                <w:sz w:val="21"/>
                <w:szCs w:val="21"/>
              </w:rPr>
              <w:t>12</w:t>
            </w:r>
          </w:p>
        </w:tc>
        <w:tc>
          <w:tcPr>
            <w:tcW w:w="2497" w:type="dxa"/>
          </w:tcPr>
          <w:p w14:paraId="3FC8FBD1" w14:textId="77777777" w:rsidR="00637863" w:rsidRPr="00E072D8" w:rsidRDefault="00637863" w:rsidP="00E55232">
            <w:pPr>
              <w:pStyle w:val="BodyText21"/>
              <w:tabs>
                <w:tab w:val="clear" w:pos="-720"/>
                <w:tab w:val="left" w:pos="1440"/>
              </w:tabs>
              <w:rPr>
                <w:rFonts w:ascii="Museo Sans 300" w:hAnsi="Museo Sans 300"/>
                <w:spacing w:val="0"/>
                <w:sz w:val="21"/>
                <w:szCs w:val="21"/>
              </w:rPr>
            </w:pPr>
            <w:r w:rsidRPr="00E072D8">
              <w:rPr>
                <w:rFonts w:ascii="Museo Sans 300" w:hAnsi="Museo Sans 300"/>
                <w:spacing w:val="0"/>
                <w:sz w:val="21"/>
                <w:szCs w:val="21"/>
              </w:rPr>
              <w:t>Cuentas contables afectadas</w:t>
            </w:r>
          </w:p>
        </w:tc>
        <w:tc>
          <w:tcPr>
            <w:tcW w:w="6111" w:type="dxa"/>
          </w:tcPr>
          <w:p w14:paraId="1C7165BF" w14:textId="2220DE19" w:rsidR="00637863" w:rsidRPr="00E072D8" w:rsidRDefault="00637863" w:rsidP="00E55232">
            <w:pPr>
              <w:pStyle w:val="BodyText21"/>
              <w:tabs>
                <w:tab w:val="clear" w:pos="-720"/>
                <w:tab w:val="left" w:pos="1440"/>
              </w:tabs>
              <w:rPr>
                <w:rFonts w:ascii="Museo Sans 300" w:hAnsi="Museo Sans 300"/>
                <w:spacing w:val="0"/>
                <w:sz w:val="21"/>
                <w:szCs w:val="21"/>
              </w:rPr>
            </w:pPr>
            <w:r w:rsidRPr="00E072D8">
              <w:rPr>
                <w:rFonts w:ascii="Museo Sans 300" w:hAnsi="Museo Sans 300"/>
                <w:spacing w:val="0"/>
                <w:sz w:val="21"/>
                <w:szCs w:val="21"/>
              </w:rPr>
              <w:t xml:space="preserve">Identifica las cuentas del </w:t>
            </w:r>
            <w:r w:rsidR="00D84351" w:rsidRPr="00E072D8">
              <w:rPr>
                <w:rFonts w:ascii="Museo Sans 300" w:hAnsi="Museo Sans 300"/>
                <w:spacing w:val="0"/>
                <w:sz w:val="21"/>
                <w:szCs w:val="21"/>
              </w:rPr>
              <w:t>Cat</w:t>
            </w:r>
            <w:r w:rsidR="00F73B45" w:rsidRPr="00E072D8">
              <w:rPr>
                <w:rFonts w:ascii="Museo Sans 300" w:hAnsi="Museo Sans 300"/>
                <w:spacing w:val="0"/>
                <w:sz w:val="21"/>
                <w:szCs w:val="21"/>
              </w:rPr>
              <w:t>á</w:t>
            </w:r>
            <w:r w:rsidR="00D84351" w:rsidRPr="00E072D8">
              <w:rPr>
                <w:rFonts w:ascii="Museo Sans 300" w:hAnsi="Museo Sans 300"/>
                <w:spacing w:val="0"/>
                <w:sz w:val="21"/>
                <w:szCs w:val="21"/>
              </w:rPr>
              <w:t>logo</w:t>
            </w:r>
            <w:r w:rsidRPr="00E072D8">
              <w:rPr>
                <w:rFonts w:ascii="Museo Sans 300" w:hAnsi="Museo Sans 300"/>
                <w:spacing w:val="0"/>
                <w:sz w:val="21"/>
                <w:szCs w:val="21"/>
              </w:rPr>
              <w:t xml:space="preserve"> de Cuentas afectadas.</w:t>
            </w:r>
          </w:p>
        </w:tc>
      </w:tr>
      <w:tr w:rsidR="00637863" w:rsidRPr="00E072D8" w14:paraId="5161E192" w14:textId="77777777" w:rsidTr="00E072D8">
        <w:tc>
          <w:tcPr>
            <w:tcW w:w="446" w:type="dxa"/>
          </w:tcPr>
          <w:p w14:paraId="025DADD1" w14:textId="77777777" w:rsidR="00637863" w:rsidRPr="00E072D8" w:rsidRDefault="00637863" w:rsidP="00E55232">
            <w:pPr>
              <w:tabs>
                <w:tab w:val="left" w:pos="540"/>
              </w:tabs>
              <w:jc w:val="both"/>
              <w:rPr>
                <w:rFonts w:ascii="Museo Sans 300" w:hAnsi="Museo Sans 300"/>
                <w:sz w:val="21"/>
                <w:szCs w:val="21"/>
              </w:rPr>
            </w:pPr>
            <w:r w:rsidRPr="00E072D8">
              <w:rPr>
                <w:rFonts w:ascii="Museo Sans 300" w:hAnsi="Museo Sans 300"/>
                <w:sz w:val="21"/>
                <w:szCs w:val="21"/>
              </w:rPr>
              <w:t>13</w:t>
            </w:r>
          </w:p>
        </w:tc>
        <w:tc>
          <w:tcPr>
            <w:tcW w:w="2497" w:type="dxa"/>
          </w:tcPr>
          <w:p w14:paraId="5EE1D230" w14:textId="77777777" w:rsidR="00637863" w:rsidRPr="00E072D8" w:rsidRDefault="00637863" w:rsidP="00E55232">
            <w:pPr>
              <w:pStyle w:val="BodyText21"/>
              <w:tabs>
                <w:tab w:val="clear" w:pos="-720"/>
                <w:tab w:val="left" w:pos="1440"/>
              </w:tabs>
              <w:rPr>
                <w:rFonts w:ascii="Museo Sans 300" w:hAnsi="Museo Sans 300"/>
                <w:spacing w:val="0"/>
                <w:sz w:val="21"/>
                <w:szCs w:val="21"/>
              </w:rPr>
            </w:pPr>
            <w:r w:rsidRPr="00E072D8">
              <w:rPr>
                <w:rFonts w:ascii="Museo Sans 300" w:hAnsi="Museo Sans 300"/>
                <w:spacing w:val="0"/>
                <w:sz w:val="21"/>
                <w:szCs w:val="21"/>
              </w:rPr>
              <w:t>Proceso</w:t>
            </w:r>
          </w:p>
        </w:tc>
        <w:tc>
          <w:tcPr>
            <w:tcW w:w="6111" w:type="dxa"/>
          </w:tcPr>
          <w:p w14:paraId="18495C2D" w14:textId="77777777" w:rsidR="00637863" w:rsidRPr="00E072D8" w:rsidRDefault="00637863" w:rsidP="00E55232">
            <w:pPr>
              <w:tabs>
                <w:tab w:val="left" w:pos="540"/>
              </w:tabs>
              <w:jc w:val="both"/>
              <w:rPr>
                <w:rFonts w:ascii="Museo Sans 300" w:hAnsi="Museo Sans 300"/>
                <w:sz w:val="21"/>
                <w:szCs w:val="21"/>
              </w:rPr>
            </w:pPr>
            <w:r w:rsidRPr="00E072D8">
              <w:rPr>
                <w:rFonts w:ascii="Museo Sans 300" w:hAnsi="Museo Sans 300"/>
                <w:sz w:val="21"/>
                <w:szCs w:val="21"/>
              </w:rPr>
              <w:t>Identifica el proceso afectado.</w:t>
            </w:r>
          </w:p>
        </w:tc>
      </w:tr>
      <w:tr w:rsidR="00637863" w:rsidRPr="00E072D8" w14:paraId="28C45D69" w14:textId="77777777" w:rsidTr="00E072D8">
        <w:tc>
          <w:tcPr>
            <w:tcW w:w="446" w:type="dxa"/>
          </w:tcPr>
          <w:p w14:paraId="331772DC" w14:textId="77777777" w:rsidR="00637863" w:rsidRPr="00E072D8" w:rsidRDefault="00637863" w:rsidP="00E55232">
            <w:pPr>
              <w:tabs>
                <w:tab w:val="left" w:pos="540"/>
              </w:tabs>
              <w:jc w:val="both"/>
              <w:rPr>
                <w:rFonts w:ascii="Museo Sans 300" w:hAnsi="Museo Sans 300"/>
                <w:sz w:val="21"/>
                <w:szCs w:val="21"/>
              </w:rPr>
            </w:pPr>
            <w:r w:rsidRPr="00E072D8">
              <w:rPr>
                <w:rFonts w:ascii="Museo Sans 300" w:hAnsi="Museo Sans 300"/>
                <w:sz w:val="21"/>
                <w:szCs w:val="21"/>
              </w:rPr>
              <w:t>14</w:t>
            </w:r>
          </w:p>
        </w:tc>
        <w:tc>
          <w:tcPr>
            <w:tcW w:w="2497" w:type="dxa"/>
          </w:tcPr>
          <w:p w14:paraId="259E2D14" w14:textId="77777777" w:rsidR="00637863" w:rsidRPr="00E072D8" w:rsidRDefault="00637863" w:rsidP="00E55232">
            <w:pPr>
              <w:pStyle w:val="BodyText21"/>
              <w:tabs>
                <w:tab w:val="clear" w:pos="-720"/>
                <w:tab w:val="left" w:pos="1440"/>
              </w:tabs>
              <w:rPr>
                <w:rFonts w:ascii="Museo Sans 300" w:hAnsi="Museo Sans 300"/>
                <w:spacing w:val="0"/>
                <w:sz w:val="21"/>
                <w:szCs w:val="21"/>
              </w:rPr>
            </w:pPr>
            <w:r w:rsidRPr="00E072D8">
              <w:rPr>
                <w:rFonts w:ascii="Museo Sans 300" w:hAnsi="Museo Sans 300"/>
                <w:spacing w:val="0"/>
                <w:sz w:val="21"/>
                <w:szCs w:val="21"/>
              </w:rPr>
              <w:t>Valor total recuperado</w:t>
            </w:r>
          </w:p>
        </w:tc>
        <w:tc>
          <w:tcPr>
            <w:tcW w:w="6111" w:type="dxa"/>
          </w:tcPr>
          <w:p w14:paraId="403412DC" w14:textId="77777777" w:rsidR="00637863" w:rsidRPr="00E072D8" w:rsidRDefault="00637863" w:rsidP="00E55232">
            <w:pPr>
              <w:pStyle w:val="BodyText21"/>
              <w:tabs>
                <w:tab w:val="clear" w:pos="-720"/>
                <w:tab w:val="left" w:pos="1440"/>
              </w:tabs>
              <w:rPr>
                <w:rFonts w:ascii="Museo Sans 300" w:hAnsi="Museo Sans 300"/>
                <w:spacing w:val="0"/>
                <w:sz w:val="21"/>
                <w:szCs w:val="21"/>
              </w:rPr>
            </w:pPr>
            <w:r w:rsidRPr="00E072D8">
              <w:rPr>
                <w:rFonts w:ascii="Museo Sans 300" w:hAnsi="Museo Sans 300"/>
                <w:spacing w:val="0"/>
                <w:sz w:val="21"/>
                <w:szCs w:val="21"/>
              </w:rPr>
              <w:t>El valor total recuperado por la acción directa de la entidad. Incluye los montos recuperados por seguros.</w:t>
            </w:r>
          </w:p>
        </w:tc>
      </w:tr>
      <w:tr w:rsidR="00637863" w:rsidRPr="00E072D8" w14:paraId="1D413004" w14:textId="77777777" w:rsidTr="00E072D8">
        <w:tc>
          <w:tcPr>
            <w:tcW w:w="446" w:type="dxa"/>
          </w:tcPr>
          <w:p w14:paraId="104056AB" w14:textId="77777777" w:rsidR="00637863" w:rsidRPr="00E072D8" w:rsidRDefault="00637863" w:rsidP="00E55232">
            <w:pPr>
              <w:tabs>
                <w:tab w:val="left" w:pos="540"/>
              </w:tabs>
              <w:jc w:val="both"/>
              <w:rPr>
                <w:rFonts w:ascii="Museo Sans 300" w:hAnsi="Museo Sans 300"/>
                <w:sz w:val="21"/>
                <w:szCs w:val="21"/>
              </w:rPr>
            </w:pPr>
            <w:r w:rsidRPr="00E072D8">
              <w:rPr>
                <w:rFonts w:ascii="Museo Sans 300" w:hAnsi="Museo Sans 300"/>
                <w:sz w:val="21"/>
                <w:szCs w:val="21"/>
              </w:rPr>
              <w:t>15</w:t>
            </w:r>
          </w:p>
        </w:tc>
        <w:tc>
          <w:tcPr>
            <w:tcW w:w="2497" w:type="dxa"/>
          </w:tcPr>
          <w:p w14:paraId="0F49A994" w14:textId="77777777" w:rsidR="00637863" w:rsidRPr="00E072D8" w:rsidRDefault="00637863" w:rsidP="00E55232">
            <w:pPr>
              <w:pStyle w:val="BodyText21"/>
              <w:tabs>
                <w:tab w:val="clear" w:pos="-720"/>
                <w:tab w:val="left" w:pos="1440"/>
              </w:tabs>
              <w:rPr>
                <w:rFonts w:ascii="Museo Sans 300" w:hAnsi="Museo Sans 300"/>
                <w:spacing w:val="0"/>
                <w:sz w:val="21"/>
                <w:szCs w:val="21"/>
              </w:rPr>
            </w:pPr>
            <w:r w:rsidRPr="00E072D8">
              <w:rPr>
                <w:rFonts w:ascii="Museo Sans 300" w:hAnsi="Museo Sans 300"/>
                <w:spacing w:val="0"/>
                <w:sz w:val="21"/>
                <w:szCs w:val="21"/>
              </w:rPr>
              <w:t>Valor recuperado por seguros</w:t>
            </w:r>
          </w:p>
        </w:tc>
        <w:tc>
          <w:tcPr>
            <w:tcW w:w="6111" w:type="dxa"/>
          </w:tcPr>
          <w:p w14:paraId="17FB42DF" w14:textId="77777777" w:rsidR="00637863" w:rsidRPr="00E072D8" w:rsidRDefault="00637863" w:rsidP="00E55232">
            <w:pPr>
              <w:pStyle w:val="BodyText21"/>
              <w:tabs>
                <w:tab w:val="clear" w:pos="-720"/>
                <w:tab w:val="left" w:pos="1440"/>
              </w:tabs>
              <w:rPr>
                <w:rFonts w:ascii="Museo Sans 300" w:hAnsi="Museo Sans 300"/>
                <w:spacing w:val="0"/>
                <w:sz w:val="21"/>
                <w:szCs w:val="21"/>
              </w:rPr>
            </w:pPr>
            <w:r w:rsidRPr="00E072D8">
              <w:rPr>
                <w:rFonts w:ascii="Museo Sans 300" w:hAnsi="Museo Sans 300"/>
                <w:spacing w:val="0"/>
                <w:sz w:val="21"/>
                <w:szCs w:val="21"/>
              </w:rPr>
              <w:t>Corresponde al valor recuperado por la cobertura a través de un seguro.</w:t>
            </w:r>
          </w:p>
        </w:tc>
      </w:tr>
      <w:tr w:rsidR="00637863" w:rsidRPr="00E072D8" w14:paraId="5ABBC19D" w14:textId="77777777" w:rsidTr="00E072D8">
        <w:tc>
          <w:tcPr>
            <w:tcW w:w="446" w:type="dxa"/>
          </w:tcPr>
          <w:p w14:paraId="68DBDC79" w14:textId="77777777" w:rsidR="00637863" w:rsidRPr="00E072D8" w:rsidRDefault="00637863" w:rsidP="00E55232">
            <w:pPr>
              <w:tabs>
                <w:tab w:val="left" w:pos="540"/>
              </w:tabs>
              <w:jc w:val="both"/>
              <w:rPr>
                <w:rFonts w:ascii="Museo Sans 300" w:hAnsi="Museo Sans 300"/>
                <w:sz w:val="21"/>
                <w:szCs w:val="21"/>
              </w:rPr>
            </w:pPr>
            <w:r w:rsidRPr="00E072D8">
              <w:rPr>
                <w:rFonts w:ascii="Museo Sans 300" w:hAnsi="Museo Sans 300"/>
                <w:sz w:val="21"/>
                <w:szCs w:val="21"/>
              </w:rPr>
              <w:t>16</w:t>
            </w:r>
          </w:p>
        </w:tc>
        <w:tc>
          <w:tcPr>
            <w:tcW w:w="2497" w:type="dxa"/>
          </w:tcPr>
          <w:p w14:paraId="55A5F1B0" w14:textId="77777777" w:rsidR="00637863" w:rsidRPr="00E072D8" w:rsidRDefault="00637863" w:rsidP="00E55232">
            <w:pPr>
              <w:pStyle w:val="BodyText21"/>
              <w:tabs>
                <w:tab w:val="clear" w:pos="-720"/>
                <w:tab w:val="left" w:pos="1440"/>
              </w:tabs>
              <w:rPr>
                <w:rFonts w:ascii="Museo Sans 300" w:hAnsi="Museo Sans 300"/>
                <w:spacing w:val="0"/>
                <w:sz w:val="21"/>
                <w:szCs w:val="21"/>
              </w:rPr>
            </w:pPr>
            <w:r w:rsidRPr="00E072D8">
              <w:rPr>
                <w:rFonts w:ascii="Museo Sans 300" w:hAnsi="Museo Sans 300"/>
                <w:spacing w:val="0"/>
                <w:sz w:val="21"/>
                <w:szCs w:val="21"/>
              </w:rPr>
              <w:t>Producto o servicio afectado</w:t>
            </w:r>
          </w:p>
        </w:tc>
        <w:tc>
          <w:tcPr>
            <w:tcW w:w="6111" w:type="dxa"/>
          </w:tcPr>
          <w:p w14:paraId="5A35BDB5" w14:textId="77777777" w:rsidR="00637863" w:rsidRPr="00E072D8" w:rsidRDefault="00637863" w:rsidP="00E55232">
            <w:pPr>
              <w:pStyle w:val="BodyText21"/>
              <w:tabs>
                <w:tab w:val="clear" w:pos="-720"/>
                <w:tab w:val="left" w:pos="900"/>
                <w:tab w:val="left" w:pos="1440"/>
              </w:tabs>
              <w:rPr>
                <w:rFonts w:ascii="Museo Sans 300" w:hAnsi="Museo Sans 300"/>
                <w:spacing w:val="0"/>
                <w:sz w:val="21"/>
                <w:szCs w:val="21"/>
              </w:rPr>
            </w:pPr>
            <w:r w:rsidRPr="00E072D8">
              <w:rPr>
                <w:rFonts w:ascii="Museo Sans 300" w:hAnsi="Museo Sans 300"/>
                <w:spacing w:val="0"/>
                <w:sz w:val="21"/>
                <w:szCs w:val="21"/>
              </w:rPr>
              <w:t xml:space="preserve">Identifica el producto o servicio afectado por el evento de riesgo operacional. </w:t>
            </w:r>
          </w:p>
        </w:tc>
      </w:tr>
      <w:tr w:rsidR="00637863" w:rsidRPr="00E072D8" w14:paraId="490E5F6D" w14:textId="77777777" w:rsidTr="00E072D8">
        <w:tc>
          <w:tcPr>
            <w:tcW w:w="446" w:type="dxa"/>
          </w:tcPr>
          <w:p w14:paraId="6FFF7D59" w14:textId="77777777" w:rsidR="00637863" w:rsidRPr="00E072D8" w:rsidRDefault="00637863" w:rsidP="00E55232">
            <w:pPr>
              <w:tabs>
                <w:tab w:val="left" w:pos="540"/>
              </w:tabs>
              <w:jc w:val="both"/>
              <w:rPr>
                <w:rFonts w:ascii="Museo Sans 300" w:hAnsi="Museo Sans 300"/>
                <w:sz w:val="21"/>
                <w:szCs w:val="21"/>
              </w:rPr>
            </w:pPr>
            <w:r w:rsidRPr="00E072D8">
              <w:rPr>
                <w:rFonts w:ascii="Museo Sans 300" w:hAnsi="Museo Sans 300"/>
                <w:sz w:val="21"/>
                <w:szCs w:val="21"/>
              </w:rPr>
              <w:t>17</w:t>
            </w:r>
          </w:p>
        </w:tc>
        <w:tc>
          <w:tcPr>
            <w:tcW w:w="2497" w:type="dxa"/>
          </w:tcPr>
          <w:p w14:paraId="3778ACF4" w14:textId="77777777" w:rsidR="00637863" w:rsidRPr="00E072D8" w:rsidRDefault="00637863" w:rsidP="00E55232">
            <w:pPr>
              <w:tabs>
                <w:tab w:val="left" w:pos="540"/>
              </w:tabs>
              <w:jc w:val="both"/>
              <w:rPr>
                <w:rFonts w:ascii="Museo Sans 300" w:hAnsi="Museo Sans 300"/>
                <w:sz w:val="21"/>
                <w:szCs w:val="21"/>
              </w:rPr>
            </w:pPr>
            <w:r w:rsidRPr="00E072D8">
              <w:rPr>
                <w:rFonts w:ascii="Museo Sans 300" w:hAnsi="Museo Sans 300"/>
                <w:sz w:val="21"/>
                <w:szCs w:val="21"/>
              </w:rPr>
              <w:t>Cuantificación de la severidad del daño</w:t>
            </w:r>
          </w:p>
        </w:tc>
        <w:tc>
          <w:tcPr>
            <w:tcW w:w="6111" w:type="dxa"/>
          </w:tcPr>
          <w:p w14:paraId="2B8FDC97" w14:textId="77777777" w:rsidR="00637863" w:rsidRPr="00E072D8" w:rsidRDefault="00637863" w:rsidP="00E55232">
            <w:pPr>
              <w:tabs>
                <w:tab w:val="left" w:pos="540"/>
              </w:tabs>
              <w:jc w:val="both"/>
              <w:rPr>
                <w:rFonts w:ascii="Museo Sans 300" w:hAnsi="Museo Sans 300"/>
                <w:sz w:val="21"/>
                <w:szCs w:val="21"/>
              </w:rPr>
            </w:pPr>
            <w:r w:rsidRPr="00E072D8">
              <w:rPr>
                <w:rFonts w:ascii="Museo Sans 300" w:hAnsi="Museo Sans 300"/>
                <w:sz w:val="21"/>
                <w:szCs w:val="21"/>
              </w:rPr>
              <w:t>Monto a que asciende la pérdida (neta de cualquier mitigante o recuperación)</w:t>
            </w:r>
          </w:p>
        </w:tc>
      </w:tr>
    </w:tbl>
    <w:p w14:paraId="476FB8E1" w14:textId="77777777" w:rsidR="00637863" w:rsidRPr="00B82B2C" w:rsidRDefault="00637863" w:rsidP="00637863">
      <w:pPr>
        <w:tabs>
          <w:tab w:val="left" w:pos="540"/>
        </w:tabs>
        <w:jc w:val="both"/>
        <w:rPr>
          <w:rFonts w:ascii="Museo Sans 300" w:hAnsi="Museo Sans 300"/>
          <w:sz w:val="22"/>
          <w:szCs w:val="22"/>
        </w:rPr>
      </w:pPr>
    </w:p>
    <w:p w14:paraId="2414793D" w14:textId="77777777" w:rsidR="00637863" w:rsidRPr="00B82B2C" w:rsidRDefault="00637863" w:rsidP="00637863">
      <w:pPr>
        <w:tabs>
          <w:tab w:val="left" w:pos="540"/>
        </w:tabs>
        <w:jc w:val="both"/>
        <w:rPr>
          <w:rFonts w:ascii="Museo Sans 300" w:hAnsi="Museo Sans 300"/>
          <w:sz w:val="22"/>
          <w:szCs w:val="22"/>
          <w:lang w:val="es-CO"/>
        </w:rPr>
      </w:pPr>
      <w:r w:rsidRPr="00B82B2C">
        <w:rPr>
          <w:rFonts w:ascii="Museo Sans 300" w:hAnsi="Museo Sans 300"/>
          <w:sz w:val="22"/>
          <w:szCs w:val="22"/>
          <w:lang w:val="es-CO"/>
        </w:rPr>
        <w:t>Para la creación del registro de eventos de riesgo operacional las entidades podrán utilizar, además de los campos descritos anteriormente, otros que se consideren relevantes.</w:t>
      </w:r>
    </w:p>
    <w:p w14:paraId="407BE969" w14:textId="77777777" w:rsidR="00637863" w:rsidRPr="00B82B2C" w:rsidRDefault="00637863" w:rsidP="00637863">
      <w:pPr>
        <w:tabs>
          <w:tab w:val="left" w:pos="540"/>
        </w:tabs>
        <w:jc w:val="both"/>
        <w:rPr>
          <w:rFonts w:ascii="Museo Sans 300" w:hAnsi="Museo Sans 300"/>
          <w:sz w:val="22"/>
          <w:szCs w:val="22"/>
          <w:lang w:val="es-CO"/>
        </w:rPr>
      </w:pPr>
    </w:p>
    <w:p w14:paraId="205794FD" w14:textId="77777777" w:rsidR="00E072D8" w:rsidRPr="00B82B2C" w:rsidRDefault="00E072D8" w:rsidP="00E072D8">
      <w:pPr>
        <w:jc w:val="right"/>
        <w:rPr>
          <w:rFonts w:ascii="Museo Sans 300" w:hAnsi="Museo Sans 300"/>
          <w:b/>
          <w:sz w:val="22"/>
          <w:szCs w:val="22"/>
        </w:rPr>
      </w:pPr>
      <w:r w:rsidRPr="00B82B2C">
        <w:rPr>
          <w:rFonts w:ascii="Museo Sans 300" w:hAnsi="Museo Sans 300"/>
          <w:b/>
          <w:sz w:val="22"/>
          <w:szCs w:val="22"/>
        </w:rPr>
        <w:t>Anexo No. 4</w:t>
      </w:r>
    </w:p>
    <w:p w14:paraId="005036EB" w14:textId="77777777" w:rsidR="00E072D8" w:rsidRDefault="00E072D8" w:rsidP="00D84351">
      <w:pPr>
        <w:tabs>
          <w:tab w:val="left" w:pos="540"/>
        </w:tabs>
        <w:jc w:val="both"/>
        <w:rPr>
          <w:rFonts w:ascii="Museo Sans 300" w:hAnsi="Museo Sans 300"/>
          <w:sz w:val="22"/>
          <w:szCs w:val="22"/>
        </w:rPr>
      </w:pPr>
    </w:p>
    <w:p w14:paraId="235865DF" w14:textId="40EA872A" w:rsidR="00637863" w:rsidRPr="00B82B2C" w:rsidRDefault="00637863" w:rsidP="00D84351">
      <w:pPr>
        <w:tabs>
          <w:tab w:val="left" w:pos="540"/>
        </w:tabs>
        <w:jc w:val="both"/>
        <w:rPr>
          <w:rFonts w:ascii="Museo Sans 300" w:hAnsi="Museo Sans 300"/>
          <w:sz w:val="22"/>
          <w:szCs w:val="22"/>
        </w:rPr>
      </w:pPr>
      <w:r w:rsidRPr="00B82B2C">
        <w:rPr>
          <w:rFonts w:ascii="Museo Sans 300" w:hAnsi="Museo Sans 300"/>
          <w:sz w:val="22"/>
          <w:szCs w:val="22"/>
        </w:rPr>
        <w:t xml:space="preserve">Las entidades que consideren que las bases de datos de eventos de riesgo operacional sean insuficientes para cuantificar el riesgo operacional, podrán optar por la utilización de bases de datos de fuentes externas, siempre que dichas bases de datos sean normalizadas y adecuadas a las bases de datos internas de la entidad. </w:t>
      </w:r>
    </w:p>
    <w:p w14:paraId="1E398B7B" w14:textId="77777777" w:rsidR="00637863" w:rsidRPr="00B82B2C" w:rsidRDefault="00637863" w:rsidP="00637863">
      <w:pPr>
        <w:tabs>
          <w:tab w:val="left" w:pos="540"/>
        </w:tabs>
        <w:rPr>
          <w:rFonts w:ascii="Museo Sans 300" w:hAnsi="Museo Sans 300"/>
          <w:sz w:val="22"/>
          <w:szCs w:val="22"/>
        </w:rPr>
        <w:sectPr w:rsidR="00637863" w:rsidRPr="00B82B2C">
          <w:pgSz w:w="12240" w:h="15840"/>
          <w:pgMar w:top="1417" w:right="1701" w:bottom="1417" w:left="1701" w:header="708" w:footer="708" w:gutter="0"/>
          <w:cols w:space="708"/>
          <w:docGrid w:linePitch="360"/>
        </w:sectPr>
      </w:pPr>
    </w:p>
    <w:p w14:paraId="0FE12540" w14:textId="2F96801C" w:rsidR="00637863" w:rsidRPr="00B82B2C" w:rsidRDefault="00637863" w:rsidP="00637863">
      <w:pPr>
        <w:tabs>
          <w:tab w:val="left" w:pos="540"/>
        </w:tabs>
        <w:jc w:val="center"/>
        <w:rPr>
          <w:rFonts w:ascii="Museo Sans 300" w:hAnsi="Museo Sans 300"/>
          <w:b/>
          <w:sz w:val="22"/>
          <w:szCs w:val="22"/>
        </w:rPr>
      </w:pPr>
      <w:r w:rsidRPr="00B82B2C">
        <w:rPr>
          <w:rFonts w:ascii="Museo Sans 300" w:hAnsi="Museo Sans 300"/>
          <w:b/>
          <w:sz w:val="22"/>
          <w:szCs w:val="22"/>
        </w:rPr>
        <w:t>GLOSARIO DE TERMINOS</w:t>
      </w:r>
    </w:p>
    <w:p w14:paraId="4B5EBAC0" w14:textId="77777777" w:rsidR="00637863" w:rsidRPr="00B82B2C" w:rsidRDefault="00637863" w:rsidP="00637863">
      <w:pPr>
        <w:tabs>
          <w:tab w:val="left" w:pos="540"/>
        </w:tabs>
        <w:rPr>
          <w:rFonts w:ascii="Museo Sans 300" w:hAnsi="Museo Sans 300"/>
          <w:sz w:val="22"/>
          <w:szCs w:val="22"/>
        </w:rPr>
      </w:pPr>
    </w:p>
    <w:p w14:paraId="0C2F41ED" w14:textId="77777777" w:rsidR="00637863" w:rsidRPr="00B82B2C" w:rsidRDefault="00637863" w:rsidP="00D84351">
      <w:pPr>
        <w:numPr>
          <w:ilvl w:val="0"/>
          <w:numId w:val="12"/>
        </w:numPr>
        <w:tabs>
          <w:tab w:val="left" w:pos="540"/>
        </w:tabs>
        <w:ind w:left="425" w:hanging="425"/>
        <w:jc w:val="both"/>
        <w:rPr>
          <w:rFonts w:ascii="Museo Sans 300" w:hAnsi="Museo Sans 300"/>
          <w:sz w:val="22"/>
          <w:szCs w:val="22"/>
        </w:rPr>
      </w:pPr>
      <w:r w:rsidRPr="00B82B2C">
        <w:rPr>
          <w:rFonts w:ascii="Museo Sans 300" w:hAnsi="Museo Sans 300"/>
          <w:b/>
          <w:sz w:val="22"/>
          <w:szCs w:val="22"/>
        </w:rPr>
        <w:t>Evento de riesgo operacional:</w:t>
      </w:r>
      <w:r w:rsidRPr="00B82B2C">
        <w:rPr>
          <w:rFonts w:ascii="Museo Sans 300" w:hAnsi="Museo Sans 300"/>
          <w:sz w:val="22"/>
          <w:szCs w:val="22"/>
        </w:rPr>
        <w:t xml:space="preserve"> Es un suceso o serie de sucesos, de origen interno o externo, que puede o no derivar en pérdidas financieras para la entidad.</w:t>
      </w:r>
    </w:p>
    <w:p w14:paraId="191E239A" w14:textId="77777777" w:rsidR="00637863" w:rsidRPr="00B82B2C" w:rsidRDefault="00637863" w:rsidP="00D84351">
      <w:pPr>
        <w:numPr>
          <w:ilvl w:val="0"/>
          <w:numId w:val="12"/>
        </w:numPr>
        <w:tabs>
          <w:tab w:val="left" w:pos="540"/>
        </w:tabs>
        <w:ind w:left="425" w:hanging="425"/>
        <w:jc w:val="both"/>
        <w:rPr>
          <w:rFonts w:ascii="Museo Sans 300" w:hAnsi="Museo Sans 300"/>
          <w:sz w:val="22"/>
          <w:szCs w:val="22"/>
        </w:rPr>
      </w:pPr>
      <w:r w:rsidRPr="00B82B2C">
        <w:rPr>
          <w:rFonts w:ascii="Museo Sans 300" w:hAnsi="Museo Sans 300"/>
          <w:b/>
          <w:sz w:val="22"/>
          <w:szCs w:val="22"/>
        </w:rPr>
        <w:t>Factor de riesgo operacional:</w:t>
      </w:r>
      <w:r w:rsidRPr="00B82B2C">
        <w:rPr>
          <w:rFonts w:ascii="Museo Sans 300" w:hAnsi="Museo Sans 300"/>
          <w:sz w:val="22"/>
          <w:szCs w:val="22"/>
        </w:rPr>
        <w:t xml:space="preserve"> Es la causa primaria o el origen de un evento operacional.</w:t>
      </w:r>
    </w:p>
    <w:p w14:paraId="5B26F26A" w14:textId="77777777" w:rsidR="00637863" w:rsidRPr="00B82B2C" w:rsidRDefault="00637863" w:rsidP="00D84351">
      <w:pPr>
        <w:numPr>
          <w:ilvl w:val="0"/>
          <w:numId w:val="12"/>
        </w:numPr>
        <w:tabs>
          <w:tab w:val="left" w:pos="540"/>
        </w:tabs>
        <w:ind w:left="425" w:hanging="425"/>
        <w:jc w:val="both"/>
        <w:rPr>
          <w:rFonts w:ascii="Museo Sans 300" w:hAnsi="Museo Sans 300"/>
          <w:sz w:val="22"/>
          <w:szCs w:val="22"/>
        </w:rPr>
      </w:pPr>
      <w:r w:rsidRPr="00B82B2C">
        <w:rPr>
          <w:rFonts w:ascii="Museo Sans 300" w:hAnsi="Museo Sans 300"/>
          <w:b/>
          <w:sz w:val="22"/>
          <w:szCs w:val="22"/>
        </w:rPr>
        <w:t>Línea de negocio</w:t>
      </w:r>
      <w:r w:rsidRPr="00B82B2C">
        <w:rPr>
          <w:rFonts w:ascii="Museo Sans 300" w:hAnsi="Museo Sans 300"/>
          <w:sz w:val="22"/>
          <w:szCs w:val="22"/>
        </w:rPr>
        <w:t>: Es una especialización del negocio que agrupa procesos encaminados a generar productos y servicios para atender un segmento de mercado objetivo.</w:t>
      </w:r>
    </w:p>
    <w:p w14:paraId="1BD831AA" w14:textId="77777777" w:rsidR="00637863" w:rsidRPr="00B82B2C" w:rsidRDefault="00637863" w:rsidP="00D84351">
      <w:pPr>
        <w:numPr>
          <w:ilvl w:val="0"/>
          <w:numId w:val="12"/>
        </w:numPr>
        <w:autoSpaceDE w:val="0"/>
        <w:autoSpaceDN w:val="0"/>
        <w:adjustRightInd w:val="0"/>
        <w:ind w:left="425" w:hanging="425"/>
        <w:jc w:val="both"/>
        <w:rPr>
          <w:rFonts w:ascii="Museo Sans 300" w:hAnsi="Museo Sans 300"/>
          <w:sz w:val="22"/>
          <w:szCs w:val="22"/>
        </w:rPr>
      </w:pPr>
      <w:r w:rsidRPr="00B82B2C">
        <w:rPr>
          <w:rFonts w:ascii="Museo Sans 300" w:hAnsi="Museo Sans 300"/>
          <w:b/>
          <w:sz w:val="22"/>
          <w:szCs w:val="22"/>
        </w:rPr>
        <w:t>Mapa de riesgos:</w:t>
      </w:r>
      <w:r w:rsidRPr="00B82B2C">
        <w:rPr>
          <w:rFonts w:ascii="Museo Sans 300" w:hAnsi="Museo Sans 300"/>
          <w:sz w:val="22"/>
          <w:szCs w:val="22"/>
        </w:rPr>
        <w:t xml:space="preserve"> Es una herramienta que permite presentar una panorámica de los riesgos a los que está expuesta la entidad; independiente de la forma de su presentación, en el que se identifican y se ubican las áreas/actividades/activos (procesos) que podrían verse afectados durante la ocurrencia de un evento adverso. Permite ver las amenazas y medir la magnitud de cada riesgo (probabilidad e impacto económico).  Son un instrumento gráfico de gestión de los riesgos que permite comparar los riesgos por su importancia relativa así como en conjunto, permitiendo a la entidad establecer niveles aceptables de riesgo.</w:t>
      </w:r>
    </w:p>
    <w:p w14:paraId="2F2B1AB4" w14:textId="77777777" w:rsidR="00637863" w:rsidRPr="00B82B2C" w:rsidRDefault="00637863" w:rsidP="00D84351">
      <w:pPr>
        <w:numPr>
          <w:ilvl w:val="0"/>
          <w:numId w:val="12"/>
        </w:numPr>
        <w:autoSpaceDE w:val="0"/>
        <w:autoSpaceDN w:val="0"/>
        <w:adjustRightInd w:val="0"/>
        <w:ind w:left="425" w:hanging="425"/>
        <w:jc w:val="both"/>
        <w:rPr>
          <w:rFonts w:ascii="Museo Sans 300" w:hAnsi="Museo Sans 300"/>
          <w:sz w:val="22"/>
          <w:szCs w:val="22"/>
        </w:rPr>
      </w:pPr>
      <w:r w:rsidRPr="00B82B2C">
        <w:rPr>
          <w:rFonts w:ascii="Museo Sans 300" w:hAnsi="Museo Sans 300"/>
          <w:b/>
          <w:sz w:val="22"/>
          <w:szCs w:val="22"/>
        </w:rPr>
        <w:t>Perfil de Riesgo:</w:t>
      </w:r>
      <w:r w:rsidRPr="00B82B2C">
        <w:rPr>
          <w:rFonts w:ascii="Museo Sans 300" w:hAnsi="Museo Sans 300"/>
          <w:sz w:val="22"/>
          <w:szCs w:val="22"/>
        </w:rPr>
        <w:t xml:space="preserve"> Resultado consolidado de la medición de los riesgos a los que se ve expuesta una entidad.</w:t>
      </w:r>
    </w:p>
    <w:p w14:paraId="21422D1E" w14:textId="77777777" w:rsidR="00637863" w:rsidRPr="00B82B2C" w:rsidRDefault="00637863" w:rsidP="00D84351">
      <w:pPr>
        <w:numPr>
          <w:ilvl w:val="0"/>
          <w:numId w:val="12"/>
        </w:numPr>
        <w:tabs>
          <w:tab w:val="left" w:pos="540"/>
        </w:tabs>
        <w:ind w:left="425" w:hanging="425"/>
        <w:jc w:val="both"/>
        <w:rPr>
          <w:rFonts w:ascii="Museo Sans 300" w:hAnsi="Museo Sans 300"/>
          <w:sz w:val="22"/>
          <w:szCs w:val="22"/>
        </w:rPr>
      </w:pPr>
      <w:r w:rsidRPr="00B82B2C">
        <w:rPr>
          <w:rFonts w:ascii="Museo Sans 300" w:hAnsi="Museo Sans 300"/>
          <w:b/>
          <w:sz w:val="22"/>
          <w:szCs w:val="22"/>
        </w:rPr>
        <w:t>Proceso:</w:t>
      </w:r>
      <w:r w:rsidRPr="00B82B2C">
        <w:rPr>
          <w:rFonts w:ascii="Museo Sans 300" w:hAnsi="Museo Sans 300"/>
          <w:sz w:val="22"/>
          <w:szCs w:val="22"/>
        </w:rPr>
        <w:t xml:space="preserve"> Es el conjunto de actividades que transforman insumos en productos o servicios con valor para el usuario, sea interno o externo.</w:t>
      </w:r>
    </w:p>
    <w:p w14:paraId="0D6F9FF3" w14:textId="77777777" w:rsidR="00637863" w:rsidRPr="00B82B2C" w:rsidRDefault="00637863" w:rsidP="00D84351">
      <w:pPr>
        <w:numPr>
          <w:ilvl w:val="0"/>
          <w:numId w:val="12"/>
        </w:numPr>
        <w:autoSpaceDE w:val="0"/>
        <w:autoSpaceDN w:val="0"/>
        <w:adjustRightInd w:val="0"/>
        <w:ind w:left="425" w:hanging="425"/>
        <w:jc w:val="both"/>
        <w:rPr>
          <w:rFonts w:ascii="Museo Sans 300" w:hAnsi="Museo Sans 300"/>
          <w:sz w:val="22"/>
          <w:szCs w:val="22"/>
        </w:rPr>
      </w:pPr>
      <w:r w:rsidRPr="00B82B2C">
        <w:rPr>
          <w:rFonts w:ascii="Museo Sans 300" w:hAnsi="Museo Sans 300"/>
          <w:b/>
          <w:sz w:val="22"/>
          <w:szCs w:val="22"/>
        </w:rPr>
        <w:t>Riesgo inherente:</w:t>
      </w:r>
      <w:r w:rsidRPr="00B82B2C">
        <w:rPr>
          <w:rFonts w:ascii="Museo Sans 300" w:hAnsi="Museo Sans 300"/>
          <w:sz w:val="22"/>
          <w:szCs w:val="22"/>
        </w:rPr>
        <w:t xml:space="preserve"> Nivel de riesgo propio de la actividad, sin tener en cuenta el efecto de los controles.</w:t>
      </w:r>
    </w:p>
    <w:p w14:paraId="5D110C61" w14:textId="77777777" w:rsidR="00637863" w:rsidRPr="00B82B2C" w:rsidRDefault="00637863" w:rsidP="00D84351">
      <w:pPr>
        <w:numPr>
          <w:ilvl w:val="0"/>
          <w:numId w:val="12"/>
        </w:numPr>
        <w:autoSpaceDE w:val="0"/>
        <w:autoSpaceDN w:val="0"/>
        <w:adjustRightInd w:val="0"/>
        <w:ind w:left="425" w:hanging="425"/>
        <w:jc w:val="both"/>
        <w:rPr>
          <w:rFonts w:ascii="Museo Sans 300" w:hAnsi="Museo Sans 300"/>
          <w:sz w:val="22"/>
          <w:szCs w:val="22"/>
        </w:rPr>
      </w:pPr>
      <w:r w:rsidRPr="00B82B2C">
        <w:rPr>
          <w:rFonts w:ascii="Museo Sans 300" w:hAnsi="Museo Sans 300"/>
          <w:b/>
          <w:sz w:val="22"/>
          <w:szCs w:val="22"/>
        </w:rPr>
        <w:t>Riesgo residual:</w:t>
      </w:r>
      <w:r w:rsidRPr="00B82B2C">
        <w:rPr>
          <w:rFonts w:ascii="Museo Sans 300" w:hAnsi="Museo Sans 300"/>
          <w:sz w:val="22"/>
          <w:szCs w:val="22"/>
        </w:rPr>
        <w:t xml:space="preserve"> Nivel resultante del riesgo después de aplicar los controles. Es el riesgo que queda, una vez se han instrumentado los controles pertinentes para su tratamiento. En todo caso exige un permanente monitoreo para observar su evolución.</w:t>
      </w:r>
    </w:p>
    <w:p w14:paraId="7214DC99" w14:textId="77777777" w:rsidR="00637863" w:rsidRPr="00B82B2C" w:rsidRDefault="00637863" w:rsidP="00D84351">
      <w:pPr>
        <w:autoSpaceDE w:val="0"/>
        <w:autoSpaceDN w:val="0"/>
        <w:adjustRightInd w:val="0"/>
        <w:ind w:left="425" w:hanging="425"/>
        <w:jc w:val="both"/>
        <w:rPr>
          <w:rFonts w:ascii="Museo Sans 300" w:hAnsi="Museo Sans 300"/>
          <w:sz w:val="22"/>
          <w:szCs w:val="22"/>
        </w:rPr>
      </w:pPr>
    </w:p>
    <w:p w14:paraId="255FC0FC" w14:textId="77777777" w:rsidR="00637863" w:rsidRPr="00B82B2C" w:rsidRDefault="00637863" w:rsidP="00637863">
      <w:pPr>
        <w:tabs>
          <w:tab w:val="left" w:pos="540"/>
        </w:tabs>
        <w:ind w:left="993" w:hanging="284"/>
        <w:jc w:val="both"/>
        <w:rPr>
          <w:rFonts w:ascii="Museo Sans 300" w:hAnsi="Museo Sans 300"/>
          <w:sz w:val="22"/>
          <w:szCs w:val="22"/>
        </w:rPr>
      </w:pPr>
    </w:p>
    <w:p w14:paraId="657B507F" w14:textId="77777777" w:rsidR="00637863" w:rsidRPr="00B82B2C" w:rsidRDefault="00637863" w:rsidP="00637863">
      <w:pPr>
        <w:tabs>
          <w:tab w:val="left" w:pos="540"/>
        </w:tabs>
        <w:ind w:left="993" w:hanging="284"/>
        <w:jc w:val="both"/>
        <w:rPr>
          <w:rFonts w:ascii="Museo Sans 300" w:hAnsi="Museo Sans 300"/>
          <w:sz w:val="22"/>
          <w:szCs w:val="22"/>
        </w:rPr>
      </w:pPr>
    </w:p>
    <w:p w14:paraId="549829E7" w14:textId="77777777" w:rsidR="00993790" w:rsidRPr="00B82B2C" w:rsidRDefault="00993790" w:rsidP="00C31CFE">
      <w:pPr>
        <w:rPr>
          <w:rFonts w:ascii="Museo Sans 300" w:hAnsi="Museo Sans 300"/>
          <w:sz w:val="22"/>
          <w:szCs w:val="22"/>
        </w:rPr>
      </w:pPr>
    </w:p>
    <w:sectPr w:rsidR="00993790" w:rsidRPr="00B82B2C">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CF4B86" w14:textId="77777777" w:rsidR="000C2F8A" w:rsidRDefault="000C2F8A" w:rsidP="009C24F4">
      <w:r>
        <w:separator/>
      </w:r>
    </w:p>
    <w:p w14:paraId="66915D65" w14:textId="77777777" w:rsidR="000C2F8A" w:rsidRDefault="000C2F8A"/>
  </w:endnote>
  <w:endnote w:type="continuationSeparator" w:id="0">
    <w:p w14:paraId="5D6F8B2C" w14:textId="77777777" w:rsidR="000C2F8A" w:rsidRDefault="000C2F8A" w:rsidP="009C24F4">
      <w:r>
        <w:continuationSeparator/>
      </w:r>
    </w:p>
    <w:p w14:paraId="1B3B0CB3" w14:textId="77777777" w:rsidR="000C2F8A" w:rsidRDefault="000C2F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altName w:val="Open Sans"/>
    <w:panose1 w:val="020B0606020202030204"/>
    <w:charset w:val="00"/>
    <w:family w:val="swiss"/>
    <w:pitch w:val="variable"/>
    <w:sig w:usb0="00000001"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Museo Sans 300">
    <w:panose1 w:val="02000000000000000000"/>
    <w:charset w:val="00"/>
    <w:family w:val="modern"/>
    <w:notTrueType/>
    <w:pitch w:val="variable"/>
    <w:sig w:usb0="A00000AF" w:usb1="40000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521" w:type="dxa"/>
      <w:jc w:val="center"/>
      <w:tblBorders>
        <w:top w:val="triple" w:sz="4" w:space="0" w:color="A6A6A6" w:themeColor="background1" w:themeShade="A6"/>
      </w:tblBorders>
      <w:tblLook w:val="04A0" w:firstRow="1" w:lastRow="0" w:firstColumn="1" w:lastColumn="0" w:noHBand="0" w:noVBand="1"/>
    </w:tblPr>
    <w:tblGrid>
      <w:gridCol w:w="1088"/>
      <w:gridCol w:w="6521"/>
      <w:gridCol w:w="1912"/>
    </w:tblGrid>
    <w:tr w:rsidR="00E55232" w:rsidRPr="00B82B2C" w14:paraId="7C68D3E5" w14:textId="77777777" w:rsidTr="00985AAD">
      <w:trPr>
        <w:trHeight w:val="822"/>
        <w:jc w:val="center"/>
      </w:trPr>
      <w:tc>
        <w:tcPr>
          <w:tcW w:w="1088" w:type="dxa"/>
          <w:tcBorders>
            <w:top w:val="nil"/>
            <w:left w:val="nil"/>
            <w:bottom w:val="nil"/>
            <w:right w:val="nil"/>
          </w:tcBorders>
          <w:vAlign w:val="bottom"/>
        </w:tcPr>
        <w:p w14:paraId="2E28CC8A" w14:textId="77777777" w:rsidR="00E55232" w:rsidRDefault="00E55232" w:rsidP="00E55232">
          <w:pPr>
            <w:pStyle w:val="Piedepgina"/>
            <w:ind w:firstLine="34"/>
            <w:jc w:val="center"/>
            <w:rPr>
              <w:rFonts w:ascii="Arial Narrow" w:hAnsi="Arial Narrow"/>
              <w:sz w:val="20"/>
            </w:rPr>
          </w:pPr>
        </w:p>
        <w:p w14:paraId="6E3B9F19" w14:textId="77777777" w:rsidR="00E55232" w:rsidRDefault="00E55232" w:rsidP="00E55232">
          <w:pPr>
            <w:pStyle w:val="Piedepgina"/>
            <w:ind w:firstLine="34"/>
            <w:jc w:val="center"/>
            <w:rPr>
              <w:rFonts w:ascii="Arial Narrow" w:hAnsi="Arial Narrow"/>
              <w:sz w:val="20"/>
            </w:rPr>
          </w:pPr>
        </w:p>
        <w:p w14:paraId="0053818A" w14:textId="77777777" w:rsidR="00E55232" w:rsidRDefault="00E55232" w:rsidP="00E55232">
          <w:pPr>
            <w:pStyle w:val="Piedepgina"/>
            <w:ind w:firstLine="34"/>
            <w:rPr>
              <w:rFonts w:ascii="Arial Narrow" w:hAnsi="Arial Narrow"/>
              <w:sz w:val="20"/>
              <w:lang w:val="es-ES"/>
            </w:rPr>
          </w:pPr>
        </w:p>
      </w:tc>
      <w:tc>
        <w:tcPr>
          <w:tcW w:w="6521" w:type="dxa"/>
          <w:tcBorders>
            <w:top w:val="triple" w:sz="4" w:space="0" w:color="A6A6A6" w:themeColor="background1" w:themeShade="A6"/>
            <w:left w:val="nil"/>
            <w:bottom w:val="nil"/>
            <w:right w:val="nil"/>
          </w:tcBorders>
          <w:vAlign w:val="center"/>
          <w:hideMark/>
        </w:tcPr>
        <w:p w14:paraId="1E9D3D90" w14:textId="77777777" w:rsidR="00E55232" w:rsidRPr="00B82B2C" w:rsidRDefault="00E55232" w:rsidP="00E55232">
          <w:pPr>
            <w:pStyle w:val="Piedepgina"/>
            <w:jc w:val="center"/>
            <w:rPr>
              <w:rFonts w:ascii="Museo Sans 300" w:hAnsi="Museo Sans 300" w:cs="Arial"/>
              <w:color w:val="818284"/>
              <w:sz w:val="18"/>
              <w:szCs w:val="18"/>
              <w:lang w:val="es-MX"/>
            </w:rPr>
          </w:pPr>
          <w:r w:rsidRPr="00B82B2C">
            <w:rPr>
              <w:rFonts w:ascii="Museo Sans 300" w:hAnsi="Museo Sans 300" w:cs="Arial"/>
              <w:color w:val="818284"/>
              <w:sz w:val="18"/>
              <w:szCs w:val="18"/>
              <w:lang w:val="es-MX"/>
            </w:rPr>
            <w:t>Alameda Juan Pablo II, entre 15 y 17 Av. Norte, San Salvador, El Salvador.</w:t>
          </w:r>
        </w:p>
        <w:p w14:paraId="114F7A29" w14:textId="77777777" w:rsidR="00E55232" w:rsidRPr="00B82B2C" w:rsidRDefault="00E55232" w:rsidP="00E55232">
          <w:pPr>
            <w:pStyle w:val="Piedepgina"/>
            <w:jc w:val="center"/>
            <w:rPr>
              <w:rFonts w:ascii="Museo Sans 300" w:hAnsi="Museo Sans 300" w:cs="Arial"/>
              <w:color w:val="818284"/>
              <w:sz w:val="18"/>
              <w:szCs w:val="18"/>
              <w:lang w:val="es-ES"/>
            </w:rPr>
          </w:pPr>
          <w:r w:rsidRPr="00B82B2C">
            <w:rPr>
              <w:rFonts w:ascii="Museo Sans 300" w:hAnsi="Museo Sans 300" w:cs="Arial"/>
              <w:color w:val="818284"/>
              <w:sz w:val="18"/>
              <w:szCs w:val="18"/>
            </w:rPr>
            <w:t>Tel. (503) 2281-8000</w:t>
          </w:r>
        </w:p>
        <w:p w14:paraId="310E2547" w14:textId="77777777" w:rsidR="00E55232" w:rsidRPr="00B82B2C" w:rsidRDefault="00E55232" w:rsidP="00E55232">
          <w:pPr>
            <w:pStyle w:val="Piedepgina"/>
            <w:jc w:val="center"/>
            <w:rPr>
              <w:rFonts w:ascii="Museo Sans 300" w:hAnsi="Museo Sans 300" w:cs="Arial"/>
              <w:color w:val="818284"/>
              <w:sz w:val="18"/>
              <w:szCs w:val="18"/>
              <w:lang w:val="es-ES"/>
            </w:rPr>
          </w:pPr>
          <w:r w:rsidRPr="00B82B2C">
            <w:rPr>
              <w:rFonts w:ascii="Museo Sans 300" w:hAnsi="Museo Sans 300" w:cs="Arial"/>
              <w:color w:val="818284"/>
              <w:sz w:val="18"/>
              <w:szCs w:val="18"/>
            </w:rPr>
            <w:t>www.bcr.gob.sv</w:t>
          </w:r>
        </w:p>
      </w:tc>
      <w:tc>
        <w:tcPr>
          <w:tcW w:w="1912" w:type="dxa"/>
          <w:tcBorders>
            <w:top w:val="triple" w:sz="4" w:space="0" w:color="A6A6A6" w:themeColor="background1" w:themeShade="A6"/>
            <w:left w:val="nil"/>
            <w:bottom w:val="nil"/>
            <w:right w:val="nil"/>
          </w:tcBorders>
          <w:vAlign w:val="center"/>
          <w:hideMark/>
        </w:tcPr>
        <w:p w14:paraId="06B8D8FB" w14:textId="2D48981B" w:rsidR="00E55232" w:rsidRPr="00B82B2C" w:rsidRDefault="006B3DA6" w:rsidP="00E55232">
          <w:pPr>
            <w:pStyle w:val="Piedepgina"/>
            <w:jc w:val="center"/>
            <w:rPr>
              <w:rFonts w:ascii="Museo Sans 300" w:hAnsi="Museo Sans 300" w:cs="Arial"/>
              <w:color w:val="818284"/>
              <w:sz w:val="18"/>
              <w:szCs w:val="18"/>
              <w:lang w:val="es-ES"/>
            </w:rPr>
          </w:pPr>
          <w:sdt>
            <w:sdtPr>
              <w:rPr>
                <w:rFonts w:ascii="Museo Sans 300" w:hAnsi="Museo Sans 300" w:cs="Arial"/>
                <w:sz w:val="18"/>
                <w:szCs w:val="18"/>
              </w:rPr>
              <w:id w:val="1885758791"/>
              <w:docPartObj>
                <w:docPartGallery w:val="Page Numbers (Bottom of Page)"/>
                <w:docPartUnique/>
              </w:docPartObj>
            </w:sdtPr>
            <w:sdtEndPr/>
            <w:sdtContent>
              <w:sdt>
                <w:sdtPr>
                  <w:rPr>
                    <w:rFonts w:ascii="Museo Sans 300" w:hAnsi="Museo Sans 300" w:cs="Arial"/>
                    <w:sz w:val="18"/>
                    <w:szCs w:val="18"/>
                  </w:rPr>
                  <w:id w:val="-1542890956"/>
                  <w:docPartObj>
                    <w:docPartGallery w:val="Page Numbers (Top of Page)"/>
                    <w:docPartUnique/>
                  </w:docPartObj>
                </w:sdtPr>
                <w:sdtEndPr/>
                <w:sdtContent>
                  <w:r w:rsidR="00E55232" w:rsidRPr="00B82B2C">
                    <w:rPr>
                      <w:rFonts w:ascii="Museo Sans 300" w:hAnsi="Museo Sans 300" w:cs="Arial"/>
                      <w:color w:val="818284"/>
                      <w:sz w:val="18"/>
                      <w:szCs w:val="18"/>
                    </w:rPr>
                    <w:t xml:space="preserve">Página </w:t>
                  </w:r>
                  <w:r w:rsidR="00E55232" w:rsidRPr="00B82B2C">
                    <w:rPr>
                      <w:rFonts w:ascii="Museo Sans 300" w:hAnsi="Museo Sans 300" w:cs="Arial"/>
                      <w:color w:val="818284"/>
                      <w:sz w:val="18"/>
                      <w:szCs w:val="18"/>
                    </w:rPr>
                    <w:fldChar w:fldCharType="begin"/>
                  </w:r>
                  <w:r w:rsidR="00E55232" w:rsidRPr="00B82B2C">
                    <w:rPr>
                      <w:rFonts w:ascii="Museo Sans 300" w:hAnsi="Museo Sans 300" w:cs="Arial"/>
                      <w:color w:val="818284"/>
                      <w:sz w:val="18"/>
                      <w:szCs w:val="18"/>
                    </w:rPr>
                    <w:instrText>PAGE</w:instrText>
                  </w:r>
                  <w:r w:rsidR="00E55232" w:rsidRPr="00B82B2C">
                    <w:rPr>
                      <w:rFonts w:ascii="Museo Sans 300" w:hAnsi="Museo Sans 300" w:cs="Arial"/>
                      <w:color w:val="818284"/>
                      <w:sz w:val="18"/>
                      <w:szCs w:val="18"/>
                    </w:rPr>
                    <w:fldChar w:fldCharType="separate"/>
                  </w:r>
                  <w:r>
                    <w:rPr>
                      <w:rFonts w:ascii="Museo Sans 300" w:hAnsi="Museo Sans 300" w:cs="Arial"/>
                      <w:noProof/>
                      <w:color w:val="818284"/>
                      <w:sz w:val="18"/>
                      <w:szCs w:val="18"/>
                    </w:rPr>
                    <w:t>1</w:t>
                  </w:r>
                  <w:r w:rsidR="00E55232" w:rsidRPr="00B82B2C">
                    <w:rPr>
                      <w:rFonts w:ascii="Museo Sans 300" w:hAnsi="Museo Sans 300" w:cs="Arial"/>
                      <w:color w:val="818284"/>
                      <w:sz w:val="18"/>
                      <w:szCs w:val="18"/>
                    </w:rPr>
                    <w:fldChar w:fldCharType="end"/>
                  </w:r>
                  <w:r w:rsidR="00E55232" w:rsidRPr="00B82B2C">
                    <w:rPr>
                      <w:rFonts w:ascii="Museo Sans 300" w:hAnsi="Museo Sans 300" w:cs="Arial"/>
                      <w:color w:val="818284"/>
                      <w:sz w:val="18"/>
                      <w:szCs w:val="18"/>
                    </w:rPr>
                    <w:t xml:space="preserve"> de </w:t>
                  </w:r>
                  <w:r w:rsidR="00E55232" w:rsidRPr="00B82B2C">
                    <w:rPr>
                      <w:rFonts w:ascii="Museo Sans 300" w:hAnsi="Museo Sans 300" w:cs="Arial"/>
                      <w:color w:val="818284"/>
                      <w:sz w:val="18"/>
                      <w:szCs w:val="18"/>
                    </w:rPr>
                    <w:fldChar w:fldCharType="begin"/>
                  </w:r>
                  <w:r w:rsidR="00E55232" w:rsidRPr="00B82B2C">
                    <w:rPr>
                      <w:rFonts w:ascii="Museo Sans 300" w:hAnsi="Museo Sans 300" w:cs="Arial"/>
                      <w:color w:val="818284"/>
                      <w:sz w:val="18"/>
                      <w:szCs w:val="18"/>
                    </w:rPr>
                    <w:instrText>NUMPAGES</w:instrText>
                  </w:r>
                  <w:r w:rsidR="00E55232" w:rsidRPr="00B82B2C">
                    <w:rPr>
                      <w:rFonts w:ascii="Museo Sans 300" w:hAnsi="Museo Sans 300" w:cs="Arial"/>
                      <w:color w:val="818284"/>
                      <w:sz w:val="18"/>
                      <w:szCs w:val="18"/>
                    </w:rPr>
                    <w:fldChar w:fldCharType="separate"/>
                  </w:r>
                  <w:r>
                    <w:rPr>
                      <w:rFonts w:ascii="Museo Sans 300" w:hAnsi="Museo Sans 300" w:cs="Arial"/>
                      <w:noProof/>
                      <w:color w:val="818284"/>
                      <w:sz w:val="18"/>
                      <w:szCs w:val="18"/>
                    </w:rPr>
                    <w:t>17</w:t>
                  </w:r>
                  <w:r w:rsidR="00E55232" w:rsidRPr="00B82B2C">
                    <w:rPr>
                      <w:rFonts w:ascii="Museo Sans 300" w:hAnsi="Museo Sans 300" w:cs="Arial"/>
                      <w:color w:val="818284"/>
                      <w:sz w:val="18"/>
                      <w:szCs w:val="18"/>
                    </w:rPr>
                    <w:fldChar w:fldCharType="end"/>
                  </w:r>
                </w:sdtContent>
              </w:sdt>
            </w:sdtContent>
          </w:sdt>
        </w:p>
      </w:tc>
    </w:tr>
  </w:tbl>
  <w:p w14:paraId="5D8ACC7D" w14:textId="77777777" w:rsidR="00E55232" w:rsidRPr="00702CBC" w:rsidRDefault="00E55232" w:rsidP="00985AAD">
    <w:pP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B608BB" w14:textId="77777777" w:rsidR="000C2F8A" w:rsidRDefault="000C2F8A" w:rsidP="009C24F4">
      <w:r>
        <w:separator/>
      </w:r>
    </w:p>
    <w:p w14:paraId="0579E06E" w14:textId="77777777" w:rsidR="000C2F8A" w:rsidRDefault="000C2F8A"/>
  </w:footnote>
  <w:footnote w:type="continuationSeparator" w:id="0">
    <w:p w14:paraId="2E27AB5D" w14:textId="77777777" w:rsidR="000C2F8A" w:rsidRDefault="000C2F8A" w:rsidP="009C24F4">
      <w:r>
        <w:continuationSeparator/>
      </w:r>
    </w:p>
    <w:p w14:paraId="42E5E52D" w14:textId="77777777" w:rsidR="000C2F8A" w:rsidRDefault="000C2F8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1"/>
      <w:tblpPr w:leftFromText="141" w:rightFromText="141" w:horzAnchor="margin" w:tblpXSpec="center" w:tblpY="-645"/>
      <w:tblW w:w="10031" w:type="dxa"/>
      <w:tbl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insideH w:val="triple" w:sz="4" w:space="0" w:color="A6A6A6" w:themeColor="background1" w:themeShade="A6"/>
        <w:insideV w:val="triple" w:sz="4" w:space="0" w:color="A6A6A6" w:themeColor="background1" w:themeShade="A6"/>
      </w:tblBorders>
      <w:tblLook w:val="04A0" w:firstRow="1" w:lastRow="0" w:firstColumn="1" w:lastColumn="0" w:noHBand="0" w:noVBand="1"/>
    </w:tblPr>
    <w:tblGrid>
      <w:gridCol w:w="2093"/>
      <w:gridCol w:w="6379"/>
      <w:gridCol w:w="1559"/>
    </w:tblGrid>
    <w:tr w:rsidR="00E55232" w:rsidRPr="00B82B2C" w14:paraId="4D881580" w14:textId="52C7C19F" w:rsidTr="00985AAD">
      <w:trPr>
        <w:trHeight w:val="371"/>
      </w:trPr>
      <w:tc>
        <w:tcPr>
          <w:tcW w:w="2093" w:type="dxa"/>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14:paraId="36A3974E" w14:textId="5A18D0A9" w:rsidR="00E55232" w:rsidRPr="00B82B2C" w:rsidRDefault="00E55232" w:rsidP="00D52133">
          <w:pPr>
            <w:widowControl w:val="0"/>
            <w:tabs>
              <w:tab w:val="center" w:pos="4419"/>
              <w:tab w:val="right" w:pos="8838"/>
            </w:tabs>
            <w:jc w:val="center"/>
            <w:rPr>
              <w:rFonts w:ascii="Museo Sans 300" w:hAnsi="Museo Sans 300" w:cs="Arial"/>
              <w:color w:val="818284"/>
              <w:sz w:val="18"/>
              <w:szCs w:val="18"/>
            </w:rPr>
          </w:pPr>
          <w:r w:rsidRPr="00B82B2C">
            <w:rPr>
              <w:rFonts w:ascii="Museo Sans 300" w:hAnsi="Museo Sans 300" w:cs="Arial"/>
              <w:color w:val="818284"/>
              <w:sz w:val="18"/>
              <w:szCs w:val="18"/>
            </w:rPr>
            <w:t>CDSSF-22/2011</w:t>
          </w:r>
        </w:p>
      </w:tc>
      <w:tc>
        <w:tcPr>
          <w:tcW w:w="6379" w:type="dxa"/>
          <w:vMerge w:val="restart"/>
          <w:tcBorders>
            <w:top w:val="triple" w:sz="4" w:space="0" w:color="A6A6A6" w:themeColor="background1" w:themeShade="A6"/>
            <w:left w:val="triple" w:sz="4" w:space="0" w:color="A6A6A6" w:themeColor="background1" w:themeShade="A6"/>
            <w:right w:val="triple" w:sz="4" w:space="0" w:color="BFBFBF" w:themeColor="background1" w:themeShade="BF"/>
          </w:tcBorders>
          <w:vAlign w:val="center"/>
        </w:tcPr>
        <w:p w14:paraId="3CF05C42" w14:textId="59E2EEC9" w:rsidR="00E55232" w:rsidRPr="00B82B2C" w:rsidRDefault="00E55232" w:rsidP="00E55232">
          <w:pPr>
            <w:widowControl w:val="0"/>
            <w:tabs>
              <w:tab w:val="center" w:pos="4419"/>
              <w:tab w:val="right" w:pos="8838"/>
            </w:tabs>
            <w:jc w:val="center"/>
            <w:rPr>
              <w:rFonts w:ascii="Museo Sans 300" w:hAnsi="Museo Sans 300" w:cs="Arial"/>
              <w:color w:val="818284"/>
              <w:sz w:val="18"/>
              <w:szCs w:val="18"/>
            </w:rPr>
          </w:pPr>
          <w:r w:rsidRPr="00B82B2C">
            <w:rPr>
              <w:rFonts w:ascii="Museo Sans 300" w:hAnsi="Museo Sans 300" w:cs="Arial"/>
              <w:color w:val="818284"/>
              <w:sz w:val="18"/>
              <w:szCs w:val="18"/>
            </w:rPr>
            <w:t>NPB4-50</w:t>
          </w:r>
        </w:p>
        <w:p w14:paraId="441DFD38" w14:textId="53BC373E" w:rsidR="00E55232" w:rsidRPr="00B82B2C" w:rsidRDefault="00E55232" w:rsidP="00E55232">
          <w:pPr>
            <w:widowControl w:val="0"/>
            <w:tabs>
              <w:tab w:val="center" w:pos="4419"/>
              <w:tab w:val="right" w:pos="8838"/>
            </w:tabs>
            <w:jc w:val="center"/>
            <w:rPr>
              <w:rFonts w:ascii="Museo Sans 300" w:hAnsi="Museo Sans 300" w:cs="Arial"/>
              <w:sz w:val="18"/>
              <w:szCs w:val="18"/>
            </w:rPr>
          </w:pPr>
          <w:r w:rsidRPr="00B82B2C">
            <w:rPr>
              <w:rFonts w:ascii="Museo Sans 300" w:hAnsi="Museo Sans 300" w:cs="Arial"/>
              <w:color w:val="818284"/>
              <w:sz w:val="18"/>
              <w:szCs w:val="18"/>
            </w:rPr>
            <w:t>NORMAS PARA LA GESTIÓN DEL RIESGO OPERACIONAL DE LAS ENTIDADES FINANCIERAS</w:t>
          </w:r>
        </w:p>
      </w:tc>
      <w:tc>
        <w:tcPr>
          <w:tcW w:w="1559" w:type="dxa"/>
          <w:vMerge w:val="restart"/>
          <w:tcBorders>
            <w:top w:val="triple" w:sz="4" w:space="0" w:color="A6A6A6" w:themeColor="background1" w:themeShade="A6"/>
            <w:left w:val="triple" w:sz="4" w:space="0" w:color="BFBFBF" w:themeColor="background1" w:themeShade="BF"/>
            <w:right w:val="triple" w:sz="4" w:space="0" w:color="A6A6A6" w:themeColor="background1" w:themeShade="A6"/>
          </w:tcBorders>
          <w:vAlign w:val="center"/>
        </w:tcPr>
        <w:p w14:paraId="545BE1D4" w14:textId="77777777" w:rsidR="00E55232" w:rsidRPr="00B82B2C" w:rsidRDefault="00E55232" w:rsidP="00E55232">
          <w:pPr>
            <w:widowControl w:val="0"/>
            <w:tabs>
              <w:tab w:val="center" w:pos="4419"/>
              <w:tab w:val="right" w:pos="8838"/>
            </w:tabs>
            <w:jc w:val="center"/>
            <w:rPr>
              <w:rFonts w:ascii="Museo Sans 300" w:hAnsi="Museo Sans 300" w:cs="Arial"/>
              <w:sz w:val="18"/>
              <w:szCs w:val="18"/>
            </w:rPr>
          </w:pPr>
        </w:p>
      </w:tc>
    </w:tr>
    <w:tr w:rsidR="00E55232" w:rsidRPr="00B82B2C" w14:paraId="2DD5C7BE" w14:textId="40B4602B" w:rsidTr="00985AAD">
      <w:trPr>
        <w:trHeight w:val="379"/>
      </w:trPr>
      <w:tc>
        <w:tcPr>
          <w:tcW w:w="2093" w:type="dxa"/>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14:paraId="78ADA644" w14:textId="20243A59" w:rsidR="00E55232" w:rsidRPr="00B82B2C" w:rsidRDefault="00E55232" w:rsidP="00D52133">
          <w:pPr>
            <w:widowControl w:val="0"/>
            <w:tabs>
              <w:tab w:val="center" w:pos="4419"/>
              <w:tab w:val="right" w:pos="8838"/>
            </w:tabs>
            <w:jc w:val="center"/>
            <w:rPr>
              <w:rFonts w:ascii="Museo Sans 300" w:hAnsi="Museo Sans 300" w:cs="Arial"/>
              <w:color w:val="818284"/>
              <w:sz w:val="18"/>
              <w:szCs w:val="18"/>
            </w:rPr>
          </w:pPr>
          <w:r w:rsidRPr="00B82B2C">
            <w:rPr>
              <w:rFonts w:ascii="Museo Sans 300" w:hAnsi="Museo Sans 300" w:cs="Arial"/>
              <w:color w:val="818284"/>
              <w:sz w:val="18"/>
              <w:szCs w:val="18"/>
            </w:rPr>
            <w:t>Aprobación: 29/06/2011</w:t>
          </w:r>
        </w:p>
      </w:tc>
      <w:tc>
        <w:tcPr>
          <w:tcW w:w="6379" w:type="dxa"/>
          <w:vMerge/>
          <w:tcBorders>
            <w:left w:val="triple" w:sz="4" w:space="0" w:color="A6A6A6" w:themeColor="background1" w:themeShade="A6"/>
            <w:right w:val="triple" w:sz="4" w:space="0" w:color="BFBFBF" w:themeColor="background1" w:themeShade="BF"/>
          </w:tcBorders>
          <w:vAlign w:val="center"/>
          <w:hideMark/>
        </w:tcPr>
        <w:p w14:paraId="38D06595" w14:textId="77777777" w:rsidR="00E55232" w:rsidRPr="00B82B2C" w:rsidRDefault="00E55232" w:rsidP="00E55232">
          <w:pPr>
            <w:rPr>
              <w:rFonts w:ascii="Museo Sans 300" w:hAnsi="Museo Sans 300" w:cs="Arial"/>
              <w:sz w:val="18"/>
              <w:szCs w:val="18"/>
            </w:rPr>
          </w:pPr>
        </w:p>
      </w:tc>
      <w:tc>
        <w:tcPr>
          <w:tcW w:w="1559" w:type="dxa"/>
          <w:vMerge/>
          <w:tcBorders>
            <w:left w:val="triple" w:sz="4" w:space="0" w:color="BFBFBF" w:themeColor="background1" w:themeShade="BF"/>
            <w:right w:val="triple" w:sz="4" w:space="0" w:color="A6A6A6" w:themeColor="background1" w:themeShade="A6"/>
          </w:tcBorders>
          <w:vAlign w:val="center"/>
        </w:tcPr>
        <w:p w14:paraId="62DA1E6C" w14:textId="77777777" w:rsidR="00E55232" w:rsidRPr="00B82B2C" w:rsidRDefault="00E55232" w:rsidP="00E55232">
          <w:pPr>
            <w:rPr>
              <w:rFonts w:ascii="Museo Sans 300" w:hAnsi="Museo Sans 300" w:cs="Arial"/>
              <w:sz w:val="18"/>
              <w:szCs w:val="18"/>
            </w:rPr>
          </w:pPr>
        </w:p>
      </w:tc>
    </w:tr>
    <w:tr w:rsidR="00E55232" w:rsidRPr="00B82B2C" w14:paraId="398B37A9" w14:textId="29489B51" w:rsidTr="00985AAD">
      <w:trPr>
        <w:trHeight w:val="372"/>
      </w:trPr>
      <w:tc>
        <w:tcPr>
          <w:tcW w:w="2093" w:type="dxa"/>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14:paraId="7D5C89DA" w14:textId="3BC62D7B" w:rsidR="00E55232" w:rsidRPr="00B82B2C" w:rsidRDefault="00E55232" w:rsidP="00D52133">
          <w:pPr>
            <w:widowControl w:val="0"/>
            <w:tabs>
              <w:tab w:val="center" w:pos="4419"/>
              <w:tab w:val="right" w:pos="8838"/>
            </w:tabs>
            <w:jc w:val="center"/>
            <w:rPr>
              <w:rFonts w:ascii="Museo Sans 300" w:hAnsi="Museo Sans 300" w:cs="Arial"/>
              <w:sz w:val="18"/>
              <w:szCs w:val="18"/>
            </w:rPr>
          </w:pPr>
          <w:r w:rsidRPr="00B82B2C">
            <w:rPr>
              <w:rFonts w:ascii="Museo Sans 300" w:hAnsi="Museo Sans 300" w:cs="Arial"/>
              <w:color w:val="818284"/>
              <w:sz w:val="18"/>
              <w:szCs w:val="18"/>
            </w:rPr>
            <w:t>Vigencia: 01/08/2011</w:t>
          </w:r>
        </w:p>
      </w:tc>
      <w:tc>
        <w:tcPr>
          <w:tcW w:w="6379" w:type="dxa"/>
          <w:vMerge/>
          <w:tcBorders>
            <w:left w:val="triple" w:sz="4" w:space="0" w:color="A6A6A6" w:themeColor="background1" w:themeShade="A6"/>
            <w:bottom w:val="triple" w:sz="4" w:space="0" w:color="A6A6A6" w:themeColor="background1" w:themeShade="A6"/>
            <w:right w:val="triple" w:sz="4" w:space="0" w:color="BFBFBF" w:themeColor="background1" w:themeShade="BF"/>
          </w:tcBorders>
          <w:vAlign w:val="center"/>
          <w:hideMark/>
        </w:tcPr>
        <w:p w14:paraId="62217B7C" w14:textId="77777777" w:rsidR="00E55232" w:rsidRPr="00B82B2C" w:rsidRDefault="00E55232" w:rsidP="00E55232">
          <w:pPr>
            <w:rPr>
              <w:rFonts w:ascii="Museo Sans 300" w:hAnsi="Museo Sans 300" w:cs="Arial"/>
              <w:sz w:val="18"/>
              <w:szCs w:val="18"/>
            </w:rPr>
          </w:pPr>
        </w:p>
      </w:tc>
      <w:tc>
        <w:tcPr>
          <w:tcW w:w="1559" w:type="dxa"/>
          <w:vMerge/>
          <w:tcBorders>
            <w:left w:val="triple" w:sz="4" w:space="0" w:color="BFBFBF" w:themeColor="background1" w:themeShade="BF"/>
            <w:bottom w:val="triple" w:sz="4" w:space="0" w:color="A6A6A6" w:themeColor="background1" w:themeShade="A6"/>
            <w:right w:val="triple" w:sz="4" w:space="0" w:color="A6A6A6" w:themeColor="background1" w:themeShade="A6"/>
          </w:tcBorders>
          <w:vAlign w:val="center"/>
        </w:tcPr>
        <w:p w14:paraId="617B4E5C" w14:textId="77777777" w:rsidR="00E55232" w:rsidRPr="00B82B2C" w:rsidRDefault="00E55232" w:rsidP="00E55232">
          <w:pPr>
            <w:rPr>
              <w:rFonts w:ascii="Museo Sans 300" w:hAnsi="Museo Sans 300" w:cs="Arial"/>
              <w:sz w:val="18"/>
              <w:szCs w:val="18"/>
            </w:rPr>
          </w:pPr>
        </w:p>
      </w:tc>
    </w:tr>
  </w:tbl>
  <w:p w14:paraId="4431C26E" w14:textId="77777777" w:rsidR="00E55232" w:rsidRDefault="00E55232"/>
  <w:p w14:paraId="779C99FB" w14:textId="77777777" w:rsidR="00E55232" w:rsidRPr="00260C2E" w:rsidRDefault="00E55232">
    <w:pPr>
      <w:pStyle w:val="Encabezado"/>
      <w:rPr>
        <w:sz w:val="20"/>
      </w:rPr>
    </w:pPr>
  </w:p>
  <w:p w14:paraId="6F07AD8A" w14:textId="77777777" w:rsidR="00E55232" w:rsidRPr="00260C2E" w:rsidRDefault="00E55232">
    <w:pPr>
      <w:pStyle w:val="Encabezado"/>
      <w:rPr>
        <w:sz w:val="20"/>
      </w:rPr>
    </w:pPr>
  </w:p>
  <w:p w14:paraId="14996ADE" w14:textId="77777777" w:rsidR="00E55232" w:rsidRPr="00260C2E" w:rsidRDefault="00E55232">
    <w:pPr>
      <w:pStyle w:val="Encabezado"/>
      <w:rPr>
        <w:sz w:val="20"/>
      </w:rPr>
    </w:pPr>
  </w:p>
  <w:p w14:paraId="5CA57122" w14:textId="77777777" w:rsidR="00E55232" w:rsidRPr="00260C2E" w:rsidRDefault="00E55232">
    <w:pPr>
      <w:pStyle w:val="Encabezado"/>
      <w:rPr>
        <w:sz w:val="20"/>
      </w:rPr>
    </w:pPr>
  </w:p>
  <w:p w14:paraId="4BC96D1E" w14:textId="77777777" w:rsidR="00E55232" w:rsidRDefault="00E55232">
    <w:pPr>
      <w:pStyle w:val="Encabezado"/>
      <w:rPr>
        <w:sz w:val="22"/>
      </w:rPr>
    </w:pPr>
  </w:p>
  <w:p w14:paraId="31924BC8" w14:textId="77777777" w:rsidR="00E55232" w:rsidRPr="00260C2E" w:rsidRDefault="00E55232">
    <w:pPr>
      <w:pStyle w:val="Encabezado"/>
      <w:rPr>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B491B"/>
    <w:multiLevelType w:val="hybridMultilevel"/>
    <w:tmpl w:val="3A5AD710"/>
    <w:lvl w:ilvl="0" w:tplc="FE4659D8">
      <w:start w:val="1"/>
      <w:numFmt w:val="lowerLetter"/>
      <w:lvlText w:val="%1)"/>
      <w:lvlJc w:val="left"/>
      <w:pPr>
        <w:ind w:left="720" w:hanging="360"/>
      </w:pPr>
      <w:rPr>
        <w:rFonts w:hint="default"/>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192A078C"/>
    <w:multiLevelType w:val="hybridMultilevel"/>
    <w:tmpl w:val="313EA398"/>
    <w:lvl w:ilvl="0" w:tplc="A150EF76">
      <w:start w:val="3"/>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2CA20FE2"/>
    <w:multiLevelType w:val="hybridMultilevel"/>
    <w:tmpl w:val="22962CFA"/>
    <w:lvl w:ilvl="0" w:tplc="A340526A">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32CD0E25"/>
    <w:multiLevelType w:val="hybridMultilevel"/>
    <w:tmpl w:val="8D70915C"/>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34A72252"/>
    <w:multiLevelType w:val="hybridMultilevel"/>
    <w:tmpl w:val="4F7CE10A"/>
    <w:lvl w:ilvl="0" w:tplc="FE861A1E">
      <w:start w:val="1"/>
      <w:numFmt w:val="lowerLetter"/>
      <w:lvlText w:val="%1)"/>
      <w:lvlJc w:val="left"/>
      <w:pPr>
        <w:tabs>
          <w:tab w:val="num" w:pos="1854"/>
        </w:tabs>
        <w:ind w:left="1854" w:hanging="360"/>
      </w:pPr>
      <w:rPr>
        <w:rFonts w:hint="default"/>
      </w:rPr>
    </w:lvl>
    <w:lvl w:ilvl="1" w:tplc="04090019" w:tentative="1">
      <w:start w:val="1"/>
      <w:numFmt w:val="lowerLetter"/>
      <w:lvlText w:val="%2."/>
      <w:lvlJc w:val="left"/>
      <w:pPr>
        <w:tabs>
          <w:tab w:val="num" w:pos="1866"/>
        </w:tabs>
        <w:ind w:left="1866" w:hanging="360"/>
      </w:pPr>
    </w:lvl>
    <w:lvl w:ilvl="2" w:tplc="0409001B" w:tentative="1">
      <w:start w:val="1"/>
      <w:numFmt w:val="lowerRoman"/>
      <w:lvlText w:val="%3."/>
      <w:lvlJc w:val="right"/>
      <w:pPr>
        <w:tabs>
          <w:tab w:val="num" w:pos="2586"/>
        </w:tabs>
        <w:ind w:left="2586" w:hanging="180"/>
      </w:pPr>
    </w:lvl>
    <w:lvl w:ilvl="3" w:tplc="0409000F" w:tentative="1">
      <w:start w:val="1"/>
      <w:numFmt w:val="decimal"/>
      <w:lvlText w:val="%4."/>
      <w:lvlJc w:val="left"/>
      <w:pPr>
        <w:tabs>
          <w:tab w:val="num" w:pos="3306"/>
        </w:tabs>
        <w:ind w:left="3306" w:hanging="360"/>
      </w:pPr>
    </w:lvl>
    <w:lvl w:ilvl="4" w:tplc="04090019" w:tentative="1">
      <w:start w:val="1"/>
      <w:numFmt w:val="lowerLetter"/>
      <w:lvlText w:val="%5."/>
      <w:lvlJc w:val="left"/>
      <w:pPr>
        <w:tabs>
          <w:tab w:val="num" w:pos="4026"/>
        </w:tabs>
        <w:ind w:left="4026" w:hanging="360"/>
      </w:pPr>
    </w:lvl>
    <w:lvl w:ilvl="5" w:tplc="0409001B" w:tentative="1">
      <w:start w:val="1"/>
      <w:numFmt w:val="lowerRoman"/>
      <w:lvlText w:val="%6."/>
      <w:lvlJc w:val="right"/>
      <w:pPr>
        <w:tabs>
          <w:tab w:val="num" w:pos="4746"/>
        </w:tabs>
        <w:ind w:left="4746" w:hanging="180"/>
      </w:pPr>
    </w:lvl>
    <w:lvl w:ilvl="6" w:tplc="0409000F" w:tentative="1">
      <w:start w:val="1"/>
      <w:numFmt w:val="decimal"/>
      <w:lvlText w:val="%7."/>
      <w:lvlJc w:val="left"/>
      <w:pPr>
        <w:tabs>
          <w:tab w:val="num" w:pos="5466"/>
        </w:tabs>
        <w:ind w:left="5466" w:hanging="360"/>
      </w:pPr>
    </w:lvl>
    <w:lvl w:ilvl="7" w:tplc="04090019" w:tentative="1">
      <w:start w:val="1"/>
      <w:numFmt w:val="lowerLetter"/>
      <w:lvlText w:val="%8."/>
      <w:lvlJc w:val="left"/>
      <w:pPr>
        <w:tabs>
          <w:tab w:val="num" w:pos="6186"/>
        </w:tabs>
        <w:ind w:left="6186" w:hanging="360"/>
      </w:pPr>
    </w:lvl>
    <w:lvl w:ilvl="8" w:tplc="0409001B" w:tentative="1">
      <w:start w:val="1"/>
      <w:numFmt w:val="lowerRoman"/>
      <w:lvlText w:val="%9."/>
      <w:lvlJc w:val="right"/>
      <w:pPr>
        <w:tabs>
          <w:tab w:val="num" w:pos="6906"/>
        </w:tabs>
        <w:ind w:left="6906" w:hanging="180"/>
      </w:pPr>
    </w:lvl>
  </w:abstractNum>
  <w:abstractNum w:abstractNumId="5" w15:restartNumberingAfterBreak="0">
    <w:nsid w:val="3CC75970"/>
    <w:multiLevelType w:val="hybridMultilevel"/>
    <w:tmpl w:val="4ACA836C"/>
    <w:lvl w:ilvl="0" w:tplc="69405A42">
      <w:start w:val="1"/>
      <w:numFmt w:val="lowerLetter"/>
      <w:lvlText w:val="%1)"/>
      <w:lvlJc w:val="left"/>
      <w:pPr>
        <w:ind w:left="720" w:hanging="360"/>
      </w:pPr>
      <w:rPr>
        <w:rFonts w:hint="default"/>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48C85741"/>
    <w:multiLevelType w:val="hybridMultilevel"/>
    <w:tmpl w:val="279280CE"/>
    <w:lvl w:ilvl="0" w:tplc="D47C49E2">
      <w:start w:val="1"/>
      <w:numFmt w:val="lowerLetter"/>
      <w:lvlText w:val="%1)"/>
      <w:lvlJc w:val="left"/>
      <w:pPr>
        <w:ind w:left="720" w:hanging="360"/>
      </w:pPr>
      <w:rPr>
        <w:rFonts w:hint="default"/>
        <w:b/>
        <w:sz w:val="24"/>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49842341"/>
    <w:multiLevelType w:val="hybridMultilevel"/>
    <w:tmpl w:val="5E4632F6"/>
    <w:lvl w:ilvl="0" w:tplc="94D41996">
      <w:start w:val="1"/>
      <w:numFmt w:val="lowerLetter"/>
      <w:lvlText w:val="%1)"/>
      <w:lvlJc w:val="left"/>
      <w:pPr>
        <w:ind w:left="1146" w:hanging="360"/>
      </w:pPr>
      <w:rPr>
        <w:rFonts w:hint="default"/>
        <w:sz w:val="24"/>
        <w:szCs w:val="24"/>
      </w:r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8" w15:restartNumberingAfterBreak="0">
    <w:nsid w:val="4DA31A9E"/>
    <w:multiLevelType w:val="hybridMultilevel"/>
    <w:tmpl w:val="01882EDC"/>
    <w:lvl w:ilvl="0" w:tplc="1A2EB650">
      <w:start w:val="1"/>
      <w:numFmt w:val="lowerLetter"/>
      <w:lvlText w:val="%1)"/>
      <w:lvlJc w:val="left"/>
      <w:pPr>
        <w:ind w:left="720" w:hanging="360"/>
      </w:pPr>
      <w:rPr>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50D8403D"/>
    <w:multiLevelType w:val="hybridMultilevel"/>
    <w:tmpl w:val="6ECABBB6"/>
    <w:lvl w:ilvl="0" w:tplc="440A001B">
      <w:start w:val="1"/>
      <w:numFmt w:val="lowerRoman"/>
      <w:lvlText w:val="%1."/>
      <w:lvlJc w:val="right"/>
      <w:pPr>
        <w:ind w:left="2912" w:hanging="360"/>
      </w:pPr>
    </w:lvl>
    <w:lvl w:ilvl="1" w:tplc="440A0019">
      <w:start w:val="1"/>
      <w:numFmt w:val="lowerLetter"/>
      <w:lvlText w:val="%2."/>
      <w:lvlJc w:val="left"/>
      <w:pPr>
        <w:ind w:left="3632" w:hanging="360"/>
      </w:pPr>
    </w:lvl>
    <w:lvl w:ilvl="2" w:tplc="440A001B" w:tentative="1">
      <w:start w:val="1"/>
      <w:numFmt w:val="lowerRoman"/>
      <w:lvlText w:val="%3."/>
      <w:lvlJc w:val="right"/>
      <w:pPr>
        <w:ind w:left="4352" w:hanging="180"/>
      </w:pPr>
    </w:lvl>
    <w:lvl w:ilvl="3" w:tplc="440A000F" w:tentative="1">
      <w:start w:val="1"/>
      <w:numFmt w:val="decimal"/>
      <w:lvlText w:val="%4."/>
      <w:lvlJc w:val="left"/>
      <w:pPr>
        <w:ind w:left="5072" w:hanging="360"/>
      </w:pPr>
    </w:lvl>
    <w:lvl w:ilvl="4" w:tplc="440A0019" w:tentative="1">
      <w:start w:val="1"/>
      <w:numFmt w:val="lowerLetter"/>
      <w:lvlText w:val="%5."/>
      <w:lvlJc w:val="left"/>
      <w:pPr>
        <w:ind w:left="5792" w:hanging="360"/>
      </w:pPr>
    </w:lvl>
    <w:lvl w:ilvl="5" w:tplc="440A001B" w:tentative="1">
      <w:start w:val="1"/>
      <w:numFmt w:val="lowerRoman"/>
      <w:lvlText w:val="%6."/>
      <w:lvlJc w:val="right"/>
      <w:pPr>
        <w:ind w:left="6512" w:hanging="180"/>
      </w:pPr>
    </w:lvl>
    <w:lvl w:ilvl="6" w:tplc="440A000F" w:tentative="1">
      <w:start w:val="1"/>
      <w:numFmt w:val="decimal"/>
      <w:lvlText w:val="%7."/>
      <w:lvlJc w:val="left"/>
      <w:pPr>
        <w:ind w:left="7232" w:hanging="360"/>
      </w:pPr>
    </w:lvl>
    <w:lvl w:ilvl="7" w:tplc="440A0019" w:tentative="1">
      <w:start w:val="1"/>
      <w:numFmt w:val="lowerLetter"/>
      <w:lvlText w:val="%8."/>
      <w:lvlJc w:val="left"/>
      <w:pPr>
        <w:ind w:left="7952" w:hanging="360"/>
      </w:pPr>
    </w:lvl>
    <w:lvl w:ilvl="8" w:tplc="440A001B" w:tentative="1">
      <w:start w:val="1"/>
      <w:numFmt w:val="lowerRoman"/>
      <w:lvlText w:val="%9."/>
      <w:lvlJc w:val="right"/>
      <w:pPr>
        <w:ind w:left="8672" w:hanging="180"/>
      </w:pPr>
    </w:lvl>
  </w:abstractNum>
  <w:abstractNum w:abstractNumId="10" w15:restartNumberingAfterBreak="0">
    <w:nsid w:val="51FB529F"/>
    <w:multiLevelType w:val="hybridMultilevel"/>
    <w:tmpl w:val="C0DAE3BA"/>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5B7C797E"/>
    <w:multiLevelType w:val="hybridMultilevel"/>
    <w:tmpl w:val="40E2A978"/>
    <w:lvl w:ilvl="0" w:tplc="0C0A0017">
      <w:start w:val="1"/>
      <w:numFmt w:val="lowerLetter"/>
      <w:lvlText w:val="%1)"/>
      <w:lvlJc w:val="left"/>
      <w:pPr>
        <w:tabs>
          <w:tab w:val="num" w:pos="720"/>
        </w:tabs>
        <w:ind w:left="720" w:hanging="360"/>
      </w:pPr>
      <w:rPr>
        <w:rFonts w:cs="Times New Roman"/>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5B853CAD"/>
    <w:multiLevelType w:val="hybridMultilevel"/>
    <w:tmpl w:val="0A34F01E"/>
    <w:lvl w:ilvl="0" w:tplc="74E03650">
      <w:start w:val="1"/>
      <w:numFmt w:val="decimal"/>
      <w:pStyle w:val="TDC1"/>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F904426"/>
    <w:multiLevelType w:val="hybridMultilevel"/>
    <w:tmpl w:val="3258AA82"/>
    <w:lvl w:ilvl="0" w:tplc="FE861A1E">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732"/>
        </w:tabs>
        <w:ind w:left="732" w:hanging="360"/>
      </w:pPr>
      <w:rPr>
        <w:rFonts w:ascii="Courier New" w:hAnsi="Courier New" w:hint="default"/>
      </w:rPr>
    </w:lvl>
    <w:lvl w:ilvl="2" w:tplc="04090005" w:tentative="1">
      <w:start w:val="1"/>
      <w:numFmt w:val="bullet"/>
      <w:lvlText w:val=""/>
      <w:lvlJc w:val="left"/>
      <w:pPr>
        <w:tabs>
          <w:tab w:val="num" w:pos="1452"/>
        </w:tabs>
        <w:ind w:left="1452" w:hanging="360"/>
      </w:pPr>
      <w:rPr>
        <w:rFonts w:ascii="Wingdings" w:hAnsi="Wingdings" w:hint="default"/>
      </w:rPr>
    </w:lvl>
    <w:lvl w:ilvl="3" w:tplc="04090001" w:tentative="1">
      <w:start w:val="1"/>
      <w:numFmt w:val="bullet"/>
      <w:lvlText w:val=""/>
      <w:lvlJc w:val="left"/>
      <w:pPr>
        <w:tabs>
          <w:tab w:val="num" w:pos="2172"/>
        </w:tabs>
        <w:ind w:left="2172" w:hanging="360"/>
      </w:pPr>
      <w:rPr>
        <w:rFonts w:ascii="Symbol" w:hAnsi="Symbol" w:hint="default"/>
      </w:rPr>
    </w:lvl>
    <w:lvl w:ilvl="4" w:tplc="04090003" w:tentative="1">
      <w:start w:val="1"/>
      <w:numFmt w:val="bullet"/>
      <w:lvlText w:val="o"/>
      <w:lvlJc w:val="left"/>
      <w:pPr>
        <w:tabs>
          <w:tab w:val="num" w:pos="2892"/>
        </w:tabs>
        <w:ind w:left="2892" w:hanging="360"/>
      </w:pPr>
      <w:rPr>
        <w:rFonts w:ascii="Courier New" w:hAnsi="Courier New" w:hint="default"/>
      </w:rPr>
    </w:lvl>
    <w:lvl w:ilvl="5" w:tplc="04090005" w:tentative="1">
      <w:start w:val="1"/>
      <w:numFmt w:val="bullet"/>
      <w:lvlText w:val=""/>
      <w:lvlJc w:val="left"/>
      <w:pPr>
        <w:tabs>
          <w:tab w:val="num" w:pos="3612"/>
        </w:tabs>
        <w:ind w:left="3612" w:hanging="360"/>
      </w:pPr>
      <w:rPr>
        <w:rFonts w:ascii="Wingdings" w:hAnsi="Wingdings" w:hint="default"/>
      </w:rPr>
    </w:lvl>
    <w:lvl w:ilvl="6" w:tplc="04090001" w:tentative="1">
      <w:start w:val="1"/>
      <w:numFmt w:val="bullet"/>
      <w:lvlText w:val=""/>
      <w:lvlJc w:val="left"/>
      <w:pPr>
        <w:tabs>
          <w:tab w:val="num" w:pos="4332"/>
        </w:tabs>
        <w:ind w:left="4332" w:hanging="360"/>
      </w:pPr>
      <w:rPr>
        <w:rFonts w:ascii="Symbol" w:hAnsi="Symbol" w:hint="default"/>
      </w:rPr>
    </w:lvl>
    <w:lvl w:ilvl="7" w:tplc="04090003" w:tentative="1">
      <w:start w:val="1"/>
      <w:numFmt w:val="bullet"/>
      <w:lvlText w:val="o"/>
      <w:lvlJc w:val="left"/>
      <w:pPr>
        <w:tabs>
          <w:tab w:val="num" w:pos="5052"/>
        </w:tabs>
        <w:ind w:left="5052" w:hanging="360"/>
      </w:pPr>
      <w:rPr>
        <w:rFonts w:ascii="Courier New" w:hAnsi="Courier New" w:hint="default"/>
      </w:rPr>
    </w:lvl>
    <w:lvl w:ilvl="8" w:tplc="04090005" w:tentative="1">
      <w:start w:val="1"/>
      <w:numFmt w:val="bullet"/>
      <w:lvlText w:val=""/>
      <w:lvlJc w:val="left"/>
      <w:pPr>
        <w:tabs>
          <w:tab w:val="num" w:pos="5772"/>
        </w:tabs>
        <w:ind w:left="5772" w:hanging="360"/>
      </w:pPr>
      <w:rPr>
        <w:rFonts w:ascii="Wingdings" w:hAnsi="Wingdings" w:hint="default"/>
      </w:rPr>
    </w:lvl>
  </w:abstractNum>
  <w:num w:numId="1">
    <w:abstractNumId w:val="12"/>
  </w:num>
  <w:num w:numId="2">
    <w:abstractNumId w:val="8"/>
  </w:num>
  <w:num w:numId="3">
    <w:abstractNumId w:val="11"/>
  </w:num>
  <w:num w:numId="4">
    <w:abstractNumId w:val="5"/>
  </w:num>
  <w:num w:numId="5">
    <w:abstractNumId w:val="0"/>
  </w:num>
  <w:num w:numId="6">
    <w:abstractNumId w:val="7"/>
  </w:num>
  <w:num w:numId="7">
    <w:abstractNumId w:val="4"/>
  </w:num>
  <w:num w:numId="8">
    <w:abstractNumId w:val="13"/>
  </w:num>
  <w:num w:numId="9">
    <w:abstractNumId w:val="10"/>
  </w:num>
  <w:num w:numId="10">
    <w:abstractNumId w:val="3"/>
  </w:num>
  <w:num w:numId="11">
    <w:abstractNumId w:val="9"/>
  </w:num>
  <w:num w:numId="12">
    <w:abstractNumId w:val="6"/>
  </w:num>
  <w:num w:numId="13">
    <w:abstractNumId w:val="2"/>
  </w:num>
  <w:num w:numId="14">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24F4"/>
    <w:rsid w:val="00006D61"/>
    <w:rsid w:val="000120A1"/>
    <w:rsid w:val="00014582"/>
    <w:rsid w:val="000B73A8"/>
    <w:rsid w:val="000C2F8A"/>
    <w:rsid w:val="000D5C1F"/>
    <w:rsid w:val="00101C12"/>
    <w:rsid w:val="00117510"/>
    <w:rsid w:val="001313E8"/>
    <w:rsid w:val="0016721E"/>
    <w:rsid w:val="001B05DC"/>
    <w:rsid w:val="001C518F"/>
    <w:rsid w:val="001F3A0F"/>
    <w:rsid w:val="00203C1C"/>
    <w:rsid w:val="00260C2E"/>
    <w:rsid w:val="002D260A"/>
    <w:rsid w:val="002D34B5"/>
    <w:rsid w:val="002D42E5"/>
    <w:rsid w:val="00301EE8"/>
    <w:rsid w:val="00335000"/>
    <w:rsid w:val="003360CB"/>
    <w:rsid w:val="00340BB6"/>
    <w:rsid w:val="003435CD"/>
    <w:rsid w:val="00357877"/>
    <w:rsid w:val="0036048D"/>
    <w:rsid w:val="00363B92"/>
    <w:rsid w:val="00387311"/>
    <w:rsid w:val="003C7795"/>
    <w:rsid w:val="003F6E89"/>
    <w:rsid w:val="004273B9"/>
    <w:rsid w:val="00442488"/>
    <w:rsid w:val="00486C3D"/>
    <w:rsid w:val="00492D79"/>
    <w:rsid w:val="004A7777"/>
    <w:rsid w:val="004B1EFD"/>
    <w:rsid w:val="004C5488"/>
    <w:rsid w:val="004D064C"/>
    <w:rsid w:val="00500680"/>
    <w:rsid w:val="00505D5F"/>
    <w:rsid w:val="0051706B"/>
    <w:rsid w:val="005219CF"/>
    <w:rsid w:val="00530E93"/>
    <w:rsid w:val="00535344"/>
    <w:rsid w:val="00535FF7"/>
    <w:rsid w:val="005475C3"/>
    <w:rsid w:val="005909FA"/>
    <w:rsid w:val="005B3E08"/>
    <w:rsid w:val="005C0297"/>
    <w:rsid w:val="00612589"/>
    <w:rsid w:val="00612866"/>
    <w:rsid w:val="00621880"/>
    <w:rsid w:val="00637863"/>
    <w:rsid w:val="006479F3"/>
    <w:rsid w:val="006505C9"/>
    <w:rsid w:val="00692E21"/>
    <w:rsid w:val="00693E18"/>
    <w:rsid w:val="006B1D36"/>
    <w:rsid w:val="006B3DA6"/>
    <w:rsid w:val="006D32E4"/>
    <w:rsid w:val="006D68A0"/>
    <w:rsid w:val="006E2580"/>
    <w:rsid w:val="006F3F2B"/>
    <w:rsid w:val="00702CBC"/>
    <w:rsid w:val="00757132"/>
    <w:rsid w:val="00775495"/>
    <w:rsid w:val="00775E1C"/>
    <w:rsid w:val="00780749"/>
    <w:rsid w:val="007852BA"/>
    <w:rsid w:val="007A23F2"/>
    <w:rsid w:val="007B2F42"/>
    <w:rsid w:val="007E2C9E"/>
    <w:rsid w:val="007E3A2E"/>
    <w:rsid w:val="00800020"/>
    <w:rsid w:val="00820781"/>
    <w:rsid w:val="008263D9"/>
    <w:rsid w:val="00851B52"/>
    <w:rsid w:val="00856DD6"/>
    <w:rsid w:val="008703CA"/>
    <w:rsid w:val="008716F9"/>
    <w:rsid w:val="00883BD6"/>
    <w:rsid w:val="008E1704"/>
    <w:rsid w:val="00902379"/>
    <w:rsid w:val="00940C2E"/>
    <w:rsid w:val="00941C7C"/>
    <w:rsid w:val="00961DFF"/>
    <w:rsid w:val="00985AAD"/>
    <w:rsid w:val="00993790"/>
    <w:rsid w:val="009C031D"/>
    <w:rsid w:val="009C24F4"/>
    <w:rsid w:val="009E1151"/>
    <w:rsid w:val="00A13A70"/>
    <w:rsid w:val="00A35670"/>
    <w:rsid w:val="00A37694"/>
    <w:rsid w:val="00A570B9"/>
    <w:rsid w:val="00AA0ED8"/>
    <w:rsid w:val="00AB0720"/>
    <w:rsid w:val="00AC4A44"/>
    <w:rsid w:val="00AC604B"/>
    <w:rsid w:val="00AC6837"/>
    <w:rsid w:val="00AE37DB"/>
    <w:rsid w:val="00AE6E9C"/>
    <w:rsid w:val="00AF70A1"/>
    <w:rsid w:val="00B4275B"/>
    <w:rsid w:val="00B7019F"/>
    <w:rsid w:val="00B745D2"/>
    <w:rsid w:val="00B82B2C"/>
    <w:rsid w:val="00B93156"/>
    <w:rsid w:val="00C00742"/>
    <w:rsid w:val="00C27B33"/>
    <w:rsid w:val="00C31CFE"/>
    <w:rsid w:val="00C42A7B"/>
    <w:rsid w:val="00C53658"/>
    <w:rsid w:val="00C61EFC"/>
    <w:rsid w:val="00C75427"/>
    <w:rsid w:val="00CE43AE"/>
    <w:rsid w:val="00CF7AD6"/>
    <w:rsid w:val="00D109A1"/>
    <w:rsid w:val="00D23C16"/>
    <w:rsid w:val="00D36754"/>
    <w:rsid w:val="00D40C22"/>
    <w:rsid w:val="00D52133"/>
    <w:rsid w:val="00D63A5E"/>
    <w:rsid w:val="00D84351"/>
    <w:rsid w:val="00D96F2E"/>
    <w:rsid w:val="00DE7B42"/>
    <w:rsid w:val="00E072D8"/>
    <w:rsid w:val="00E1361D"/>
    <w:rsid w:val="00E444F9"/>
    <w:rsid w:val="00E44B39"/>
    <w:rsid w:val="00E44E3F"/>
    <w:rsid w:val="00E55232"/>
    <w:rsid w:val="00E83918"/>
    <w:rsid w:val="00EB5F24"/>
    <w:rsid w:val="00ED2785"/>
    <w:rsid w:val="00EE5756"/>
    <w:rsid w:val="00F02EA2"/>
    <w:rsid w:val="00F42398"/>
    <w:rsid w:val="00F45F70"/>
    <w:rsid w:val="00F46820"/>
    <w:rsid w:val="00F73B45"/>
    <w:rsid w:val="00F83B92"/>
    <w:rsid w:val="00F97EBB"/>
    <w:rsid w:val="00FB052D"/>
    <w:rsid w:val="00FB2505"/>
    <w:rsid w:val="00FC7155"/>
    <w:rsid w:val="00FD4D1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2D3C45E1"/>
  <w15:docId w15:val="{82F62B89-3188-4CE7-922C-B69574CA7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0C2E"/>
    <w:pPr>
      <w:spacing w:after="0" w:line="240" w:lineRule="auto"/>
    </w:pPr>
    <w:rPr>
      <w:rFonts w:ascii="Arial" w:eastAsia="Times New Roman" w:hAnsi="Arial" w:cs="Times New Roman"/>
      <w:sz w:val="24"/>
      <w:szCs w:val="20"/>
      <w:lang w:val="es-ES_tradnl" w:eastAsia="es-ES"/>
    </w:rPr>
  </w:style>
  <w:style w:type="paragraph" w:styleId="Ttulo1">
    <w:name w:val="heading 1"/>
    <w:basedOn w:val="Normal"/>
    <w:next w:val="Normal"/>
    <w:link w:val="Ttulo1Car"/>
    <w:qFormat/>
    <w:rsid w:val="00AE6E9C"/>
    <w:pPr>
      <w:keepNext/>
      <w:jc w:val="both"/>
      <w:outlineLvl w:val="0"/>
    </w:pPr>
    <w:rPr>
      <w:rFonts w:ascii="Times New Roman" w:hAnsi="Times New Roman"/>
      <w:b/>
      <w:lang w:val="es-GT"/>
    </w:rPr>
  </w:style>
  <w:style w:type="paragraph" w:styleId="Ttulo2">
    <w:name w:val="heading 2"/>
    <w:basedOn w:val="Normal"/>
    <w:next w:val="Normal"/>
    <w:link w:val="Ttulo2Car"/>
    <w:qFormat/>
    <w:rsid w:val="008703CA"/>
    <w:pPr>
      <w:keepNext/>
      <w:widowControl w:val="0"/>
      <w:spacing w:line="480" w:lineRule="auto"/>
      <w:jc w:val="both"/>
      <w:outlineLvl w:val="1"/>
    </w:pPr>
    <w:rPr>
      <w:rFonts w:ascii="Verdana" w:hAnsi="Verdana"/>
      <w:b/>
      <w:snapToGrid w:val="0"/>
    </w:rPr>
  </w:style>
  <w:style w:type="paragraph" w:styleId="Ttulo3">
    <w:name w:val="heading 3"/>
    <w:basedOn w:val="Normal"/>
    <w:next w:val="Normal"/>
    <w:link w:val="Ttulo3Car"/>
    <w:qFormat/>
    <w:rsid w:val="00AE6E9C"/>
    <w:pPr>
      <w:keepNext/>
      <w:ind w:firstLine="708"/>
      <w:jc w:val="both"/>
      <w:outlineLvl w:val="2"/>
    </w:pPr>
    <w:rPr>
      <w:b/>
      <w:lang w:val="es-GT"/>
    </w:rPr>
  </w:style>
  <w:style w:type="paragraph" w:styleId="Ttulo4">
    <w:name w:val="heading 4"/>
    <w:basedOn w:val="Normal"/>
    <w:next w:val="Normal"/>
    <w:link w:val="Ttulo4Car"/>
    <w:uiPriority w:val="9"/>
    <w:semiHidden/>
    <w:unhideWhenUsed/>
    <w:qFormat/>
    <w:rsid w:val="00260C2E"/>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260C2E"/>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6D68A0"/>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6D68A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E6E9C"/>
    <w:rPr>
      <w:rFonts w:ascii="Times New Roman" w:eastAsia="Times New Roman" w:hAnsi="Times New Roman" w:cs="Times New Roman"/>
      <w:b/>
      <w:sz w:val="24"/>
      <w:szCs w:val="20"/>
      <w:lang w:val="es-GT" w:eastAsia="es-ES"/>
    </w:rPr>
  </w:style>
  <w:style w:type="character" w:customStyle="1" w:styleId="Ttulo3Car">
    <w:name w:val="Título 3 Car"/>
    <w:basedOn w:val="Fuentedeprrafopredeter"/>
    <w:link w:val="Ttulo3"/>
    <w:rsid w:val="00AE6E9C"/>
    <w:rPr>
      <w:rFonts w:ascii="Arial" w:eastAsia="Times New Roman" w:hAnsi="Arial" w:cs="Times New Roman"/>
      <w:b/>
      <w:sz w:val="24"/>
      <w:szCs w:val="20"/>
      <w:lang w:val="es-GT" w:eastAsia="es-ES"/>
    </w:rPr>
  </w:style>
  <w:style w:type="paragraph" w:styleId="Sinespaciado">
    <w:name w:val="No Spacing"/>
    <w:uiPriority w:val="1"/>
    <w:qFormat/>
    <w:rsid w:val="00AE6E9C"/>
    <w:pPr>
      <w:spacing w:after="0" w:line="240" w:lineRule="auto"/>
    </w:pPr>
    <w:rPr>
      <w:rFonts w:ascii="Calibri" w:eastAsia="Times New Roman" w:hAnsi="Calibri" w:cs="Times New Roman"/>
      <w:vertAlign w:val="superscript"/>
      <w:lang w:val="es-SV"/>
    </w:rPr>
  </w:style>
  <w:style w:type="paragraph" w:styleId="Prrafodelista">
    <w:name w:val="List Paragraph"/>
    <w:basedOn w:val="Normal"/>
    <w:link w:val="PrrafodelistaCar"/>
    <w:uiPriority w:val="34"/>
    <w:qFormat/>
    <w:rsid w:val="00AE6E9C"/>
    <w:pPr>
      <w:ind w:left="708"/>
    </w:pPr>
  </w:style>
  <w:style w:type="character" w:customStyle="1" w:styleId="PrrafodelistaCar">
    <w:name w:val="Párrafo de lista Car"/>
    <w:basedOn w:val="Fuentedeprrafopredeter"/>
    <w:link w:val="Prrafodelista"/>
    <w:uiPriority w:val="34"/>
    <w:rsid w:val="00AE6E9C"/>
    <w:rPr>
      <w:rFonts w:ascii="Arial" w:eastAsia="Times New Roman" w:hAnsi="Arial" w:cs="Times New Roman"/>
      <w:sz w:val="24"/>
      <w:szCs w:val="20"/>
      <w:lang w:val="es-ES_tradnl" w:eastAsia="es-ES"/>
    </w:rPr>
  </w:style>
  <w:style w:type="paragraph" w:styleId="TDC1">
    <w:name w:val="toc 1"/>
    <w:basedOn w:val="Normal"/>
    <w:next w:val="Normal"/>
    <w:autoRedefine/>
    <w:uiPriority w:val="39"/>
    <w:unhideWhenUsed/>
    <w:qFormat/>
    <w:rsid w:val="00AE6E9C"/>
    <w:pPr>
      <w:numPr>
        <w:numId w:val="1"/>
      </w:numPr>
      <w:tabs>
        <w:tab w:val="right" w:leader="dot" w:pos="8830"/>
      </w:tabs>
      <w:spacing w:after="100"/>
    </w:pPr>
    <w:rPr>
      <w:rFonts w:eastAsiaTheme="minorEastAsia"/>
      <w:lang w:val="es-MX" w:eastAsia="es-MX"/>
    </w:rPr>
  </w:style>
  <w:style w:type="paragraph" w:styleId="TDC2">
    <w:name w:val="toc 2"/>
    <w:basedOn w:val="Normal"/>
    <w:next w:val="Normal"/>
    <w:autoRedefine/>
    <w:uiPriority w:val="39"/>
    <w:semiHidden/>
    <w:unhideWhenUsed/>
    <w:qFormat/>
    <w:rsid w:val="00AE6E9C"/>
    <w:pPr>
      <w:spacing w:after="100"/>
      <w:ind w:left="220"/>
    </w:pPr>
    <w:rPr>
      <w:rFonts w:eastAsiaTheme="minorEastAsia"/>
      <w:lang w:val="es-MX" w:eastAsia="es-MX"/>
    </w:rPr>
  </w:style>
  <w:style w:type="paragraph" w:styleId="TDC3">
    <w:name w:val="toc 3"/>
    <w:basedOn w:val="Normal"/>
    <w:next w:val="Normal"/>
    <w:autoRedefine/>
    <w:uiPriority w:val="39"/>
    <w:semiHidden/>
    <w:unhideWhenUsed/>
    <w:qFormat/>
    <w:rsid w:val="00AE6E9C"/>
    <w:pPr>
      <w:spacing w:after="100"/>
      <w:ind w:left="440"/>
    </w:pPr>
    <w:rPr>
      <w:rFonts w:eastAsiaTheme="minorEastAsia"/>
      <w:lang w:val="es-MX" w:eastAsia="es-MX"/>
    </w:rPr>
  </w:style>
  <w:style w:type="paragraph" w:styleId="TtuloTDC">
    <w:name w:val="TOC Heading"/>
    <w:basedOn w:val="Ttulo1"/>
    <w:next w:val="Normal"/>
    <w:uiPriority w:val="39"/>
    <w:semiHidden/>
    <w:unhideWhenUsed/>
    <w:qFormat/>
    <w:rsid w:val="00AE6E9C"/>
    <w:pPr>
      <w:keepLines/>
      <w:spacing w:before="480" w:line="276" w:lineRule="auto"/>
      <w:jc w:val="left"/>
      <w:outlineLvl w:val="9"/>
    </w:pPr>
    <w:rPr>
      <w:rFonts w:asciiTheme="majorHAnsi" w:eastAsiaTheme="majorEastAsia" w:hAnsiTheme="majorHAnsi" w:cstheme="majorBidi"/>
      <w:bCs/>
      <w:color w:val="365F91" w:themeColor="accent1" w:themeShade="BF"/>
      <w:sz w:val="28"/>
      <w:szCs w:val="28"/>
      <w:lang w:val="es-MX" w:eastAsia="es-MX"/>
    </w:rPr>
  </w:style>
  <w:style w:type="paragraph" w:customStyle="1" w:styleId="Default">
    <w:name w:val="Default"/>
    <w:rsid w:val="009C24F4"/>
    <w:pPr>
      <w:autoSpaceDE w:val="0"/>
      <w:autoSpaceDN w:val="0"/>
      <w:adjustRightInd w:val="0"/>
      <w:spacing w:after="0" w:line="240" w:lineRule="auto"/>
    </w:pPr>
    <w:rPr>
      <w:rFonts w:ascii="Arial" w:hAnsi="Arial" w:cs="Arial"/>
      <w:color w:val="000000"/>
      <w:sz w:val="24"/>
      <w:szCs w:val="24"/>
      <w:lang w:val="es-CL"/>
    </w:rPr>
  </w:style>
  <w:style w:type="paragraph" w:styleId="Encabezado">
    <w:name w:val="header"/>
    <w:basedOn w:val="Normal"/>
    <w:link w:val="EncabezadoCar"/>
    <w:uiPriority w:val="99"/>
    <w:unhideWhenUsed/>
    <w:rsid w:val="009C24F4"/>
    <w:pPr>
      <w:tabs>
        <w:tab w:val="center" w:pos="4419"/>
        <w:tab w:val="right" w:pos="8838"/>
      </w:tabs>
    </w:pPr>
  </w:style>
  <w:style w:type="character" w:customStyle="1" w:styleId="EncabezadoCar">
    <w:name w:val="Encabezado Car"/>
    <w:basedOn w:val="Fuentedeprrafopredeter"/>
    <w:link w:val="Encabezado"/>
    <w:uiPriority w:val="99"/>
    <w:rsid w:val="009C24F4"/>
    <w:rPr>
      <w:lang w:val="es-SV"/>
    </w:rPr>
  </w:style>
  <w:style w:type="paragraph" w:styleId="Piedepgina">
    <w:name w:val="footer"/>
    <w:basedOn w:val="Normal"/>
    <w:link w:val="PiedepginaCar"/>
    <w:unhideWhenUsed/>
    <w:rsid w:val="009C24F4"/>
    <w:pPr>
      <w:tabs>
        <w:tab w:val="center" w:pos="4419"/>
        <w:tab w:val="right" w:pos="8838"/>
      </w:tabs>
    </w:pPr>
  </w:style>
  <w:style w:type="character" w:customStyle="1" w:styleId="PiedepginaCar">
    <w:name w:val="Pie de página Car"/>
    <w:basedOn w:val="Fuentedeprrafopredeter"/>
    <w:link w:val="Piedepgina"/>
    <w:rsid w:val="009C24F4"/>
    <w:rPr>
      <w:lang w:val="es-SV"/>
    </w:rPr>
  </w:style>
  <w:style w:type="table" w:customStyle="1" w:styleId="Tablaconcuadrcula1">
    <w:name w:val="Tabla con cuadrícula1"/>
    <w:basedOn w:val="Tablanormal"/>
    <w:uiPriority w:val="59"/>
    <w:rsid w:val="009C24F4"/>
    <w:pPr>
      <w:spacing w:after="0" w:line="240" w:lineRule="auto"/>
    </w:pPr>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deglobo">
    <w:name w:val="Balloon Text"/>
    <w:basedOn w:val="Normal"/>
    <w:link w:val="TextodegloboCar"/>
    <w:uiPriority w:val="99"/>
    <w:semiHidden/>
    <w:unhideWhenUsed/>
    <w:rsid w:val="009C24F4"/>
    <w:rPr>
      <w:rFonts w:ascii="Tahoma" w:hAnsi="Tahoma" w:cs="Tahoma"/>
      <w:sz w:val="16"/>
      <w:szCs w:val="16"/>
    </w:rPr>
  </w:style>
  <w:style w:type="character" w:customStyle="1" w:styleId="TextodegloboCar">
    <w:name w:val="Texto de globo Car"/>
    <w:basedOn w:val="Fuentedeprrafopredeter"/>
    <w:link w:val="Textodeglobo"/>
    <w:uiPriority w:val="99"/>
    <w:semiHidden/>
    <w:rsid w:val="009C24F4"/>
    <w:rPr>
      <w:rFonts w:ascii="Tahoma" w:hAnsi="Tahoma" w:cs="Tahoma"/>
      <w:sz w:val="16"/>
      <w:szCs w:val="16"/>
      <w:lang w:val="es-SV"/>
    </w:rPr>
  </w:style>
  <w:style w:type="paragraph" w:customStyle="1" w:styleId="0AcapiteIN">
    <w:name w:val="0. Acapite IN"/>
    <w:basedOn w:val="Descripcin"/>
    <w:link w:val="0AcapiteINCar"/>
    <w:qFormat/>
    <w:rsid w:val="000B73A8"/>
    <w:pPr>
      <w:widowControl w:val="0"/>
      <w:jc w:val="center"/>
    </w:pPr>
    <w:rPr>
      <w:rFonts w:ascii="Arial Narrow" w:eastAsiaTheme="majorEastAsia" w:hAnsi="Arial Narrow"/>
      <w:bCs w:val="0"/>
      <w:noProof/>
      <w:snapToGrid w:val="0"/>
      <w:color w:val="auto"/>
      <w:sz w:val="24"/>
      <w:szCs w:val="20"/>
      <w:lang w:val="es-ES"/>
    </w:rPr>
  </w:style>
  <w:style w:type="paragraph" w:customStyle="1" w:styleId="1luegodel">
    <w:name w:val="1. luego del :"/>
    <w:basedOn w:val="Normal"/>
    <w:link w:val="1luegodelCar"/>
    <w:qFormat/>
    <w:rsid w:val="000B73A8"/>
    <w:pPr>
      <w:spacing w:after="120"/>
      <w:jc w:val="both"/>
    </w:pPr>
    <w:rPr>
      <w:rFonts w:ascii="Arial Narrow" w:eastAsiaTheme="majorEastAsia" w:hAnsi="Arial Narrow" w:cstheme="majorBidi"/>
      <w:iCs/>
      <w:noProof/>
      <w:color w:val="000000" w:themeColor="text1"/>
      <w:szCs w:val="24"/>
      <w:lang w:eastAsia="es-MX"/>
    </w:rPr>
  </w:style>
  <w:style w:type="character" w:customStyle="1" w:styleId="0AcapiteINCar">
    <w:name w:val="0. Acapite IN Car"/>
    <w:basedOn w:val="Fuentedeprrafopredeter"/>
    <w:link w:val="0AcapiteIN"/>
    <w:rsid w:val="000B73A8"/>
    <w:rPr>
      <w:rFonts w:ascii="Arial Narrow" w:eastAsiaTheme="majorEastAsia" w:hAnsi="Arial Narrow" w:cs="Times New Roman"/>
      <w:b/>
      <w:noProof/>
      <w:snapToGrid w:val="0"/>
      <w:sz w:val="24"/>
      <w:szCs w:val="20"/>
      <w:lang w:val="es-ES" w:eastAsia="es-ES"/>
    </w:rPr>
  </w:style>
  <w:style w:type="paragraph" w:customStyle="1" w:styleId="2nivel1">
    <w:name w:val="2.nivel 1"/>
    <w:basedOn w:val="Normal"/>
    <w:link w:val="2nivel1Car"/>
    <w:qFormat/>
    <w:rsid w:val="000B73A8"/>
    <w:pPr>
      <w:ind w:left="425" w:hanging="425"/>
      <w:jc w:val="both"/>
    </w:pPr>
    <w:rPr>
      <w:rFonts w:ascii="Arial Narrow" w:eastAsiaTheme="majorEastAsia" w:hAnsi="Arial Narrow" w:cstheme="majorBidi"/>
      <w:iCs/>
      <w:noProof/>
      <w:color w:val="000000" w:themeColor="text1"/>
      <w:szCs w:val="24"/>
      <w:lang w:eastAsia="es-MX"/>
    </w:rPr>
  </w:style>
  <w:style w:type="character" w:customStyle="1" w:styleId="1luegodelCar">
    <w:name w:val="1. luego del : Car"/>
    <w:basedOn w:val="Fuentedeprrafopredeter"/>
    <w:link w:val="1luegodel"/>
    <w:rsid w:val="000B73A8"/>
    <w:rPr>
      <w:rFonts w:ascii="Arial Narrow" w:eastAsiaTheme="majorEastAsia" w:hAnsi="Arial Narrow" w:cstheme="majorBidi"/>
      <w:iCs/>
      <w:noProof/>
      <w:color w:val="000000" w:themeColor="text1"/>
      <w:sz w:val="24"/>
      <w:szCs w:val="24"/>
      <w:lang w:val="es-SV" w:eastAsia="es-MX"/>
    </w:rPr>
  </w:style>
  <w:style w:type="character" w:customStyle="1" w:styleId="2nivel1Car">
    <w:name w:val="2.nivel 1 Car"/>
    <w:basedOn w:val="Fuentedeprrafopredeter"/>
    <w:link w:val="2nivel1"/>
    <w:rsid w:val="000B73A8"/>
    <w:rPr>
      <w:rFonts w:ascii="Arial Narrow" w:eastAsiaTheme="majorEastAsia" w:hAnsi="Arial Narrow" w:cstheme="majorBidi"/>
      <w:iCs/>
      <w:noProof/>
      <w:color w:val="000000" w:themeColor="text1"/>
      <w:sz w:val="24"/>
      <w:szCs w:val="24"/>
      <w:lang w:val="es-SV" w:eastAsia="es-MX"/>
    </w:rPr>
  </w:style>
  <w:style w:type="paragraph" w:styleId="Descripcin">
    <w:name w:val="caption"/>
    <w:basedOn w:val="Normal"/>
    <w:next w:val="Normal"/>
    <w:uiPriority w:val="35"/>
    <w:semiHidden/>
    <w:unhideWhenUsed/>
    <w:qFormat/>
    <w:rsid w:val="000B73A8"/>
    <w:rPr>
      <w:b/>
      <w:bCs/>
      <w:color w:val="4F81BD" w:themeColor="accent1"/>
      <w:sz w:val="18"/>
      <w:szCs w:val="18"/>
    </w:rPr>
  </w:style>
  <w:style w:type="paragraph" w:styleId="Textoindependiente">
    <w:name w:val="Body Text"/>
    <w:basedOn w:val="Normal"/>
    <w:link w:val="TextoindependienteCar"/>
    <w:qFormat/>
    <w:rsid w:val="009E1151"/>
    <w:pPr>
      <w:jc w:val="both"/>
    </w:pPr>
    <w:rPr>
      <w:rFonts w:ascii="Times New Roman" w:hAnsi="Times New Roman"/>
      <w:lang w:val="es-GT"/>
    </w:rPr>
  </w:style>
  <w:style w:type="character" w:customStyle="1" w:styleId="TextoindependienteCar">
    <w:name w:val="Texto independiente Car"/>
    <w:basedOn w:val="Fuentedeprrafopredeter"/>
    <w:link w:val="Textoindependiente"/>
    <w:rsid w:val="009E1151"/>
    <w:rPr>
      <w:rFonts w:ascii="Times New Roman" w:eastAsia="Times New Roman" w:hAnsi="Times New Roman" w:cs="Times New Roman"/>
      <w:sz w:val="24"/>
      <w:szCs w:val="20"/>
      <w:lang w:val="es-GT" w:eastAsia="es-ES"/>
    </w:rPr>
  </w:style>
  <w:style w:type="table" w:styleId="Tablaconcuadrcula">
    <w:name w:val="Table Grid"/>
    <w:basedOn w:val="Tablanormal"/>
    <w:uiPriority w:val="59"/>
    <w:rsid w:val="009E11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3detindependiente">
    <w:name w:val="Body Text Indent 3"/>
    <w:basedOn w:val="Normal"/>
    <w:link w:val="Sangra3detindependienteCar"/>
    <w:uiPriority w:val="99"/>
    <w:semiHidden/>
    <w:unhideWhenUsed/>
    <w:rsid w:val="008703CA"/>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8703CA"/>
    <w:rPr>
      <w:sz w:val="16"/>
      <w:szCs w:val="16"/>
      <w:lang w:val="es-SV"/>
    </w:rPr>
  </w:style>
  <w:style w:type="paragraph" w:styleId="Sangra2detindependiente">
    <w:name w:val="Body Text Indent 2"/>
    <w:basedOn w:val="Normal"/>
    <w:link w:val="Sangra2detindependienteCar"/>
    <w:uiPriority w:val="99"/>
    <w:semiHidden/>
    <w:unhideWhenUsed/>
    <w:rsid w:val="008703CA"/>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8703CA"/>
    <w:rPr>
      <w:lang w:val="es-SV"/>
    </w:rPr>
  </w:style>
  <w:style w:type="paragraph" w:styleId="Textoindependiente2">
    <w:name w:val="Body Text 2"/>
    <w:basedOn w:val="Normal"/>
    <w:link w:val="Textoindependiente2Car"/>
    <w:uiPriority w:val="99"/>
    <w:unhideWhenUsed/>
    <w:rsid w:val="008703CA"/>
    <w:pPr>
      <w:spacing w:after="120" w:line="480" w:lineRule="auto"/>
    </w:pPr>
  </w:style>
  <w:style w:type="character" w:customStyle="1" w:styleId="Textoindependiente2Car">
    <w:name w:val="Texto independiente 2 Car"/>
    <w:basedOn w:val="Fuentedeprrafopredeter"/>
    <w:link w:val="Textoindependiente2"/>
    <w:uiPriority w:val="99"/>
    <w:rsid w:val="008703CA"/>
    <w:rPr>
      <w:lang w:val="es-SV"/>
    </w:rPr>
  </w:style>
  <w:style w:type="paragraph" w:styleId="Sangradetextonormal">
    <w:name w:val="Body Text Indent"/>
    <w:basedOn w:val="Normal"/>
    <w:link w:val="SangradetextonormalCar"/>
    <w:uiPriority w:val="99"/>
    <w:semiHidden/>
    <w:unhideWhenUsed/>
    <w:rsid w:val="008703CA"/>
    <w:pPr>
      <w:spacing w:after="120"/>
      <w:ind w:left="283"/>
    </w:pPr>
  </w:style>
  <w:style w:type="character" w:customStyle="1" w:styleId="SangradetextonormalCar">
    <w:name w:val="Sangría de texto normal Car"/>
    <w:basedOn w:val="Fuentedeprrafopredeter"/>
    <w:link w:val="Sangradetextonormal"/>
    <w:uiPriority w:val="99"/>
    <w:semiHidden/>
    <w:rsid w:val="008703CA"/>
    <w:rPr>
      <w:lang w:val="es-SV"/>
    </w:rPr>
  </w:style>
  <w:style w:type="character" w:customStyle="1" w:styleId="Ttulo2Car">
    <w:name w:val="Título 2 Car"/>
    <w:basedOn w:val="Fuentedeprrafopredeter"/>
    <w:link w:val="Ttulo2"/>
    <w:rsid w:val="008703CA"/>
    <w:rPr>
      <w:rFonts w:ascii="Verdana" w:eastAsia="Times New Roman" w:hAnsi="Verdana" w:cs="Times New Roman"/>
      <w:b/>
      <w:snapToGrid w:val="0"/>
      <w:sz w:val="24"/>
      <w:szCs w:val="20"/>
      <w:lang w:val="es-ES_tradnl" w:eastAsia="es-ES"/>
    </w:rPr>
  </w:style>
  <w:style w:type="character" w:customStyle="1" w:styleId="Ttulo4Car">
    <w:name w:val="Título 4 Car"/>
    <w:basedOn w:val="Fuentedeprrafopredeter"/>
    <w:link w:val="Ttulo4"/>
    <w:uiPriority w:val="9"/>
    <w:semiHidden/>
    <w:rsid w:val="00260C2E"/>
    <w:rPr>
      <w:rFonts w:asciiTheme="majorHAnsi" w:eastAsiaTheme="majorEastAsia" w:hAnsiTheme="majorHAnsi" w:cstheme="majorBidi"/>
      <w:b/>
      <w:bCs/>
      <w:i/>
      <w:iCs/>
      <w:color w:val="4F81BD" w:themeColor="accent1"/>
      <w:lang w:val="es-SV"/>
    </w:rPr>
  </w:style>
  <w:style w:type="character" w:customStyle="1" w:styleId="Ttulo5Car">
    <w:name w:val="Título 5 Car"/>
    <w:basedOn w:val="Fuentedeprrafopredeter"/>
    <w:link w:val="Ttulo5"/>
    <w:uiPriority w:val="9"/>
    <w:semiHidden/>
    <w:rsid w:val="00260C2E"/>
    <w:rPr>
      <w:rFonts w:asciiTheme="majorHAnsi" w:eastAsiaTheme="majorEastAsia" w:hAnsiTheme="majorHAnsi" w:cstheme="majorBidi"/>
      <w:color w:val="243F60" w:themeColor="accent1" w:themeShade="7F"/>
      <w:lang w:val="es-SV"/>
    </w:rPr>
  </w:style>
  <w:style w:type="character" w:customStyle="1" w:styleId="Ttulo6Car">
    <w:name w:val="Título 6 Car"/>
    <w:basedOn w:val="Fuentedeprrafopredeter"/>
    <w:link w:val="Ttulo6"/>
    <w:uiPriority w:val="9"/>
    <w:semiHidden/>
    <w:rsid w:val="006D68A0"/>
    <w:rPr>
      <w:rFonts w:asciiTheme="majorHAnsi" w:eastAsiaTheme="majorEastAsia" w:hAnsiTheme="majorHAnsi" w:cstheme="majorBidi"/>
      <w:i/>
      <w:iCs/>
      <w:color w:val="243F60" w:themeColor="accent1" w:themeShade="7F"/>
      <w:sz w:val="24"/>
      <w:szCs w:val="20"/>
      <w:lang w:val="es-ES_tradnl" w:eastAsia="es-ES"/>
    </w:rPr>
  </w:style>
  <w:style w:type="character" w:customStyle="1" w:styleId="Ttulo7Car">
    <w:name w:val="Título 7 Car"/>
    <w:basedOn w:val="Fuentedeprrafopredeter"/>
    <w:link w:val="Ttulo7"/>
    <w:uiPriority w:val="9"/>
    <w:rsid w:val="006D68A0"/>
    <w:rPr>
      <w:rFonts w:asciiTheme="majorHAnsi" w:eastAsiaTheme="majorEastAsia" w:hAnsiTheme="majorHAnsi" w:cstheme="majorBidi"/>
      <w:i/>
      <w:iCs/>
      <w:color w:val="404040" w:themeColor="text1" w:themeTint="BF"/>
      <w:sz w:val="24"/>
      <w:szCs w:val="20"/>
      <w:lang w:val="es-ES_tradnl" w:eastAsia="es-ES"/>
    </w:rPr>
  </w:style>
  <w:style w:type="paragraph" w:styleId="Textonotapie">
    <w:name w:val="footnote text"/>
    <w:basedOn w:val="Normal"/>
    <w:link w:val="TextonotapieCar"/>
    <w:semiHidden/>
    <w:rsid w:val="006D68A0"/>
    <w:rPr>
      <w:rFonts w:ascii="Times New Roman" w:hAnsi="Times New Roman"/>
      <w:sz w:val="20"/>
      <w:lang w:val="es-ES"/>
    </w:rPr>
  </w:style>
  <w:style w:type="character" w:customStyle="1" w:styleId="TextonotapieCar">
    <w:name w:val="Texto nota pie Car"/>
    <w:basedOn w:val="Fuentedeprrafopredeter"/>
    <w:link w:val="Textonotapie"/>
    <w:semiHidden/>
    <w:rsid w:val="006D68A0"/>
    <w:rPr>
      <w:rFonts w:ascii="Times New Roman" w:eastAsia="Times New Roman" w:hAnsi="Times New Roman" w:cs="Times New Roman"/>
      <w:sz w:val="20"/>
      <w:szCs w:val="20"/>
      <w:lang w:val="es-ES" w:eastAsia="es-ES"/>
    </w:rPr>
  </w:style>
  <w:style w:type="paragraph" w:styleId="Textoindependiente3">
    <w:name w:val="Body Text 3"/>
    <w:basedOn w:val="Normal"/>
    <w:link w:val="Textoindependiente3Car"/>
    <w:uiPriority w:val="99"/>
    <w:rsid w:val="00D40C22"/>
    <w:pPr>
      <w:spacing w:after="120"/>
    </w:pPr>
    <w:rPr>
      <w:rFonts w:ascii="Times New Roman" w:hAnsi="Times New Roman"/>
      <w:sz w:val="16"/>
      <w:szCs w:val="16"/>
      <w:lang w:val="es-ES"/>
    </w:rPr>
  </w:style>
  <w:style w:type="character" w:customStyle="1" w:styleId="Textoindependiente3Car">
    <w:name w:val="Texto independiente 3 Car"/>
    <w:basedOn w:val="Fuentedeprrafopredeter"/>
    <w:link w:val="Textoindependiente3"/>
    <w:uiPriority w:val="99"/>
    <w:rsid w:val="00D40C22"/>
    <w:rPr>
      <w:rFonts w:ascii="Times New Roman" w:eastAsia="Times New Roman" w:hAnsi="Times New Roman" w:cs="Times New Roman"/>
      <w:sz w:val="16"/>
      <w:szCs w:val="16"/>
      <w:lang w:val="es-ES" w:eastAsia="es-ES"/>
    </w:rPr>
  </w:style>
  <w:style w:type="character" w:styleId="Hipervnculo">
    <w:name w:val="Hyperlink"/>
    <w:basedOn w:val="Fuentedeprrafopredeter"/>
    <w:rsid w:val="00AC604B"/>
    <w:rPr>
      <w:color w:val="0000FF"/>
      <w:u w:val="single"/>
    </w:rPr>
  </w:style>
  <w:style w:type="paragraph" w:styleId="NormalWeb">
    <w:name w:val="Normal (Web)"/>
    <w:basedOn w:val="Normal"/>
    <w:uiPriority w:val="99"/>
    <w:rsid w:val="00AB0720"/>
    <w:pPr>
      <w:spacing w:before="100" w:beforeAutospacing="1" w:after="100" w:afterAutospacing="1"/>
    </w:pPr>
    <w:rPr>
      <w:rFonts w:ascii="Arial Unicode MS" w:eastAsia="Arial Unicode MS" w:hAnsi="Arial Unicode MS" w:cs="Arial Unicode MS"/>
      <w:szCs w:val="24"/>
      <w:lang w:val="en-US" w:eastAsia="en-US"/>
    </w:rPr>
  </w:style>
  <w:style w:type="paragraph" w:customStyle="1" w:styleId="ensbustermenu">
    <w:name w:val="ensbustermenu"/>
    <w:basedOn w:val="Normal"/>
    <w:uiPriority w:val="99"/>
    <w:rsid w:val="00C61EFC"/>
    <w:pPr>
      <w:spacing w:before="100" w:beforeAutospacing="1" w:after="100" w:afterAutospacing="1"/>
    </w:pPr>
    <w:rPr>
      <w:rFonts w:eastAsia="Arial Unicode MS" w:cs="Arial"/>
      <w:color w:val="333333"/>
      <w:sz w:val="16"/>
      <w:szCs w:val="16"/>
      <w:lang w:val="es-ES"/>
    </w:rPr>
  </w:style>
  <w:style w:type="paragraph" w:customStyle="1" w:styleId="Estilo2SSF">
    <w:name w:val="Estilo2SSF"/>
    <w:basedOn w:val="Normal"/>
    <w:uiPriority w:val="99"/>
    <w:rsid w:val="00C61EFC"/>
    <w:pPr>
      <w:jc w:val="both"/>
    </w:pPr>
    <w:rPr>
      <w:rFonts w:ascii="Trebuchet MS" w:hAnsi="Trebuchet MS" w:cs="Trebuchet MS"/>
      <w:b/>
      <w:bCs/>
      <w:sz w:val="20"/>
      <w:lang w:val="es-ES"/>
    </w:rPr>
  </w:style>
  <w:style w:type="paragraph" w:customStyle="1" w:styleId="Estilo1MSSF">
    <w:name w:val="Estilo1MSSF"/>
    <w:basedOn w:val="Ttulo1"/>
    <w:uiPriority w:val="99"/>
    <w:rsid w:val="00C61EFC"/>
    <w:pPr>
      <w:keepNext w:val="0"/>
      <w:autoSpaceDE w:val="0"/>
      <w:autoSpaceDN w:val="0"/>
      <w:adjustRightInd w:val="0"/>
      <w:jc w:val="center"/>
    </w:pPr>
    <w:rPr>
      <w:rFonts w:ascii="Trebuchet MS" w:hAnsi="Trebuchet MS" w:cs="Trebuchet MS"/>
      <w:bCs/>
      <w:sz w:val="20"/>
      <w:lang w:val="es-ES"/>
    </w:rPr>
  </w:style>
  <w:style w:type="paragraph" w:customStyle="1" w:styleId="Default1">
    <w:name w:val="Default1"/>
    <w:basedOn w:val="Normal"/>
    <w:next w:val="Normal"/>
    <w:uiPriority w:val="99"/>
    <w:rsid w:val="00993790"/>
    <w:pPr>
      <w:autoSpaceDE w:val="0"/>
      <w:autoSpaceDN w:val="0"/>
      <w:adjustRightInd w:val="0"/>
    </w:pPr>
    <w:rPr>
      <w:rFonts w:cs="Arial"/>
      <w:szCs w:val="24"/>
      <w:lang w:val="es-SV" w:eastAsia="es-SV"/>
    </w:rPr>
  </w:style>
  <w:style w:type="paragraph" w:customStyle="1" w:styleId="Textoindependiente22">
    <w:name w:val="Texto independiente 22"/>
    <w:basedOn w:val="Normal"/>
    <w:rsid w:val="00C31CFE"/>
    <w:rPr>
      <w:rFonts w:ascii="Arial Narrow" w:hAnsi="Arial Narrow"/>
      <w:sz w:val="22"/>
    </w:rPr>
  </w:style>
  <w:style w:type="paragraph" w:customStyle="1" w:styleId="Textoindependiente21">
    <w:name w:val="Texto independiente 21"/>
    <w:basedOn w:val="Normal"/>
    <w:rsid w:val="00C31CFE"/>
    <w:rPr>
      <w:rFonts w:ascii="Arial Narrow" w:hAnsi="Arial Narrow"/>
      <w:sz w:val="22"/>
    </w:rPr>
  </w:style>
  <w:style w:type="paragraph" w:customStyle="1" w:styleId="BodyText21">
    <w:name w:val="Body Text 21"/>
    <w:basedOn w:val="Normal"/>
    <w:rsid w:val="00637863"/>
    <w:pPr>
      <w:tabs>
        <w:tab w:val="left" w:pos="-720"/>
      </w:tabs>
      <w:jc w:val="both"/>
    </w:pPr>
    <w:rPr>
      <w:spacing w:val="20"/>
      <w:sz w:val="16"/>
      <w:lang w:val="es-CO" w:eastAsia="es-CO"/>
    </w:rPr>
  </w:style>
  <w:style w:type="character" w:styleId="Refdecomentario">
    <w:name w:val="annotation reference"/>
    <w:basedOn w:val="Fuentedeprrafopredeter"/>
    <w:uiPriority w:val="99"/>
    <w:semiHidden/>
    <w:unhideWhenUsed/>
    <w:rsid w:val="000120A1"/>
    <w:rPr>
      <w:sz w:val="16"/>
      <w:szCs w:val="16"/>
    </w:rPr>
  </w:style>
  <w:style w:type="paragraph" w:styleId="Textocomentario">
    <w:name w:val="annotation text"/>
    <w:basedOn w:val="Normal"/>
    <w:link w:val="TextocomentarioCar"/>
    <w:uiPriority w:val="99"/>
    <w:semiHidden/>
    <w:unhideWhenUsed/>
    <w:rsid w:val="000120A1"/>
    <w:rPr>
      <w:sz w:val="20"/>
    </w:rPr>
  </w:style>
  <w:style w:type="character" w:customStyle="1" w:styleId="TextocomentarioCar">
    <w:name w:val="Texto comentario Car"/>
    <w:basedOn w:val="Fuentedeprrafopredeter"/>
    <w:link w:val="Textocomentario"/>
    <w:uiPriority w:val="99"/>
    <w:semiHidden/>
    <w:rsid w:val="000120A1"/>
    <w:rPr>
      <w:rFonts w:ascii="Arial" w:eastAsia="Times New Roman" w:hAnsi="Arial" w:cs="Times New Roman"/>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0120A1"/>
    <w:rPr>
      <w:b/>
      <w:bCs/>
    </w:rPr>
  </w:style>
  <w:style w:type="character" w:customStyle="1" w:styleId="AsuntodelcomentarioCar">
    <w:name w:val="Asunto del comentario Car"/>
    <w:basedOn w:val="TextocomentarioCar"/>
    <w:link w:val="Asuntodelcomentario"/>
    <w:uiPriority w:val="99"/>
    <w:semiHidden/>
    <w:rsid w:val="000120A1"/>
    <w:rPr>
      <w:rFonts w:ascii="Arial" w:eastAsia="Times New Roman" w:hAnsi="Arial" w:cs="Times New Roman"/>
      <w:b/>
      <w:bCs/>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629814">
      <w:bodyDiv w:val="1"/>
      <w:marLeft w:val="0"/>
      <w:marRight w:val="0"/>
      <w:marTop w:val="0"/>
      <w:marBottom w:val="0"/>
      <w:divBdr>
        <w:top w:val="none" w:sz="0" w:space="0" w:color="auto"/>
        <w:left w:val="none" w:sz="0" w:space="0" w:color="auto"/>
        <w:bottom w:val="none" w:sz="0" w:space="0" w:color="auto"/>
        <w:right w:val="none" w:sz="0" w:space="0" w:color="auto"/>
      </w:divBdr>
    </w:div>
    <w:div w:id="818495133">
      <w:bodyDiv w:val="1"/>
      <w:marLeft w:val="0"/>
      <w:marRight w:val="0"/>
      <w:marTop w:val="0"/>
      <w:marBottom w:val="0"/>
      <w:divBdr>
        <w:top w:val="none" w:sz="0" w:space="0" w:color="auto"/>
        <w:left w:val="none" w:sz="0" w:space="0" w:color="auto"/>
        <w:bottom w:val="none" w:sz="0" w:space="0" w:color="auto"/>
        <w:right w:val="none" w:sz="0" w:space="0" w:color="auto"/>
      </w:divBdr>
    </w:div>
    <w:div w:id="1025986368">
      <w:bodyDiv w:val="1"/>
      <w:marLeft w:val="0"/>
      <w:marRight w:val="0"/>
      <w:marTop w:val="0"/>
      <w:marBottom w:val="0"/>
      <w:divBdr>
        <w:top w:val="none" w:sz="0" w:space="0" w:color="auto"/>
        <w:left w:val="none" w:sz="0" w:space="0" w:color="auto"/>
        <w:bottom w:val="none" w:sz="0" w:space="0" w:color="auto"/>
        <w:right w:val="none" w:sz="0" w:space="0" w:color="auto"/>
      </w:divBdr>
    </w:div>
    <w:div w:id="121053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925361b9-3a0c-4c35-ae0e-5f5ef97db517">TAK2XWSQXAVX-1145086337-172</_dlc_DocId>
    <_dlc_DocIdUrl xmlns="925361b9-3a0c-4c35-ae0e-5f5ef97db517">
      <Url>http://sis/dn/_layouts/15/DocIdRedir.aspx?ID=TAK2XWSQXAVX-1145086337-172</Url>
      <Description>TAK2XWSQXAVX-1145086337-172</Description>
    </_dlc_DocIdUrl>
    <Fecha_x0020_Derogaci_x00f3_n_x002f_Vencimiento xmlns="9e5966bb-7ca3-4eb2-a69f-bb1ff11d5c22" xsi:nil="true"/>
    <Estado_x0020_de_x0020_normativa xmlns="9e5966bb-7ca3-4eb2-a69f-bb1ff11d5c22">Vigente</Estado_x0020_de_x0020_normativa>
    <Derogado_x0020_por xmlns="9e5966bb-7ca3-4eb2-a69f-bb1ff11d5c22" xsi:nil="tru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C919F7CC23A1BF428143C6B4792B5B53" ma:contentTypeVersion="5" ma:contentTypeDescription="Crear nuevo documento." ma:contentTypeScope="" ma:versionID="84dc9856f4ebce1a3b5ec1794d9f5441">
  <xsd:schema xmlns:xsd="http://www.w3.org/2001/XMLSchema" xmlns:xs="http://www.w3.org/2001/XMLSchema" xmlns:p="http://schemas.microsoft.com/office/2006/metadata/properties" xmlns:ns2="925361b9-3a0c-4c35-ae0e-5f5ef97db517" xmlns:ns3="9e5966bb-7ca3-4eb2-a69f-bb1ff11d5c22" targetNamespace="http://schemas.microsoft.com/office/2006/metadata/properties" ma:root="true" ma:fieldsID="f47c37eb2976bdb94fc6de6d1fbcdca0" ns2:_="" ns3:_="">
    <xsd:import namespace="925361b9-3a0c-4c35-ae0e-5f5ef97db517"/>
    <xsd:import namespace="9e5966bb-7ca3-4eb2-a69f-bb1ff11d5c22"/>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3:Estado_x0020_de_x0020_normativa" minOccurs="0"/>
                <xsd:element ref="ns3:Fecha_x0020_Derogaci_x00f3_n_x002f_Vencimiento" minOccurs="0"/>
                <xsd:element ref="ns3:Derogado_x0020_po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5361b9-3a0c-4c35-ae0e-5f5ef97db517"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element name="SharedWithUsers" ma:index="11"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e5966bb-7ca3-4eb2-a69f-bb1ff11d5c22" elementFormDefault="qualified">
    <xsd:import namespace="http://schemas.microsoft.com/office/2006/documentManagement/types"/>
    <xsd:import namespace="http://schemas.microsoft.com/office/infopath/2007/PartnerControls"/>
    <xsd:element name="Estado_x0020_de_x0020_normativa" ma:index="12" nillable="true" ma:displayName="Estado de normativa" ma:default="Vigente" ma:format="Dropdown" ma:internalName="Estado_x0020_de_x0020_normativa">
      <xsd:simpleType>
        <xsd:restriction base="dms:Choice">
          <xsd:enumeration value="Vigente"/>
          <xsd:enumeration value="Derogada"/>
          <xsd:enumeration value="Vencida"/>
        </xsd:restriction>
      </xsd:simpleType>
    </xsd:element>
    <xsd:element name="Fecha_x0020_Derogaci_x00f3_n_x002f_Vencimiento" ma:index="13" nillable="true" ma:displayName="Fecha Derogación/Vencimiento" ma:format="DateOnly" ma:internalName="Fecha_x0020_Derogaci_x00f3_n_x002f_Vencimiento">
      <xsd:simpleType>
        <xsd:restriction base="dms:DateTime"/>
      </xsd:simpleType>
    </xsd:element>
    <xsd:element name="Derogado_x0020_por" ma:index="14" nillable="true" ma:displayName="Derogado por" ma:internalName="Derogado_x0020_po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02F9C3-BDAD-48DE-A983-5658FE7FF051}">
  <ds:schemaRefs>
    <ds:schemaRef ds:uri="http://schemas.microsoft.com/office/2006/documentManagement/types"/>
    <ds:schemaRef ds:uri="http://purl.org/dc/terms/"/>
    <ds:schemaRef ds:uri="9e5966bb-7ca3-4eb2-a69f-bb1ff11d5c22"/>
    <ds:schemaRef ds:uri="http://schemas.microsoft.com/office/infopath/2007/PartnerControls"/>
    <ds:schemaRef ds:uri="http://purl.org/dc/dcmitype/"/>
    <ds:schemaRef ds:uri="http://purl.org/dc/elements/1.1/"/>
    <ds:schemaRef ds:uri="925361b9-3a0c-4c35-ae0e-5f5ef97db517"/>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5879C274-8EAF-4950-BA2A-D60E6C01A4AD}">
  <ds:schemaRefs>
    <ds:schemaRef ds:uri="http://schemas.microsoft.com/sharepoint/events"/>
  </ds:schemaRefs>
</ds:datastoreItem>
</file>

<file path=customXml/itemProps3.xml><?xml version="1.0" encoding="utf-8"?>
<ds:datastoreItem xmlns:ds="http://schemas.openxmlformats.org/officeDocument/2006/customXml" ds:itemID="{1DDF2219-430B-446D-812E-3A3AC0677A0B}">
  <ds:schemaRefs>
    <ds:schemaRef ds:uri="http://schemas.microsoft.com/sharepoint/v3/contenttype/forms"/>
  </ds:schemaRefs>
</ds:datastoreItem>
</file>

<file path=customXml/itemProps4.xml><?xml version="1.0" encoding="utf-8"?>
<ds:datastoreItem xmlns:ds="http://schemas.openxmlformats.org/officeDocument/2006/customXml" ds:itemID="{1F77FBDC-59C4-475C-B4D7-312189CB72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5361b9-3a0c-4c35-ae0e-5f5ef97db517"/>
    <ds:schemaRef ds:uri="9e5966bb-7ca3-4eb2-a69f-bb1ff11d5c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3B19EF6-3DAA-422F-8227-DE8C4B0762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5060</Words>
  <Characters>27833</Characters>
  <Application>Microsoft Office Word</Application>
  <DocSecurity>0</DocSecurity>
  <Lines>231</Lines>
  <Paragraphs>65</Paragraphs>
  <ScaleCrop>false</ScaleCrop>
  <HeadingPairs>
    <vt:vector size="2" baseType="variant">
      <vt:variant>
        <vt:lpstr>Título</vt:lpstr>
      </vt:variant>
      <vt:variant>
        <vt:i4>1</vt:i4>
      </vt:variant>
    </vt:vector>
  </HeadingPairs>
  <TitlesOfParts>
    <vt:vector size="1" baseType="lpstr">
      <vt:lpstr/>
    </vt:vector>
  </TitlesOfParts>
  <Company>Banco Central de Reserva</Company>
  <LinksUpToDate>false</LinksUpToDate>
  <CharactersWithSpaces>32828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dnwendy</dc:creator>
  <cp:lastModifiedBy>Evelyn Guadalupe Auxiliadora Meléndez Gómez</cp:lastModifiedBy>
  <cp:revision>2</cp:revision>
  <dcterms:created xsi:type="dcterms:W3CDTF">2020-11-18T20:55:00Z</dcterms:created>
  <dcterms:modified xsi:type="dcterms:W3CDTF">2020-11-18T20:55:00Z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0x010100C919F7CC23A1BF428143C6B4792B5B53</vt:lpwstr>
  </property>
  <property fmtid="{D5CDD505-2E9C-101B-9397-08002B2CF9AE}" pid="3" name="_dlc_DocIdItemGuid">
    <vt:lpwstr>95faca66-031b-4f5f-a939-a860194cc90e</vt:lpwstr>
  </property>
</Properties>
</file>