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38" w:rsidRDefault="001E5A38" w:rsidP="000973EA">
      <w:pPr>
        <w:pStyle w:val="Ttulo1"/>
        <w:jc w:val="left"/>
        <w:rPr>
          <w:rFonts w:ascii="Arial Narrow" w:hAnsi="Arial Narrow" w:cs="Calibri"/>
          <w:color w:val="000000" w:themeColor="text1"/>
          <w:kern w:val="32"/>
          <w:lang w:val="es-SV"/>
        </w:rPr>
      </w:pPr>
    </w:p>
    <w:p w:rsidR="00890839" w:rsidRPr="00E54B9E" w:rsidRDefault="00890839" w:rsidP="000973EA">
      <w:pPr>
        <w:pStyle w:val="Ttulo1"/>
        <w:jc w:val="left"/>
        <w:rPr>
          <w:rFonts w:ascii="Arial Narrow" w:hAnsi="Arial Narrow" w:cs="Calibri"/>
          <w:bCs w:val="0"/>
          <w:color w:val="000000" w:themeColor="text1"/>
          <w:kern w:val="32"/>
          <w:lang w:val="es-SV"/>
        </w:rPr>
      </w:pPr>
      <w:r w:rsidRPr="00E54B9E">
        <w:rPr>
          <w:rFonts w:ascii="Arial Narrow" w:hAnsi="Arial Narrow" w:cs="Calibri"/>
          <w:color w:val="000000" w:themeColor="text1"/>
          <w:kern w:val="32"/>
          <w:lang w:val="es-SV"/>
        </w:rPr>
        <w:t>E</w:t>
      </w:r>
      <w:r w:rsidR="003C3EE7">
        <w:rPr>
          <w:rFonts w:ascii="Arial Narrow" w:hAnsi="Arial Narrow" w:cs="Calibri"/>
          <w:color w:val="000000" w:themeColor="text1"/>
          <w:kern w:val="32"/>
          <w:lang w:val="es-SV"/>
        </w:rPr>
        <w:t>L</w:t>
      </w:r>
      <w:r w:rsidRPr="00E54B9E">
        <w:rPr>
          <w:rFonts w:ascii="Arial Narrow" w:hAnsi="Arial Narrow" w:cs="Calibri"/>
          <w:color w:val="000000" w:themeColor="text1"/>
          <w:kern w:val="32"/>
          <w:lang w:val="es-SV"/>
        </w:rPr>
        <w:t xml:space="preserve"> COMITÉ DE NORMAS DEL BANCO CENTRAL DE RESERVA DE EL SALVADOR</w:t>
      </w:r>
    </w:p>
    <w:p w:rsidR="00890839" w:rsidRPr="00E54B9E" w:rsidRDefault="00890839" w:rsidP="000973EA">
      <w:pPr>
        <w:pStyle w:val="Ttulo1"/>
        <w:jc w:val="both"/>
        <w:rPr>
          <w:rFonts w:ascii="Arial Narrow" w:hAnsi="Arial Narrow"/>
          <w:color w:val="000000" w:themeColor="text1"/>
        </w:rPr>
      </w:pPr>
    </w:p>
    <w:p w:rsidR="00243217" w:rsidRDefault="00243217" w:rsidP="00DA59C9">
      <w:pPr>
        <w:rPr>
          <w:rFonts w:ascii="Arial Narrow" w:hAnsi="Arial Narrow"/>
          <w:b/>
          <w:color w:val="000000" w:themeColor="text1"/>
        </w:rPr>
      </w:pPr>
    </w:p>
    <w:p w:rsidR="00890839" w:rsidRPr="00E54B9E" w:rsidRDefault="00890839" w:rsidP="00DA59C9">
      <w:pPr>
        <w:rPr>
          <w:rFonts w:ascii="Arial Narrow" w:hAnsi="Arial Narrow"/>
          <w:b/>
          <w:color w:val="000000" w:themeColor="text1"/>
        </w:rPr>
      </w:pPr>
      <w:r w:rsidRPr="00E54B9E">
        <w:rPr>
          <w:rFonts w:ascii="Arial Narrow" w:hAnsi="Arial Narrow"/>
          <w:b/>
          <w:color w:val="000000" w:themeColor="text1"/>
        </w:rPr>
        <w:t>CONSIDERANDO:</w:t>
      </w:r>
    </w:p>
    <w:p w:rsidR="00890839" w:rsidRPr="007F416F" w:rsidRDefault="00890839" w:rsidP="000973EA">
      <w:pPr>
        <w:jc w:val="both"/>
        <w:rPr>
          <w:rFonts w:ascii="Arial Narrow" w:hAnsi="Arial Narrow"/>
          <w:color w:val="000000" w:themeColor="text1"/>
        </w:rPr>
      </w:pPr>
    </w:p>
    <w:p w:rsidR="00AB214D" w:rsidRDefault="00AB214D" w:rsidP="00AB214D">
      <w:pPr>
        <w:pStyle w:val="Prrafodelista"/>
        <w:numPr>
          <w:ilvl w:val="0"/>
          <w:numId w:val="2"/>
        </w:numPr>
        <w:ind w:left="499" w:hanging="357"/>
        <w:jc w:val="both"/>
        <w:rPr>
          <w:rFonts w:ascii="Arial Narrow" w:hAnsi="Arial Narrow"/>
          <w:color w:val="000000" w:themeColor="text1"/>
        </w:rPr>
      </w:pPr>
      <w:r w:rsidRPr="007F416F">
        <w:rPr>
          <w:rFonts w:ascii="Arial Narrow" w:hAnsi="Arial Narrow"/>
          <w:color w:val="000000" w:themeColor="text1"/>
        </w:rPr>
        <w:t>Que de conformidad a la Ley de Supervisión y Regu</w:t>
      </w:r>
      <w:r w:rsidR="00E1019E">
        <w:rPr>
          <w:rFonts w:ascii="Arial Narrow" w:hAnsi="Arial Narrow"/>
          <w:color w:val="000000" w:themeColor="text1"/>
        </w:rPr>
        <w:t xml:space="preserve">lación del Sistema Financiero, </w:t>
      </w:r>
      <w:r w:rsidRPr="007F416F">
        <w:rPr>
          <w:rFonts w:ascii="Arial Narrow" w:hAnsi="Arial Narrow"/>
          <w:color w:val="000000" w:themeColor="text1"/>
        </w:rPr>
        <w:t>se crea el Sistema de Supervisión y Regulación Financiera, el cual está constituido por el Banco Central de Reserva de El Salvador y la Superintendencia del Sistema Financiero</w:t>
      </w:r>
      <w:r>
        <w:rPr>
          <w:rFonts w:ascii="Arial Narrow" w:hAnsi="Arial Narrow"/>
          <w:color w:val="000000" w:themeColor="text1"/>
        </w:rPr>
        <w:t>.</w:t>
      </w:r>
      <w:r w:rsidRPr="007F416F">
        <w:rPr>
          <w:rFonts w:ascii="Arial Narrow" w:hAnsi="Arial Narrow"/>
          <w:color w:val="000000" w:themeColor="text1"/>
        </w:rPr>
        <w:t xml:space="preserve"> </w:t>
      </w:r>
    </w:p>
    <w:p w:rsidR="00AB214D" w:rsidRDefault="00AB214D" w:rsidP="00AB214D">
      <w:pPr>
        <w:pStyle w:val="Prrafodelista"/>
        <w:numPr>
          <w:ilvl w:val="0"/>
          <w:numId w:val="2"/>
        </w:numPr>
        <w:ind w:left="499" w:hanging="357"/>
        <w:jc w:val="both"/>
        <w:rPr>
          <w:rFonts w:ascii="Arial Narrow" w:hAnsi="Arial Narrow"/>
          <w:color w:val="000000" w:themeColor="text1"/>
        </w:rPr>
      </w:pPr>
      <w:r>
        <w:rPr>
          <w:rFonts w:ascii="Arial Narrow" w:hAnsi="Arial Narrow"/>
          <w:color w:val="000000" w:themeColor="text1"/>
        </w:rPr>
        <w:t>Q</w:t>
      </w:r>
      <w:r w:rsidRPr="007F416F">
        <w:rPr>
          <w:rFonts w:ascii="Arial Narrow" w:hAnsi="Arial Narrow"/>
          <w:color w:val="000000" w:themeColor="text1"/>
        </w:rPr>
        <w:t xml:space="preserve">ue </w:t>
      </w:r>
      <w:r>
        <w:rPr>
          <w:rFonts w:ascii="Arial Narrow" w:hAnsi="Arial Narrow"/>
          <w:color w:val="000000" w:themeColor="text1"/>
        </w:rPr>
        <w:t xml:space="preserve">de acuerdo al Artículo 101 de la mencionada </w:t>
      </w:r>
      <w:r w:rsidR="00805061">
        <w:rPr>
          <w:rFonts w:ascii="Arial Narrow" w:hAnsi="Arial Narrow"/>
          <w:color w:val="000000" w:themeColor="text1"/>
        </w:rPr>
        <w:t>L</w:t>
      </w:r>
      <w:r>
        <w:rPr>
          <w:rFonts w:ascii="Arial Narrow" w:hAnsi="Arial Narrow"/>
          <w:color w:val="000000" w:themeColor="text1"/>
        </w:rPr>
        <w:t xml:space="preserve">ey, </w:t>
      </w:r>
      <w:r w:rsidRPr="007F416F">
        <w:rPr>
          <w:rFonts w:ascii="Arial Narrow" w:hAnsi="Arial Narrow"/>
          <w:color w:val="000000" w:themeColor="text1"/>
        </w:rPr>
        <w:t>se han trasladado al Banco Central de Reserva las facultades de aprobar, modificar y derogar las normas técnicas que deben ser cumplidas por los integrantes del sistema financiero y demás supervisados</w:t>
      </w:r>
      <w:r>
        <w:rPr>
          <w:rFonts w:ascii="Arial Narrow" w:hAnsi="Arial Narrow"/>
          <w:color w:val="000000" w:themeColor="text1"/>
        </w:rPr>
        <w:t>.</w:t>
      </w:r>
    </w:p>
    <w:p w:rsidR="00AB214D" w:rsidRPr="00036E8D" w:rsidRDefault="00AB214D" w:rsidP="00AB214D">
      <w:pPr>
        <w:pStyle w:val="Prrafodelista"/>
        <w:numPr>
          <w:ilvl w:val="0"/>
          <w:numId w:val="2"/>
        </w:numPr>
        <w:ind w:left="499" w:hanging="357"/>
        <w:jc w:val="both"/>
        <w:rPr>
          <w:rFonts w:ascii="Arial Narrow" w:hAnsi="Arial Narrow"/>
          <w:color w:val="000000" w:themeColor="text1"/>
        </w:rPr>
      </w:pPr>
      <w:r>
        <w:rPr>
          <w:rFonts w:ascii="Arial Narrow" w:hAnsi="Arial Narrow"/>
          <w:color w:val="000000" w:themeColor="text1"/>
        </w:rPr>
        <w:t xml:space="preserve">Que el Consejo Directivo de la Superintendencia del Sistema Financiero, en Sesión CD </w:t>
      </w:r>
      <w:r w:rsidRPr="007F416F">
        <w:rPr>
          <w:rFonts w:ascii="Arial Narrow" w:hAnsi="Arial Narrow"/>
          <w:color w:val="000000" w:themeColor="text1"/>
          <w:lang w:val="es-ES_tradnl"/>
        </w:rPr>
        <w:t>49/200</w:t>
      </w:r>
      <w:r>
        <w:rPr>
          <w:rFonts w:ascii="Arial Narrow" w:hAnsi="Arial Narrow"/>
          <w:color w:val="000000" w:themeColor="text1"/>
          <w:lang w:val="es-ES_tradnl"/>
        </w:rPr>
        <w:t>0</w:t>
      </w:r>
      <w:r w:rsidRPr="007F416F">
        <w:rPr>
          <w:rFonts w:ascii="Arial Narrow" w:hAnsi="Arial Narrow"/>
          <w:color w:val="000000" w:themeColor="text1"/>
          <w:lang w:val="es-ES_tradnl"/>
        </w:rPr>
        <w:t xml:space="preserve"> del 21 de septiembre de 2000</w:t>
      </w:r>
      <w:r>
        <w:rPr>
          <w:rFonts w:ascii="Arial Narrow" w:hAnsi="Arial Narrow"/>
          <w:color w:val="000000" w:themeColor="text1"/>
          <w:lang w:val="es-ES_tradnl"/>
        </w:rPr>
        <w:t xml:space="preserve"> aprobó las </w:t>
      </w:r>
      <w:r w:rsidRPr="007F416F">
        <w:rPr>
          <w:rFonts w:ascii="Arial Narrow" w:hAnsi="Arial Narrow"/>
          <w:color w:val="000000" w:themeColor="text1"/>
        </w:rPr>
        <w:t>“</w:t>
      </w:r>
      <w:r w:rsidRPr="007F416F">
        <w:rPr>
          <w:rFonts w:ascii="Arial Narrow" w:hAnsi="Arial Narrow"/>
          <w:color w:val="000000" w:themeColor="text1"/>
          <w:lang w:val="es-ES_tradnl"/>
        </w:rPr>
        <w:t>Normas sobre Emisión, Depósito, Colocación y Suscripción de Acciones de Tesorería”</w:t>
      </w:r>
      <w:r>
        <w:rPr>
          <w:rFonts w:ascii="Arial Narrow" w:hAnsi="Arial Narrow"/>
          <w:color w:val="000000" w:themeColor="text1"/>
          <w:lang w:val="es-ES_tradnl"/>
        </w:rPr>
        <w:t xml:space="preserve"> </w:t>
      </w:r>
      <w:r w:rsidR="00A74EBE">
        <w:rPr>
          <w:rFonts w:ascii="Arial Narrow" w:hAnsi="Arial Narrow"/>
          <w:color w:val="000000" w:themeColor="text1"/>
          <w:lang w:val="es-ES_tradnl"/>
        </w:rPr>
        <w:t>(</w:t>
      </w:r>
      <w:r w:rsidR="00A74EBE" w:rsidRPr="007F416F">
        <w:rPr>
          <w:rFonts w:ascii="Arial Narrow" w:hAnsi="Arial Narrow"/>
          <w:color w:val="000000" w:themeColor="text1"/>
        </w:rPr>
        <w:t>NPB4-24</w:t>
      </w:r>
      <w:r w:rsidR="00A74EBE">
        <w:rPr>
          <w:rFonts w:ascii="Arial Narrow" w:hAnsi="Arial Narrow"/>
          <w:color w:val="000000" w:themeColor="text1"/>
        </w:rPr>
        <w:t>)</w:t>
      </w:r>
      <w:r w:rsidR="00A74EBE" w:rsidRPr="007F416F">
        <w:rPr>
          <w:rFonts w:ascii="Arial Narrow" w:hAnsi="Arial Narrow"/>
          <w:color w:val="000000" w:themeColor="text1"/>
        </w:rPr>
        <w:t xml:space="preserve"> </w:t>
      </w:r>
      <w:r>
        <w:rPr>
          <w:rFonts w:ascii="Arial Narrow" w:hAnsi="Arial Narrow"/>
          <w:color w:val="000000" w:themeColor="text1"/>
          <w:lang w:val="es-ES_tradnl"/>
        </w:rPr>
        <w:t>que re</w:t>
      </w:r>
      <w:r w:rsidR="00F859DA">
        <w:rPr>
          <w:rFonts w:ascii="Arial Narrow" w:hAnsi="Arial Narrow"/>
          <w:color w:val="000000" w:themeColor="text1"/>
          <w:lang w:val="es-ES_tradnl"/>
        </w:rPr>
        <w:t>spondían al marco legal vigente a esa fecha.</w:t>
      </w:r>
    </w:p>
    <w:p w:rsidR="00036E8D" w:rsidRPr="007F416F" w:rsidRDefault="00036E8D" w:rsidP="00AB214D">
      <w:pPr>
        <w:pStyle w:val="Prrafodelista"/>
        <w:numPr>
          <w:ilvl w:val="0"/>
          <w:numId w:val="2"/>
        </w:numPr>
        <w:ind w:left="499" w:hanging="357"/>
        <w:jc w:val="both"/>
        <w:rPr>
          <w:rFonts w:ascii="Arial Narrow" w:hAnsi="Arial Narrow"/>
          <w:color w:val="000000" w:themeColor="text1"/>
        </w:rPr>
      </w:pPr>
      <w:r>
        <w:rPr>
          <w:rFonts w:ascii="Arial Narrow" w:hAnsi="Arial Narrow"/>
          <w:color w:val="000000" w:themeColor="text1"/>
          <w:lang w:val="es-ES_tradnl"/>
        </w:rPr>
        <w:t xml:space="preserve">Que los Artículos 7, 78, 81, 86 y 93 de la Ley de Bancos </w:t>
      </w:r>
      <w:r w:rsidR="00B66E61">
        <w:rPr>
          <w:rFonts w:ascii="Arial Narrow" w:hAnsi="Arial Narrow"/>
          <w:color w:val="000000" w:themeColor="text1"/>
          <w:lang w:val="es-ES_tradnl"/>
        </w:rPr>
        <w:t>autoriz</w:t>
      </w:r>
      <w:r w:rsidR="0060287B">
        <w:rPr>
          <w:rFonts w:ascii="Arial Narrow" w:hAnsi="Arial Narrow"/>
          <w:color w:val="000000" w:themeColor="text1"/>
          <w:lang w:val="es-ES_tradnl"/>
        </w:rPr>
        <w:t>an la utilización de acciones de tesorería una vez se contemple en la escritura social de las entidades</w:t>
      </w:r>
      <w:r w:rsidR="00B66E61">
        <w:rPr>
          <w:rFonts w:ascii="Arial Narrow" w:hAnsi="Arial Narrow"/>
          <w:color w:val="000000" w:themeColor="text1"/>
          <w:lang w:val="es-ES_tradnl"/>
        </w:rPr>
        <w:t xml:space="preserve"> que éstas las emitirán </w:t>
      </w:r>
      <w:r w:rsidR="00CE18D1">
        <w:rPr>
          <w:rFonts w:ascii="Arial Narrow" w:hAnsi="Arial Narrow"/>
          <w:color w:val="000000" w:themeColor="text1"/>
          <w:lang w:val="es-ES_tradnl"/>
        </w:rPr>
        <w:t xml:space="preserve">a valor nominal, por el número </w:t>
      </w:r>
      <w:r w:rsidR="00B66E61">
        <w:rPr>
          <w:rFonts w:ascii="Arial Narrow" w:hAnsi="Arial Narrow"/>
          <w:color w:val="000000" w:themeColor="text1"/>
          <w:lang w:val="es-ES_tradnl"/>
        </w:rPr>
        <w:t>necesario para que el valor total de dichas acciones sea equivalente al f</w:t>
      </w:r>
      <w:r w:rsidR="00CE18D1">
        <w:rPr>
          <w:rFonts w:ascii="Arial Narrow" w:hAnsi="Arial Narrow"/>
          <w:color w:val="000000" w:themeColor="text1"/>
          <w:lang w:val="es-ES_tradnl"/>
        </w:rPr>
        <w:t>ondo patrimonial o al fondo patrimonial requerido, el que sea mayor, al treinta y uno de diciembre de cada año.</w:t>
      </w:r>
    </w:p>
    <w:p w:rsidR="007077A5" w:rsidRPr="00423E89" w:rsidDel="00315825" w:rsidRDefault="007077A5" w:rsidP="007077A5">
      <w:pPr>
        <w:pStyle w:val="Prrafodelista"/>
        <w:numPr>
          <w:ilvl w:val="0"/>
          <w:numId w:val="2"/>
        </w:numPr>
        <w:ind w:left="499" w:hanging="357"/>
        <w:jc w:val="both"/>
        <w:rPr>
          <w:rFonts w:ascii="Arial Narrow" w:hAnsi="Arial Narrow"/>
          <w:bCs/>
          <w:color w:val="000000" w:themeColor="text1"/>
        </w:rPr>
      </w:pPr>
      <w:r w:rsidRPr="00EA4A2A">
        <w:rPr>
          <w:rFonts w:ascii="Arial Narrow" w:hAnsi="Arial Narrow"/>
          <w:bCs/>
          <w:color w:val="000000" w:themeColor="text1"/>
        </w:rPr>
        <w:t>Que la Ley de Bancos</w:t>
      </w:r>
      <w:r w:rsidRPr="00423E89">
        <w:rPr>
          <w:rFonts w:ascii="Arial Narrow" w:hAnsi="Arial Narrow"/>
          <w:bCs/>
          <w:color w:val="000000" w:themeColor="text1"/>
        </w:rPr>
        <w:t>, establece</w:t>
      </w:r>
      <w:r>
        <w:rPr>
          <w:rFonts w:ascii="Arial Narrow" w:hAnsi="Arial Narrow"/>
          <w:bCs/>
          <w:color w:val="000000" w:themeColor="text1"/>
        </w:rPr>
        <w:t xml:space="preserve"> que</w:t>
      </w:r>
      <w:r w:rsidRPr="00423E89">
        <w:rPr>
          <w:rFonts w:ascii="Arial Narrow" w:hAnsi="Arial Narrow"/>
          <w:bCs/>
          <w:color w:val="000000" w:themeColor="text1"/>
        </w:rPr>
        <w:t xml:space="preserve">, </w:t>
      </w:r>
      <w:r w:rsidRPr="00423E89">
        <w:rPr>
          <w:rFonts w:ascii="Arial Narrow" w:eastAsiaTheme="minorHAnsi" w:hAnsi="Arial Narrow" w:cs="Tahoma"/>
          <w:color w:val="000000" w:themeColor="text1"/>
          <w:lang w:eastAsia="en-US"/>
        </w:rPr>
        <w:t>habiéndose dispuesto la reestructuración de una entidad bancaria, la Superintendencia del Sistema Financiero pued</w:t>
      </w:r>
      <w:r>
        <w:rPr>
          <w:rFonts w:ascii="Arial Narrow" w:eastAsiaTheme="minorHAnsi" w:hAnsi="Arial Narrow" w:cs="Tahoma"/>
          <w:color w:val="000000" w:themeColor="text1"/>
          <w:lang w:eastAsia="en-US"/>
        </w:rPr>
        <w:t>e</w:t>
      </w:r>
      <w:r w:rsidRPr="00423E89">
        <w:rPr>
          <w:rFonts w:ascii="Arial Narrow" w:eastAsiaTheme="minorHAnsi" w:hAnsi="Arial Narrow" w:cs="Tahoma"/>
          <w:color w:val="000000" w:themeColor="text1"/>
          <w:lang w:eastAsia="en-US"/>
        </w:rPr>
        <w:t xml:space="preserve"> establecer como medida,  otorgar un plazo para que el banco resuelva un aumento de capital social para cumplir con los requisitos establecidos, pudiéndose utilizar para ello las acciones de tesorería.</w:t>
      </w:r>
    </w:p>
    <w:p w:rsidR="00AB214D" w:rsidRDefault="00AB214D" w:rsidP="00AB214D">
      <w:pPr>
        <w:pStyle w:val="Prrafodelista"/>
        <w:numPr>
          <w:ilvl w:val="0"/>
          <w:numId w:val="2"/>
        </w:numPr>
        <w:ind w:left="499" w:hanging="357"/>
        <w:jc w:val="both"/>
        <w:rPr>
          <w:rFonts w:ascii="Arial Narrow" w:hAnsi="Arial Narrow"/>
          <w:color w:val="000000" w:themeColor="text1"/>
        </w:rPr>
      </w:pPr>
      <w:r w:rsidRPr="007F416F">
        <w:rPr>
          <w:rFonts w:ascii="Arial Narrow" w:hAnsi="Arial Narrow"/>
          <w:color w:val="000000" w:themeColor="text1"/>
        </w:rPr>
        <w:t>Que el Artículo 155 de la Ley de Bancos Cooperativos y Sociedades de Ahorro y Crédito</w:t>
      </w:r>
      <w:r w:rsidR="009118EC">
        <w:rPr>
          <w:rFonts w:ascii="Arial Narrow" w:hAnsi="Arial Narrow"/>
          <w:color w:val="000000" w:themeColor="text1"/>
        </w:rPr>
        <w:t>,</w:t>
      </w:r>
      <w:r w:rsidRPr="007F416F">
        <w:rPr>
          <w:rFonts w:ascii="Arial Narrow" w:hAnsi="Arial Narrow"/>
          <w:color w:val="000000" w:themeColor="text1"/>
        </w:rPr>
        <w:t xml:space="preserve"> establece que las sociedades de ahorro y crédito se sujetarán a las disposiciones de la Ley de Bancos, salvo aquellos casos que dicte el Libro Cuarto de la Ley de Bancos Cooperativos.</w:t>
      </w:r>
    </w:p>
    <w:p w:rsidR="007077A5" w:rsidRPr="00423E89" w:rsidRDefault="007077A5" w:rsidP="007077A5">
      <w:pPr>
        <w:pStyle w:val="Prrafodelista"/>
        <w:numPr>
          <w:ilvl w:val="0"/>
          <w:numId w:val="2"/>
        </w:numPr>
        <w:ind w:left="499" w:hanging="357"/>
        <w:jc w:val="both"/>
        <w:rPr>
          <w:rFonts w:ascii="Arial Narrow" w:hAnsi="Arial Narrow"/>
          <w:color w:val="000000" w:themeColor="text1"/>
        </w:rPr>
      </w:pPr>
      <w:r w:rsidRPr="00423E89">
        <w:rPr>
          <w:rFonts w:ascii="Arial Narrow" w:hAnsi="Arial Narrow"/>
          <w:color w:val="000000" w:themeColor="text1"/>
        </w:rPr>
        <w:t xml:space="preserve">Que es importante contar con el marco normativo técnico que </w:t>
      </w:r>
      <w:proofErr w:type="spellStart"/>
      <w:r w:rsidRPr="00423E89">
        <w:rPr>
          <w:rFonts w:ascii="Arial Narrow" w:hAnsi="Arial Narrow"/>
          <w:color w:val="000000" w:themeColor="text1"/>
        </w:rPr>
        <w:t>operativice</w:t>
      </w:r>
      <w:proofErr w:type="spellEnd"/>
      <w:r w:rsidRPr="00423E89">
        <w:rPr>
          <w:rFonts w:ascii="Arial Narrow" w:hAnsi="Arial Narrow"/>
          <w:color w:val="000000" w:themeColor="text1"/>
        </w:rPr>
        <w:t xml:space="preserve"> la emisión, depósito, colocación y suscripción de acciones de tesorería, de manera que </w:t>
      </w:r>
      <w:r w:rsidR="008566A8" w:rsidRPr="00423E89">
        <w:rPr>
          <w:rFonts w:ascii="Arial Narrow" w:hAnsi="Arial Narrow"/>
          <w:color w:val="000000" w:themeColor="text1"/>
        </w:rPr>
        <w:t xml:space="preserve">se tenga claridad de los procedimientos a seguir </w:t>
      </w:r>
      <w:r w:rsidRPr="00423E89">
        <w:rPr>
          <w:rFonts w:ascii="Arial Narrow" w:hAnsi="Arial Narrow"/>
          <w:color w:val="000000" w:themeColor="text1"/>
        </w:rPr>
        <w:t xml:space="preserve">en caso </w:t>
      </w:r>
      <w:r w:rsidR="00AE5E6A">
        <w:rPr>
          <w:rFonts w:ascii="Arial Narrow" w:hAnsi="Arial Narrow"/>
          <w:color w:val="000000" w:themeColor="text1"/>
        </w:rPr>
        <w:t>d</w:t>
      </w:r>
      <w:r w:rsidRPr="00423E89">
        <w:rPr>
          <w:rFonts w:ascii="Arial Narrow" w:hAnsi="Arial Narrow"/>
          <w:color w:val="000000" w:themeColor="text1"/>
        </w:rPr>
        <w:t>e se</w:t>
      </w:r>
      <w:r w:rsidR="00AE5E6A">
        <w:rPr>
          <w:rFonts w:ascii="Arial Narrow" w:hAnsi="Arial Narrow"/>
          <w:color w:val="000000" w:themeColor="text1"/>
        </w:rPr>
        <w:t>r</w:t>
      </w:r>
      <w:r w:rsidRPr="00423E89">
        <w:rPr>
          <w:rFonts w:ascii="Arial Narrow" w:hAnsi="Arial Narrow"/>
          <w:color w:val="000000" w:themeColor="text1"/>
        </w:rPr>
        <w:t xml:space="preserve"> necesario utilizarlas como mecanismo para aumentar el capital social, cubrir deficiencias de fondo patrimonial o para amortizar pérdidas, previa autorización de la Superintendencia</w:t>
      </w:r>
      <w:r>
        <w:rPr>
          <w:rFonts w:ascii="Arial Narrow" w:hAnsi="Arial Narrow"/>
          <w:color w:val="000000" w:themeColor="text1"/>
        </w:rPr>
        <w:t>.</w:t>
      </w:r>
      <w:r w:rsidRPr="00423E89">
        <w:rPr>
          <w:rFonts w:ascii="Arial Narrow" w:hAnsi="Arial Narrow"/>
          <w:color w:val="000000" w:themeColor="text1"/>
        </w:rPr>
        <w:t xml:space="preserve"> </w:t>
      </w:r>
    </w:p>
    <w:p w:rsidR="00890839" w:rsidRPr="007F416F" w:rsidRDefault="00890839" w:rsidP="000973EA">
      <w:pPr>
        <w:jc w:val="both"/>
        <w:rPr>
          <w:rFonts w:ascii="Arial Narrow" w:hAnsi="Arial Narrow"/>
          <w:color w:val="000000" w:themeColor="text1"/>
        </w:rPr>
      </w:pPr>
    </w:p>
    <w:p w:rsidR="00890839" w:rsidRPr="007F416F" w:rsidRDefault="00890839" w:rsidP="000973EA">
      <w:pPr>
        <w:pStyle w:val="Ttulo1"/>
        <w:jc w:val="both"/>
        <w:rPr>
          <w:rFonts w:ascii="Arial Narrow" w:hAnsi="Arial Narrow"/>
          <w:b w:val="0"/>
          <w:color w:val="000000" w:themeColor="text1"/>
        </w:rPr>
      </w:pPr>
    </w:p>
    <w:p w:rsidR="00890839" w:rsidRPr="007F416F" w:rsidRDefault="00890839" w:rsidP="000973EA">
      <w:pPr>
        <w:jc w:val="both"/>
        <w:rPr>
          <w:rFonts w:ascii="Arial Narrow" w:hAnsi="Arial Narrow"/>
          <w:color w:val="000000" w:themeColor="text1"/>
        </w:rPr>
      </w:pPr>
      <w:r w:rsidRPr="00E54B9E">
        <w:rPr>
          <w:rFonts w:ascii="Arial Narrow" w:hAnsi="Arial Narrow"/>
          <w:b/>
          <w:color w:val="000000" w:themeColor="text1"/>
        </w:rPr>
        <w:t xml:space="preserve">POR TANTO, </w:t>
      </w:r>
    </w:p>
    <w:p w:rsidR="00890839" w:rsidRPr="007F416F" w:rsidRDefault="00890839" w:rsidP="000973EA">
      <w:pPr>
        <w:jc w:val="both"/>
        <w:rPr>
          <w:rFonts w:ascii="Arial Narrow" w:hAnsi="Arial Narrow"/>
          <w:color w:val="000000" w:themeColor="text1"/>
        </w:rPr>
      </w:pPr>
    </w:p>
    <w:p w:rsidR="00890839" w:rsidRPr="007F416F" w:rsidRDefault="00890839" w:rsidP="000973EA">
      <w:pPr>
        <w:jc w:val="both"/>
        <w:rPr>
          <w:rFonts w:ascii="Arial Narrow" w:hAnsi="Arial Narrow"/>
          <w:color w:val="000000" w:themeColor="text1"/>
        </w:rPr>
      </w:pPr>
      <w:proofErr w:type="gramStart"/>
      <w:r w:rsidRPr="007F416F">
        <w:rPr>
          <w:rFonts w:ascii="Arial Narrow" w:hAnsi="Arial Narrow"/>
          <w:color w:val="000000" w:themeColor="text1"/>
        </w:rPr>
        <w:t>en</w:t>
      </w:r>
      <w:proofErr w:type="gramEnd"/>
      <w:r w:rsidRPr="007F416F">
        <w:rPr>
          <w:rFonts w:ascii="Arial Narrow" w:hAnsi="Arial Narrow"/>
          <w:color w:val="000000" w:themeColor="text1"/>
        </w:rPr>
        <w:t xml:space="preserve"> virtud de las facultades normativas que le confiere el artículo 99 de la Ley de Supervisión y Regulación del Sistema Financiero, </w:t>
      </w:r>
    </w:p>
    <w:p w:rsidR="00890839" w:rsidRPr="007F416F" w:rsidRDefault="00890839" w:rsidP="000973EA">
      <w:pPr>
        <w:jc w:val="both"/>
        <w:rPr>
          <w:rFonts w:ascii="Arial Narrow" w:hAnsi="Arial Narrow" w:cs="Arial"/>
          <w:color w:val="000000" w:themeColor="text1"/>
        </w:rPr>
      </w:pPr>
    </w:p>
    <w:p w:rsidR="00890839" w:rsidRPr="007F416F" w:rsidRDefault="00890839" w:rsidP="000973EA">
      <w:pPr>
        <w:jc w:val="both"/>
        <w:rPr>
          <w:rFonts w:ascii="Arial Narrow" w:hAnsi="Arial Narrow" w:cs="Arial"/>
          <w:color w:val="000000" w:themeColor="text1"/>
        </w:rPr>
      </w:pPr>
      <w:r w:rsidRPr="007F416F">
        <w:rPr>
          <w:rFonts w:ascii="Arial Narrow" w:hAnsi="Arial Narrow" w:cs="Arial"/>
          <w:color w:val="000000" w:themeColor="text1"/>
        </w:rPr>
        <w:t>ACUERDA emitir las siguientes:</w:t>
      </w:r>
    </w:p>
    <w:p w:rsidR="00890839" w:rsidRPr="007F416F" w:rsidRDefault="00890839" w:rsidP="000973EA">
      <w:pPr>
        <w:jc w:val="both"/>
        <w:rPr>
          <w:rFonts w:ascii="Arial Narrow" w:hAnsi="Arial Narrow" w:cs="Arial"/>
          <w:color w:val="000000" w:themeColor="text1"/>
        </w:rPr>
      </w:pPr>
    </w:p>
    <w:p w:rsidR="00890839" w:rsidRDefault="00890839" w:rsidP="000973EA">
      <w:pPr>
        <w:jc w:val="both"/>
        <w:rPr>
          <w:rFonts w:ascii="Arial Narrow" w:hAnsi="Arial Narrow" w:cs="Arial"/>
          <w:color w:val="000000" w:themeColor="text1"/>
        </w:rPr>
      </w:pPr>
    </w:p>
    <w:p w:rsidR="00AD5C17" w:rsidRDefault="00AD5C17" w:rsidP="000973EA">
      <w:pPr>
        <w:jc w:val="both"/>
        <w:rPr>
          <w:rFonts w:ascii="Arial Narrow" w:hAnsi="Arial Narrow" w:cs="Arial"/>
          <w:color w:val="000000" w:themeColor="text1"/>
        </w:rPr>
      </w:pPr>
    </w:p>
    <w:p w:rsidR="00890839" w:rsidRPr="00F036A7" w:rsidRDefault="00890839" w:rsidP="000973EA">
      <w:pPr>
        <w:pStyle w:val="Textoindependiente2"/>
        <w:jc w:val="center"/>
        <w:rPr>
          <w:rFonts w:ascii="Arial Narrow" w:hAnsi="Arial Narrow"/>
          <w:b/>
          <w:bCs/>
          <w:color w:val="000000" w:themeColor="text1"/>
        </w:rPr>
      </w:pPr>
      <w:r w:rsidRPr="00F036A7">
        <w:rPr>
          <w:rFonts w:ascii="Arial Narrow" w:hAnsi="Arial Narrow"/>
          <w:b/>
          <w:bCs/>
          <w:color w:val="000000" w:themeColor="text1"/>
        </w:rPr>
        <w:lastRenderedPageBreak/>
        <w:t>NORMAS TÉCNICAS SOBRE EMISIÓN, DEPÓSITO, COLOCACIÓN Y SUSCRIPCIÓN DE ACCIONES DE TESORERÍA</w:t>
      </w:r>
    </w:p>
    <w:p w:rsidR="00890839" w:rsidRDefault="00890839" w:rsidP="000973EA">
      <w:pPr>
        <w:jc w:val="both"/>
        <w:rPr>
          <w:rFonts w:ascii="Arial Narrow" w:hAnsi="Arial Narrow"/>
          <w:b/>
          <w:color w:val="000000" w:themeColor="text1"/>
        </w:rPr>
      </w:pPr>
    </w:p>
    <w:p w:rsidR="00890839" w:rsidRPr="00F036A7" w:rsidRDefault="00890839" w:rsidP="000973EA">
      <w:pPr>
        <w:jc w:val="center"/>
        <w:rPr>
          <w:rFonts w:ascii="Arial Narrow" w:hAnsi="Arial Narrow"/>
          <w:b/>
          <w:bCs/>
          <w:color w:val="000000" w:themeColor="text1"/>
        </w:rPr>
      </w:pPr>
      <w:r w:rsidRPr="00F036A7">
        <w:rPr>
          <w:rFonts w:ascii="Arial Narrow" w:hAnsi="Arial Narrow"/>
          <w:b/>
          <w:bCs/>
          <w:color w:val="000000" w:themeColor="text1"/>
        </w:rPr>
        <w:t>CAP</w:t>
      </w:r>
      <w:r w:rsidR="00AD5C17">
        <w:rPr>
          <w:rFonts w:ascii="Arial Narrow" w:hAnsi="Arial Narrow"/>
          <w:b/>
          <w:bCs/>
          <w:color w:val="000000" w:themeColor="text1"/>
        </w:rPr>
        <w:t>Í</w:t>
      </w:r>
      <w:r w:rsidRPr="00F036A7">
        <w:rPr>
          <w:rFonts w:ascii="Arial Narrow" w:hAnsi="Arial Narrow"/>
          <w:b/>
          <w:bCs/>
          <w:color w:val="000000" w:themeColor="text1"/>
        </w:rPr>
        <w:t>TULO I</w:t>
      </w:r>
    </w:p>
    <w:p w:rsidR="00890839" w:rsidRPr="00F036A7" w:rsidRDefault="00F036A7" w:rsidP="000973EA">
      <w:pPr>
        <w:pStyle w:val="Ttulo1"/>
        <w:rPr>
          <w:rFonts w:ascii="Arial Narrow" w:hAnsi="Arial Narrow"/>
          <w:color w:val="000000" w:themeColor="text1"/>
        </w:rPr>
      </w:pPr>
      <w:r>
        <w:rPr>
          <w:rFonts w:ascii="Arial Narrow" w:hAnsi="Arial Narrow"/>
          <w:color w:val="000000" w:themeColor="text1"/>
        </w:rPr>
        <w:t>OBJETO,</w:t>
      </w:r>
      <w:r w:rsidR="00890839" w:rsidRPr="00F036A7">
        <w:rPr>
          <w:rFonts w:ascii="Arial Narrow" w:hAnsi="Arial Narrow"/>
          <w:color w:val="000000" w:themeColor="text1"/>
        </w:rPr>
        <w:t xml:space="preserve"> SUJETOS</w:t>
      </w:r>
      <w:r>
        <w:rPr>
          <w:rFonts w:ascii="Arial Narrow" w:hAnsi="Arial Narrow"/>
          <w:color w:val="000000" w:themeColor="text1"/>
        </w:rPr>
        <w:t xml:space="preserve"> Y TÉRMINOS</w:t>
      </w:r>
    </w:p>
    <w:p w:rsidR="00890839" w:rsidRPr="00F036A7" w:rsidRDefault="00890839" w:rsidP="000973EA">
      <w:pPr>
        <w:jc w:val="both"/>
        <w:rPr>
          <w:rFonts w:ascii="Arial Narrow" w:hAnsi="Arial Narrow"/>
          <w:b/>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Objeto</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 xml:space="preserve">Art. 1.- </w:t>
      </w:r>
      <w:r w:rsidRPr="007F416F">
        <w:rPr>
          <w:rFonts w:ascii="Arial Narrow" w:hAnsi="Arial Narrow"/>
          <w:color w:val="000000" w:themeColor="text1"/>
        </w:rPr>
        <w:t xml:space="preserve">El objeto de estas Normas es uniformar los procedimientos de </w:t>
      </w:r>
      <w:r w:rsidR="00E1019E">
        <w:rPr>
          <w:rFonts w:ascii="Arial Narrow" w:hAnsi="Arial Narrow"/>
          <w:color w:val="000000" w:themeColor="text1"/>
        </w:rPr>
        <w:t>emisión, depósito, colocación y</w:t>
      </w:r>
      <w:r w:rsidRPr="007F416F">
        <w:rPr>
          <w:rFonts w:ascii="Arial Narrow" w:hAnsi="Arial Narrow"/>
          <w:color w:val="000000" w:themeColor="text1"/>
        </w:rPr>
        <w:t xml:space="preserve"> suscripción de los certificados de acciones de tesorería que dispone la Ley de Bancos, con el fin de que la utilización de la figura sea efectuada con apego a las formalidades legales y con la prontitud y </w:t>
      </w:r>
      <w:proofErr w:type="spellStart"/>
      <w:r w:rsidRPr="007F416F">
        <w:rPr>
          <w:rFonts w:ascii="Arial Narrow" w:hAnsi="Arial Narrow"/>
          <w:color w:val="000000" w:themeColor="text1"/>
        </w:rPr>
        <w:t>funcionabilidad</w:t>
      </w:r>
      <w:proofErr w:type="spellEnd"/>
      <w:r w:rsidRPr="007F416F">
        <w:rPr>
          <w:rFonts w:ascii="Arial Narrow" w:hAnsi="Arial Narrow"/>
          <w:color w:val="000000" w:themeColor="text1"/>
        </w:rPr>
        <w:t xml:space="preserve"> que se requiere.</w:t>
      </w:r>
    </w:p>
    <w:p w:rsidR="00890839" w:rsidRPr="007F416F" w:rsidRDefault="00890839" w:rsidP="000973EA">
      <w:pPr>
        <w:pStyle w:val="Ttulo3"/>
        <w:rPr>
          <w:rFonts w:ascii="Arial Narrow" w:hAnsi="Arial Narrow"/>
          <w:b w:val="0"/>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Sujetos</w:t>
      </w:r>
    </w:p>
    <w:p w:rsidR="00890839" w:rsidRDefault="00890839" w:rsidP="000973EA">
      <w:pPr>
        <w:jc w:val="both"/>
        <w:rPr>
          <w:rFonts w:ascii="Arial Narrow" w:hAnsi="Arial Narrow"/>
          <w:color w:val="000000" w:themeColor="text1"/>
        </w:rPr>
      </w:pPr>
      <w:r w:rsidRPr="00763268">
        <w:rPr>
          <w:rFonts w:ascii="Arial Narrow" w:hAnsi="Arial Narrow"/>
          <w:b/>
          <w:color w:val="000000" w:themeColor="text1"/>
        </w:rPr>
        <w:t xml:space="preserve">Art. 2.- </w:t>
      </w:r>
      <w:r w:rsidRPr="007F416F">
        <w:rPr>
          <w:rFonts w:ascii="Arial Narrow" w:hAnsi="Arial Narrow"/>
          <w:color w:val="000000" w:themeColor="text1"/>
        </w:rPr>
        <w:t xml:space="preserve">Los sujetos obligados al cumplimiento de </w:t>
      </w:r>
      <w:r w:rsidR="00A37A5A">
        <w:rPr>
          <w:rFonts w:ascii="Arial Narrow" w:hAnsi="Arial Narrow"/>
          <w:color w:val="000000" w:themeColor="text1"/>
        </w:rPr>
        <w:t>las presentes</w:t>
      </w:r>
      <w:r w:rsidRPr="007F416F">
        <w:rPr>
          <w:rFonts w:ascii="Arial Narrow" w:hAnsi="Arial Narrow"/>
          <w:color w:val="000000" w:themeColor="text1"/>
        </w:rPr>
        <w:t xml:space="preserve"> Normas son:</w:t>
      </w:r>
    </w:p>
    <w:p w:rsidR="000973EA" w:rsidRPr="007F416F" w:rsidRDefault="000973EA" w:rsidP="000973EA">
      <w:pPr>
        <w:jc w:val="both"/>
        <w:rPr>
          <w:rFonts w:ascii="Arial Narrow" w:hAnsi="Arial Narrow"/>
          <w:color w:val="000000" w:themeColor="text1"/>
        </w:rPr>
      </w:pPr>
    </w:p>
    <w:p w:rsidR="00890839" w:rsidRPr="008F310D" w:rsidRDefault="00890839" w:rsidP="000973EA">
      <w:pPr>
        <w:pStyle w:val="Prrafodelista"/>
        <w:numPr>
          <w:ilvl w:val="0"/>
          <w:numId w:val="4"/>
        </w:numPr>
        <w:ind w:left="567" w:hanging="567"/>
        <w:jc w:val="both"/>
        <w:rPr>
          <w:rFonts w:ascii="Arial Narrow" w:hAnsi="Arial Narrow"/>
          <w:color w:val="000000" w:themeColor="text1"/>
        </w:rPr>
      </w:pPr>
      <w:r w:rsidRPr="008F310D">
        <w:rPr>
          <w:rFonts w:ascii="Arial Narrow" w:hAnsi="Arial Narrow"/>
          <w:color w:val="000000" w:themeColor="text1"/>
        </w:rPr>
        <w:t>Los bancos constituidos en El Salvador, de conformidad con la Ley de Bancos;</w:t>
      </w:r>
    </w:p>
    <w:p w:rsidR="00574798" w:rsidRPr="008F310D" w:rsidRDefault="00890839" w:rsidP="000973EA">
      <w:pPr>
        <w:pStyle w:val="Prrafodelista"/>
        <w:numPr>
          <w:ilvl w:val="0"/>
          <w:numId w:val="4"/>
        </w:numPr>
        <w:ind w:left="567" w:hanging="567"/>
        <w:jc w:val="both"/>
        <w:rPr>
          <w:rFonts w:ascii="Arial Narrow" w:hAnsi="Arial Narrow"/>
          <w:color w:val="000000" w:themeColor="text1"/>
        </w:rPr>
      </w:pPr>
      <w:r w:rsidRPr="008F310D">
        <w:rPr>
          <w:rFonts w:ascii="Arial Narrow" w:hAnsi="Arial Narrow"/>
          <w:color w:val="000000" w:themeColor="text1"/>
        </w:rPr>
        <w:t>Las sociedades de ahorro y crédito constituidas de conformidad con la Ley de Bancos Cooperativos y Sociedades de Ahorro y Crédito; y</w:t>
      </w:r>
    </w:p>
    <w:p w:rsidR="00890839" w:rsidRPr="008F310D" w:rsidRDefault="00890839" w:rsidP="000973EA">
      <w:pPr>
        <w:pStyle w:val="Prrafodelista"/>
        <w:numPr>
          <w:ilvl w:val="0"/>
          <w:numId w:val="4"/>
        </w:numPr>
        <w:ind w:left="567" w:hanging="567"/>
        <w:jc w:val="both"/>
        <w:rPr>
          <w:rFonts w:ascii="Arial Narrow" w:hAnsi="Arial Narrow"/>
          <w:color w:val="000000" w:themeColor="text1"/>
        </w:rPr>
      </w:pPr>
      <w:r w:rsidRPr="008F310D">
        <w:rPr>
          <w:rFonts w:ascii="Arial Narrow" w:hAnsi="Arial Narrow"/>
          <w:color w:val="000000" w:themeColor="text1"/>
        </w:rPr>
        <w:t>Las personas naturales o jurídicas que pretendan adquirir o adquieran acciones de tesorería.</w:t>
      </w:r>
    </w:p>
    <w:p w:rsidR="00890839" w:rsidRPr="007F416F" w:rsidRDefault="00890839" w:rsidP="000973EA">
      <w:pPr>
        <w:jc w:val="both"/>
        <w:rPr>
          <w:rFonts w:ascii="Arial Narrow" w:hAnsi="Arial Narrow"/>
          <w:color w:val="000000" w:themeColor="text1"/>
        </w:rPr>
      </w:pPr>
    </w:p>
    <w:p w:rsidR="00890839" w:rsidRPr="009D497F" w:rsidRDefault="009D497F" w:rsidP="000973EA">
      <w:pPr>
        <w:jc w:val="both"/>
        <w:rPr>
          <w:rFonts w:ascii="Arial Narrow" w:hAnsi="Arial Narrow"/>
          <w:b/>
          <w:color w:val="000000" w:themeColor="text1"/>
        </w:rPr>
      </w:pPr>
      <w:r w:rsidRPr="009D497F">
        <w:rPr>
          <w:rFonts w:ascii="Arial Narrow" w:hAnsi="Arial Narrow"/>
          <w:b/>
          <w:color w:val="000000" w:themeColor="text1"/>
        </w:rPr>
        <w:t>Términos</w:t>
      </w:r>
    </w:p>
    <w:p w:rsidR="009D497F" w:rsidRDefault="00890839" w:rsidP="000973EA">
      <w:pPr>
        <w:jc w:val="both"/>
        <w:rPr>
          <w:rFonts w:ascii="Arial Narrow" w:hAnsi="Arial Narrow"/>
          <w:color w:val="000000" w:themeColor="text1"/>
        </w:rPr>
      </w:pPr>
      <w:r w:rsidRPr="00763268">
        <w:rPr>
          <w:rFonts w:ascii="Arial Narrow" w:hAnsi="Arial Narrow"/>
          <w:b/>
          <w:color w:val="000000" w:themeColor="text1"/>
        </w:rPr>
        <w:t xml:space="preserve">Art. 3.- </w:t>
      </w:r>
      <w:r w:rsidR="009D497F">
        <w:rPr>
          <w:rFonts w:ascii="Arial Narrow" w:hAnsi="Arial Narrow"/>
          <w:color w:val="000000" w:themeColor="text1"/>
        </w:rPr>
        <w:t>Para efectos de estas Normas, los términos que</w:t>
      </w:r>
      <w:r w:rsidRPr="007F416F">
        <w:rPr>
          <w:rFonts w:ascii="Arial Narrow" w:hAnsi="Arial Narrow"/>
          <w:color w:val="000000" w:themeColor="text1"/>
        </w:rPr>
        <w:t xml:space="preserve"> se </w:t>
      </w:r>
      <w:r w:rsidR="009D497F">
        <w:rPr>
          <w:rFonts w:ascii="Arial Narrow" w:hAnsi="Arial Narrow"/>
          <w:color w:val="000000" w:themeColor="text1"/>
        </w:rPr>
        <w:t>indican a continuación tienen el significado siguiente:</w:t>
      </w:r>
    </w:p>
    <w:p w:rsidR="000973EA" w:rsidRDefault="000973EA" w:rsidP="000973EA">
      <w:pPr>
        <w:jc w:val="both"/>
        <w:rPr>
          <w:rFonts w:ascii="Arial Narrow" w:hAnsi="Arial Narrow"/>
          <w:color w:val="000000" w:themeColor="text1"/>
        </w:rPr>
      </w:pPr>
    </w:p>
    <w:p w:rsidR="001D3F49" w:rsidRDefault="001D3F49" w:rsidP="000973EA">
      <w:pPr>
        <w:pStyle w:val="Prrafodelista"/>
        <w:numPr>
          <w:ilvl w:val="0"/>
          <w:numId w:val="5"/>
        </w:numPr>
        <w:ind w:left="567" w:hanging="567"/>
        <w:jc w:val="both"/>
        <w:rPr>
          <w:rFonts w:ascii="Arial Narrow" w:hAnsi="Arial Narrow"/>
          <w:color w:val="000000" w:themeColor="text1"/>
        </w:rPr>
      </w:pPr>
      <w:r>
        <w:rPr>
          <w:rFonts w:ascii="Arial Narrow" w:hAnsi="Arial Narrow"/>
          <w:color w:val="000000" w:themeColor="text1"/>
        </w:rPr>
        <w:t>Accionista(s): los sujetos obligados a que se hace referencia en el literal c) del Artículo precedente;</w:t>
      </w:r>
    </w:p>
    <w:p w:rsidR="009D497F" w:rsidRPr="007671BD" w:rsidRDefault="009D497F" w:rsidP="000973EA">
      <w:pPr>
        <w:pStyle w:val="Prrafodelista"/>
        <w:numPr>
          <w:ilvl w:val="0"/>
          <w:numId w:val="5"/>
        </w:numPr>
        <w:ind w:left="567" w:hanging="567"/>
        <w:jc w:val="both"/>
        <w:rPr>
          <w:rFonts w:ascii="Arial Narrow" w:hAnsi="Arial Narrow"/>
          <w:color w:val="000000" w:themeColor="text1"/>
        </w:rPr>
      </w:pPr>
      <w:r w:rsidRPr="009D497F">
        <w:rPr>
          <w:rFonts w:ascii="Arial Narrow" w:hAnsi="Arial Narrow"/>
          <w:color w:val="000000" w:themeColor="text1"/>
        </w:rPr>
        <w:t>Banco Central: Banco Central de Reserva de El Salvador</w:t>
      </w:r>
      <w:r w:rsidR="009118EC" w:rsidRPr="007671BD">
        <w:rPr>
          <w:rFonts w:ascii="Arial Narrow" w:hAnsi="Arial Narrow"/>
          <w:color w:val="000000" w:themeColor="text1"/>
        </w:rPr>
        <w:t>;</w:t>
      </w:r>
    </w:p>
    <w:p w:rsidR="00C2145A" w:rsidRDefault="00C2145A" w:rsidP="000973EA">
      <w:pPr>
        <w:pStyle w:val="Prrafodelista"/>
        <w:numPr>
          <w:ilvl w:val="0"/>
          <w:numId w:val="5"/>
        </w:numPr>
        <w:ind w:left="567" w:hanging="567"/>
        <w:jc w:val="both"/>
        <w:rPr>
          <w:rFonts w:ascii="Arial Narrow" w:hAnsi="Arial Narrow"/>
          <w:color w:val="000000" w:themeColor="text1"/>
        </w:rPr>
      </w:pPr>
      <w:r>
        <w:rPr>
          <w:rFonts w:ascii="Arial Narrow" w:hAnsi="Arial Narrow"/>
          <w:color w:val="000000" w:themeColor="text1"/>
        </w:rPr>
        <w:t>Entidad</w:t>
      </w:r>
      <w:r w:rsidR="001B5B7B">
        <w:rPr>
          <w:rFonts w:ascii="Arial Narrow" w:hAnsi="Arial Narrow"/>
          <w:color w:val="000000" w:themeColor="text1"/>
        </w:rPr>
        <w:t>(</w:t>
      </w:r>
      <w:r>
        <w:rPr>
          <w:rFonts w:ascii="Arial Narrow" w:hAnsi="Arial Narrow"/>
          <w:color w:val="000000" w:themeColor="text1"/>
        </w:rPr>
        <w:t>es</w:t>
      </w:r>
      <w:r w:rsidR="001B5B7B">
        <w:rPr>
          <w:rFonts w:ascii="Arial Narrow" w:hAnsi="Arial Narrow"/>
          <w:color w:val="000000" w:themeColor="text1"/>
        </w:rPr>
        <w:t>)</w:t>
      </w:r>
      <w:r>
        <w:rPr>
          <w:rFonts w:ascii="Arial Narrow" w:hAnsi="Arial Narrow"/>
          <w:color w:val="000000" w:themeColor="text1"/>
        </w:rPr>
        <w:t xml:space="preserve">: los sujetos obligados a que se hace referencia en los literales a) y b) del Artículo precedente; </w:t>
      </w:r>
    </w:p>
    <w:p w:rsidR="009D497F" w:rsidRPr="007671BD" w:rsidRDefault="009D497F" w:rsidP="000973EA">
      <w:pPr>
        <w:pStyle w:val="Prrafodelista"/>
        <w:numPr>
          <w:ilvl w:val="0"/>
          <w:numId w:val="5"/>
        </w:numPr>
        <w:ind w:left="567" w:hanging="567"/>
        <w:jc w:val="both"/>
        <w:rPr>
          <w:rFonts w:ascii="Arial Narrow" w:hAnsi="Arial Narrow"/>
          <w:color w:val="000000" w:themeColor="text1"/>
        </w:rPr>
      </w:pPr>
      <w:r w:rsidRPr="007671BD">
        <w:rPr>
          <w:rFonts w:ascii="Arial Narrow" w:hAnsi="Arial Narrow"/>
          <w:color w:val="000000" w:themeColor="text1"/>
        </w:rPr>
        <w:t>Ley: Ley de Bancos</w:t>
      </w:r>
      <w:r w:rsidR="009118EC" w:rsidRPr="007671BD">
        <w:rPr>
          <w:rFonts w:ascii="Arial Narrow" w:hAnsi="Arial Narrow"/>
          <w:color w:val="000000" w:themeColor="text1"/>
        </w:rPr>
        <w:t>;</w:t>
      </w:r>
      <w:r w:rsidR="007671BD">
        <w:rPr>
          <w:rFonts w:ascii="Arial Narrow" w:hAnsi="Arial Narrow"/>
          <w:color w:val="000000" w:themeColor="text1"/>
        </w:rPr>
        <w:t xml:space="preserve"> y</w:t>
      </w:r>
    </w:p>
    <w:p w:rsidR="009D497F" w:rsidRPr="007671BD" w:rsidRDefault="009D497F" w:rsidP="000973EA">
      <w:pPr>
        <w:pStyle w:val="Prrafodelista"/>
        <w:numPr>
          <w:ilvl w:val="0"/>
          <w:numId w:val="5"/>
        </w:numPr>
        <w:ind w:left="567" w:hanging="567"/>
        <w:jc w:val="both"/>
        <w:rPr>
          <w:rFonts w:ascii="Arial Narrow" w:hAnsi="Arial Narrow"/>
          <w:color w:val="000000" w:themeColor="text1"/>
        </w:rPr>
      </w:pPr>
      <w:r w:rsidRPr="007671BD">
        <w:rPr>
          <w:rFonts w:ascii="Arial Narrow" w:hAnsi="Arial Narrow"/>
          <w:color w:val="000000" w:themeColor="text1"/>
        </w:rPr>
        <w:t>Superintendencia: Superint</w:t>
      </w:r>
      <w:r w:rsidR="009118EC" w:rsidRPr="007671BD">
        <w:rPr>
          <w:rFonts w:ascii="Arial Narrow" w:hAnsi="Arial Narrow"/>
          <w:color w:val="000000" w:themeColor="text1"/>
        </w:rPr>
        <w:t>endencia del Sistema Financiero</w:t>
      </w:r>
      <w:r w:rsidR="007671BD">
        <w:rPr>
          <w:rFonts w:ascii="Arial Narrow" w:hAnsi="Arial Narrow"/>
          <w:color w:val="000000" w:themeColor="text1"/>
        </w:rPr>
        <w:t>.</w:t>
      </w:r>
    </w:p>
    <w:p w:rsidR="009D497F" w:rsidRDefault="009D497F" w:rsidP="000973EA">
      <w:pPr>
        <w:jc w:val="both"/>
        <w:rPr>
          <w:rFonts w:ascii="Arial Narrow" w:hAnsi="Arial Narrow"/>
          <w:color w:val="000000" w:themeColor="text1"/>
        </w:rPr>
      </w:pPr>
    </w:p>
    <w:p w:rsidR="00890839" w:rsidRPr="00F036A7" w:rsidRDefault="00890839" w:rsidP="000973EA">
      <w:pPr>
        <w:jc w:val="center"/>
        <w:rPr>
          <w:rFonts w:ascii="Arial Narrow" w:hAnsi="Arial Narrow"/>
          <w:b/>
          <w:bCs/>
          <w:color w:val="000000" w:themeColor="text1"/>
        </w:rPr>
      </w:pPr>
      <w:r w:rsidRPr="00F036A7">
        <w:rPr>
          <w:rFonts w:ascii="Arial Narrow" w:hAnsi="Arial Narrow"/>
          <w:b/>
          <w:bCs/>
          <w:color w:val="000000" w:themeColor="text1"/>
        </w:rPr>
        <w:t>CAP</w:t>
      </w:r>
      <w:r w:rsidR="00AD5C17">
        <w:rPr>
          <w:rFonts w:ascii="Arial Narrow" w:hAnsi="Arial Narrow"/>
          <w:b/>
          <w:bCs/>
          <w:color w:val="000000" w:themeColor="text1"/>
        </w:rPr>
        <w:t>Í</w:t>
      </w:r>
      <w:r w:rsidRPr="00F036A7">
        <w:rPr>
          <w:rFonts w:ascii="Arial Narrow" w:hAnsi="Arial Narrow"/>
          <w:b/>
          <w:bCs/>
          <w:color w:val="000000" w:themeColor="text1"/>
        </w:rPr>
        <w:t>TULO II</w:t>
      </w:r>
    </w:p>
    <w:p w:rsidR="00890839" w:rsidRPr="00F036A7" w:rsidRDefault="00890839" w:rsidP="000973EA">
      <w:pPr>
        <w:jc w:val="center"/>
        <w:rPr>
          <w:rFonts w:ascii="Arial Narrow" w:hAnsi="Arial Narrow"/>
          <w:b/>
          <w:bCs/>
          <w:color w:val="000000" w:themeColor="text1"/>
        </w:rPr>
      </w:pPr>
      <w:r w:rsidRPr="00F036A7">
        <w:rPr>
          <w:rFonts w:ascii="Arial Narrow" w:hAnsi="Arial Narrow"/>
          <w:b/>
          <w:bCs/>
          <w:color w:val="000000" w:themeColor="text1"/>
        </w:rPr>
        <w:t>EMISI</w:t>
      </w:r>
      <w:r w:rsidR="00AD5C17">
        <w:rPr>
          <w:rFonts w:ascii="Arial Narrow" w:hAnsi="Arial Narrow"/>
          <w:b/>
          <w:bCs/>
          <w:color w:val="000000" w:themeColor="text1"/>
        </w:rPr>
        <w:t>Ó</w:t>
      </w:r>
      <w:r w:rsidRPr="00F036A7">
        <w:rPr>
          <w:rFonts w:ascii="Arial Narrow" w:hAnsi="Arial Narrow"/>
          <w:b/>
          <w:bCs/>
          <w:color w:val="000000" w:themeColor="text1"/>
        </w:rPr>
        <w:t>N DE ACCIONES DE TESORER</w:t>
      </w:r>
      <w:r w:rsidR="00AD5C17">
        <w:rPr>
          <w:rFonts w:ascii="Arial Narrow" w:hAnsi="Arial Narrow"/>
          <w:b/>
          <w:bCs/>
          <w:color w:val="000000" w:themeColor="text1"/>
        </w:rPr>
        <w:t>Í</w:t>
      </w:r>
      <w:r w:rsidRPr="00F036A7">
        <w:rPr>
          <w:rFonts w:ascii="Arial Narrow" w:hAnsi="Arial Narrow"/>
          <w:b/>
          <w:bCs/>
          <w:color w:val="000000" w:themeColor="text1"/>
        </w:rPr>
        <w:t>A</w:t>
      </w:r>
    </w:p>
    <w:p w:rsidR="00890839" w:rsidRPr="007F416F" w:rsidRDefault="00890839" w:rsidP="000973EA">
      <w:pPr>
        <w:jc w:val="both"/>
        <w:rPr>
          <w:rFonts w:ascii="Arial Narrow" w:hAnsi="Arial Narrow"/>
          <w:bCs/>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 xml:space="preserve">Forma </w:t>
      </w:r>
    </w:p>
    <w:p w:rsidR="00890839" w:rsidRDefault="00890839" w:rsidP="000973EA">
      <w:pPr>
        <w:pStyle w:val="Textoindependiente2"/>
        <w:rPr>
          <w:rFonts w:ascii="Arial Narrow" w:hAnsi="Arial Narrow"/>
          <w:color w:val="000000" w:themeColor="text1"/>
        </w:rPr>
      </w:pPr>
      <w:r w:rsidRPr="00763268">
        <w:rPr>
          <w:rFonts w:ascii="Arial Narrow" w:hAnsi="Arial Narrow"/>
          <w:b/>
          <w:color w:val="000000" w:themeColor="text1"/>
        </w:rPr>
        <w:t xml:space="preserve">Art. 4.- </w:t>
      </w:r>
      <w:r w:rsidRPr="007F416F">
        <w:rPr>
          <w:rFonts w:ascii="Arial Narrow" w:hAnsi="Arial Narrow"/>
          <w:color w:val="000000" w:themeColor="text1"/>
        </w:rPr>
        <w:t>L</w:t>
      </w:r>
      <w:r w:rsidR="00036E8D">
        <w:rPr>
          <w:rFonts w:ascii="Arial Narrow" w:hAnsi="Arial Narrow"/>
          <w:color w:val="000000" w:themeColor="text1"/>
        </w:rPr>
        <w:t>a</w:t>
      </w:r>
      <w:r w:rsidRPr="007F416F">
        <w:rPr>
          <w:rFonts w:ascii="Arial Narrow" w:hAnsi="Arial Narrow"/>
          <w:color w:val="000000" w:themeColor="text1"/>
        </w:rPr>
        <w:t xml:space="preserve">s </w:t>
      </w:r>
      <w:r w:rsidR="00036E8D">
        <w:rPr>
          <w:rFonts w:ascii="Arial Narrow" w:hAnsi="Arial Narrow"/>
          <w:color w:val="000000" w:themeColor="text1"/>
        </w:rPr>
        <w:t>entidade</w:t>
      </w:r>
      <w:r w:rsidRPr="007F416F">
        <w:rPr>
          <w:rFonts w:ascii="Arial Narrow" w:hAnsi="Arial Narrow"/>
          <w:color w:val="000000" w:themeColor="text1"/>
        </w:rPr>
        <w:t>s emitirán las acciones de tesorería que señala la Ley, las cuales estarán representadas en un solo certificado provisional, según el modelo anexo, con el contenido mínimo siguiente:</w:t>
      </w:r>
    </w:p>
    <w:p w:rsidR="000973EA" w:rsidRPr="007F416F" w:rsidRDefault="000973EA" w:rsidP="000973EA">
      <w:pPr>
        <w:pStyle w:val="Textoindependiente2"/>
        <w:rPr>
          <w:rFonts w:ascii="Arial Narrow" w:hAnsi="Arial Narrow"/>
          <w:color w:val="000000" w:themeColor="text1"/>
        </w:rPr>
      </w:pPr>
    </w:p>
    <w:p w:rsidR="00890839" w:rsidRPr="001E5A38" w:rsidRDefault="00890839" w:rsidP="000973EA">
      <w:pPr>
        <w:ind w:left="567" w:hanging="567"/>
        <w:jc w:val="both"/>
        <w:rPr>
          <w:rFonts w:ascii="Arial Narrow" w:hAnsi="Arial Narrow"/>
          <w:color w:val="000000" w:themeColor="text1"/>
        </w:rPr>
      </w:pPr>
      <w:r w:rsidRPr="007F416F">
        <w:rPr>
          <w:rFonts w:ascii="Arial Narrow" w:hAnsi="Arial Narrow"/>
          <w:color w:val="000000" w:themeColor="text1"/>
        </w:rPr>
        <w:t>a)</w:t>
      </w:r>
      <w:r w:rsidRPr="007F416F">
        <w:rPr>
          <w:rFonts w:ascii="Arial Narrow" w:hAnsi="Arial Narrow"/>
          <w:color w:val="000000" w:themeColor="text1"/>
        </w:rPr>
        <w:tab/>
      </w:r>
      <w:r w:rsidR="009631EA">
        <w:rPr>
          <w:rFonts w:ascii="Arial Narrow" w:hAnsi="Arial Narrow"/>
          <w:color w:val="000000" w:themeColor="text1"/>
        </w:rPr>
        <w:t>D</w:t>
      </w:r>
      <w:r w:rsidRPr="001E5A38">
        <w:rPr>
          <w:rFonts w:ascii="Arial Narrow" w:hAnsi="Arial Narrow"/>
          <w:color w:val="000000" w:themeColor="text1"/>
        </w:rPr>
        <w:t>enominación, d</w:t>
      </w:r>
      <w:r w:rsidR="001E5A38">
        <w:rPr>
          <w:rFonts w:ascii="Arial Narrow" w:hAnsi="Arial Narrow"/>
          <w:color w:val="000000" w:themeColor="text1"/>
        </w:rPr>
        <w:t>omicilio y plazo de la sociedad;</w:t>
      </w:r>
    </w:p>
    <w:p w:rsidR="00890839" w:rsidRPr="001E5A38" w:rsidRDefault="00890839" w:rsidP="000973EA">
      <w:pPr>
        <w:ind w:left="567" w:hanging="567"/>
        <w:jc w:val="both"/>
        <w:rPr>
          <w:rFonts w:ascii="Arial Narrow" w:hAnsi="Arial Narrow"/>
          <w:color w:val="000000" w:themeColor="text1"/>
        </w:rPr>
      </w:pPr>
      <w:r w:rsidRPr="001E5A38">
        <w:rPr>
          <w:rFonts w:ascii="Arial Narrow" w:hAnsi="Arial Narrow"/>
          <w:color w:val="000000" w:themeColor="text1"/>
        </w:rPr>
        <w:t>b)</w:t>
      </w:r>
      <w:r w:rsidRPr="001E5A38">
        <w:rPr>
          <w:rFonts w:ascii="Arial Narrow" w:hAnsi="Arial Narrow"/>
          <w:color w:val="000000" w:themeColor="text1"/>
        </w:rPr>
        <w:tab/>
      </w:r>
      <w:r w:rsidR="009631EA">
        <w:rPr>
          <w:rFonts w:ascii="Arial Narrow" w:hAnsi="Arial Narrow"/>
          <w:color w:val="000000" w:themeColor="text1"/>
        </w:rPr>
        <w:t>F</w:t>
      </w:r>
      <w:r w:rsidRPr="001E5A38">
        <w:rPr>
          <w:rFonts w:ascii="Arial Narrow" w:hAnsi="Arial Narrow"/>
          <w:color w:val="000000" w:themeColor="text1"/>
        </w:rPr>
        <w:t xml:space="preserve">echa del pacto social actual que contenga los estatutos de la sociedad, el nombre del </w:t>
      </w:r>
      <w:r w:rsidR="009F0AD9" w:rsidRPr="001E5A38">
        <w:rPr>
          <w:rFonts w:ascii="Arial Narrow" w:hAnsi="Arial Narrow"/>
          <w:color w:val="000000" w:themeColor="text1"/>
        </w:rPr>
        <w:t>n</w:t>
      </w:r>
      <w:r w:rsidRPr="001E5A38">
        <w:rPr>
          <w:rFonts w:ascii="Arial Narrow" w:hAnsi="Arial Narrow"/>
          <w:color w:val="000000" w:themeColor="text1"/>
        </w:rPr>
        <w:t>otario que la autorizó y los datos de la inscrip</w:t>
      </w:r>
      <w:r w:rsidR="001E5A38">
        <w:rPr>
          <w:rFonts w:ascii="Arial Narrow" w:hAnsi="Arial Narrow"/>
          <w:color w:val="000000" w:themeColor="text1"/>
        </w:rPr>
        <w:t>ción en el Registro de Comercio;</w:t>
      </w:r>
    </w:p>
    <w:p w:rsidR="00890839" w:rsidRPr="001E5A38" w:rsidRDefault="00890839" w:rsidP="000973EA">
      <w:pPr>
        <w:ind w:left="567" w:hanging="567"/>
        <w:jc w:val="both"/>
        <w:rPr>
          <w:rFonts w:ascii="Arial Narrow" w:hAnsi="Arial Narrow"/>
          <w:color w:val="000000" w:themeColor="text1"/>
        </w:rPr>
      </w:pPr>
      <w:r w:rsidRPr="001E5A38">
        <w:rPr>
          <w:rFonts w:ascii="Arial Narrow" w:hAnsi="Arial Narrow"/>
          <w:color w:val="000000" w:themeColor="text1"/>
        </w:rPr>
        <w:t>c)</w:t>
      </w:r>
      <w:r w:rsidRPr="001E5A38">
        <w:rPr>
          <w:rFonts w:ascii="Arial Narrow" w:hAnsi="Arial Narrow"/>
          <w:color w:val="000000" w:themeColor="text1"/>
        </w:rPr>
        <w:tab/>
      </w:r>
      <w:r w:rsidR="009631EA">
        <w:rPr>
          <w:rFonts w:ascii="Arial Narrow" w:hAnsi="Arial Narrow"/>
          <w:color w:val="000000" w:themeColor="text1"/>
        </w:rPr>
        <w:t>V</w:t>
      </w:r>
      <w:r w:rsidRPr="001E5A38">
        <w:rPr>
          <w:rFonts w:ascii="Arial Narrow" w:hAnsi="Arial Narrow"/>
          <w:color w:val="000000" w:themeColor="text1"/>
        </w:rPr>
        <w:t>alor nominal del certificado que será equiv</w:t>
      </w:r>
      <w:r w:rsidR="00295BF2">
        <w:rPr>
          <w:rFonts w:ascii="Arial Narrow" w:hAnsi="Arial Narrow"/>
          <w:color w:val="000000" w:themeColor="text1"/>
        </w:rPr>
        <w:t>alente al fondo patrimonial de la entidad</w:t>
      </w:r>
      <w:r w:rsidRPr="001E5A38">
        <w:rPr>
          <w:rFonts w:ascii="Arial Narrow" w:hAnsi="Arial Narrow"/>
          <w:color w:val="000000" w:themeColor="text1"/>
        </w:rPr>
        <w:t xml:space="preserve"> o al fondo patrimonial requerido, el que sea mayor, al treinta</w:t>
      </w:r>
      <w:r w:rsidR="001E5A38">
        <w:rPr>
          <w:rFonts w:ascii="Arial Narrow" w:hAnsi="Arial Narrow"/>
          <w:color w:val="000000" w:themeColor="text1"/>
        </w:rPr>
        <w:t xml:space="preserve"> y uno de diciembre de cada año;</w:t>
      </w:r>
    </w:p>
    <w:p w:rsidR="00890839" w:rsidRPr="001E5A38" w:rsidRDefault="00890839" w:rsidP="000973EA">
      <w:pPr>
        <w:ind w:left="567" w:hanging="567"/>
        <w:jc w:val="both"/>
        <w:rPr>
          <w:rFonts w:ascii="Arial Narrow" w:hAnsi="Arial Narrow"/>
          <w:color w:val="000000" w:themeColor="text1"/>
        </w:rPr>
      </w:pPr>
      <w:r w:rsidRPr="001E5A38">
        <w:rPr>
          <w:rFonts w:ascii="Arial Narrow" w:hAnsi="Arial Narrow"/>
          <w:color w:val="000000" w:themeColor="text1"/>
        </w:rPr>
        <w:lastRenderedPageBreak/>
        <w:t>d)</w:t>
      </w:r>
      <w:r w:rsidRPr="001E5A38">
        <w:rPr>
          <w:rFonts w:ascii="Arial Narrow" w:hAnsi="Arial Narrow"/>
          <w:color w:val="000000" w:themeColor="text1"/>
        </w:rPr>
        <w:tab/>
        <w:t>Espacio para anotar la suscripción, pago y los nombres de l</w:t>
      </w:r>
      <w:r w:rsidR="001E5A38">
        <w:rPr>
          <w:rFonts w:ascii="Arial Narrow" w:hAnsi="Arial Narrow"/>
          <w:color w:val="000000" w:themeColor="text1"/>
        </w:rPr>
        <w:t>os accionistas correspondientes;</w:t>
      </w:r>
    </w:p>
    <w:p w:rsidR="00890839" w:rsidRPr="001E5A38" w:rsidRDefault="00890839" w:rsidP="000973EA">
      <w:pPr>
        <w:ind w:left="567" w:hanging="567"/>
        <w:jc w:val="both"/>
        <w:rPr>
          <w:rFonts w:ascii="Arial Narrow" w:hAnsi="Arial Narrow"/>
          <w:color w:val="000000" w:themeColor="text1"/>
        </w:rPr>
      </w:pPr>
      <w:r w:rsidRPr="001E5A38">
        <w:rPr>
          <w:rFonts w:ascii="Arial Narrow" w:hAnsi="Arial Narrow"/>
          <w:color w:val="000000" w:themeColor="text1"/>
        </w:rPr>
        <w:t>e)</w:t>
      </w:r>
      <w:r w:rsidRPr="001E5A38">
        <w:rPr>
          <w:rFonts w:ascii="Arial Narrow" w:hAnsi="Arial Narrow"/>
          <w:color w:val="000000" w:themeColor="text1"/>
        </w:rPr>
        <w:tab/>
      </w:r>
      <w:r w:rsidR="009631EA">
        <w:rPr>
          <w:rFonts w:ascii="Arial Narrow" w:hAnsi="Arial Narrow"/>
          <w:color w:val="000000" w:themeColor="text1"/>
        </w:rPr>
        <w:t>I</w:t>
      </w:r>
      <w:r w:rsidRPr="001E5A38">
        <w:rPr>
          <w:rFonts w:ascii="Arial Narrow" w:hAnsi="Arial Narrow"/>
          <w:color w:val="000000" w:themeColor="text1"/>
        </w:rPr>
        <w:t>mporte del capital social, el número total de acciones comunes y</w:t>
      </w:r>
      <w:r w:rsidR="001E5A38">
        <w:rPr>
          <w:rFonts w:ascii="Arial Narrow" w:hAnsi="Arial Narrow"/>
          <w:color w:val="000000" w:themeColor="text1"/>
        </w:rPr>
        <w:t xml:space="preserve"> el valor nominal de las mismas;</w:t>
      </w:r>
    </w:p>
    <w:p w:rsidR="00890839" w:rsidRPr="007F416F" w:rsidRDefault="00890839" w:rsidP="000973EA">
      <w:pPr>
        <w:ind w:left="567" w:hanging="567"/>
        <w:jc w:val="both"/>
        <w:rPr>
          <w:rFonts w:ascii="Arial Narrow" w:hAnsi="Arial Narrow"/>
          <w:color w:val="000000" w:themeColor="text1"/>
        </w:rPr>
      </w:pPr>
      <w:r w:rsidRPr="001E5A38">
        <w:rPr>
          <w:rFonts w:ascii="Arial Narrow" w:hAnsi="Arial Narrow"/>
          <w:color w:val="000000" w:themeColor="text1"/>
        </w:rPr>
        <w:t>f)</w:t>
      </w:r>
      <w:r w:rsidRPr="001E5A38">
        <w:rPr>
          <w:rFonts w:ascii="Arial Narrow" w:hAnsi="Arial Narrow"/>
          <w:color w:val="000000" w:themeColor="text1"/>
        </w:rPr>
        <w:tab/>
      </w:r>
      <w:r w:rsidR="009631EA">
        <w:rPr>
          <w:rFonts w:ascii="Arial Narrow" w:hAnsi="Arial Narrow"/>
          <w:color w:val="000000" w:themeColor="text1"/>
        </w:rPr>
        <w:t>S</w:t>
      </w:r>
      <w:r w:rsidRPr="001E5A38">
        <w:rPr>
          <w:rFonts w:ascii="Arial Narrow" w:hAnsi="Arial Narrow"/>
          <w:color w:val="000000" w:themeColor="text1"/>
        </w:rPr>
        <w:t>erie</w:t>
      </w:r>
      <w:r w:rsidRPr="007F416F">
        <w:rPr>
          <w:rFonts w:ascii="Arial Narrow" w:hAnsi="Arial Narrow"/>
          <w:color w:val="000000" w:themeColor="text1"/>
        </w:rPr>
        <w:t xml:space="preserve"> especial para las acciones de tesorería, relacionando que esa serie es única para esa clase de acciones, l</w:t>
      </w:r>
      <w:r w:rsidR="001E5A38">
        <w:rPr>
          <w:rFonts w:ascii="Arial Narrow" w:hAnsi="Arial Narrow"/>
          <w:color w:val="000000" w:themeColor="text1"/>
        </w:rPr>
        <w:t>a cual se denominará “Serie AT”;</w:t>
      </w:r>
    </w:p>
    <w:p w:rsidR="00890839" w:rsidRPr="007F416F" w:rsidRDefault="00890839" w:rsidP="000973EA">
      <w:pPr>
        <w:ind w:left="567" w:hanging="567"/>
        <w:jc w:val="both"/>
        <w:rPr>
          <w:rFonts w:ascii="Arial Narrow" w:hAnsi="Arial Narrow"/>
          <w:color w:val="000000" w:themeColor="text1"/>
        </w:rPr>
      </w:pPr>
      <w:r w:rsidRPr="007F416F">
        <w:rPr>
          <w:rFonts w:ascii="Arial Narrow" w:hAnsi="Arial Narrow"/>
          <w:color w:val="000000" w:themeColor="text1"/>
        </w:rPr>
        <w:t>g)</w:t>
      </w:r>
      <w:r w:rsidRPr="007F416F">
        <w:rPr>
          <w:rFonts w:ascii="Arial Narrow" w:hAnsi="Arial Narrow"/>
          <w:color w:val="000000" w:themeColor="text1"/>
        </w:rPr>
        <w:tab/>
        <w:t>Indicación de ser certificado provisional</w:t>
      </w:r>
      <w:r w:rsidR="001E5A38">
        <w:rPr>
          <w:rFonts w:ascii="Arial Narrow" w:hAnsi="Arial Narrow"/>
          <w:color w:val="000000" w:themeColor="text1"/>
        </w:rPr>
        <w:t xml:space="preserve"> único de acciones de tesorería;</w:t>
      </w:r>
    </w:p>
    <w:p w:rsidR="00890839" w:rsidRPr="007F416F" w:rsidRDefault="00890839" w:rsidP="000973EA">
      <w:pPr>
        <w:ind w:left="567" w:hanging="567"/>
        <w:jc w:val="both"/>
        <w:rPr>
          <w:rFonts w:ascii="Arial Narrow" w:hAnsi="Arial Narrow"/>
          <w:color w:val="000000" w:themeColor="text1"/>
        </w:rPr>
      </w:pPr>
      <w:r w:rsidRPr="007F416F">
        <w:rPr>
          <w:rFonts w:ascii="Arial Narrow" w:hAnsi="Arial Narrow"/>
          <w:color w:val="000000" w:themeColor="text1"/>
        </w:rPr>
        <w:t>h)</w:t>
      </w:r>
      <w:r w:rsidRPr="007F416F">
        <w:rPr>
          <w:rFonts w:ascii="Arial Narrow" w:hAnsi="Arial Narrow"/>
          <w:color w:val="000000" w:themeColor="text1"/>
        </w:rPr>
        <w:tab/>
        <w:t>Mención de que el certificado se mantendrá en depósito en el Banco Central, en tanto n</w:t>
      </w:r>
      <w:r w:rsidR="001E5A38">
        <w:rPr>
          <w:rFonts w:ascii="Arial Narrow" w:hAnsi="Arial Narrow"/>
          <w:color w:val="000000" w:themeColor="text1"/>
        </w:rPr>
        <w:t>o sea suscrito y pagado;</w:t>
      </w:r>
    </w:p>
    <w:p w:rsidR="00890839" w:rsidRPr="007F416F" w:rsidRDefault="00890839" w:rsidP="000973EA">
      <w:pPr>
        <w:ind w:left="567" w:hanging="567"/>
        <w:jc w:val="both"/>
        <w:rPr>
          <w:rFonts w:ascii="Arial Narrow" w:hAnsi="Arial Narrow"/>
          <w:color w:val="000000" w:themeColor="text1"/>
        </w:rPr>
      </w:pPr>
      <w:r w:rsidRPr="007F416F">
        <w:rPr>
          <w:rFonts w:ascii="Arial Narrow" w:hAnsi="Arial Narrow"/>
          <w:color w:val="000000" w:themeColor="text1"/>
        </w:rPr>
        <w:t>i)</w:t>
      </w:r>
      <w:r w:rsidRPr="007F416F">
        <w:rPr>
          <w:rFonts w:ascii="Arial Narrow" w:hAnsi="Arial Narrow"/>
          <w:color w:val="000000" w:themeColor="text1"/>
        </w:rPr>
        <w:tab/>
        <w:t>Expresión de que las acciones que ampara este certificado se suscribirán para aumentar el capital social, para cubrir deficiencias de fondo patrimonial o para amortizar pérdidas, previa auto</w:t>
      </w:r>
      <w:r w:rsidR="001E5A38">
        <w:rPr>
          <w:rFonts w:ascii="Arial Narrow" w:hAnsi="Arial Narrow"/>
          <w:color w:val="000000" w:themeColor="text1"/>
        </w:rPr>
        <w:t>rización de la Superintendencia;</w:t>
      </w:r>
      <w:r w:rsidRPr="007F416F">
        <w:rPr>
          <w:rFonts w:ascii="Arial Narrow" w:hAnsi="Arial Narrow"/>
          <w:color w:val="000000" w:themeColor="text1"/>
        </w:rPr>
        <w:t xml:space="preserve"> </w:t>
      </w:r>
    </w:p>
    <w:p w:rsidR="00890839" w:rsidRPr="007F416F" w:rsidRDefault="00890839" w:rsidP="000973EA">
      <w:pPr>
        <w:ind w:left="567" w:hanging="567"/>
        <w:jc w:val="both"/>
        <w:rPr>
          <w:rFonts w:ascii="Arial Narrow" w:hAnsi="Arial Narrow"/>
          <w:color w:val="000000" w:themeColor="text1"/>
        </w:rPr>
      </w:pPr>
      <w:r w:rsidRPr="007F416F">
        <w:rPr>
          <w:rFonts w:ascii="Arial Narrow" w:hAnsi="Arial Narrow"/>
          <w:color w:val="000000" w:themeColor="text1"/>
        </w:rPr>
        <w:t>j)</w:t>
      </w:r>
      <w:r w:rsidRPr="007F416F">
        <w:rPr>
          <w:rFonts w:ascii="Arial Narrow" w:hAnsi="Arial Narrow"/>
          <w:color w:val="000000" w:themeColor="text1"/>
        </w:rPr>
        <w:tab/>
        <w:t xml:space="preserve">Una razón que exprese que una vez suscritas y pagadas las acciones de tesorería se </w:t>
      </w:r>
      <w:r w:rsidR="001E5A38">
        <w:rPr>
          <w:rFonts w:ascii="Arial Narrow" w:hAnsi="Arial Narrow"/>
          <w:color w:val="000000" w:themeColor="text1"/>
        </w:rPr>
        <w:t>convertirán en acciones comunes;</w:t>
      </w:r>
      <w:r w:rsidRPr="007F416F">
        <w:rPr>
          <w:rFonts w:ascii="Arial Narrow" w:hAnsi="Arial Narrow"/>
          <w:color w:val="000000" w:themeColor="text1"/>
        </w:rPr>
        <w:t xml:space="preserve"> </w:t>
      </w:r>
    </w:p>
    <w:p w:rsidR="00890839" w:rsidRPr="007F416F" w:rsidRDefault="00890839" w:rsidP="000973EA">
      <w:pPr>
        <w:ind w:left="567" w:hanging="567"/>
        <w:jc w:val="both"/>
        <w:rPr>
          <w:rFonts w:ascii="Arial Narrow" w:hAnsi="Arial Narrow"/>
          <w:color w:val="000000" w:themeColor="text1"/>
        </w:rPr>
      </w:pPr>
      <w:r w:rsidRPr="007F416F">
        <w:rPr>
          <w:rFonts w:ascii="Arial Narrow" w:hAnsi="Arial Narrow"/>
          <w:color w:val="000000" w:themeColor="text1"/>
        </w:rPr>
        <w:t>k)</w:t>
      </w:r>
      <w:r w:rsidRPr="007F416F">
        <w:rPr>
          <w:rFonts w:ascii="Arial Narrow" w:hAnsi="Arial Narrow"/>
          <w:color w:val="000000" w:themeColor="text1"/>
        </w:rPr>
        <w:tab/>
        <w:t>Indicación de que, una vez suscritas y pagadas las acciones, queda aumentado el capital social en el monto de las mismas, sin n</w:t>
      </w:r>
      <w:r w:rsidR="00E1019E">
        <w:rPr>
          <w:rFonts w:ascii="Arial Narrow" w:hAnsi="Arial Narrow"/>
          <w:color w:val="000000" w:themeColor="text1"/>
        </w:rPr>
        <w:t xml:space="preserve">ecesidad de que se realice una </w:t>
      </w:r>
      <w:r w:rsidRPr="007F416F">
        <w:rPr>
          <w:rFonts w:ascii="Arial Narrow" w:hAnsi="Arial Narrow"/>
          <w:color w:val="000000" w:themeColor="text1"/>
        </w:rPr>
        <w:t>Junta General Extraordinaria de Accionistas, bastando únicamente con una certificación del Auditor Externo en donde se haga constar que las acciones han sido suscritas y pagadas para registrar en la cuenta de capital social el valor de</w:t>
      </w:r>
      <w:r w:rsidR="001E5A38">
        <w:rPr>
          <w:rFonts w:ascii="Arial Narrow" w:hAnsi="Arial Narrow"/>
          <w:color w:val="000000" w:themeColor="text1"/>
        </w:rPr>
        <w:t>l aumento respectivo;</w:t>
      </w:r>
    </w:p>
    <w:p w:rsidR="00890839" w:rsidRPr="007F416F" w:rsidRDefault="00890839" w:rsidP="000973EA">
      <w:pPr>
        <w:ind w:left="567" w:hanging="567"/>
        <w:jc w:val="both"/>
        <w:rPr>
          <w:rFonts w:ascii="Arial Narrow" w:hAnsi="Arial Narrow"/>
          <w:color w:val="000000" w:themeColor="text1"/>
        </w:rPr>
      </w:pPr>
      <w:r w:rsidRPr="007F416F">
        <w:rPr>
          <w:rFonts w:ascii="Arial Narrow" w:hAnsi="Arial Narrow"/>
          <w:color w:val="000000" w:themeColor="text1"/>
        </w:rPr>
        <w:t>l)</w:t>
      </w:r>
      <w:r w:rsidRPr="007F416F">
        <w:rPr>
          <w:rFonts w:ascii="Arial Narrow" w:hAnsi="Arial Narrow"/>
          <w:color w:val="000000" w:themeColor="text1"/>
        </w:rPr>
        <w:tab/>
      </w:r>
      <w:r w:rsidR="00202D0A">
        <w:rPr>
          <w:rFonts w:ascii="Arial Narrow" w:hAnsi="Arial Narrow"/>
          <w:color w:val="000000" w:themeColor="text1"/>
        </w:rPr>
        <w:t>P</w:t>
      </w:r>
      <w:r w:rsidRPr="007F416F">
        <w:rPr>
          <w:rFonts w:ascii="Arial Narrow" w:hAnsi="Arial Narrow"/>
          <w:color w:val="000000" w:themeColor="text1"/>
        </w:rPr>
        <w:t>rincipales derechos y obligaciones del tenedor de las acciones</w:t>
      </w:r>
      <w:r w:rsidR="001E5A38">
        <w:rPr>
          <w:rFonts w:ascii="Arial Narrow" w:hAnsi="Arial Narrow"/>
          <w:color w:val="000000" w:themeColor="text1"/>
        </w:rPr>
        <w:t>;</w:t>
      </w:r>
    </w:p>
    <w:p w:rsidR="00890839" w:rsidRPr="007F416F" w:rsidRDefault="00890839" w:rsidP="000973EA">
      <w:pPr>
        <w:ind w:left="567" w:hanging="567"/>
        <w:jc w:val="both"/>
        <w:rPr>
          <w:rFonts w:ascii="Arial Narrow" w:hAnsi="Arial Narrow"/>
          <w:color w:val="000000" w:themeColor="text1"/>
          <w:lang w:val="es-SV"/>
        </w:rPr>
      </w:pPr>
      <w:r w:rsidRPr="007F416F">
        <w:rPr>
          <w:rFonts w:ascii="Arial Narrow" w:hAnsi="Arial Narrow"/>
          <w:color w:val="000000" w:themeColor="text1"/>
        </w:rPr>
        <w:t>m)</w:t>
      </w:r>
      <w:r w:rsidRPr="007F416F">
        <w:rPr>
          <w:rFonts w:ascii="Arial Narrow" w:hAnsi="Arial Narrow"/>
          <w:color w:val="000000" w:themeColor="text1"/>
        </w:rPr>
        <w:tab/>
        <w:t>Espacio para consignar los datos requeridos por la Bolsa de Valores en donde se encuentra insc</w:t>
      </w:r>
      <w:r w:rsidR="00295BF2">
        <w:rPr>
          <w:rFonts w:ascii="Arial Narrow" w:hAnsi="Arial Narrow"/>
          <w:color w:val="000000" w:themeColor="text1"/>
        </w:rPr>
        <w:t xml:space="preserve">rita la emisión de acciones de la entidad </w:t>
      </w:r>
      <w:r w:rsidRPr="007F416F">
        <w:rPr>
          <w:rFonts w:ascii="Arial Narrow" w:hAnsi="Arial Narrow"/>
          <w:color w:val="000000" w:themeColor="text1"/>
        </w:rPr>
        <w:t>y los req</w:t>
      </w:r>
      <w:r w:rsidR="0069122B">
        <w:rPr>
          <w:rFonts w:ascii="Arial Narrow" w:hAnsi="Arial Narrow"/>
          <w:color w:val="000000" w:themeColor="text1"/>
        </w:rPr>
        <w:t>ueridos por el Registro Público</w:t>
      </w:r>
      <w:r w:rsidR="0022530F">
        <w:rPr>
          <w:rFonts w:ascii="Arial Narrow" w:hAnsi="Arial Narrow"/>
          <w:color w:val="000000" w:themeColor="text1"/>
        </w:rPr>
        <w:t xml:space="preserve"> de la Superintendencia</w:t>
      </w:r>
      <w:r w:rsidRPr="007F416F">
        <w:rPr>
          <w:rFonts w:ascii="Arial Narrow" w:hAnsi="Arial Narrow"/>
          <w:color w:val="000000" w:themeColor="text1"/>
        </w:rPr>
        <w:t>, para incorporarlos en caso de que sea necesario.</w:t>
      </w:r>
      <w:r w:rsidRPr="007F416F">
        <w:rPr>
          <w:rFonts w:ascii="Arial Narrow" w:hAnsi="Arial Narrow"/>
          <w:color w:val="000000" w:themeColor="text1"/>
          <w:lang w:val="es-SV"/>
        </w:rPr>
        <w:t xml:space="preserve"> Estos espacios deben llenarlos cada una de las entidades me</w:t>
      </w:r>
      <w:r w:rsidR="001E5A38">
        <w:rPr>
          <w:rFonts w:ascii="Arial Narrow" w:hAnsi="Arial Narrow"/>
          <w:color w:val="000000" w:themeColor="text1"/>
          <w:lang w:val="es-SV"/>
        </w:rPr>
        <w:t xml:space="preserve">ncionadas, una vez los conozcan; y </w:t>
      </w:r>
    </w:p>
    <w:p w:rsidR="00890839" w:rsidRPr="000973EA" w:rsidRDefault="00890839" w:rsidP="000973EA">
      <w:pPr>
        <w:ind w:left="567" w:hanging="567"/>
        <w:jc w:val="both"/>
        <w:rPr>
          <w:rFonts w:ascii="Arial Narrow" w:hAnsi="Arial Narrow"/>
          <w:color w:val="000000" w:themeColor="text1"/>
        </w:rPr>
      </w:pPr>
      <w:r w:rsidRPr="007F416F">
        <w:rPr>
          <w:rFonts w:ascii="Arial Narrow" w:hAnsi="Arial Narrow"/>
          <w:color w:val="000000" w:themeColor="text1"/>
          <w:lang w:val="es-SV"/>
        </w:rPr>
        <w:t xml:space="preserve">n) </w:t>
      </w:r>
      <w:r w:rsidR="000973EA">
        <w:rPr>
          <w:rFonts w:ascii="Arial Narrow" w:hAnsi="Arial Narrow"/>
          <w:color w:val="000000" w:themeColor="text1"/>
          <w:lang w:val="es-SV"/>
        </w:rPr>
        <w:tab/>
      </w:r>
      <w:r w:rsidR="00202D0A">
        <w:rPr>
          <w:rFonts w:ascii="Arial Narrow" w:hAnsi="Arial Narrow"/>
          <w:color w:val="000000" w:themeColor="text1"/>
        </w:rPr>
        <w:t>F</w:t>
      </w:r>
      <w:r w:rsidRPr="000973EA">
        <w:rPr>
          <w:rFonts w:ascii="Arial Narrow" w:hAnsi="Arial Narrow"/>
          <w:color w:val="000000" w:themeColor="text1"/>
        </w:rPr>
        <w:t>irmas del presidente y el secretario de la Junta Directiva u órgano equivalente de administración de la entidad. En su defecto, por cualquier otro miembro de este mismo órgano.</w:t>
      </w:r>
    </w:p>
    <w:p w:rsidR="00890839" w:rsidRPr="007F416F" w:rsidRDefault="00890839" w:rsidP="000973EA">
      <w:pPr>
        <w:jc w:val="both"/>
        <w:rPr>
          <w:rFonts w:ascii="Arial Narrow" w:hAnsi="Arial Narrow"/>
          <w:bCs/>
          <w:color w:val="000000" w:themeColor="text1"/>
        </w:rPr>
      </w:pP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 xml:space="preserve">Art. </w:t>
      </w:r>
      <w:r w:rsidR="000973EA" w:rsidRPr="00763268">
        <w:rPr>
          <w:rFonts w:ascii="Arial Narrow" w:hAnsi="Arial Narrow"/>
          <w:b/>
          <w:color w:val="000000" w:themeColor="text1"/>
        </w:rPr>
        <w:t>5</w:t>
      </w:r>
      <w:r w:rsidRPr="00763268">
        <w:rPr>
          <w:rFonts w:ascii="Arial Narrow" w:hAnsi="Arial Narrow"/>
          <w:b/>
          <w:color w:val="000000" w:themeColor="text1"/>
        </w:rPr>
        <w:t xml:space="preserve">.- </w:t>
      </w:r>
      <w:r w:rsidRPr="007F416F">
        <w:rPr>
          <w:rFonts w:ascii="Arial Narrow" w:hAnsi="Arial Narrow"/>
          <w:color w:val="000000" w:themeColor="text1"/>
        </w:rPr>
        <w:t xml:space="preserve">Una vez suscrito por el presidente y el secretario de la Junta Directiva de la entidad emisora y completados los datos, el </w:t>
      </w:r>
      <w:r w:rsidR="00A63BED">
        <w:rPr>
          <w:rFonts w:ascii="Arial Narrow" w:hAnsi="Arial Narrow"/>
          <w:color w:val="000000" w:themeColor="text1"/>
        </w:rPr>
        <w:t>c</w:t>
      </w:r>
      <w:r w:rsidRPr="007F416F">
        <w:rPr>
          <w:rFonts w:ascii="Arial Narrow" w:hAnsi="Arial Narrow"/>
          <w:color w:val="000000" w:themeColor="text1"/>
        </w:rPr>
        <w:t xml:space="preserve">ertificado </w:t>
      </w:r>
      <w:r w:rsidR="00A63BED">
        <w:rPr>
          <w:rFonts w:ascii="Arial Narrow" w:hAnsi="Arial Narrow"/>
          <w:color w:val="000000" w:themeColor="text1"/>
        </w:rPr>
        <w:t>p</w:t>
      </w:r>
      <w:r w:rsidRPr="007F416F">
        <w:rPr>
          <w:rFonts w:ascii="Arial Narrow" w:hAnsi="Arial Narrow"/>
          <w:color w:val="000000" w:themeColor="text1"/>
        </w:rPr>
        <w:t xml:space="preserve">rovisional de </w:t>
      </w:r>
      <w:r w:rsidR="00A63BED">
        <w:rPr>
          <w:rFonts w:ascii="Arial Narrow" w:hAnsi="Arial Narrow"/>
          <w:color w:val="000000" w:themeColor="text1"/>
        </w:rPr>
        <w:t>a</w:t>
      </w:r>
      <w:r w:rsidRPr="007F416F">
        <w:rPr>
          <w:rFonts w:ascii="Arial Narrow" w:hAnsi="Arial Narrow"/>
          <w:color w:val="000000" w:themeColor="text1"/>
        </w:rPr>
        <w:t xml:space="preserve">cciones de </w:t>
      </w:r>
      <w:r w:rsidR="00A63BED">
        <w:rPr>
          <w:rFonts w:ascii="Arial Narrow" w:hAnsi="Arial Narrow"/>
          <w:color w:val="000000" w:themeColor="text1"/>
        </w:rPr>
        <w:t>t</w:t>
      </w:r>
      <w:r w:rsidRPr="007F416F">
        <w:rPr>
          <w:rFonts w:ascii="Arial Narrow" w:hAnsi="Arial Narrow"/>
          <w:color w:val="000000" w:themeColor="text1"/>
        </w:rPr>
        <w:t>esorería, previa autorización de la Superintendencia, deberá depositarse e</w:t>
      </w:r>
      <w:r w:rsidR="00E1019E">
        <w:rPr>
          <w:rFonts w:ascii="Arial Narrow" w:hAnsi="Arial Narrow"/>
          <w:color w:val="000000" w:themeColor="text1"/>
        </w:rPr>
        <w:t xml:space="preserve">n el Banco Central de Reserva, </w:t>
      </w:r>
      <w:r w:rsidR="00295BF2">
        <w:rPr>
          <w:rFonts w:ascii="Arial Narrow" w:hAnsi="Arial Narrow"/>
          <w:color w:val="000000" w:themeColor="text1"/>
        </w:rPr>
        <w:t xml:space="preserve">en donde se le entregará a la entidad emisora </w:t>
      </w:r>
      <w:r w:rsidRPr="007F416F">
        <w:rPr>
          <w:rFonts w:ascii="Arial Narrow" w:hAnsi="Arial Narrow"/>
          <w:color w:val="000000" w:themeColor="text1"/>
        </w:rPr>
        <w:t>una constancia de la cual remitirá copia a la Superintendencia, dentro de los dos días siguientes a su recepción.</w:t>
      </w:r>
    </w:p>
    <w:p w:rsidR="00890839" w:rsidRPr="007F416F" w:rsidRDefault="00890839" w:rsidP="000973EA">
      <w:pPr>
        <w:jc w:val="both"/>
        <w:rPr>
          <w:rFonts w:ascii="Arial Narrow" w:hAnsi="Arial Narrow"/>
          <w:bCs/>
          <w:color w:val="000000" w:themeColor="text1"/>
        </w:rPr>
      </w:pPr>
    </w:p>
    <w:p w:rsidR="00890839" w:rsidRPr="00F036A7" w:rsidRDefault="00890839" w:rsidP="000973EA">
      <w:pPr>
        <w:jc w:val="both"/>
        <w:rPr>
          <w:rFonts w:ascii="Arial Narrow" w:hAnsi="Arial Narrow"/>
          <w:b/>
          <w:color w:val="000000" w:themeColor="text1"/>
        </w:rPr>
      </w:pPr>
      <w:r w:rsidRPr="00F036A7">
        <w:rPr>
          <w:rFonts w:ascii="Arial Narrow" w:hAnsi="Arial Narrow"/>
          <w:b/>
          <w:bCs/>
          <w:color w:val="000000" w:themeColor="text1"/>
        </w:rPr>
        <w:t>Sustitución  del certificado provisional  por modificaciones al contenido</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 xml:space="preserve">Art. </w:t>
      </w:r>
      <w:r w:rsidR="000973EA" w:rsidRPr="00763268">
        <w:rPr>
          <w:rFonts w:ascii="Arial Narrow" w:hAnsi="Arial Narrow"/>
          <w:b/>
          <w:color w:val="000000" w:themeColor="text1"/>
        </w:rPr>
        <w:t>6</w:t>
      </w:r>
      <w:r w:rsidRPr="00763268">
        <w:rPr>
          <w:rFonts w:ascii="Arial Narrow" w:hAnsi="Arial Narrow"/>
          <w:b/>
          <w:color w:val="000000" w:themeColor="text1"/>
        </w:rPr>
        <w:t>.-</w:t>
      </w:r>
      <w:r w:rsidR="00EC2633">
        <w:rPr>
          <w:rFonts w:ascii="Arial Narrow" w:hAnsi="Arial Narrow"/>
          <w:b/>
          <w:color w:val="000000" w:themeColor="text1"/>
        </w:rPr>
        <w:t xml:space="preserve"> </w:t>
      </w:r>
      <w:r w:rsidRPr="007F416F">
        <w:rPr>
          <w:rFonts w:ascii="Arial Narrow" w:hAnsi="Arial Narrow"/>
          <w:color w:val="000000" w:themeColor="text1"/>
        </w:rPr>
        <w:t>L</w:t>
      </w:r>
      <w:r w:rsidR="00202D0A">
        <w:rPr>
          <w:rFonts w:ascii="Arial Narrow" w:hAnsi="Arial Narrow"/>
          <w:color w:val="000000" w:themeColor="text1"/>
        </w:rPr>
        <w:t>as entidade</w:t>
      </w:r>
      <w:r w:rsidRPr="007F416F">
        <w:rPr>
          <w:rFonts w:ascii="Arial Narrow" w:hAnsi="Arial Narrow"/>
          <w:color w:val="000000" w:themeColor="text1"/>
        </w:rPr>
        <w:t xml:space="preserve">s sustituirán el certificado provisional de acciones de tesorería emitido, cuando cambie alguno de los requisitos señalados en el Artículo </w:t>
      </w:r>
      <w:r w:rsidR="00E1019E">
        <w:rPr>
          <w:rFonts w:ascii="Arial Narrow" w:hAnsi="Arial Narrow"/>
          <w:color w:val="000000" w:themeColor="text1"/>
        </w:rPr>
        <w:t>4 de las presentes Normas</w:t>
      </w:r>
      <w:r w:rsidRPr="007F416F">
        <w:rPr>
          <w:rFonts w:ascii="Arial Narrow" w:hAnsi="Arial Narrow"/>
          <w:color w:val="000000" w:themeColor="text1"/>
        </w:rPr>
        <w:t xml:space="preserve">. </w:t>
      </w:r>
    </w:p>
    <w:p w:rsidR="00890839" w:rsidRPr="007F416F" w:rsidRDefault="00890839" w:rsidP="000973EA">
      <w:pPr>
        <w:jc w:val="both"/>
        <w:rPr>
          <w:rFonts w:ascii="Arial Narrow" w:hAnsi="Arial Narrow"/>
          <w:color w:val="000000" w:themeColor="text1"/>
        </w:rPr>
      </w:pPr>
    </w:p>
    <w:p w:rsidR="00890839" w:rsidRPr="007F416F" w:rsidRDefault="00890839" w:rsidP="000973EA">
      <w:pPr>
        <w:jc w:val="both"/>
        <w:rPr>
          <w:rFonts w:ascii="Arial Narrow" w:hAnsi="Arial Narrow"/>
          <w:color w:val="000000" w:themeColor="text1"/>
        </w:rPr>
      </w:pPr>
      <w:r w:rsidRPr="007F416F">
        <w:rPr>
          <w:rFonts w:ascii="Arial Narrow" w:hAnsi="Arial Narrow"/>
          <w:color w:val="000000" w:themeColor="text1"/>
        </w:rPr>
        <w:t xml:space="preserve">El nuevo certificado que contendrá el valor del fondo patrimonial al 31 de diciembre del año anterior, deberá ser presentado a la Superintendencia en los primeros quince días del mes de febrero de cada año. </w:t>
      </w:r>
    </w:p>
    <w:p w:rsidR="00890839" w:rsidRDefault="00890839" w:rsidP="000973EA">
      <w:pPr>
        <w:jc w:val="both"/>
        <w:rPr>
          <w:rFonts w:ascii="Arial Narrow" w:hAnsi="Arial Narrow"/>
          <w:color w:val="000000" w:themeColor="text1"/>
        </w:rPr>
      </w:pPr>
    </w:p>
    <w:p w:rsidR="001E5A38" w:rsidRPr="007F416F" w:rsidRDefault="001E5A38" w:rsidP="000973EA">
      <w:pPr>
        <w:jc w:val="both"/>
        <w:rPr>
          <w:rFonts w:ascii="Arial Narrow" w:hAnsi="Arial Narrow"/>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lastRenderedPageBreak/>
        <w:t>Emisión de nuevo certificado en sustitución del existente</w:t>
      </w:r>
    </w:p>
    <w:p w:rsidR="00890839" w:rsidRPr="00D4697C" w:rsidRDefault="00890839" w:rsidP="000973EA">
      <w:pPr>
        <w:jc w:val="both"/>
        <w:rPr>
          <w:rFonts w:ascii="Arial Narrow" w:hAnsi="Arial Narrow" w:cstheme="minorHAnsi"/>
        </w:rPr>
      </w:pPr>
      <w:r w:rsidRPr="00763268">
        <w:rPr>
          <w:rFonts w:ascii="Arial Narrow" w:hAnsi="Arial Narrow"/>
          <w:b/>
          <w:color w:val="000000" w:themeColor="text1"/>
        </w:rPr>
        <w:t xml:space="preserve">Art. </w:t>
      </w:r>
      <w:r w:rsidR="00115BBB">
        <w:rPr>
          <w:rFonts w:ascii="Arial Narrow" w:hAnsi="Arial Narrow"/>
          <w:b/>
          <w:color w:val="000000" w:themeColor="text1"/>
        </w:rPr>
        <w:t>7</w:t>
      </w:r>
      <w:r w:rsidRPr="00763268">
        <w:rPr>
          <w:rFonts w:ascii="Arial Narrow" w:hAnsi="Arial Narrow"/>
          <w:b/>
          <w:color w:val="000000" w:themeColor="text1"/>
        </w:rPr>
        <w:t>.-</w:t>
      </w:r>
      <w:r w:rsidR="00115BBB">
        <w:rPr>
          <w:rFonts w:ascii="Arial Narrow" w:hAnsi="Arial Narrow"/>
          <w:b/>
          <w:color w:val="000000" w:themeColor="text1"/>
        </w:rPr>
        <w:t xml:space="preserve"> </w:t>
      </w:r>
      <w:r w:rsidR="001B5B7B">
        <w:rPr>
          <w:rFonts w:ascii="Arial Narrow" w:hAnsi="Arial Narrow" w:cstheme="minorHAnsi"/>
        </w:rPr>
        <w:t>La entidad</w:t>
      </w:r>
      <w:r w:rsidR="0069122B" w:rsidRPr="0069122B">
        <w:rPr>
          <w:rFonts w:ascii="Arial Narrow" w:hAnsi="Arial Narrow" w:cstheme="minorHAnsi"/>
        </w:rPr>
        <w:t xml:space="preserve"> que habiendo agotado </w:t>
      </w:r>
      <w:r w:rsidR="0069122B" w:rsidRPr="00D67513">
        <w:rPr>
          <w:rFonts w:ascii="Arial Narrow" w:hAnsi="Arial Narrow" w:cstheme="minorHAnsi"/>
        </w:rPr>
        <w:t xml:space="preserve">las opciones de colocación de las acciones de tesorería </w:t>
      </w:r>
      <w:r w:rsidR="00F41ED0" w:rsidRPr="00D67513">
        <w:rPr>
          <w:rFonts w:ascii="Arial Narrow" w:hAnsi="Arial Narrow" w:cstheme="minorHAnsi"/>
        </w:rPr>
        <w:t xml:space="preserve">previstas en el marco legal vigente, </w:t>
      </w:r>
      <w:r w:rsidR="0069122B" w:rsidRPr="00D67513">
        <w:rPr>
          <w:rFonts w:ascii="Arial Narrow" w:hAnsi="Arial Narrow" w:cstheme="minorHAnsi"/>
        </w:rPr>
        <w:t>no las colocare en su totalidad, deberá emitir un nuevo certificado para reponer el anterior</w:t>
      </w:r>
      <w:r w:rsidR="0069122B" w:rsidRPr="0069122B">
        <w:rPr>
          <w:rFonts w:ascii="Arial Narrow" w:hAnsi="Arial Narrow" w:cstheme="minorHAnsi"/>
        </w:rPr>
        <w:t xml:space="preserve">, contando para ello con un plazo de sesenta días. Dicho certificado también deberá ser depositado en el Banco Central, de acuerdo con </w:t>
      </w:r>
      <w:r w:rsidR="009A53FE" w:rsidRPr="00D4697C">
        <w:rPr>
          <w:rFonts w:ascii="Arial Narrow" w:hAnsi="Arial Narrow" w:cstheme="minorHAnsi"/>
        </w:rPr>
        <w:t>las presentes Normas</w:t>
      </w:r>
      <w:r w:rsidR="0069122B" w:rsidRPr="0069122B">
        <w:rPr>
          <w:rFonts w:ascii="Arial Narrow" w:hAnsi="Arial Narrow" w:cstheme="minorHAnsi"/>
        </w:rPr>
        <w:t>.</w:t>
      </w:r>
    </w:p>
    <w:p w:rsidR="008F310D" w:rsidRDefault="008F310D" w:rsidP="000973EA">
      <w:pPr>
        <w:jc w:val="both"/>
        <w:rPr>
          <w:rFonts w:ascii="Arial Narrow" w:hAnsi="Arial Narrow"/>
          <w:color w:val="000000" w:themeColor="text1"/>
        </w:rPr>
      </w:pPr>
    </w:p>
    <w:p w:rsidR="00890839" w:rsidRPr="00F036A7" w:rsidRDefault="00890839" w:rsidP="000973EA">
      <w:pPr>
        <w:jc w:val="center"/>
        <w:rPr>
          <w:rFonts w:ascii="Arial Narrow" w:hAnsi="Arial Narrow"/>
          <w:b/>
          <w:bCs/>
          <w:color w:val="000000" w:themeColor="text1"/>
        </w:rPr>
      </w:pPr>
      <w:r w:rsidRPr="00F036A7">
        <w:rPr>
          <w:rFonts w:ascii="Arial Narrow" w:hAnsi="Arial Narrow"/>
          <w:b/>
          <w:bCs/>
          <w:color w:val="000000" w:themeColor="text1"/>
        </w:rPr>
        <w:t>CAP</w:t>
      </w:r>
      <w:r w:rsidR="00AD5C17">
        <w:rPr>
          <w:rFonts w:ascii="Arial Narrow" w:hAnsi="Arial Narrow"/>
          <w:b/>
          <w:bCs/>
          <w:color w:val="000000" w:themeColor="text1"/>
        </w:rPr>
        <w:t>Í</w:t>
      </w:r>
      <w:r w:rsidRPr="00F036A7">
        <w:rPr>
          <w:rFonts w:ascii="Arial Narrow" w:hAnsi="Arial Narrow"/>
          <w:b/>
          <w:bCs/>
          <w:color w:val="000000" w:themeColor="text1"/>
        </w:rPr>
        <w:t>TULO III</w:t>
      </w:r>
    </w:p>
    <w:p w:rsidR="00890839" w:rsidRPr="00F036A7" w:rsidRDefault="00890839" w:rsidP="000973EA">
      <w:pPr>
        <w:pStyle w:val="Sangradetextonormal"/>
        <w:spacing w:after="0"/>
        <w:ind w:left="0"/>
        <w:jc w:val="center"/>
        <w:rPr>
          <w:rFonts w:ascii="Arial Narrow" w:hAnsi="Arial Narrow"/>
          <w:b/>
          <w:color w:val="000000" w:themeColor="text1"/>
        </w:rPr>
      </w:pPr>
      <w:r w:rsidRPr="00F036A7">
        <w:rPr>
          <w:rFonts w:ascii="Arial Narrow" w:hAnsi="Arial Narrow"/>
          <w:b/>
          <w:color w:val="000000" w:themeColor="text1"/>
        </w:rPr>
        <w:t>DEPÓSITO Y CUSTODIA DEL CERTIFICADO DE ACCIONES DE TESORERÍA</w:t>
      </w:r>
    </w:p>
    <w:p w:rsidR="00890839" w:rsidRPr="00F036A7" w:rsidRDefault="00890839" w:rsidP="000973EA">
      <w:pPr>
        <w:pStyle w:val="Sangradetextonormal"/>
        <w:spacing w:after="0"/>
        <w:ind w:left="0"/>
        <w:jc w:val="center"/>
        <w:rPr>
          <w:rFonts w:ascii="Arial Narrow" w:hAnsi="Arial Narrow"/>
          <w:b/>
          <w:color w:val="000000" w:themeColor="text1"/>
        </w:rPr>
      </w:pPr>
    </w:p>
    <w:p w:rsidR="00890839" w:rsidRPr="00F036A7" w:rsidRDefault="00890839" w:rsidP="000973EA">
      <w:pPr>
        <w:pStyle w:val="Ttulo4"/>
        <w:spacing w:before="0"/>
        <w:jc w:val="both"/>
        <w:rPr>
          <w:rFonts w:ascii="Arial Narrow" w:eastAsia="Times New Roman" w:hAnsi="Arial Narrow" w:cs="Times New Roman"/>
          <w:i w:val="0"/>
          <w:color w:val="000000" w:themeColor="text1"/>
        </w:rPr>
      </w:pPr>
      <w:r w:rsidRPr="00F036A7">
        <w:rPr>
          <w:rFonts w:ascii="Arial Narrow" w:eastAsia="Times New Roman" w:hAnsi="Arial Narrow" w:cs="Times New Roman"/>
          <w:i w:val="0"/>
          <w:color w:val="000000" w:themeColor="text1"/>
        </w:rPr>
        <w:t>Depósito</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 xml:space="preserve">Art. </w:t>
      </w:r>
      <w:r w:rsidR="00115BBB">
        <w:rPr>
          <w:rFonts w:ascii="Arial Narrow" w:hAnsi="Arial Narrow"/>
          <w:b/>
          <w:color w:val="000000" w:themeColor="text1"/>
        </w:rPr>
        <w:t>8</w:t>
      </w:r>
      <w:r w:rsidRPr="00763268">
        <w:rPr>
          <w:rFonts w:ascii="Arial Narrow" w:hAnsi="Arial Narrow"/>
          <w:b/>
          <w:color w:val="000000" w:themeColor="text1"/>
        </w:rPr>
        <w:t>.-</w:t>
      </w:r>
      <w:r w:rsidR="006F7FD0" w:rsidRPr="00763268">
        <w:rPr>
          <w:rFonts w:ascii="Arial Narrow" w:hAnsi="Arial Narrow"/>
          <w:b/>
          <w:color w:val="000000" w:themeColor="text1"/>
        </w:rPr>
        <w:t xml:space="preserve"> </w:t>
      </w:r>
      <w:r w:rsidRPr="007F416F">
        <w:rPr>
          <w:rFonts w:ascii="Arial Narrow" w:hAnsi="Arial Narrow"/>
          <w:color w:val="000000" w:themeColor="text1"/>
        </w:rPr>
        <w:t xml:space="preserve">Una vez emitido el certificado de acciones de tesorería y firmado por los administradores que corresponda, se remitirá en original a la Superintendencia, para verificar el cumplimiento de los requisitos aplicables. El certificado deberá remitirse junto con la certificación de punto de Acta de la Junta Directiva </w:t>
      </w:r>
      <w:r w:rsidR="001B5B7B">
        <w:rPr>
          <w:rFonts w:ascii="Arial Narrow" w:hAnsi="Arial Narrow"/>
          <w:color w:val="000000" w:themeColor="text1"/>
        </w:rPr>
        <w:t>de la entidad</w:t>
      </w:r>
      <w:r w:rsidRPr="007671BD">
        <w:rPr>
          <w:rFonts w:ascii="Arial Narrow" w:hAnsi="Arial Narrow"/>
          <w:color w:val="000000" w:themeColor="text1"/>
        </w:rPr>
        <w:t xml:space="preserve"> en la cual </w:t>
      </w:r>
      <w:r w:rsidR="00456F83" w:rsidRPr="007671BD">
        <w:rPr>
          <w:rFonts w:ascii="Arial Narrow" w:hAnsi="Arial Narrow"/>
          <w:color w:val="000000" w:themeColor="text1"/>
        </w:rPr>
        <w:t xml:space="preserve">tomó el </w:t>
      </w:r>
      <w:r w:rsidRPr="007671BD">
        <w:rPr>
          <w:rFonts w:ascii="Arial Narrow" w:hAnsi="Arial Narrow"/>
          <w:color w:val="000000" w:themeColor="text1"/>
        </w:rPr>
        <w:t>ac</w:t>
      </w:r>
      <w:r w:rsidR="0069122B" w:rsidRPr="007671BD">
        <w:rPr>
          <w:rFonts w:ascii="Arial Narrow" w:hAnsi="Arial Narrow"/>
          <w:color w:val="000000" w:themeColor="text1"/>
        </w:rPr>
        <w:t>ue</w:t>
      </w:r>
      <w:r w:rsidRPr="007671BD">
        <w:rPr>
          <w:rFonts w:ascii="Arial Narrow" w:hAnsi="Arial Narrow"/>
          <w:color w:val="000000" w:themeColor="text1"/>
        </w:rPr>
        <w:t>rd</w:t>
      </w:r>
      <w:r w:rsidR="00456F83" w:rsidRPr="007671BD">
        <w:rPr>
          <w:rFonts w:ascii="Arial Narrow" w:hAnsi="Arial Narrow"/>
          <w:color w:val="000000" w:themeColor="text1"/>
        </w:rPr>
        <w:t>o de</w:t>
      </w:r>
      <w:r w:rsidRPr="007671BD">
        <w:rPr>
          <w:rFonts w:ascii="Arial Narrow" w:hAnsi="Arial Narrow"/>
          <w:color w:val="000000" w:themeColor="text1"/>
        </w:rPr>
        <w:t xml:space="preserve"> inscribir las acciones de tesorería.</w:t>
      </w:r>
      <w:r w:rsidRPr="007F416F">
        <w:rPr>
          <w:rFonts w:ascii="Arial Narrow" w:hAnsi="Arial Narrow"/>
          <w:color w:val="000000" w:themeColor="text1"/>
        </w:rPr>
        <w:t xml:space="preserve"> </w:t>
      </w:r>
    </w:p>
    <w:p w:rsidR="00890839" w:rsidRPr="007F416F" w:rsidRDefault="00890839" w:rsidP="000973EA">
      <w:pPr>
        <w:jc w:val="both"/>
        <w:rPr>
          <w:rFonts w:ascii="Arial Narrow" w:hAnsi="Arial Narrow"/>
          <w:color w:val="000000" w:themeColor="text1"/>
        </w:rPr>
      </w:pPr>
    </w:p>
    <w:p w:rsidR="00890839" w:rsidRPr="007F416F" w:rsidRDefault="00890839" w:rsidP="000973EA">
      <w:pPr>
        <w:jc w:val="both"/>
        <w:rPr>
          <w:rFonts w:ascii="Arial Narrow" w:hAnsi="Arial Narrow"/>
          <w:color w:val="000000" w:themeColor="text1"/>
        </w:rPr>
      </w:pPr>
      <w:r w:rsidRPr="007F416F">
        <w:rPr>
          <w:rFonts w:ascii="Arial Narrow" w:hAnsi="Arial Narrow"/>
          <w:color w:val="000000" w:themeColor="text1"/>
        </w:rPr>
        <w:t xml:space="preserve">La Superintendencia, una vez haya comprobado que el certificado cumple los requisitos </w:t>
      </w:r>
      <w:r w:rsidR="0069122B">
        <w:rPr>
          <w:rFonts w:ascii="Arial Narrow" w:hAnsi="Arial Narrow"/>
          <w:color w:val="000000" w:themeColor="text1"/>
        </w:rPr>
        <w:t xml:space="preserve">establecidos en la legislación aplicable y </w:t>
      </w:r>
      <w:r w:rsidR="002D4692">
        <w:rPr>
          <w:rFonts w:ascii="Arial Narrow" w:hAnsi="Arial Narrow"/>
          <w:color w:val="000000" w:themeColor="text1"/>
        </w:rPr>
        <w:t xml:space="preserve">en </w:t>
      </w:r>
      <w:r w:rsidR="0069122B">
        <w:rPr>
          <w:rFonts w:ascii="Arial Narrow" w:hAnsi="Arial Narrow"/>
          <w:color w:val="000000" w:themeColor="text1"/>
        </w:rPr>
        <w:t>la</w:t>
      </w:r>
      <w:r w:rsidR="002D4692">
        <w:rPr>
          <w:rFonts w:ascii="Arial Narrow" w:hAnsi="Arial Narrow"/>
          <w:color w:val="000000" w:themeColor="text1"/>
        </w:rPr>
        <w:t>s</w:t>
      </w:r>
      <w:r w:rsidR="0069122B">
        <w:rPr>
          <w:rFonts w:ascii="Arial Narrow" w:hAnsi="Arial Narrow"/>
          <w:color w:val="000000" w:themeColor="text1"/>
        </w:rPr>
        <w:t xml:space="preserve"> presente</w:t>
      </w:r>
      <w:r w:rsidR="002D4692">
        <w:rPr>
          <w:rFonts w:ascii="Arial Narrow" w:hAnsi="Arial Narrow"/>
          <w:color w:val="000000" w:themeColor="text1"/>
        </w:rPr>
        <w:t>s</w:t>
      </w:r>
      <w:r w:rsidR="0069122B">
        <w:rPr>
          <w:rFonts w:ascii="Arial Narrow" w:hAnsi="Arial Narrow"/>
          <w:color w:val="000000" w:themeColor="text1"/>
        </w:rPr>
        <w:t xml:space="preserve"> </w:t>
      </w:r>
      <w:r w:rsidR="002D4692">
        <w:rPr>
          <w:rFonts w:ascii="Arial Narrow" w:hAnsi="Arial Narrow"/>
          <w:color w:val="000000" w:themeColor="text1"/>
        </w:rPr>
        <w:t>N</w:t>
      </w:r>
      <w:r w:rsidR="0069122B">
        <w:rPr>
          <w:rFonts w:ascii="Arial Narrow" w:hAnsi="Arial Narrow"/>
          <w:color w:val="000000" w:themeColor="text1"/>
        </w:rPr>
        <w:t>orma</w:t>
      </w:r>
      <w:r w:rsidR="002D4692">
        <w:rPr>
          <w:rFonts w:ascii="Arial Narrow" w:hAnsi="Arial Narrow"/>
          <w:color w:val="000000" w:themeColor="text1"/>
        </w:rPr>
        <w:t>s</w:t>
      </w:r>
      <w:r w:rsidRPr="007F416F">
        <w:rPr>
          <w:rFonts w:ascii="Arial Narrow" w:hAnsi="Arial Narrow"/>
          <w:color w:val="000000" w:themeColor="text1"/>
        </w:rPr>
        <w:t>,</w:t>
      </w:r>
      <w:r w:rsidR="0069122B">
        <w:rPr>
          <w:rFonts w:ascii="Arial Narrow" w:hAnsi="Arial Narrow"/>
          <w:color w:val="000000" w:themeColor="text1"/>
        </w:rPr>
        <w:t xml:space="preserve"> lo</w:t>
      </w:r>
      <w:r w:rsidRPr="007F416F">
        <w:rPr>
          <w:rFonts w:ascii="Arial Narrow" w:hAnsi="Arial Narrow"/>
          <w:color w:val="000000" w:themeColor="text1"/>
        </w:rPr>
        <w:t xml:space="preserve"> autorizará</w:t>
      </w:r>
      <w:r w:rsidR="0069122B">
        <w:rPr>
          <w:rFonts w:ascii="Arial Narrow" w:hAnsi="Arial Narrow"/>
          <w:color w:val="000000" w:themeColor="text1"/>
        </w:rPr>
        <w:t xml:space="preserve">. </w:t>
      </w:r>
      <w:r w:rsidRPr="007F416F">
        <w:rPr>
          <w:rFonts w:ascii="Arial Narrow" w:hAnsi="Arial Narrow"/>
          <w:color w:val="000000" w:themeColor="text1"/>
        </w:rPr>
        <w:t xml:space="preserve"> </w:t>
      </w:r>
      <w:r w:rsidR="0069122B">
        <w:rPr>
          <w:rFonts w:ascii="Arial Narrow" w:hAnsi="Arial Narrow"/>
          <w:color w:val="000000" w:themeColor="text1"/>
        </w:rPr>
        <w:t xml:space="preserve">Posterior a la autorización, éste deberá introducirse en sobre sellado, consignando en el mismo el visto bueno por parte de la Superintendencia; </w:t>
      </w:r>
      <w:r w:rsidR="00A2526F">
        <w:rPr>
          <w:rFonts w:ascii="Arial Narrow" w:hAnsi="Arial Narrow"/>
          <w:color w:val="000000" w:themeColor="text1"/>
        </w:rPr>
        <w:t xml:space="preserve">que además, </w:t>
      </w:r>
      <w:r w:rsidR="0069122B">
        <w:rPr>
          <w:rFonts w:ascii="Arial Narrow" w:hAnsi="Arial Narrow"/>
          <w:color w:val="000000" w:themeColor="text1"/>
        </w:rPr>
        <w:t>extenderá una autorización por separado para que el sobre sea presentado al Banco Central para la correspondiente custodia.</w:t>
      </w:r>
    </w:p>
    <w:p w:rsidR="00890839" w:rsidRPr="007F416F" w:rsidRDefault="00890839" w:rsidP="000973EA">
      <w:pPr>
        <w:jc w:val="both"/>
        <w:rPr>
          <w:rFonts w:ascii="Arial Narrow" w:hAnsi="Arial Narrow"/>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Retiro del certificado</w:t>
      </w:r>
    </w:p>
    <w:p w:rsidR="00890839" w:rsidRDefault="00890839" w:rsidP="000973EA">
      <w:pPr>
        <w:jc w:val="both"/>
        <w:rPr>
          <w:rFonts w:ascii="Arial Narrow" w:hAnsi="Arial Narrow"/>
          <w:color w:val="000000" w:themeColor="text1"/>
        </w:rPr>
      </w:pPr>
      <w:r w:rsidRPr="00763268">
        <w:rPr>
          <w:rFonts w:ascii="Arial Narrow" w:hAnsi="Arial Narrow"/>
          <w:b/>
          <w:color w:val="000000" w:themeColor="text1"/>
        </w:rPr>
        <w:t xml:space="preserve">Art. </w:t>
      </w:r>
      <w:r w:rsidR="00115BBB">
        <w:rPr>
          <w:rFonts w:ascii="Arial Narrow" w:hAnsi="Arial Narrow"/>
          <w:b/>
          <w:color w:val="000000" w:themeColor="text1"/>
        </w:rPr>
        <w:t>9</w:t>
      </w:r>
      <w:r w:rsidRPr="00763268">
        <w:rPr>
          <w:rFonts w:ascii="Arial Narrow" w:hAnsi="Arial Narrow"/>
          <w:b/>
          <w:color w:val="000000" w:themeColor="text1"/>
        </w:rPr>
        <w:t>.-</w:t>
      </w:r>
      <w:r w:rsidR="006F7FD0" w:rsidRPr="00763268">
        <w:rPr>
          <w:rFonts w:ascii="Arial Narrow" w:hAnsi="Arial Narrow"/>
          <w:b/>
          <w:color w:val="000000" w:themeColor="text1"/>
        </w:rPr>
        <w:t xml:space="preserve"> </w:t>
      </w:r>
      <w:r w:rsidRPr="007F416F">
        <w:rPr>
          <w:rFonts w:ascii="Arial Narrow" w:hAnsi="Arial Narrow"/>
          <w:color w:val="000000" w:themeColor="text1"/>
        </w:rPr>
        <w:t>El certificado provisional mantenido en depósito en el Banco Central, podrá ser retirado hasta que la Superintendencia autorice el número de acciones de teso</w:t>
      </w:r>
      <w:r w:rsidR="003E0356">
        <w:rPr>
          <w:rFonts w:ascii="Arial Narrow" w:hAnsi="Arial Narrow"/>
          <w:color w:val="000000" w:themeColor="text1"/>
        </w:rPr>
        <w:t xml:space="preserve">rería a colocar; pero también, </w:t>
      </w:r>
      <w:r w:rsidRPr="007F416F">
        <w:rPr>
          <w:rFonts w:ascii="Arial Narrow" w:hAnsi="Arial Narrow"/>
          <w:color w:val="000000" w:themeColor="text1"/>
        </w:rPr>
        <w:t xml:space="preserve">en cualquiera de los casos siguientes: </w:t>
      </w:r>
    </w:p>
    <w:p w:rsidR="006F7FD0" w:rsidRPr="007F416F" w:rsidRDefault="006F7FD0" w:rsidP="000973EA">
      <w:pPr>
        <w:jc w:val="both"/>
        <w:rPr>
          <w:rFonts w:ascii="Arial Narrow" w:hAnsi="Arial Narrow"/>
          <w:color w:val="000000" w:themeColor="text1"/>
        </w:rPr>
      </w:pPr>
    </w:p>
    <w:p w:rsidR="00890839" w:rsidRPr="007F416F" w:rsidRDefault="00890839" w:rsidP="006F7FD0">
      <w:pPr>
        <w:pStyle w:val="Textoindependiente2"/>
        <w:ind w:left="567" w:hanging="567"/>
        <w:rPr>
          <w:rFonts w:ascii="Arial Narrow" w:hAnsi="Arial Narrow"/>
          <w:color w:val="000000" w:themeColor="text1"/>
        </w:rPr>
      </w:pPr>
      <w:r w:rsidRPr="007F416F">
        <w:rPr>
          <w:rFonts w:ascii="Arial Narrow" w:hAnsi="Arial Narrow"/>
          <w:color w:val="000000" w:themeColor="text1"/>
        </w:rPr>
        <w:t>a)</w:t>
      </w:r>
      <w:r w:rsidRPr="007F416F">
        <w:rPr>
          <w:rFonts w:ascii="Arial Narrow" w:hAnsi="Arial Narrow"/>
          <w:color w:val="000000" w:themeColor="text1"/>
        </w:rPr>
        <w:tab/>
        <w:t xml:space="preserve">Cuando se cambie alguno de los requisitos que debe contener el certificado, señalados en el Artículo 4 de </w:t>
      </w:r>
      <w:r w:rsidR="007671BD">
        <w:rPr>
          <w:rFonts w:ascii="Arial Narrow" w:hAnsi="Arial Narrow"/>
          <w:color w:val="000000" w:themeColor="text1"/>
        </w:rPr>
        <w:t>las presentes</w:t>
      </w:r>
      <w:r w:rsidRPr="007F416F">
        <w:rPr>
          <w:rFonts w:ascii="Arial Narrow" w:hAnsi="Arial Narrow"/>
          <w:color w:val="000000" w:themeColor="text1"/>
        </w:rPr>
        <w:t xml:space="preserve"> Normas;</w:t>
      </w:r>
    </w:p>
    <w:p w:rsidR="00890839" w:rsidRPr="007F416F" w:rsidRDefault="001B5B7B" w:rsidP="006F7FD0">
      <w:pPr>
        <w:ind w:left="567" w:hanging="567"/>
        <w:jc w:val="both"/>
        <w:rPr>
          <w:rFonts w:ascii="Arial Narrow" w:hAnsi="Arial Narrow"/>
          <w:color w:val="000000" w:themeColor="text1"/>
        </w:rPr>
      </w:pPr>
      <w:r>
        <w:rPr>
          <w:rFonts w:ascii="Arial Narrow" w:hAnsi="Arial Narrow"/>
          <w:color w:val="000000" w:themeColor="text1"/>
        </w:rPr>
        <w:t>b)</w:t>
      </w:r>
      <w:r>
        <w:rPr>
          <w:rFonts w:ascii="Arial Narrow" w:hAnsi="Arial Narrow"/>
          <w:color w:val="000000" w:themeColor="text1"/>
        </w:rPr>
        <w:tab/>
        <w:t>Disolución y liquidación de la entidad</w:t>
      </w:r>
      <w:r w:rsidR="00890839" w:rsidRPr="007F416F">
        <w:rPr>
          <w:rFonts w:ascii="Arial Narrow" w:hAnsi="Arial Narrow"/>
          <w:color w:val="000000" w:themeColor="text1"/>
        </w:rPr>
        <w:t>;</w:t>
      </w:r>
    </w:p>
    <w:p w:rsidR="00890839" w:rsidRPr="007F416F" w:rsidRDefault="001B5B7B" w:rsidP="006F7FD0">
      <w:pPr>
        <w:ind w:left="567" w:hanging="567"/>
        <w:jc w:val="both"/>
        <w:rPr>
          <w:rFonts w:ascii="Arial Narrow" w:hAnsi="Arial Narrow"/>
          <w:color w:val="000000" w:themeColor="text1"/>
        </w:rPr>
      </w:pPr>
      <w:r>
        <w:rPr>
          <w:rFonts w:ascii="Arial Narrow" w:hAnsi="Arial Narrow"/>
          <w:color w:val="000000" w:themeColor="text1"/>
        </w:rPr>
        <w:t>c)</w:t>
      </w:r>
      <w:r>
        <w:rPr>
          <w:rFonts w:ascii="Arial Narrow" w:hAnsi="Arial Narrow"/>
          <w:color w:val="000000" w:themeColor="text1"/>
        </w:rPr>
        <w:tab/>
        <w:t xml:space="preserve">Cuando la entidad </w:t>
      </w:r>
      <w:r w:rsidR="00890839" w:rsidRPr="007F416F">
        <w:rPr>
          <w:rFonts w:ascii="Arial Narrow" w:hAnsi="Arial Narrow"/>
          <w:color w:val="000000" w:themeColor="text1"/>
        </w:rPr>
        <w:t>sea absorbid</w:t>
      </w:r>
      <w:r>
        <w:rPr>
          <w:rFonts w:ascii="Arial Narrow" w:hAnsi="Arial Narrow"/>
          <w:color w:val="000000" w:themeColor="text1"/>
        </w:rPr>
        <w:t>a</w:t>
      </w:r>
      <w:r w:rsidR="00890839" w:rsidRPr="007F416F">
        <w:rPr>
          <w:rFonts w:ascii="Arial Narrow" w:hAnsi="Arial Narrow"/>
          <w:color w:val="000000" w:themeColor="text1"/>
        </w:rPr>
        <w:t xml:space="preserve"> en un proceso de fusión</w:t>
      </w:r>
      <w:r w:rsidR="007671BD">
        <w:rPr>
          <w:rFonts w:ascii="Arial Narrow" w:hAnsi="Arial Narrow"/>
          <w:color w:val="000000" w:themeColor="text1"/>
        </w:rPr>
        <w:t>;</w:t>
      </w:r>
      <w:r w:rsidR="00890839" w:rsidRPr="007F416F">
        <w:rPr>
          <w:rFonts w:ascii="Arial Narrow" w:hAnsi="Arial Narrow"/>
          <w:color w:val="000000" w:themeColor="text1"/>
        </w:rPr>
        <w:t xml:space="preserve"> y</w:t>
      </w:r>
    </w:p>
    <w:p w:rsidR="00890839" w:rsidRPr="007F416F" w:rsidRDefault="00890839" w:rsidP="006F7FD0">
      <w:pPr>
        <w:ind w:left="567" w:hanging="567"/>
        <w:jc w:val="both"/>
        <w:rPr>
          <w:rFonts w:ascii="Arial Narrow" w:hAnsi="Arial Narrow"/>
          <w:color w:val="000000" w:themeColor="text1"/>
        </w:rPr>
      </w:pPr>
      <w:r w:rsidRPr="007F416F">
        <w:rPr>
          <w:rFonts w:ascii="Arial Narrow" w:hAnsi="Arial Narrow"/>
          <w:color w:val="000000" w:themeColor="text1"/>
        </w:rPr>
        <w:t>d)</w:t>
      </w:r>
      <w:r w:rsidRPr="007F416F">
        <w:rPr>
          <w:rFonts w:ascii="Arial Narrow" w:hAnsi="Arial Narrow"/>
          <w:color w:val="000000" w:themeColor="text1"/>
        </w:rPr>
        <w:tab/>
        <w:t>Cuando sin tener problemas de solvencia, la Superintendencia resue</w:t>
      </w:r>
      <w:r w:rsidR="001B5B7B">
        <w:rPr>
          <w:rFonts w:ascii="Arial Narrow" w:hAnsi="Arial Narrow"/>
          <w:color w:val="000000" w:themeColor="text1"/>
        </w:rPr>
        <w:t>lva el cierre de operaciones de la entidad</w:t>
      </w:r>
      <w:r w:rsidRPr="007F416F">
        <w:rPr>
          <w:rFonts w:ascii="Arial Narrow" w:hAnsi="Arial Narrow"/>
          <w:color w:val="000000" w:themeColor="text1"/>
        </w:rPr>
        <w:t>.</w:t>
      </w:r>
    </w:p>
    <w:p w:rsidR="00890839" w:rsidRPr="007F416F" w:rsidRDefault="00890839" w:rsidP="000973EA">
      <w:pPr>
        <w:jc w:val="both"/>
        <w:rPr>
          <w:rFonts w:ascii="Arial Narrow" w:hAnsi="Arial Narrow"/>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Admisión  de depósito o retiro</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 xml:space="preserve">Art. </w:t>
      </w:r>
      <w:r w:rsidR="00115BBB">
        <w:rPr>
          <w:rFonts w:ascii="Arial Narrow" w:hAnsi="Arial Narrow"/>
          <w:b/>
          <w:color w:val="000000" w:themeColor="text1"/>
        </w:rPr>
        <w:t>10</w:t>
      </w:r>
      <w:r w:rsidRPr="00763268">
        <w:rPr>
          <w:rFonts w:ascii="Arial Narrow" w:hAnsi="Arial Narrow"/>
          <w:b/>
          <w:color w:val="000000" w:themeColor="text1"/>
        </w:rPr>
        <w:t>.-</w:t>
      </w:r>
      <w:r w:rsidR="006F7FD0" w:rsidRPr="00763268">
        <w:rPr>
          <w:rFonts w:ascii="Arial Narrow" w:hAnsi="Arial Narrow"/>
          <w:b/>
          <w:color w:val="000000" w:themeColor="text1"/>
        </w:rPr>
        <w:t xml:space="preserve"> </w:t>
      </w:r>
      <w:r w:rsidRPr="007F416F">
        <w:rPr>
          <w:rFonts w:ascii="Arial Narrow" w:hAnsi="Arial Narrow"/>
          <w:color w:val="000000" w:themeColor="text1"/>
        </w:rPr>
        <w:t>El Banco Central únicamente admitirá el depósito o el r</w:t>
      </w:r>
      <w:r w:rsidR="00CF6C75">
        <w:rPr>
          <w:rFonts w:ascii="Arial Narrow" w:hAnsi="Arial Narrow"/>
          <w:color w:val="000000" w:themeColor="text1"/>
        </w:rPr>
        <w:t xml:space="preserve">etiro del certificado cuando las entidades hayan </w:t>
      </w:r>
      <w:r w:rsidRPr="007F416F">
        <w:rPr>
          <w:rFonts w:ascii="Arial Narrow" w:hAnsi="Arial Narrow"/>
          <w:color w:val="000000" w:themeColor="text1"/>
        </w:rPr>
        <w:t>sido autorizad</w:t>
      </w:r>
      <w:r w:rsidR="00CF6C75">
        <w:rPr>
          <w:rFonts w:ascii="Arial Narrow" w:hAnsi="Arial Narrow"/>
          <w:color w:val="000000" w:themeColor="text1"/>
        </w:rPr>
        <w:t>as</w:t>
      </w:r>
      <w:r w:rsidRPr="007F416F">
        <w:rPr>
          <w:rFonts w:ascii="Arial Narrow" w:hAnsi="Arial Narrow"/>
          <w:color w:val="000000" w:themeColor="text1"/>
        </w:rPr>
        <w:t xml:space="preserve"> por la Superintendencia.</w:t>
      </w:r>
    </w:p>
    <w:p w:rsidR="00D4697C" w:rsidRPr="007F416F" w:rsidRDefault="00D4697C" w:rsidP="000973EA">
      <w:pPr>
        <w:jc w:val="both"/>
        <w:rPr>
          <w:rFonts w:ascii="Arial Narrow" w:hAnsi="Arial Narrow"/>
          <w:color w:val="000000" w:themeColor="text1"/>
        </w:rPr>
      </w:pPr>
    </w:p>
    <w:p w:rsidR="00890839" w:rsidRPr="00F036A7" w:rsidRDefault="00890839" w:rsidP="000973EA">
      <w:pPr>
        <w:jc w:val="center"/>
        <w:rPr>
          <w:rFonts w:ascii="Arial Narrow" w:hAnsi="Arial Narrow"/>
          <w:b/>
          <w:bCs/>
          <w:color w:val="000000" w:themeColor="text1"/>
        </w:rPr>
      </w:pPr>
      <w:r w:rsidRPr="00F036A7">
        <w:rPr>
          <w:rFonts w:ascii="Arial Narrow" w:hAnsi="Arial Narrow"/>
          <w:b/>
          <w:bCs/>
          <w:color w:val="000000" w:themeColor="text1"/>
        </w:rPr>
        <w:t>CAP</w:t>
      </w:r>
      <w:r w:rsidR="00AD5C17">
        <w:rPr>
          <w:rFonts w:ascii="Arial Narrow" w:hAnsi="Arial Narrow"/>
          <w:b/>
          <w:bCs/>
          <w:color w:val="000000" w:themeColor="text1"/>
        </w:rPr>
        <w:t>Í</w:t>
      </w:r>
      <w:r w:rsidRPr="00F036A7">
        <w:rPr>
          <w:rFonts w:ascii="Arial Narrow" w:hAnsi="Arial Narrow"/>
          <w:b/>
          <w:bCs/>
          <w:color w:val="000000" w:themeColor="text1"/>
        </w:rPr>
        <w:t>TULO IV</w:t>
      </w:r>
    </w:p>
    <w:p w:rsidR="00890839" w:rsidRPr="00F036A7" w:rsidRDefault="00890839" w:rsidP="000973EA">
      <w:pPr>
        <w:jc w:val="center"/>
        <w:rPr>
          <w:rFonts w:ascii="Arial Narrow" w:hAnsi="Arial Narrow"/>
          <w:b/>
          <w:bCs/>
          <w:color w:val="000000" w:themeColor="text1"/>
        </w:rPr>
      </w:pPr>
      <w:r w:rsidRPr="00F036A7">
        <w:rPr>
          <w:rFonts w:ascii="Arial Narrow" w:hAnsi="Arial Narrow"/>
          <w:b/>
          <w:bCs/>
          <w:color w:val="000000" w:themeColor="text1"/>
        </w:rPr>
        <w:t>COLOCACI</w:t>
      </w:r>
      <w:r w:rsidR="00AD5C17">
        <w:rPr>
          <w:rFonts w:ascii="Arial Narrow" w:hAnsi="Arial Narrow"/>
          <w:b/>
          <w:bCs/>
          <w:color w:val="000000" w:themeColor="text1"/>
        </w:rPr>
        <w:t>Ó</w:t>
      </w:r>
      <w:r w:rsidRPr="00F036A7">
        <w:rPr>
          <w:rFonts w:ascii="Arial Narrow" w:hAnsi="Arial Narrow"/>
          <w:b/>
          <w:bCs/>
          <w:color w:val="000000" w:themeColor="text1"/>
        </w:rPr>
        <w:t>N Y SUSCRIPCI</w:t>
      </w:r>
      <w:r w:rsidR="00AD5C17">
        <w:rPr>
          <w:rFonts w:ascii="Arial Narrow" w:hAnsi="Arial Narrow"/>
          <w:b/>
          <w:bCs/>
          <w:color w:val="000000" w:themeColor="text1"/>
        </w:rPr>
        <w:t>Ó</w:t>
      </w:r>
      <w:r w:rsidRPr="00F036A7">
        <w:rPr>
          <w:rFonts w:ascii="Arial Narrow" w:hAnsi="Arial Narrow"/>
          <w:b/>
          <w:bCs/>
          <w:color w:val="000000" w:themeColor="text1"/>
        </w:rPr>
        <w:t>N DE LAS ACCIONES DE TESORER</w:t>
      </w:r>
      <w:r w:rsidR="00AD5C17">
        <w:rPr>
          <w:rFonts w:ascii="Arial Narrow" w:hAnsi="Arial Narrow"/>
          <w:b/>
          <w:bCs/>
          <w:color w:val="000000" w:themeColor="text1"/>
        </w:rPr>
        <w:t>Í</w:t>
      </w:r>
      <w:r w:rsidRPr="00F036A7">
        <w:rPr>
          <w:rFonts w:ascii="Arial Narrow" w:hAnsi="Arial Narrow"/>
          <w:b/>
          <w:bCs/>
          <w:color w:val="000000" w:themeColor="text1"/>
        </w:rPr>
        <w:t>A</w:t>
      </w:r>
    </w:p>
    <w:p w:rsidR="00890839" w:rsidRPr="00F036A7" w:rsidRDefault="00890839" w:rsidP="000973EA">
      <w:pPr>
        <w:jc w:val="both"/>
        <w:rPr>
          <w:rFonts w:ascii="Arial Narrow" w:hAnsi="Arial Narrow"/>
          <w:b/>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Solicitud de colocación</w:t>
      </w:r>
    </w:p>
    <w:p w:rsidR="00890839" w:rsidRPr="007F416F" w:rsidRDefault="00890839" w:rsidP="000973EA">
      <w:pPr>
        <w:pStyle w:val="Textoindependiente2"/>
        <w:rPr>
          <w:rFonts w:ascii="Arial Narrow" w:hAnsi="Arial Narrow"/>
          <w:color w:val="000000" w:themeColor="text1"/>
        </w:rPr>
      </w:pPr>
      <w:r w:rsidRPr="00763268">
        <w:rPr>
          <w:rFonts w:ascii="Arial Narrow" w:hAnsi="Arial Narrow"/>
          <w:b/>
          <w:color w:val="000000" w:themeColor="text1"/>
        </w:rPr>
        <w:t>Art. 1</w:t>
      </w:r>
      <w:r w:rsidR="00115BBB">
        <w:rPr>
          <w:rFonts w:ascii="Arial Narrow" w:hAnsi="Arial Narrow"/>
          <w:b/>
          <w:color w:val="000000" w:themeColor="text1"/>
        </w:rPr>
        <w:t>1</w:t>
      </w:r>
      <w:r w:rsidRPr="00763268">
        <w:rPr>
          <w:rFonts w:ascii="Arial Narrow" w:hAnsi="Arial Narrow"/>
          <w:b/>
          <w:color w:val="000000" w:themeColor="text1"/>
        </w:rPr>
        <w:t xml:space="preserve">.- </w:t>
      </w:r>
      <w:r w:rsidRPr="007F416F">
        <w:rPr>
          <w:rFonts w:ascii="Arial Narrow" w:hAnsi="Arial Narrow"/>
          <w:color w:val="000000" w:themeColor="text1"/>
        </w:rPr>
        <w:t xml:space="preserve">Cuando se requiera la colocación de las acciones de tesorería, </w:t>
      </w:r>
      <w:r w:rsidR="001B5B7B">
        <w:rPr>
          <w:rFonts w:ascii="Arial Narrow" w:hAnsi="Arial Narrow"/>
          <w:color w:val="000000" w:themeColor="text1"/>
        </w:rPr>
        <w:t>la entidad</w:t>
      </w:r>
      <w:r w:rsidRPr="007F416F">
        <w:rPr>
          <w:rFonts w:ascii="Arial Narrow" w:hAnsi="Arial Narrow"/>
          <w:color w:val="000000" w:themeColor="text1"/>
        </w:rPr>
        <w:t xml:space="preserve"> deberá solicitar a la Superintendencia la respectiva autorización, indicándole el  número de acciones a colocar. </w:t>
      </w:r>
    </w:p>
    <w:p w:rsidR="00890839" w:rsidRPr="007F416F" w:rsidRDefault="00890839" w:rsidP="000973EA">
      <w:pPr>
        <w:jc w:val="both"/>
        <w:rPr>
          <w:rFonts w:ascii="Arial Narrow" w:hAnsi="Arial Narrow"/>
          <w:color w:val="000000" w:themeColor="text1"/>
        </w:rPr>
      </w:pPr>
    </w:p>
    <w:p w:rsidR="00890839" w:rsidRDefault="00890839" w:rsidP="000973EA">
      <w:pPr>
        <w:jc w:val="both"/>
        <w:rPr>
          <w:rFonts w:ascii="Arial Narrow" w:hAnsi="Arial Narrow"/>
          <w:color w:val="000000" w:themeColor="text1"/>
        </w:rPr>
      </w:pPr>
      <w:r w:rsidRPr="007F416F">
        <w:rPr>
          <w:rFonts w:ascii="Arial Narrow" w:hAnsi="Arial Narrow"/>
          <w:color w:val="000000" w:themeColor="text1"/>
        </w:rPr>
        <w:t>Si la colocación de las acciones estuvies</w:t>
      </w:r>
      <w:r w:rsidR="00911574">
        <w:rPr>
          <w:rFonts w:ascii="Arial Narrow" w:hAnsi="Arial Narrow"/>
          <w:color w:val="000000" w:themeColor="text1"/>
        </w:rPr>
        <w:t xml:space="preserve">e autorizada de manera general </w:t>
      </w:r>
      <w:r w:rsidRPr="007F416F">
        <w:rPr>
          <w:rFonts w:ascii="Arial Narrow" w:hAnsi="Arial Narrow"/>
          <w:color w:val="000000" w:themeColor="text1"/>
        </w:rPr>
        <w:t>en un plan de regularización autorizado por la Superintendencia, se requerirá además, autorización específica sobre el número de acciones a colocar, al momento de ejecutar la medida.</w:t>
      </w:r>
    </w:p>
    <w:p w:rsidR="0026660E" w:rsidRPr="007F416F" w:rsidRDefault="0026660E" w:rsidP="000973EA">
      <w:pPr>
        <w:jc w:val="both"/>
        <w:rPr>
          <w:rFonts w:ascii="Arial Narrow" w:hAnsi="Arial Narrow"/>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 xml:space="preserve">Publicaciones y </w:t>
      </w:r>
      <w:r w:rsidR="00AD5C17">
        <w:rPr>
          <w:rFonts w:ascii="Arial Narrow" w:hAnsi="Arial Narrow"/>
          <w:color w:val="000000" w:themeColor="text1"/>
        </w:rPr>
        <w:t>p</w:t>
      </w:r>
      <w:r w:rsidRPr="00F036A7">
        <w:rPr>
          <w:rFonts w:ascii="Arial Narrow" w:hAnsi="Arial Narrow"/>
          <w:color w:val="000000" w:themeColor="text1"/>
        </w:rPr>
        <w:t xml:space="preserve">recio de colocación </w:t>
      </w:r>
    </w:p>
    <w:p w:rsidR="00890839" w:rsidRDefault="00890839" w:rsidP="000973EA">
      <w:pPr>
        <w:pStyle w:val="Textoindependiente2"/>
        <w:rPr>
          <w:rFonts w:ascii="Arial Narrow" w:hAnsi="Arial Narrow"/>
          <w:color w:val="000000" w:themeColor="text1"/>
        </w:rPr>
      </w:pPr>
      <w:r w:rsidRPr="00763268">
        <w:rPr>
          <w:rFonts w:ascii="Arial Narrow" w:hAnsi="Arial Narrow"/>
          <w:b/>
          <w:color w:val="000000" w:themeColor="text1"/>
        </w:rPr>
        <w:t>Art. 1</w:t>
      </w:r>
      <w:r w:rsidR="00115BBB">
        <w:rPr>
          <w:rFonts w:ascii="Arial Narrow" w:hAnsi="Arial Narrow"/>
          <w:b/>
          <w:color w:val="000000" w:themeColor="text1"/>
        </w:rPr>
        <w:t>2</w:t>
      </w:r>
      <w:r w:rsidRPr="00763268">
        <w:rPr>
          <w:rFonts w:ascii="Arial Narrow" w:hAnsi="Arial Narrow"/>
          <w:b/>
          <w:color w:val="000000" w:themeColor="text1"/>
        </w:rPr>
        <w:t>.-</w:t>
      </w:r>
      <w:r w:rsidR="00115BBB">
        <w:rPr>
          <w:rFonts w:ascii="Arial Narrow" w:hAnsi="Arial Narrow"/>
          <w:b/>
          <w:color w:val="000000" w:themeColor="text1"/>
        </w:rPr>
        <w:t xml:space="preserve"> </w:t>
      </w:r>
      <w:r w:rsidRPr="007F416F">
        <w:rPr>
          <w:rFonts w:ascii="Arial Narrow" w:hAnsi="Arial Narrow"/>
          <w:color w:val="000000" w:themeColor="text1"/>
        </w:rPr>
        <w:t xml:space="preserve">Cuando la Superintendencia haya autorizado el número de acciones de tesorería a colocar, </w:t>
      </w:r>
      <w:r w:rsidR="001B5B7B">
        <w:rPr>
          <w:rFonts w:ascii="Arial Narrow" w:hAnsi="Arial Narrow"/>
          <w:color w:val="000000" w:themeColor="text1"/>
        </w:rPr>
        <w:t>la entidad</w:t>
      </w:r>
      <w:r w:rsidRPr="007F416F">
        <w:rPr>
          <w:rFonts w:ascii="Arial Narrow" w:hAnsi="Arial Narrow"/>
          <w:color w:val="000000" w:themeColor="text1"/>
        </w:rPr>
        <w:t xml:space="preserve"> deberá enviar un aviso por escrito a sus accionistas y deberá publicar dos avisos en dos diarios de circulación nacional por dos días consecutivos, ofreciéndoles las nuevas acciones en proporción de las que posean.</w:t>
      </w:r>
    </w:p>
    <w:p w:rsidR="009C6D84" w:rsidRPr="007F416F" w:rsidRDefault="009C6D84" w:rsidP="000973EA">
      <w:pPr>
        <w:pStyle w:val="Textoindependiente2"/>
        <w:rPr>
          <w:rFonts w:ascii="Arial Narrow" w:hAnsi="Arial Narrow"/>
          <w:color w:val="000000" w:themeColor="text1"/>
        </w:rPr>
      </w:pPr>
    </w:p>
    <w:p w:rsidR="00890839" w:rsidRPr="007F416F" w:rsidRDefault="00890839" w:rsidP="000973EA">
      <w:pPr>
        <w:jc w:val="both"/>
        <w:rPr>
          <w:rFonts w:ascii="Arial Narrow" w:hAnsi="Arial Narrow"/>
          <w:color w:val="000000" w:themeColor="text1"/>
        </w:rPr>
      </w:pPr>
      <w:r w:rsidRPr="007F416F">
        <w:rPr>
          <w:rFonts w:ascii="Arial Narrow" w:hAnsi="Arial Narrow"/>
          <w:color w:val="000000" w:themeColor="text1"/>
        </w:rPr>
        <w:t>El precio de estas acciones será igual al valor en libros resultante del último balance auditado; pero si éste fuere diferente, deberá ser autorizado por la Superintendencia.</w:t>
      </w:r>
    </w:p>
    <w:p w:rsidR="00890839" w:rsidRPr="007F416F" w:rsidRDefault="00890839" w:rsidP="000973EA">
      <w:pPr>
        <w:jc w:val="both"/>
        <w:rPr>
          <w:rFonts w:ascii="Arial Narrow" w:hAnsi="Arial Narrow"/>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Suscripción y pago de acciones</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Art. 1</w:t>
      </w:r>
      <w:r w:rsidR="00115BBB">
        <w:rPr>
          <w:rFonts w:ascii="Arial Narrow" w:hAnsi="Arial Narrow"/>
          <w:b/>
          <w:color w:val="000000" w:themeColor="text1"/>
        </w:rPr>
        <w:t>3</w:t>
      </w:r>
      <w:r w:rsidRPr="00763268">
        <w:rPr>
          <w:rFonts w:ascii="Arial Narrow" w:hAnsi="Arial Narrow"/>
          <w:b/>
          <w:color w:val="000000" w:themeColor="text1"/>
        </w:rPr>
        <w:t xml:space="preserve">.- </w:t>
      </w:r>
      <w:r w:rsidRPr="007F416F">
        <w:rPr>
          <w:rFonts w:ascii="Arial Narrow" w:hAnsi="Arial Narrow"/>
          <w:color w:val="000000" w:themeColor="text1"/>
        </w:rPr>
        <w:t xml:space="preserve">Si las acciones de tesorería fueren suscritas por los accionistas en uso del derecho preferente de suscripción, </w:t>
      </w:r>
      <w:r w:rsidR="00202D0A">
        <w:rPr>
          <w:rFonts w:ascii="Arial Narrow" w:hAnsi="Arial Narrow"/>
          <w:color w:val="000000" w:themeColor="text1"/>
        </w:rPr>
        <w:t xml:space="preserve">éstos </w:t>
      </w:r>
      <w:r w:rsidRPr="007F416F">
        <w:rPr>
          <w:rFonts w:ascii="Arial Narrow" w:hAnsi="Arial Narrow"/>
          <w:color w:val="000000" w:themeColor="text1"/>
        </w:rPr>
        <w:t xml:space="preserve">estarán obligados a  entregar los aportes respectivos íntegramente en efectivo en el plazo de quince días a partir del día siguiente al de la última publicación que señala la Ley. En todo caso, </w:t>
      </w:r>
      <w:r w:rsidR="001B5B7B">
        <w:rPr>
          <w:rFonts w:ascii="Arial Narrow" w:hAnsi="Arial Narrow"/>
          <w:color w:val="000000" w:themeColor="text1"/>
        </w:rPr>
        <w:t>la entidad</w:t>
      </w:r>
      <w:r w:rsidRPr="007F416F">
        <w:rPr>
          <w:rFonts w:ascii="Arial Narrow" w:hAnsi="Arial Narrow"/>
          <w:color w:val="000000" w:themeColor="text1"/>
        </w:rPr>
        <w:t xml:space="preserve"> deberá entregar un comprobante del aporte al suscriptor y deberá llevar control formal del número de acciones que suscriba cada accionista. </w:t>
      </w:r>
    </w:p>
    <w:p w:rsidR="00890839" w:rsidRPr="007F416F" w:rsidRDefault="00890839" w:rsidP="000973EA">
      <w:pPr>
        <w:jc w:val="both"/>
        <w:rPr>
          <w:rFonts w:ascii="Arial Narrow" w:hAnsi="Arial Narrow"/>
          <w:color w:val="000000" w:themeColor="text1"/>
        </w:rPr>
      </w:pPr>
    </w:p>
    <w:p w:rsidR="00890839" w:rsidRPr="007F416F" w:rsidRDefault="00890839" w:rsidP="000973EA">
      <w:pPr>
        <w:jc w:val="both"/>
        <w:rPr>
          <w:rFonts w:ascii="Arial Narrow" w:hAnsi="Arial Narrow"/>
          <w:color w:val="000000" w:themeColor="text1"/>
        </w:rPr>
      </w:pPr>
      <w:r w:rsidRPr="007F416F">
        <w:rPr>
          <w:rFonts w:ascii="Arial Narrow" w:hAnsi="Arial Narrow"/>
          <w:color w:val="000000" w:themeColor="text1"/>
        </w:rPr>
        <w:t xml:space="preserve">Si dichas acciones fueren suscritas por terceros, </w:t>
      </w:r>
      <w:r w:rsidR="001B5B7B">
        <w:rPr>
          <w:rFonts w:ascii="Arial Narrow" w:hAnsi="Arial Narrow"/>
          <w:color w:val="000000" w:themeColor="text1"/>
        </w:rPr>
        <w:t xml:space="preserve">estarán obligados a entregar a la entidad </w:t>
      </w:r>
      <w:r w:rsidRPr="007F416F">
        <w:rPr>
          <w:rFonts w:ascii="Arial Narrow" w:hAnsi="Arial Narrow"/>
          <w:color w:val="000000" w:themeColor="text1"/>
        </w:rPr>
        <w:t>íntegramente y en efectivo los aportes respectivos en los quince días siguientes a la suscripción.</w:t>
      </w:r>
    </w:p>
    <w:p w:rsidR="00890839" w:rsidRPr="007F416F" w:rsidRDefault="00890839" w:rsidP="000973EA">
      <w:pPr>
        <w:jc w:val="both"/>
        <w:rPr>
          <w:rFonts w:ascii="Arial Narrow" w:hAnsi="Arial Narrow"/>
          <w:color w:val="000000" w:themeColor="text1"/>
        </w:rPr>
      </w:pPr>
    </w:p>
    <w:p w:rsidR="00890839" w:rsidRPr="00F036A7" w:rsidRDefault="00890839" w:rsidP="000973EA">
      <w:pPr>
        <w:jc w:val="both"/>
        <w:rPr>
          <w:rFonts w:ascii="Arial Narrow" w:hAnsi="Arial Narrow"/>
          <w:b/>
          <w:color w:val="000000" w:themeColor="text1"/>
        </w:rPr>
      </w:pPr>
      <w:r w:rsidRPr="00F036A7">
        <w:rPr>
          <w:rFonts w:ascii="Arial Narrow" w:hAnsi="Arial Narrow"/>
          <w:b/>
          <w:color w:val="000000" w:themeColor="text1"/>
        </w:rPr>
        <w:t>Colocación en subasta especial o en bolsa</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Art. 1</w:t>
      </w:r>
      <w:r w:rsidR="00115BBB">
        <w:rPr>
          <w:rFonts w:ascii="Arial Narrow" w:hAnsi="Arial Narrow"/>
          <w:b/>
          <w:color w:val="000000" w:themeColor="text1"/>
        </w:rPr>
        <w:t>4</w:t>
      </w:r>
      <w:r w:rsidRPr="00763268">
        <w:rPr>
          <w:rFonts w:ascii="Arial Narrow" w:hAnsi="Arial Narrow"/>
          <w:b/>
          <w:color w:val="000000" w:themeColor="text1"/>
        </w:rPr>
        <w:t xml:space="preserve">.- </w:t>
      </w:r>
      <w:r w:rsidRPr="007F416F">
        <w:rPr>
          <w:rFonts w:ascii="Arial Narrow" w:hAnsi="Arial Narrow"/>
          <w:color w:val="000000" w:themeColor="text1"/>
        </w:rPr>
        <w:t xml:space="preserve">El día siguiente de vencido el plazo de quince días para que los accionistas ejerzan su derecho preferente de suscripción, sin que lo hubieren </w:t>
      </w:r>
      <w:r w:rsidR="001B5B7B">
        <w:rPr>
          <w:rFonts w:ascii="Arial Narrow" w:hAnsi="Arial Narrow"/>
          <w:color w:val="000000" w:themeColor="text1"/>
        </w:rPr>
        <w:t xml:space="preserve">ejercido, la administración de la entidad </w:t>
      </w:r>
      <w:r w:rsidRPr="007F416F">
        <w:rPr>
          <w:rFonts w:ascii="Arial Narrow" w:hAnsi="Arial Narrow"/>
          <w:color w:val="000000" w:themeColor="text1"/>
        </w:rPr>
        <w:t xml:space="preserve">venderá las acciones de tesorería autorizadas por la Superintendencia que no se suscribieron, en subasta especial o por medio de una bolsa de valores. </w:t>
      </w:r>
    </w:p>
    <w:p w:rsidR="00890839" w:rsidRPr="007F416F" w:rsidRDefault="00890839" w:rsidP="000973EA">
      <w:pPr>
        <w:jc w:val="both"/>
        <w:rPr>
          <w:rFonts w:ascii="Arial Narrow" w:hAnsi="Arial Narrow"/>
          <w:color w:val="000000" w:themeColor="text1"/>
        </w:rPr>
      </w:pPr>
    </w:p>
    <w:p w:rsidR="00890839" w:rsidRPr="00F036A7" w:rsidRDefault="00890839" w:rsidP="000973EA">
      <w:pPr>
        <w:jc w:val="both"/>
        <w:rPr>
          <w:rFonts w:ascii="Arial Narrow" w:hAnsi="Arial Narrow"/>
          <w:b/>
          <w:color w:val="000000" w:themeColor="text1"/>
        </w:rPr>
      </w:pPr>
      <w:r w:rsidRPr="00F036A7">
        <w:rPr>
          <w:rFonts w:ascii="Arial Narrow" w:hAnsi="Arial Narrow"/>
          <w:b/>
          <w:color w:val="000000" w:themeColor="text1"/>
        </w:rPr>
        <w:t>Subasta especial</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Art. 1</w:t>
      </w:r>
      <w:r w:rsidR="00115BBB">
        <w:rPr>
          <w:rFonts w:ascii="Arial Narrow" w:hAnsi="Arial Narrow"/>
          <w:b/>
          <w:color w:val="000000" w:themeColor="text1"/>
        </w:rPr>
        <w:t>5</w:t>
      </w:r>
      <w:r w:rsidRPr="00763268">
        <w:rPr>
          <w:rFonts w:ascii="Arial Narrow" w:hAnsi="Arial Narrow"/>
          <w:b/>
          <w:color w:val="000000" w:themeColor="text1"/>
        </w:rPr>
        <w:t xml:space="preserve">.- </w:t>
      </w:r>
      <w:r w:rsidRPr="007F416F">
        <w:rPr>
          <w:rFonts w:ascii="Arial Narrow" w:hAnsi="Arial Narrow"/>
          <w:color w:val="000000" w:themeColor="text1"/>
        </w:rPr>
        <w:t>Cuando se optare por la subasta especial para la colocación de acciones, ésta se efectuará de acuerdo con el siguiente procedimiento:</w:t>
      </w:r>
    </w:p>
    <w:p w:rsidR="00890839" w:rsidRPr="007F416F" w:rsidRDefault="00890839" w:rsidP="000973EA">
      <w:pPr>
        <w:jc w:val="both"/>
        <w:rPr>
          <w:rFonts w:ascii="Arial Narrow" w:hAnsi="Arial Narrow"/>
          <w:color w:val="000000" w:themeColor="text1"/>
        </w:rPr>
      </w:pPr>
    </w:p>
    <w:p w:rsidR="006F7FD0" w:rsidRDefault="001B5B7B" w:rsidP="006F7FD0">
      <w:pPr>
        <w:pStyle w:val="Prrafodelista"/>
        <w:numPr>
          <w:ilvl w:val="0"/>
          <w:numId w:val="7"/>
        </w:numPr>
        <w:ind w:left="567" w:hanging="567"/>
        <w:jc w:val="both"/>
        <w:rPr>
          <w:rFonts w:ascii="Arial Narrow" w:hAnsi="Arial Narrow"/>
          <w:color w:val="000000" w:themeColor="text1"/>
        </w:rPr>
      </w:pPr>
      <w:r>
        <w:rPr>
          <w:rFonts w:ascii="Arial Narrow" w:hAnsi="Arial Narrow"/>
          <w:color w:val="000000" w:themeColor="text1"/>
        </w:rPr>
        <w:t>La entidad</w:t>
      </w:r>
      <w:r w:rsidR="00890839" w:rsidRPr="006F7FD0">
        <w:rPr>
          <w:rFonts w:ascii="Arial Narrow" w:hAnsi="Arial Narrow"/>
          <w:color w:val="000000" w:themeColor="text1"/>
        </w:rPr>
        <w:t xml:space="preserve"> publicará</w:t>
      </w:r>
      <w:r w:rsidR="00911574">
        <w:rPr>
          <w:rFonts w:ascii="Arial Narrow" w:hAnsi="Arial Narrow"/>
          <w:color w:val="000000" w:themeColor="text1"/>
        </w:rPr>
        <w:t xml:space="preserve"> por dos días consecutivos, en </w:t>
      </w:r>
      <w:r w:rsidR="00890839" w:rsidRPr="006F7FD0">
        <w:rPr>
          <w:rFonts w:ascii="Arial Narrow" w:hAnsi="Arial Narrow"/>
          <w:color w:val="000000" w:themeColor="text1"/>
        </w:rPr>
        <w:t xml:space="preserve">dos periódicos de circulación nacional, el aviso de la subasta especial, señalando el día, lugar y hora en que se realizará, el valor base, así como la cantidad de acciones a colocar y puntualizará que los compradores deben cumplir con los requisitos necesarios para adquirir acciones </w:t>
      </w:r>
      <w:r>
        <w:rPr>
          <w:rFonts w:ascii="Arial Narrow" w:hAnsi="Arial Narrow"/>
          <w:color w:val="000000" w:themeColor="text1"/>
        </w:rPr>
        <w:t>de la entidad</w:t>
      </w:r>
      <w:r w:rsidR="00890839" w:rsidRPr="006F7FD0">
        <w:rPr>
          <w:rFonts w:ascii="Arial Narrow" w:hAnsi="Arial Narrow"/>
          <w:color w:val="000000" w:themeColor="text1"/>
        </w:rPr>
        <w:t xml:space="preserve">. </w:t>
      </w:r>
    </w:p>
    <w:p w:rsidR="00BB0864" w:rsidRPr="006F7FD0" w:rsidRDefault="00BB0864" w:rsidP="00BB0864">
      <w:pPr>
        <w:pStyle w:val="Prrafodelista"/>
        <w:ind w:left="567"/>
        <w:jc w:val="both"/>
        <w:rPr>
          <w:rFonts w:ascii="Arial Narrow" w:hAnsi="Arial Narrow"/>
          <w:color w:val="000000" w:themeColor="text1"/>
        </w:rPr>
      </w:pPr>
    </w:p>
    <w:p w:rsidR="00BB0864" w:rsidRDefault="00890839" w:rsidP="006F7FD0">
      <w:pPr>
        <w:pStyle w:val="Prrafodelista"/>
        <w:ind w:left="567"/>
        <w:jc w:val="both"/>
        <w:rPr>
          <w:rFonts w:ascii="Arial Narrow" w:hAnsi="Arial Narrow"/>
          <w:color w:val="000000" w:themeColor="text1"/>
        </w:rPr>
      </w:pPr>
      <w:r w:rsidRPr="006F7FD0">
        <w:rPr>
          <w:rFonts w:ascii="Arial Narrow" w:hAnsi="Arial Narrow"/>
          <w:color w:val="000000" w:themeColor="text1"/>
        </w:rPr>
        <w:t>La última publicación debe realizarse por lo menos con tres días de anticipación a la fecha de la subasta, sin incluir dentro de ese plazo el día de la última publicación ni el día de la subasta.</w:t>
      </w:r>
      <w:r w:rsidR="00BB0864">
        <w:rPr>
          <w:rFonts w:ascii="Arial Narrow" w:hAnsi="Arial Narrow"/>
          <w:color w:val="000000" w:themeColor="text1"/>
        </w:rPr>
        <w:t xml:space="preserve"> </w:t>
      </w:r>
    </w:p>
    <w:p w:rsidR="00BB0864" w:rsidRDefault="00BB0864" w:rsidP="006F7FD0">
      <w:pPr>
        <w:pStyle w:val="Prrafodelista"/>
        <w:ind w:left="567"/>
        <w:jc w:val="both"/>
        <w:rPr>
          <w:rFonts w:ascii="Arial Narrow" w:hAnsi="Arial Narrow"/>
          <w:color w:val="000000" w:themeColor="text1"/>
        </w:rPr>
      </w:pPr>
    </w:p>
    <w:p w:rsidR="00890839" w:rsidRPr="007F416F" w:rsidRDefault="00890839" w:rsidP="006F7FD0">
      <w:pPr>
        <w:pStyle w:val="Prrafodelista"/>
        <w:ind w:left="567"/>
        <w:jc w:val="both"/>
        <w:rPr>
          <w:rFonts w:ascii="Arial Narrow" w:hAnsi="Arial Narrow"/>
          <w:color w:val="000000" w:themeColor="text1"/>
        </w:rPr>
      </w:pPr>
      <w:r w:rsidRPr="007F416F">
        <w:rPr>
          <w:rFonts w:ascii="Arial Narrow" w:hAnsi="Arial Narrow"/>
          <w:color w:val="000000" w:themeColor="text1"/>
        </w:rPr>
        <w:t>En la misma publicación</w:t>
      </w:r>
      <w:r w:rsidR="00D4697C">
        <w:rPr>
          <w:rFonts w:ascii="Arial Narrow" w:hAnsi="Arial Narrow"/>
          <w:color w:val="000000" w:themeColor="text1"/>
        </w:rPr>
        <w:t>,</w:t>
      </w:r>
      <w:r w:rsidRPr="007F416F">
        <w:rPr>
          <w:rFonts w:ascii="Arial Narrow" w:hAnsi="Arial Narrow"/>
          <w:color w:val="000000" w:themeColor="text1"/>
        </w:rPr>
        <w:t xml:space="preserve"> deberán señalarse que las acciones que se suscriban deberán ser pagadas totalmente en efectivo.</w:t>
      </w:r>
    </w:p>
    <w:p w:rsidR="00890839" w:rsidRDefault="00890839" w:rsidP="006F7FD0">
      <w:pPr>
        <w:ind w:left="567" w:hanging="567"/>
        <w:jc w:val="both"/>
        <w:rPr>
          <w:rFonts w:ascii="Arial Narrow" w:hAnsi="Arial Narrow"/>
          <w:color w:val="000000" w:themeColor="text1"/>
        </w:rPr>
      </w:pPr>
      <w:r w:rsidRPr="007F416F">
        <w:rPr>
          <w:rFonts w:ascii="Arial Narrow" w:hAnsi="Arial Narrow"/>
          <w:color w:val="000000" w:themeColor="text1"/>
        </w:rPr>
        <w:lastRenderedPageBreak/>
        <w:t>b)</w:t>
      </w:r>
      <w:r w:rsidRPr="007F416F">
        <w:rPr>
          <w:rFonts w:ascii="Arial Narrow" w:hAnsi="Arial Narrow"/>
          <w:color w:val="000000" w:themeColor="text1"/>
        </w:rPr>
        <w:tab/>
        <w:t xml:space="preserve">Al finalizar la subasta, se </w:t>
      </w:r>
      <w:r w:rsidRPr="001E5A38">
        <w:rPr>
          <w:rFonts w:ascii="Arial Narrow" w:hAnsi="Arial Narrow"/>
          <w:color w:val="000000" w:themeColor="text1"/>
        </w:rPr>
        <w:t>levantará acta ante notario en</w:t>
      </w:r>
      <w:r w:rsidRPr="007F416F">
        <w:rPr>
          <w:rFonts w:ascii="Arial Narrow" w:hAnsi="Arial Narrow"/>
          <w:color w:val="000000" w:themeColor="text1"/>
        </w:rPr>
        <w:t xml:space="preserve"> la que conste el lugar, día, hora y demás aspectos r</w:t>
      </w:r>
      <w:r w:rsidR="00911574">
        <w:rPr>
          <w:rFonts w:ascii="Arial Narrow" w:hAnsi="Arial Narrow"/>
          <w:color w:val="000000" w:themeColor="text1"/>
        </w:rPr>
        <w:t xml:space="preserve">elacionados con la misma. </w:t>
      </w:r>
      <w:r w:rsidRPr="007F416F">
        <w:rPr>
          <w:rFonts w:ascii="Arial Narrow" w:hAnsi="Arial Narrow"/>
          <w:color w:val="000000" w:themeColor="text1"/>
        </w:rPr>
        <w:t>El acta será firmada por los delegados de</w:t>
      </w:r>
      <w:r w:rsidR="001B5B7B">
        <w:rPr>
          <w:rFonts w:ascii="Arial Narrow" w:hAnsi="Arial Narrow"/>
          <w:color w:val="000000" w:themeColor="text1"/>
        </w:rPr>
        <w:t xml:space="preserve"> la entidad</w:t>
      </w:r>
      <w:r w:rsidRPr="007F416F">
        <w:rPr>
          <w:rFonts w:ascii="Arial Narrow" w:hAnsi="Arial Narrow"/>
          <w:color w:val="000000" w:themeColor="text1"/>
        </w:rPr>
        <w:t>.</w:t>
      </w:r>
    </w:p>
    <w:p w:rsidR="00EA4259" w:rsidRPr="007F416F" w:rsidRDefault="00EA4259" w:rsidP="006F7FD0">
      <w:pPr>
        <w:ind w:left="567" w:hanging="567"/>
        <w:jc w:val="both"/>
        <w:rPr>
          <w:rFonts w:ascii="Arial Narrow" w:hAnsi="Arial Narrow"/>
          <w:color w:val="000000" w:themeColor="text1"/>
        </w:rPr>
      </w:pPr>
    </w:p>
    <w:p w:rsidR="00BB0864" w:rsidRDefault="00890839" w:rsidP="009C6D84">
      <w:pPr>
        <w:ind w:left="567"/>
        <w:jc w:val="both"/>
        <w:rPr>
          <w:rFonts w:ascii="Arial Narrow" w:hAnsi="Arial Narrow"/>
          <w:color w:val="000000" w:themeColor="text1"/>
        </w:rPr>
      </w:pPr>
      <w:r w:rsidRPr="007F416F">
        <w:rPr>
          <w:rFonts w:ascii="Arial Narrow" w:hAnsi="Arial Narrow"/>
          <w:color w:val="000000" w:themeColor="text1"/>
        </w:rPr>
        <w:t>En caso de que no hubiere postores, se hará constar igualmente esa circunstancia en el acta para efectos de realizar eventualmente la colocación por gestión direct</w:t>
      </w:r>
      <w:r w:rsidR="007D5106">
        <w:rPr>
          <w:rFonts w:ascii="Arial Narrow" w:hAnsi="Arial Narrow"/>
          <w:color w:val="000000" w:themeColor="text1"/>
        </w:rPr>
        <w:t>a</w:t>
      </w:r>
      <w:r w:rsidRPr="007F416F">
        <w:rPr>
          <w:rFonts w:ascii="Arial Narrow" w:hAnsi="Arial Narrow"/>
          <w:color w:val="000000" w:themeColor="text1"/>
        </w:rPr>
        <w:t>.</w:t>
      </w:r>
      <w:r w:rsidR="00BB0864">
        <w:rPr>
          <w:rFonts w:ascii="Arial Narrow" w:hAnsi="Arial Narrow"/>
          <w:color w:val="000000" w:themeColor="text1"/>
        </w:rPr>
        <w:t xml:space="preserve"> </w:t>
      </w:r>
    </w:p>
    <w:p w:rsidR="00BB0864" w:rsidRDefault="00BB0864" w:rsidP="009C6D84">
      <w:pPr>
        <w:ind w:left="567"/>
        <w:jc w:val="both"/>
        <w:rPr>
          <w:rFonts w:ascii="Arial Narrow" w:hAnsi="Arial Narrow"/>
          <w:color w:val="000000" w:themeColor="text1"/>
        </w:rPr>
      </w:pPr>
    </w:p>
    <w:p w:rsidR="00890839" w:rsidRPr="007F416F" w:rsidRDefault="00890839" w:rsidP="009C6D84">
      <w:pPr>
        <w:ind w:left="567"/>
        <w:jc w:val="both"/>
        <w:rPr>
          <w:rFonts w:ascii="Arial Narrow" w:hAnsi="Arial Narrow"/>
          <w:color w:val="000000" w:themeColor="text1"/>
        </w:rPr>
      </w:pPr>
      <w:r w:rsidRPr="007F416F">
        <w:rPr>
          <w:rFonts w:ascii="Arial Narrow" w:hAnsi="Arial Narrow"/>
          <w:color w:val="000000" w:themeColor="text1"/>
        </w:rPr>
        <w:t>La Superintendencia designará un delegado para supervisar la subasta especial, quien rendirá a la misma un informe adjuntando copia del acta que deberá entregarle el notario.</w:t>
      </w:r>
    </w:p>
    <w:p w:rsidR="00890839" w:rsidRDefault="00890839" w:rsidP="000973EA">
      <w:pPr>
        <w:jc w:val="both"/>
        <w:rPr>
          <w:rFonts w:ascii="Arial Narrow" w:hAnsi="Arial Narrow"/>
          <w:color w:val="000000" w:themeColor="text1"/>
        </w:rPr>
      </w:pPr>
    </w:p>
    <w:p w:rsidR="00890839" w:rsidRPr="00F036A7" w:rsidRDefault="00890839" w:rsidP="000973EA">
      <w:pPr>
        <w:jc w:val="both"/>
        <w:rPr>
          <w:rFonts w:ascii="Arial Narrow" w:hAnsi="Arial Narrow"/>
          <w:b/>
          <w:color w:val="000000" w:themeColor="text1"/>
        </w:rPr>
      </w:pPr>
      <w:r w:rsidRPr="00F036A7">
        <w:rPr>
          <w:rFonts w:ascii="Arial Narrow" w:hAnsi="Arial Narrow"/>
          <w:b/>
          <w:color w:val="000000" w:themeColor="text1"/>
        </w:rPr>
        <w:t>Irregularidades en la subasta especial</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Art. 1</w:t>
      </w:r>
      <w:r w:rsidR="00115BBB">
        <w:rPr>
          <w:rFonts w:ascii="Arial Narrow" w:hAnsi="Arial Narrow"/>
          <w:b/>
          <w:color w:val="000000" w:themeColor="text1"/>
        </w:rPr>
        <w:t>6</w:t>
      </w:r>
      <w:r w:rsidRPr="00763268">
        <w:rPr>
          <w:rFonts w:ascii="Arial Narrow" w:hAnsi="Arial Narrow"/>
          <w:b/>
          <w:color w:val="000000" w:themeColor="text1"/>
        </w:rPr>
        <w:t xml:space="preserve">.- </w:t>
      </w:r>
      <w:r w:rsidRPr="007F416F">
        <w:rPr>
          <w:rFonts w:ascii="Arial Narrow" w:hAnsi="Arial Narrow"/>
          <w:color w:val="000000" w:themeColor="text1"/>
        </w:rPr>
        <w:t>Si la Superintendencia detecta</w:t>
      </w:r>
      <w:r w:rsidR="001E799F">
        <w:rPr>
          <w:rFonts w:ascii="Arial Narrow" w:hAnsi="Arial Narrow"/>
          <w:color w:val="000000" w:themeColor="text1"/>
        </w:rPr>
        <w:t>s</w:t>
      </w:r>
      <w:r w:rsidRPr="007F416F">
        <w:rPr>
          <w:rFonts w:ascii="Arial Narrow" w:hAnsi="Arial Narrow"/>
          <w:color w:val="000000" w:themeColor="text1"/>
        </w:rPr>
        <w:t>e irregularidades en el proceso de subasta especial, podrá requerir la repetición de dicho proceso expresando en qué consiste</w:t>
      </w:r>
      <w:r w:rsidR="00E1019E">
        <w:rPr>
          <w:rFonts w:ascii="Arial Narrow" w:hAnsi="Arial Narrow"/>
          <w:color w:val="000000" w:themeColor="text1"/>
        </w:rPr>
        <w:t xml:space="preserve">n las irregularidades, siempre </w:t>
      </w:r>
      <w:r w:rsidRPr="007F416F">
        <w:rPr>
          <w:rFonts w:ascii="Arial Narrow" w:hAnsi="Arial Narrow"/>
          <w:color w:val="000000" w:themeColor="text1"/>
        </w:rPr>
        <w:t>que no se haya perfeccionado la suscripción de las acciones, sin perjuicio de informar a la Fiscalía General d</w:t>
      </w:r>
      <w:r w:rsidR="00911574">
        <w:rPr>
          <w:rFonts w:ascii="Arial Narrow" w:hAnsi="Arial Narrow"/>
          <w:color w:val="000000" w:themeColor="text1"/>
        </w:rPr>
        <w:t xml:space="preserve">e la República sobre los hechos </w:t>
      </w:r>
      <w:r w:rsidRPr="007F416F">
        <w:rPr>
          <w:rFonts w:ascii="Arial Narrow" w:hAnsi="Arial Narrow"/>
          <w:color w:val="000000" w:themeColor="text1"/>
        </w:rPr>
        <w:t>advertidos que considere son de su competencia.</w:t>
      </w:r>
    </w:p>
    <w:p w:rsidR="00890839" w:rsidRPr="007F416F" w:rsidRDefault="00890839" w:rsidP="000973EA">
      <w:pPr>
        <w:jc w:val="both"/>
        <w:rPr>
          <w:rFonts w:ascii="Arial Narrow" w:hAnsi="Arial Narrow"/>
          <w:color w:val="000000" w:themeColor="text1"/>
        </w:rPr>
      </w:pPr>
    </w:p>
    <w:p w:rsidR="00890839" w:rsidRPr="00F036A7" w:rsidRDefault="00890839" w:rsidP="000973EA">
      <w:pPr>
        <w:jc w:val="both"/>
        <w:rPr>
          <w:rFonts w:ascii="Arial Narrow" w:hAnsi="Arial Narrow"/>
          <w:b/>
          <w:color w:val="000000" w:themeColor="text1"/>
        </w:rPr>
      </w:pPr>
      <w:r w:rsidRPr="00F036A7">
        <w:rPr>
          <w:rFonts w:ascii="Arial Narrow" w:hAnsi="Arial Narrow"/>
          <w:b/>
          <w:color w:val="000000" w:themeColor="text1"/>
        </w:rPr>
        <w:t>Colocación en bolsa de valores</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Art. 1</w:t>
      </w:r>
      <w:r w:rsidR="00115BBB">
        <w:rPr>
          <w:rFonts w:ascii="Arial Narrow" w:hAnsi="Arial Narrow"/>
          <w:b/>
          <w:color w:val="000000" w:themeColor="text1"/>
        </w:rPr>
        <w:t>7</w:t>
      </w:r>
      <w:r w:rsidRPr="00763268">
        <w:rPr>
          <w:rFonts w:ascii="Arial Narrow" w:hAnsi="Arial Narrow"/>
          <w:b/>
          <w:color w:val="000000" w:themeColor="text1"/>
        </w:rPr>
        <w:t>.-</w:t>
      </w:r>
      <w:r w:rsidR="006F7FD0" w:rsidRPr="00763268">
        <w:rPr>
          <w:rFonts w:ascii="Arial Narrow" w:hAnsi="Arial Narrow"/>
          <w:b/>
          <w:color w:val="000000" w:themeColor="text1"/>
        </w:rPr>
        <w:t xml:space="preserve"> </w:t>
      </w:r>
      <w:r w:rsidRPr="007F416F">
        <w:rPr>
          <w:rFonts w:ascii="Arial Narrow" w:hAnsi="Arial Narrow"/>
          <w:color w:val="000000" w:themeColor="text1"/>
        </w:rPr>
        <w:t xml:space="preserve">Cuando la colocación se efectuare en bolsa de valores, </w:t>
      </w:r>
      <w:r w:rsidR="001B5B7B">
        <w:rPr>
          <w:rFonts w:ascii="Arial Narrow" w:hAnsi="Arial Narrow"/>
          <w:color w:val="000000" w:themeColor="text1"/>
        </w:rPr>
        <w:t>la entidad</w:t>
      </w:r>
      <w:r w:rsidRPr="007F416F">
        <w:rPr>
          <w:rFonts w:ascii="Arial Narrow" w:hAnsi="Arial Narrow"/>
          <w:color w:val="000000" w:themeColor="text1"/>
        </w:rPr>
        <w:t xml:space="preserve"> podrá </w:t>
      </w:r>
      <w:r w:rsidR="00E1019E">
        <w:rPr>
          <w:rFonts w:ascii="Arial Narrow" w:hAnsi="Arial Narrow"/>
          <w:color w:val="000000" w:themeColor="text1"/>
        </w:rPr>
        <w:t xml:space="preserve">efectuarla inmediatamente de vencido el plazo para </w:t>
      </w:r>
      <w:r w:rsidRPr="007F416F">
        <w:rPr>
          <w:rFonts w:ascii="Arial Narrow" w:hAnsi="Arial Narrow"/>
          <w:color w:val="000000" w:themeColor="text1"/>
        </w:rPr>
        <w:t>el ejercicio del derecho preferente de suscripción de los accionistas, sin que lo hubie</w:t>
      </w:r>
      <w:r w:rsidR="00BD34D5">
        <w:rPr>
          <w:rFonts w:ascii="Arial Narrow" w:hAnsi="Arial Narrow"/>
          <w:color w:val="000000" w:themeColor="text1"/>
        </w:rPr>
        <w:t>s</w:t>
      </w:r>
      <w:r w:rsidRPr="007F416F">
        <w:rPr>
          <w:rFonts w:ascii="Arial Narrow" w:hAnsi="Arial Narrow"/>
          <w:color w:val="000000" w:themeColor="text1"/>
        </w:rPr>
        <w:t>en ejercido, debiéndose publicar con la antelación debida la oferta pública de valores de acuerdo con la normativa aplicable a la bolsa respectiva.</w:t>
      </w:r>
    </w:p>
    <w:p w:rsidR="00890839" w:rsidRPr="007F416F" w:rsidRDefault="00890839" w:rsidP="000973EA">
      <w:pPr>
        <w:jc w:val="both"/>
        <w:rPr>
          <w:rFonts w:ascii="Arial Narrow" w:hAnsi="Arial Narrow"/>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Colocación por gestión directa</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Art. 1</w:t>
      </w:r>
      <w:r w:rsidR="00115BBB">
        <w:rPr>
          <w:rFonts w:ascii="Arial Narrow" w:hAnsi="Arial Narrow"/>
          <w:b/>
          <w:color w:val="000000" w:themeColor="text1"/>
        </w:rPr>
        <w:t>8</w:t>
      </w:r>
      <w:r w:rsidRPr="00763268">
        <w:rPr>
          <w:rFonts w:ascii="Arial Narrow" w:hAnsi="Arial Narrow"/>
          <w:b/>
          <w:color w:val="000000" w:themeColor="text1"/>
        </w:rPr>
        <w:t xml:space="preserve">.- </w:t>
      </w:r>
      <w:r w:rsidRPr="007F416F">
        <w:rPr>
          <w:rFonts w:ascii="Arial Narrow" w:hAnsi="Arial Narrow"/>
          <w:color w:val="000000" w:themeColor="text1"/>
        </w:rPr>
        <w:t>Las acciones d</w:t>
      </w:r>
      <w:r w:rsidR="00E1019E">
        <w:rPr>
          <w:rFonts w:ascii="Arial Narrow" w:hAnsi="Arial Narrow"/>
          <w:color w:val="000000" w:themeColor="text1"/>
        </w:rPr>
        <w:t xml:space="preserve">e tesorería que no se hubiesen </w:t>
      </w:r>
      <w:r w:rsidRPr="007F416F">
        <w:rPr>
          <w:rFonts w:ascii="Arial Narrow" w:hAnsi="Arial Narrow"/>
          <w:color w:val="000000" w:themeColor="text1"/>
        </w:rPr>
        <w:t>suscrito en la subasta especial o en la bolsa de valores, podrán ser colocadas</w:t>
      </w:r>
      <w:r w:rsidR="00911574">
        <w:rPr>
          <w:rFonts w:ascii="Arial Narrow" w:hAnsi="Arial Narrow"/>
          <w:color w:val="000000" w:themeColor="text1"/>
        </w:rPr>
        <w:t xml:space="preserve"> por medio de gestión directa. </w:t>
      </w:r>
      <w:r w:rsidRPr="007F416F">
        <w:rPr>
          <w:rFonts w:ascii="Arial Narrow" w:hAnsi="Arial Narrow"/>
          <w:color w:val="000000" w:themeColor="text1"/>
        </w:rPr>
        <w:t xml:space="preserve">En este caso, </w:t>
      </w:r>
      <w:r w:rsidR="001B5B7B">
        <w:rPr>
          <w:rFonts w:ascii="Arial Narrow" w:hAnsi="Arial Narrow"/>
          <w:color w:val="000000" w:themeColor="text1"/>
        </w:rPr>
        <w:t>la entidad</w:t>
      </w:r>
      <w:r w:rsidR="001B5B7B" w:rsidRPr="007F416F">
        <w:rPr>
          <w:rFonts w:ascii="Arial Narrow" w:hAnsi="Arial Narrow"/>
          <w:color w:val="000000" w:themeColor="text1"/>
        </w:rPr>
        <w:t xml:space="preserve"> </w:t>
      </w:r>
      <w:r w:rsidR="00911574">
        <w:rPr>
          <w:rFonts w:ascii="Arial Narrow" w:hAnsi="Arial Narrow"/>
          <w:color w:val="000000" w:themeColor="text1"/>
        </w:rPr>
        <w:t>solicitará el visto bueno de</w:t>
      </w:r>
      <w:r w:rsidRPr="007F416F">
        <w:rPr>
          <w:rFonts w:ascii="Arial Narrow" w:hAnsi="Arial Narrow"/>
          <w:color w:val="000000" w:themeColor="text1"/>
        </w:rPr>
        <w:t xml:space="preserve"> la Superintendencia para la colocación, señalándole los probables suscriptores y la información necesaria para identificarlos así como una certificación del acta de la subasta especial y una constancia de la bolsa de valores en las que se haga referencia de la oferta realizada y no suscrita, según el caso.</w:t>
      </w:r>
    </w:p>
    <w:p w:rsidR="00890839" w:rsidRPr="007F416F" w:rsidRDefault="00890839" w:rsidP="000973EA">
      <w:pPr>
        <w:jc w:val="both"/>
        <w:rPr>
          <w:rFonts w:ascii="Arial Narrow" w:hAnsi="Arial Narrow"/>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Colocación para capitalización de deuda de otro banco</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Art. 1</w:t>
      </w:r>
      <w:r w:rsidR="00115BBB">
        <w:rPr>
          <w:rFonts w:ascii="Arial Narrow" w:hAnsi="Arial Narrow"/>
          <w:b/>
          <w:color w:val="000000" w:themeColor="text1"/>
        </w:rPr>
        <w:t>9</w:t>
      </w:r>
      <w:r w:rsidRPr="00763268">
        <w:rPr>
          <w:rFonts w:ascii="Arial Narrow" w:hAnsi="Arial Narrow"/>
          <w:b/>
          <w:color w:val="000000" w:themeColor="text1"/>
        </w:rPr>
        <w:t xml:space="preserve">.- </w:t>
      </w:r>
      <w:r w:rsidRPr="007F416F">
        <w:rPr>
          <w:rFonts w:ascii="Arial Narrow" w:hAnsi="Arial Narrow"/>
          <w:color w:val="000000" w:themeColor="text1"/>
        </w:rPr>
        <w:t>En caso de que las acciones de tesorería se pretendan utilizar para capitalizar deuda a favor de otr</w:t>
      </w:r>
      <w:r w:rsidR="001B5B7B">
        <w:rPr>
          <w:rFonts w:ascii="Arial Narrow" w:hAnsi="Arial Narrow"/>
          <w:color w:val="000000" w:themeColor="text1"/>
        </w:rPr>
        <w:t>a</w:t>
      </w:r>
      <w:r w:rsidRPr="007F416F">
        <w:rPr>
          <w:rFonts w:ascii="Arial Narrow" w:hAnsi="Arial Narrow"/>
          <w:color w:val="000000" w:themeColor="text1"/>
        </w:rPr>
        <w:t xml:space="preserve"> </w:t>
      </w:r>
      <w:r w:rsidR="001B5B7B">
        <w:rPr>
          <w:rFonts w:ascii="Arial Narrow" w:hAnsi="Arial Narrow"/>
          <w:color w:val="000000" w:themeColor="text1"/>
        </w:rPr>
        <w:t>entidad</w:t>
      </w:r>
      <w:r w:rsidRPr="007F416F">
        <w:rPr>
          <w:rFonts w:ascii="Arial Narrow" w:hAnsi="Arial Narrow"/>
          <w:color w:val="000000" w:themeColor="text1"/>
        </w:rPr>
        <w:t xml:space="preserve">, de conformidad con el Artículo 86 de </w:t>
      </w:r>
      <w:r w:rsidRPr="001E5A38">
        <w:rPr>
          <w:rFonts w:ascii="Arial Narrow" w:hAnsi="Arial Narrow"/>
          <w:color w:val="000000" w:themeColor="text1"/>
        </w:rPr>
        <w:t>la Ley, la</w:t>
      </w:r>
      <w:r w:rsidRPr="007F416F">
        <w:rPr>
          <w:rFonts w:ascii="Arial Narrow" w:hAnsi="Arial Narrow"/>
          <w:color w:val="000000" w:themeColor="text1"/>
        </w:rPr>
        <w:t xml:space="preserve"> Superintendencia deberá otorgar autorización, siempre que a su juicio dicha opera</w:t>
      </w:r>
      <w:r w:rsidR="001B5B7B">
        <w:rPr>
          <w:rFonts w:ascii="Arial Narrow" w:hAnsi="Arial Narrow"/>
          <w:color w:val="000000" w:themeColor="text1"/>
        </w:rPr>
        <w:t>ción no afecte la solvencia de la entidad</w:t>
      </w:r>
      <w:r w:rsidR="001B5B7B" w:rsidRPr="007F416F">
        <w:rPr>
          <w:rFonts w:ascii="Arial Narrow" w:hAnsi="Arial Narrow"/>
          <w:color w:val="000000" w:themeColor="text1"/>
        </w:rPr>
        <w:t xml:space="preserve"> </w:t>
      </w:r>
      <w:r w:rsidRPr="007F416F">
        <w:rPr>
          <w:rFonts w:ascii="Arial Narrow" w:hAnsi="Arial Narrow"/>
          <w:color w:val="000000" w:themeColor="text1"/>
        </w:rPr>
        <w:t>suscriptor</w:t>
      </w:r>
      <w:r w:rsidR="001B5B7B">
        <w:rPr>
          <w:rFonts w:ascii="Arial Narrow" w:hAnsi="Arial Narrow"/>
          <w:color w:val="000000" w:themeColor="text1"/>
        </w:rPr>
        <w:t>a</w:t>
      </w:r>
      <w:r w:rsidRPr="007F416F">
        <w:rPr>
          <w:rFonts w:ascii="Arial Narrow" w:hAnsi="Arial Narrow"/>
          <w:color w:val="000000" w:themeColor="text1"/>
        </w:rPr>
        <w:t>.</w:t>
      </w:r>
    </w:p>
    <w:p w:rsidR="00890839" w:rsidRPr="007F416F" w:rsidRDefault="00890839" w:rsidP="000973EA">
      <w:pPr>
        <w:jc w:val="both"/>
        <w:rPr>
          <w:rFonts w:ascii="Arial Narrow" w:hAnsi="Arial Narrow"/>
          <w:color w:val="000000" w:themeColor="text1"/>
        </w:rPr>
      </w:pPr>
    </w:p>
    <w:p w:rsidR="00890839" w:rsidRPr="007F416F" w:rsidRDefault="00890839" w:rsidP="000973EA">
      <w:pPr>
        <w:pStyle w:val="Textoindependiente3"/>
        <w:spacing w:after="0"/>
        <w:jc w:val="both"/>
        <w:rPr>
          <w:rFonts w:ascii="Arial Narrow" w:hAnsi="Arial Narrow"/>
          <w:color w:val="000000" w:themeColor="text1"/>
          <w:sz w:val="24"/>
          <w:szCs w:val="24"/>
        </w:rPr>
      </w:pPr>
      <w:r w:rsidRPr="007F416F">
        <w:rPr>
          <w:rFonts w:ascii="Arial Narrow" w:hAnsi="Arial Narrow"/>
          <w:color w:val="000000" w:themeColor="text1"/>
          <w:sz w:val="24"/>
          <w:szCs w:val="24"/>
        </w:rPr>
        <w:t xml:space="preserve">En ningún caso, el valor de las acciones suscritas podrá representar más del cuarenta por </w:t>
      </w:r>
      <w:r w:rsidR="001B5B7B">
        <w:rPr>
          <w:rFonts w:ascii="Arial Narrow" w:hAnsi="Arial Narrow"/>
          <w:color w:val="000000" w:themeColor="text1"/>
          <w:sz w:val="24"/>
          <w:szCs w:val="24"/>
        </w:rPr>
        <w:t xml:space="preserve">ciento del Capital Primario de </w:t>
      </w:r>
      <w:r w:rsidR="001B5B7B" w:rsidRPr="001B5B7B">
        <w:rPr>
          <w:rFonts w:ascii="Arial Narrow" w:hAnsi="Arial Narrow"/>
          <w:color w:val="000000" w:themeColor="text1"/>
          <w:sz w:val="24"/>
          <w:szCs w:val="24"/>
        </w:rPr>
        <w:t>la entidad</w:t>
      </w:r>
      <w:r w:rsidR="001B5B7B" w:rsidRPr="007F416F">
        <w:rPr>
          <w:rFonts w:ascii="Arial Narrow" w:hAnsi="Arial Narrow"/>
          <w:color w:val="000000" w:themeColor="text1"/>
        </w:rPr>
        <w:t xml:space="preserve"> </w:t>
      </w:r>
      <w:r w:rsidRPr="007F416F">
        <w:rPr>
          <w:rFonts w:ascii="Arial Narrow" w:hAnsi="Arial Narrow"/>
          <w:color w:val="000000" w:themeColor="text1"/>
          <w:sz w:val="24"/>
          <w:szCs w:val="24"/>
        </w:rPr>
        <w:t>suscriptor</w:t>
      </w:r>
      <w:r w:rsidR="001B5B7B">
        <w:rPr>
          <w:rFonts w:ascii="Arial Narrow" w:hAnsi="Arial Narrow"/>
          <w:color w:val="000000" w:themeColor="text1"/>
          <w:sz w:val="24"/>
          <w:szCs w:val="24"/>
        </w:rPr>
        <w:t>a</w:t>
      </w:r>
      <w:r w:rsidRPr="007F416F">
        <w:rPr>
          <w:rFonts w:ascii="Arial Narrow" w:hAnsi="Arial Narrow"/>
          <w:color w:val="000000" w:themeColor="text1"/>
          <w:sz w:val="24"/>
          <w:szCs w:val="24"/>
        </w:rPr>
        <w:t>.</w:t>
      </w:r>
    </w:p>
    <w:p w:rsidR="001E5A38" w:rsidRDefault="001E5A38" w:rsidP="000973EA">
      <w:pPr>
        <w:pStyle w:val="Ttulo4"/>
        <w:spacing w:before="0"/>
        <w:jc w:val="both"/>
        <w:rPr>
          <w:rFonts w:ascii="Arial Narrow" w:eastAsia="Times New Roman" w:hAnsi="Arial Narrow" w:cs="Times New Roman"/>
          <w:i w:val="0"/>
          <w:color w:val="000000" w:themeColor="text1"/>
        </w:rPr>
      </w:pPr>
    </w:p>
    <w:p w:rsidR="00890839" w:rsidRPr="00F036A7" w:rsidRDefault="00890839" w:rsidP="000973EA">
      <w:pPr>
        <w:pStyle w:val="Ttulo4"/>
        <w:spacing w:before="0"/>
        <w:jc w:val="both"/>
        <w:rPr>
          <w:rFonts w:ascii="Arial Narrow" w:eastAsia="Times New Roman" w:hAnsi="Arial Narrow" w:cs="Times New Roman"/>
          <w:i w:val="0"/>
          <w:color w:val="000000" w:themeColor="text1"/>
        </w:rPr>
      </w:pPr>
      <w:r w:rsidRPr="00F036A7">
        <w:rPr>
          <w:rFonts w:ascii="Arial Narrow" w:eastAsia="Times New Roman" w:hAnsi="Arial Narrow" w:cs="Times New Roman"/>
          <w:i w:val="0"/>
          <w:color w:val="000000" w:themeColor="text1"/>
        </w:rPr>
        <w:t>Valor base para colocación de acciones</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 xml:space="preserve">Art. </w:t>
      </w:r>
      <w:r w:rsidR="00115BBB">
        <w:rPr>
          <w:rFonts w:ascii="Arial Narrow" w:hAnsi="Arial Narrow"/>
          <w:b/>
          <w:color w:val="000000" w:themeColor="text1"/>
        </w:rPr>
        <w:t>20</w:t>
      </w:r>
      <w:r w:rsidRPr="00763268">
        <w:rPr>
          <w:rFonts w:ascii="Arial Narrow" w:hAnsi="Arial Narrow"/>
          <w:b/>
          <w:color w:val="000000" w:themeColor="text1"/>
        </w:rPr>
        <w:t xml:space="preserve">.- </w:t>
      </w:r>
      <w:r w:rsidRPr="007F416F">
        <w:rPr>
          <w:rFonts w:ascii="Arial Narrow" w:hAnsi="Arial Narrow"/>
          <w:color w:val="000000" w:themeColor="text1"/>
        </w:rPr>
        <w:t>El valor que servirá de base para iniciar la subasta para la oferta pública en bolsa de valores o para la oferta por gestión directa, según el caso, será el valor en libros que se men</w:t>
      </w:r>
      <w:r w:rsidR="00E1019E">
        <w:rPr>
          <w:rFonts w:ascii="Arial Narrow" w:hAnsi="Arial Narrow"/>
          <w:color w:val="000000" w:themeColor="text1"/>
        </w:rPr>
        <w:t xml:space="preserve">ciona en el inciso segundo del </w:t>
      </w:r>
      <w:r w:rsidRPr="007F416F">
        <w:rPr>
          <w:rFonts w:ascii="Arial Narrow" w:hAnsi="Arial Narrow"/>
          <w:color w:val="000000" w:themeColor="text1"/>
        </w:rPr>
        <w:t>Artículo 1</w:t>
      </w:r>
      <w:r w:rsidR="00664B81">
        <w:rPr>
          <w:rFonts w:ascii="Arial Narrow" w:hAnsi="Arial Narrow"/>
          <w:color w:val="000000" w:themeColor="text1"/>
        </w:rPr>
        <w:t>2</w:t>
      </w:r>
      <w:r w:rsidRPr="007F416F">
        <w:rPr>
          <w:rFonts w:ascii="Arial Narrow" w:hAnsi="Arial Narrow"/>
          <w:color w:val="000000" w:themeColor="text1"/>
        </w:rPr>
        <w:t xml:space="preserve"> de </w:t>
      </w:r>
      <w:r w:rsidR="003C3CCD">
        <w:rPr>
          <w:rFonts w:ascii="Arial Narrow" w:hAnsi="Arial Narrow"/>
          <w:color w:val="000000" w:themeColor="text1"/>
        </w:rPr>
        <w:t>las presentes</w:t>
      </w:r>
      <w:r w:rsidRPr="007F416F">
        <w:rPr>
          <w:rFonts w:ascii="Arial Narrow" w:hAnsi="Arial Narrow"/>
          <w:color w:val="000000" w:themeColor="text1"/>
        </w:rPr>
        <w:t xml:space="preserve"> Normas.      </w:t>
      </w:r>
    </w:p>
    <w:p w:rsidR="00890839" w:rsidRPr="007F416F" w:rsidRDefault="00890839" w:rsidP="000973EA">
      <w:pPr>
        <w:jc w:val="both"/>
        <w:rPr>
          <w:rFonts w:ascii="Arial Narrow" w:hAnsi="Arial Narrow"/>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lastRenderedPageBreak/>
        <w:t>Colocación por insuficiencias del fondo patrimonial</w:t>
      </w:r>
    </w:p>
    <w:p w:rsidR="00890839" w:rsidRPr="001E5A38" w:rsidRDefault="00890839" w:rsidP="000973EA">
      <w:pPr>
        <w:jc w:val="both"/>
        <w:rPr>
          <w:rFonts w:ascii="Arial Narrow" w:hAnsi="Arial Narrow"/>
          <w:color w:val="000000" w:themeColor="text1"/>
        </w:rPr>
      </w:pPr>
      <w:r w:rsidRPr="00763268">
        <w:rPr>
          <w:rFonts w:ascii="Arial Narrow" w:hAnsi="Arial Narrow"/>
          <w:b/>
          <w:color w:val="000000" w:themeColor="text1"/>
        </w:rPr>
        <w:t xml:space="preserve">Art. </w:t>
      </w:r>
      <w:r w:rsidR="00115BBB">
        <w:rPr>
          <w:rFonts w:ascii="Arial Narrow" w:hAnsi="Arial Narrow"/>
          <w:b/>
          <w:color w:val="000000" w:themeColor="text1"/>
        </w:rPr>
        <w:t>21</w:t>
      </w:r>
      <w:r w:rsidRPr="00763268">
        <w:rPr>
          <w:rFonts w:ascii="Arial Narrow" w:hAnsi="Arial Narrow"/>
          <w:b/>
          <w:color w:val="000000" w:themeColor="text1"/>
        </w:rPr>
        <w:t>.-</w:t>
      </w:r>
      <w:r w:rsidRPr="007F416F">
        <w:rPr>
          <w:rFonts w:ascii="Arial Narrow" w:hAnsi="Arial Narrow"/>
          <w:color w:val="000000" w:themeColor="text1"/>
        </w:rPr>
        <w:t xml:space="preserve"> Cuando existan las insuficiencias relacionadas con el Fondo Patrimonial mencionadas </w:t>
      </w:r>
      <w:r w:rsidRPr="00763268">
        <w:rPr>
          <w:rFonts w:ascii="Arial Narrow" w:hAnsi="Arial Narrow"/>
          <w:color w:val="000000" w:themeColor="text1"/>
        </w:rPr>
        <w:t>e</w:t>
      </w:r>
      <w:r w:rsidRPr="007F416F">
        <w:rPr>
          <w:rFonts w:ascii="Arial Narrow" w:hAnsi="Arial Narrow"/>
          <w:color w:val="000000" w:themeColor="text1"/>
        </w:rPr>
        <w:t xml:space="preserve">n el Artículo 78 </w:t>
      </w:r>
      <w:r w:rsidRPr="001E5A38">
        <w:rPr>
          <w:rFonts w:ascii="Arial Narrow" w:hAnsi="Arial Narrow"/>
          <w:color w:val="000000" w:themeColor="text1"/>
        </w:rPr>
        <w:t xml:space="preserve">de la Ley, el Superintendente requerirá al </w:t>
      </w:r>
      <w:r w:rsidR="001B5B7B">
        <w:rPr>
          <w:rFonts w:ascii="Arial Narrow" w:hAnsi="Arial Narrow"/>
          <w:color w:val="000000" w:themeColor="text1"/>
        </w:rPr>
        <w:t>la entidad</w:t>
      </w:r>
      <w:r w:rsidRPr="001E5A38">
        <w:rPr>
          <w:rFonts w:ascii="Arial Narrow" w:hAnsi="Arial Narrow"/>
          <w:color w:val="000000" w:themeColor="text1"/>
        </w:rPr>
        <w:t xml:space="preserve"> de que se trate, entre otras medidas y compromisos, la capitalización mediante la utilización de acciones de tesorería con el objeto de subsanar la irregularidad presentada. Para tales efectos, deberán seguirse los procedimientos señalados en </w:t>
      </w:r>
      <w:r w:rsidR="00DE0EFD" w:rsidRPr="001E5A38">
        <w:rPr>
          <w:rFonts w:ascii="Arial Narrow" w:hAnsi="Arial Narrow"/>
          <w:color w:val="000000" w:themeColor="text1"/>
        </w:rPr>
        <w:t>las presentes</w:t>
      </w:r>
      <w:r w:rsidRPr="001E5A38">
        <w:rPr>
          <w:rFonts w:ascii="Arial Narrow" w:hAnsi="Arial Narrow"/>
          <w:color w:val="000000" w:themeColor="text1"/>
        </w:rPr>
        <w:t xml:space="preserve"> Normas.</w:t>
      </w:r>
    </w:p>
    <w:p w:rsidR="008F310D" w:rsidRPr="001E5A38" w:rsidRDefault="008F310D" w:rsidP="000973EA">
      <w:pPr>
        <w:jc w:val="both"/>
        <w:rPr>
          <w:rFonts w:ascii="Arial Narrow" w:hAnsi="Arial Narrow"/>
          <w:color w:val="000000" w:themeColor="text1"/>
        </w:rPr>
      </w:pPr>
    </w:p>
    <w:p w:rsidR="00890839" w:rsidRPr="001E5A38" w:rsidRDefault="00890839" w:rsidP="000973EA">
      <w:pPr>
        <w:jc w:val="both"/>
        <w:rPr>
          <w:rFonts w:ascii="Arial Narrow" w:hAnsi="Arial Narrow"/>
          <w:b/>
          <w:bCs/>
          <w:color w:val="000000" w:themeColor="text1"/>
        </w:rPr>
      </w:pPr>
      <w:r w:rsidRPr="001E5A38">
        <w:rPr>
          <w:rFonts w:ascii="Arial Narrow" w:hAnsi="Arial Narrow"/>
          <w:b/>
          <w:bCs/>
          <w:color w:val="000000" w:themeColor="text1"/>
        </w:rPr>
        <w:t>Colocación para amortización de pérdidas</w:t>
      </w:r>
    </w:p>
    <w:p w:rsidR="00890839" w:rsidRDefault="00115BBB" w:rsidP="000973EA">
      <w:pPr>
        <w:jc w:val="both"/>
        <w:rPr>
          <w:rFonts w:cstheme="minorHAnsi"/>
          <w:b/>
          <w:u w:val="single"/>
        </w:rPr>
      </w:pPr>
      <w:r w:rsidRPr="001E5A38">
        <w:rPr>
          <w:rFonts w:ascii="Arial Narrow" w:hAnsi="Arial Narrow"/>
          <w:b/>
          <w:color w:val="000000" w:themeColor="text1"/>
        </w:rPr>
        <w:t>Art. 22</w:t>
      </w:r>
      <w:r w:rsidR="00890839" w:rsidRPr="001E5A38">
        <w:rPr>
          <w:rFonts w:ascii="Arial Narrow" w:hAnsi="Arial Narrow"/>
          <w:b/>
          <w:color w:val="000000" w:themeColor="text1"/>
        </w:rPr>
        <w:t>.-</w:t>
      </w:r>
      <w:r w:rsidR="00890839" w:rsidRPr="001E5A38">
        <w:rPr>
          <w:rFonts w:ascii="Arial Narrow" w:hAnsi="Arial Narrow"/>
          <w:color w:val="000000" w:themeColor="text1"/>
        </w:rPr>
        <w:t xml:space="preserve"> </w:t>
      </w:r>
      <w:r w:rsidR="001D37EA" w:rsidRPr="001E5A38">
        <w:rPr>
          <w:rFonts w:ascii="Arial Narrow" w:hAnsi="Arial Narrow" w:cstheme="minorHAnsi"/>
        </w:rPr>
        <w:t>Cuando se trate de amortización de pérdidas que no absorban la totalidad del capital social de</w:t>
      </w:r>
      <w:r w:rsidR="001B5B7B">
        <w:rPr>
          <w:rFonts w:ascii="Arial Narrow" w:hAnsi="Arial Narrow" w:cstheme="minorHAnsi"/>
        </w:rPr>
        <w:t xml:space="preserve"> </w:t>
      </w:r>
      <w:r w:rsidR="001B5B7B">
        <w:rPr>
          <w:rFonts w:ascii="Arial Narrow" w:hAnsi="Arial Narrow"/>
          <w:color w:val="000000" w:themeColor="text1"/>
        </w:rPr>
        <w:t>la entidad</w:t>
      </w:r>
      <w:r w:rsidR="001D37EA" w:rsidRPr="001E5A38">
        <w:rPr>
          <w:rFonts w:ascii="Arial Narrow" w:hAnsi="Arial Narrow" w:cstheme="minorHAnsi"/>
        </w:rPr>
        <w:t xml:space="preserve">, de conformidad con el Artículo 81 de la Ley, las acciones de tesorería que se capitalicen deberán </w:t>
      </w:r>
      <w:r w:rsidR="00B9439A">
        <w:rPr>
          <w:rFonts w:ascii="Arial Narrow" w:hAnsi="Arial Narrow" w:cstheme="minorHAnsi"/>
        </w:rPr>
        <w:t xml:space="preserve">ofrecerse a los accionistas de </w:t>
      </w:r>
      <w:r w:rsidR="00B9439A">
        <w:rPr>
          <w:rFonts w:ascii="Arial Narrow" w:hAnsi="Arial Narrow"/>
          <w:color w:val="000000" w:themeColor="text1"/>
        </w:rPr>
        <w:t>la entidad</w:t>
      </w:r>
      <w:r w:rsidR="00B9439A" w:rsidRPr="007F416F">
        <w:rPr>
          <w:rFonts w:ascii="Arial Narrow" w:hAnsi="Arial Narrow"/>
          <w:color w:val="000000" w:themeColor="text1"/>
        </w:rPr>
        <w:t xml:space="preserve"> </w:t>
      </w:r>
      <w:r w:rsidR="001D37EA" w:rsidRPr="001E5A38">
        <w:rPr>
          <w:rFonts w:ascii="Arial Narrow" w:hAnsi="Arial Narrow" w:cstheme="minorHAnsi"/>
        </w:rPr>
        <w:t>respetando su derecho de suscripción preferente, el cual deberá</w:t>
      </w:r>
      <w:r w:rsidR="00C9052A" w:rsidRPr="001E5A38">
        <w:rPr>
          <w:rFonts w:ascii="Arial Narrow" w:hAnsi="Arial Narrow" w:cstheme="minorHAnsi"/>
        </w:rPr>
        <w:t>n</w:t>
      </w:r>
      <w:r w:rsidR="001D37EA" w:rsidRPr="001E5A38">
        <w:rPr>
          <w:rFonts w:ascii="Arial Narrow" w:hAnsi="Arial Narrow" w:cstheme="minorHAnsi"/>
        </w:rPr>
        <w:t xml:space="preserve"> ejercer en el plazo de tres días, contados a partir de la fecha de la publicación del aviso, que deberá hacerse en dos diarios de mayor circulación, o a otros inversionistas, inmediatamente después </w:t>
      </w:r>
      <w:r w:rsidR="00DE784F" w:rsidRPr="001E5A38">
        <w:rPr>
          <w:rFonts w:ascii="Arial Narrow" w:hAnsi="Arial Narrow" w:cstheme="minorHAnsi"/>
        </w:rPr>
        <w:t xml:space="preserve">de </w:t>
      </w:r>
      <w:r w:rsidR="001D37EA" w:rsidRPr="001E5A38">
        <w:rPr>
          <w:rFonts w:ascii="Arial Narrow" w:hAnsi="Arial Narrow" w:cstheme="minorHAnsi"/>
        </w:rPr>
        <w:t>que se hayan amortizado las pérdidas de acuerdo al orden previsto en el Artículo 40 de la Ley y de conformidad</w:t>
      </w:r>
      <w:r w:rsidR="001D37EA" w:rsidRPr="001D37EA">
        <w:rPr>
          <w:rFonts w:ascii="Arial Narrow" w:hAnsi="Arial Narrow" w:cstheme="minorHAnsi"/>
        </w:rPr>
        <w:t xml:space="preserve"> a lo mencionado en el Romano I del Artículo 35 del Código de Comercio, cuando las pérdidas, además de haberse amortizado con  las utilida</w:t>
      </w:r>
      <w:r w:rsidR="00911574">
        <w:rPr>
          <w:rFonts w:ascii="Arial Narrow" w:hAnsi="Arial Narrow" w:cstheme="minorHAnsi"/>
        </w:rPr>
        <w:t xml:space="preserve">des y las reservas, también se </w:t>
      </w:r>
      <w:r w:rsidR="001D37EA" w:rsidRPr="001D37EA">
        <w:rPr>
          <w:rFonts w:ascii="Arial Narrow" w:hAnsi="Arial Narrow" w:cstheme="minorHAnsi"/>
        </w:rPr>
        <w:t xml:space="preserve">hubiesen amortizado con cargo al capital social de </w:t>
      </w:r>
      <w:r w:rsidR="00B9439A">
        <w:rPr>
          <w:rFonts w:ascii="Arial Narrow" w:hAnsi="Arial Narrow"/>
          <w:color w:val="000000" w:themeColor="text1"/>
        </w:rPr>
        <w:t>la entidad</w:t>
      </w:r>
      <w:r w:rsidR="001D37EA" w:rsidRPr="001D37EA">
        <w:rPr>
          <w:rFonts w:ascii="Arial Narrow" w:hAnsi="Arial Narrow" w:cstheme="minorHAnsi"/>
        </w:rPr>
        <w:t>.</w:t>
      </w:r>
    </w:p>
    <w:p w:rsidR="001D37EA" w:rsidRPr="007F416F" w:rsidRDefault="001D37EA" w:rsidP="000973EA">
      <w:pPr>
        <w:jc w:val="both"/>
        <w:rPr>
          <w:rFonts w:ascii="Arial Narrow" w:hAnsi="Arial Narrow"/>
          <w:color w:val="000000" w:themeColor="text1"/>
        </w:rPr>
      </w:pPr>
    </w:p>
    <w:p w:rsidR="00890839" w:rsidRPr="007F416F" w:rsidRDefault="00890839" w:rsidP="000973EA">
      <w:pPr>
        <w:jc w:val="both"/>
        <w:rPr>
          <w:rFonts w:ascii="Arial Narrow" w:hAnsi="Arial Narrow"/>
          <w:color w:val="000000" w:themeColor="text1"/>
        </w:rPr>
      </w:pPr>
      <w:r w:rsidRPr="007F416F">
        <w:rPr>
          <w:rFonts w:ascii="Arial Narrow" w:hAnsi="Arial Narrow"/>
          <w:color w:val="000000" w:themeColor="text1"/>
        </w:rPr>
        <w:t xml:space="preserve">Si como resultado de la amortización </w:t>
      </w:r>
      <w:r w:rsidR="00B9439A">
        <w:rPr>
          <w:rFonts w:ascii="Arial Narrow" w:hAnsi="Arial Narrow"/>
          <w:color w:val="000000" w:themeColor="text1"/>
        </w:rPr>
        <w:t>de las pérdidas, el capital de la entidad</w:t>
      </w:r>
      <w:r w:rsidR="00B9439A" w:rsidRPr="007F416F">
        <w:rPr>
          <w:rFonts w:ascii="Arial Narrow" w:hAnsi="Arial Narrow"/>
          <w:color w:val="000000" w:themeColor="text1"/>
        </w:rPr>
        <w:t xml:space="preserve"> </w:t>
      </w:r>
      <w:r w:rsidRPr="007F416F">
        <w:rPr>
          <w:rFonts w:ascii="Arial Narrow" w:hAnsi="Arial Narrow"/>
          <w:color w:val="000000" w:themeColor="text1"/>
        </w:rPr>
        <w:t xml:space="preserve">quedare reducido a un nivel inferior del requerido por el </w:t>
      </w:r>
      <w:r w:rsidRPr="001E5A38">
        <w:rPr>
          <w:rFonts w:ascii="Arial Narrow" w:hAnsi="Arial Narrow"/>
          <w:color w:val="000000" w:themeColor="text1"/>
        </w:rPr>
        <w:t>Artículo 36 de la</w:t>
      </w:r>
      <w:r w:rsidR="00911574" w:rsidRPr="001E5A38">
        <w:rPr>
          <w:rFonts w:ascii="Arial Narrow" w:hAnsi="Arial Narrow"/>
          <w:color w:val="000000" w:themeColor="text1"/>
        </w:rPr>
        <w:t xml:space="preserve"> Ley, </w:t>
      </w:r>
      <w:r w:rsidR="00B9439A">
        <w:rPr>
          <w:rFonts w:ascii="Arial Narrow" w:hAnsi="Arial Narrow"/>
          <w:color w:val="000000" w:themeColor="text1"/>
        </w:rPr>
        <w:t>la entidad</w:t>
      </w:r>
      <w:r w:rsidR="00B9439A" w:rsidRPr="007F416F">
        <w:rPr>
          <w:rFonts w:ascii="Arial Narrow" w:hAnsi="Arial Narrow"/>
          <w:color w:val="000000" w:themeColor="text1"/>
        </w:rPr>
        <w:t xml:space="preserve"> </w:t>
      </w:r>
      <w:r w:rsidR="00911574" w:rsidRPr="001E5A38">
        <w:rPr>
          <w:rFonts w:ascii="Arial Narrow" w:hAnsi="Arial Narrow"/>
          <w:color w:val="000000" w:themeColor="text1"/>
        </w:rPr>
        <w:t xml:space="preserve">tendrá un plazo </w:t>
      </w:r>
      <w:r w:rsidRPr="001E5A38">
        <w:rPr>
          <w:rFonts w:ascii="Arial Narrow" w:hAnsi="Arial Narrow"/>
          <w:color w:val="000000" w:themeColor="text1"/>
        </w:rPr>
        <w:t>máximo de sesenta días para reintegrarlo, si la disminución se ha efectuado</w:t>
      </w:r>
      <w:r w:rsidRPr="007F416F">
        <w:rPr>
          <w:rFonts w:ascii="Arial Narrow" w:hAnsi="Arial Narrow"/>
          <w:color w:val="000000" w:themeColor="text1"/>
        </w:rPr>
        <w:t xml:space="preserve"> por reducción del valor nominal, y treinta días, si se ha realizado por amortización de acciones.</w:t>
      </w:r>
    </w:p>
    <w:p w:rsidR="00890839" w:rsidRPr="007F416F" w:rsidRDefault="00890839" w:rsidP="000973EA">
      <w:pPr>
        <w:jc w:val="both"/>
        <w:rPr>
          <w:rFonts w:ascii="Arial Narrow" w:hAnsi="Arial Narrow"/>
          <w:color w:val="000000" w:themeColor="text1"/>
        </w:rPr>
      </w:pPr>
      <w:r w:rsidRPr="007F416F">
        <w:rPr>
          <w:rFonts w:ascii="Arial Narrow" w:hAnsi="Arial Narrow"/>
          <w:color w:val="000000" w:themeColor="text1"/>
        </w:rPr>
        <w:tab/>
      </w:r>
    </w:p>
    <w:p w:rsidR="00890839" w:rsidRPr="007F416F" w:rsidRDefault="00890839" w:rsidP="000973EA">
      <w:pPr>
        <w:jc w:val="both"/>
        <w:rPr>
          <w:rFonts w:ascii="Arial Narrow" w:hAnsi="Arial Narrow"/>
          <w:color w:val="000000" w:themeColor="text1"/>
        </w:rPr>
      </w:pPr>
      <w:r w:rsidRPr="007F416F">
        <w:rPr>
          <w:rFonts w:ascii="Arial Narrow" w:hAnsi="Arial Narrow"/>
          <w:color w:val="000000" w:themeColor="text1"/>
        </w:rPr>
        <w:t>En el caso de amortización de pérdidas, se prohíbe la titularidad de acciones de un</w:t>
      </w:r>
      <w:r w:rsidR="00202D0A">
        <w:rPr>
          <w:rFonts w:ascii="Arial Narrow" w:hAnsi="Arial Narrow"/>
          <w:color w:val="000000" w:themeColor="text1"/>
        </w:rPr>
        <w:t>a</w:t>
      </w:r>
      <w:r w:rsidRPr="007F416F">
        <w:rPr>
          <w:rFonts w:ascii="Arial Narrow" w:hAnsi="Arial Narrow"/>
          <w:color w:val="000000" w:themeColor="text1"/>
        </w:rPr>
        <w:t xml:space="preserve"> </w:t>
      </w:r>
      <w:r w:rsidR="00202D0A">
        <w:rPr>
          <w:rFonts w:ascii="Arial Narrow" w:hAnsi="Arial Narrow"/>
          <w:color w:val="000000" w:themeColor="text1"/>
        </w:rPr>
        <w:t>entidad</w:t>
      </w:r>
      <w:r w:rsidRPr="007F416F">
        <w:rPr>
          <w:rFonts w:ascii="Arial Narrow" w:hAnsi="Arial Narrow"/>
          <w:color w:val="000000" w:themeColor="text1"/>
        </w:rPr>
        <w:t xml:space="preserve"> a aquellas personas que hayan sido titulares de más del uno por ciento de las acciones de </w:t>
      </w:r>
      <w:r w:rsidR="00B9439A">
        <w:rPr>
          <w:rFonts w:ascii="Arial Narrow" w:hAnsi="Arial Narrow"/>
          <w:color w:val="000000" w:themeColor="text1"/>
        </w:rPr>
        <w:t>las entidades</w:t>
      </w:r>
      <w:r w:rsidRPr="007F416F">
        <w:rPr>
          <w:rFonts w:ascii="Arial Narrow" w:hAnsi="Arial Narrow"/>
          <w:color w:val="000000" w:themeColor="text1"/>
        </w:rPr>
        <w:t xml:space="preserve"> que hubiesen sido canceladas en su totalidad para absorber pérdidas.</w:t>
      </w:r>
    </w:p>
    <w:p w:rsidR="00890839" w:rsidRPr="007F416F" w:rsidRDefault="00890839" w:rsidP="000973EA">
      <w:pPr>
        <w:jc w:val="both"/>
        <w:rPr>
          <w:rFonts w:ascii="Arial Narrow" w:hAnsi="Arial Narrow"/>
          <w:color w:val="000000" w:themeColor="text1"/>
        </w:rPr>
      </w:pPr>
    </w:p>
    <w:p w:rsidR="00890839" w:rsidRPr="00F036A7" w:rsidRDefault="00890839" w:rsidP="000973EA">
      <w:pPr>
        <w:pStyle w:val="Ttulo4"/>
        <w:spacing w:before="0"/>
        <w:jc w:val="both"/>
        <w:rPr>
          <w:rFonts w:ascii="Arial Narrow" w:eastAsia="Times New Roman" w:hAnsi="Arial Narrow" w:cs="Times New Roman"/>
          <w:i w:val="0"/>
          <w:color w:val="000000" w:themeColor="text1"/>
        </w:rPr>
      </w:pPr>
      <w:r w:rsidRPr="00F036A7">
        <w:rPr>
          <w:rFonts w:ascii="Arial Narrow" w:eastAsia="Times New Roman" w:hAnsi="Arial Narrow" w:cs="Times New Roman"/>
          <w:i w:val="0"/>
          <w:color w:val="000000" w:themeColor="text1"/>
        </w:rPr>
        <w:t>Acciones no suscritas</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Art. 2</w:t>
      </w:r>
      <w:r w:rsidR="00115BBB">
        <w:rPr>
          <w:rFonts w:ascii="Arial Narrow" w:hAnsi="Arial Narrow"/>
          <w:b/>
          <w:color w:val="000000" w:themeColor="text1"/>
        </w:rPr>
        <w:t>3</w:t>
      </w:r>
      <w:r w:rsidRPr="00763268">
        <w:rPr>
          <w:rFonts w:ascii="Arial Narrow" w:hAnsi="Arial Narrow"/>
          <w:b/>
          <w:color w:val="000000" w:themeColor="text1"/>
        </w:rPr>
        <w:t>.-</w:t>
      </w:r>
      <w:r w:rsidRPr="007F416F">
        <w:rPr>
          <w:rFonts w:ascii="Arial Narrow" w:hAnsi="Arial Narrow"/>
          <w:color w:val="000000" w:themeColor="text1"/>
        </w:rPr>
        <w:t xml:space="preserve"> Si se agotaren las gestiones de colocación de las accion</w:t>
      </w:r>
      <w:r w:rsidR="00911574">
        <w:rPr>
          <w:rFonts w:ascii="Arial Narrow" w:hAnsi="Arial Narrow"/>
          <w:color w:val="000000" w:themeColor="text1"/>
        </w:rPr>
        <w:t xml:space="preserve">es de tesorería a que alude el </w:t>
      </w:r>
      <w:r w:rsidRPr="007F416F">
        <w:rPr>
          <w:rFonts w:ascii="Arial Narrow" w:hAnsi="Arial Narrow"/>
          <w:color w:val="000000" w:themeColor="text1"/>
        </w:rPr>
        <w:t xml:space="preserve">Artículo 7 </w:t>
      </w:r>
      <w:r w:rsidRPr="001E5A38">
        <w:rPr>
          <w:rFonts w:ascii="Arial Narrow" w:hAnsi="Arial Narrow"/>
          <w:color w:val="000000" w:themeColor="text1"/>
        </w:rPr>
        <w:t>de la Ley,</w:t>
      </w:r>
      <w:r w:rsidRPr="007F416F">
        <w:rPr>
          <w:rFonts w:ascii="Arial Narrow" w:hAnsi="Arial Narrow"/>
          <w:color w:val="000000" w:themeColor="text1"/>
        </w:rPr>
        <w:t xml:space="preserve"> sin que se hubiere suscrito la totalidad de </w:t>
      </w:r>
      <w:r w:rsidR="00911574">
        <w:rPr>
          <w:rFonts w:ascii="Arial Narrow" w:hAnsi="Arial Narrow"/>
          <w:color w:val="000000" w:themeColor="text1"/>
        </w:rPr>
        <w:t xml:space="preserve">las acciones de tesorería que </w:t>
      </w:r>
      <w:r w:rsidRPr="007F416F">
        <w:rPr>
          <w:rFonts w:ascii="Arial Narrow" w:hAnsi="Arial Narrow"/>
          <w:color w:val="000000" w:themeColor="text1"/>
        </w:rPr>
        <w:t>se autorizaron c</w:t>
      </w:r>
      <w:r w:rsidR="00911574">
        <w:rPr>
          <w:rFonts w:ascii="Arial Narrow" w:hAnsi="Arial Narrow"/>
          <w:color w:val="000000" w:themeColor="text1"/>
        </w:rPr>
        <w:t xml:space="preserve">olocar, las restantes deberán </w:t>
      </w:r>
      <w:r w:rsidRPr="007F416F">
        <w:rPr>
          <w:rFonts w:ascii="Arial Narrow" w:hAnsi="Arial Narrow"/>
          <w:color w:val="000000" w:themeColor="text1"/>
        </w:rPr>
        <w:t xml:space="preserve">ser inutilizadas por </w:t>
      </w:r>
      <w:r w:rsidR="00B9439A">
        <w:rPr>
          <w:rFonts w:ascii="Arial Narrow" w:hAnsi="Arial Narrow"/>
          <w:color w:val="000000" w:themeColor="text1"/>
        </w:rPr>
        <w:t>la entidad</w:t>
      </w:r>
      <w:r w:rsidR="00B9439A" w:rsidRPr="007F416F">
        <w:rPr>
          <w:rFonts w:ascii="Arial Narrow" w:hAnsi="Arial Narrow"/>
          <w:color w:val="000000" w:themeColor="text1"/>
        </w:rPr>
        <w:t xml:space="preserve"> </w:t>
      </w:r>
      <w:r w:rsidRPr="007F416F">
        <w:rPr>
          <w:rFonts w:ascii="Arial Narrow" w:hAnsi="Arial Narrow"/>
          <w:color w:val="000000" w:themeColor="text1"/>
        </w:rPr>
        <w:t>en presencia de un delegado de la Superintendencia, de lo cual se levantará acta suscrita por los participantes.</w:t>
      </w:r>
    </w:p>
    <w:p w:rsidR="00890839" w:rsidRPr="007F416F" w:rsidRDefault="00890839" w:rsidP="000973EA">
      <w:pPr>
        <w:jc w:val="both"/>
        <w:rPr>
          <w:rFonts w:ascii="Arial Narrow" w:hAnsi="Arial Narrow"/>
          <w:color w:val="000000" w:themeColor="text1"/>
        </w:rPr>
      </w:pPr>
    </w:p>
    <w:p w:rsidR="00890839" w:rsidRPr="007F416F" w:rsidRDefault="00890839" w:rsidP="000973EA">
      <w:pPr>
        <w:jc w:val="both"/>
        <w:rPr>
          <w:rFonts w:ascii="Arial Narrow" w:hAnsi="Arial Narrow"/>
          <w:color w:val="000000" w:themeColor="text1"/>
        </w:rPr>
      </w:pPr>
      <w:r w:rsidRPr="007F416F">
        <w:rPr>
          <w:rFonts w:ascii="Arial Narrow" w:hAnsi="Arial Narrow"/>
          <w:color w:val="000000" w:themeColor="text1"/>
        </w:rPr>
        <w:t xml:space="preserve">Como resultado de la modificación del valor del certificado, </w:t>
      </w:r>
      <w:r w:rsidR="00B9439A">
        <w:rPr>
          <w:rFonts w:ascii="Arial Narrow" w:hAnsi="Arial Narrow"/>
          <w:color w:val="000000" w:themeColor="text1"/>
        </w:rPr>
        <w:t>la entidad</w:t>
      </w:r>
      <w:r w:rsidR="00B9439A" w:rsidRPr="007F416F">
        <w:rPr>
          <w:rFonts w:ascii="Arial Narrow" w:hAnsi="Arial Narrow"/>
          <w:color w:val="000000" w:themeColor="text1"/>
        </w:rPr>
        <w:t xml:space="preserve"> </w:t>
      </w:r>
      <w:r w:rsidRPr="007F416F">
        <w:rPr>
          <w:rFonts w:ascii="Arial Narrow" w:hAnsi="Arial Narrow"/>
          <w:color w:val="000000" w:themeColor="text1"/>
        </w:rPr>
        <w:t>deberá solicitar a la Superintendencia autorización para la emisió</w:t>
      </w:r>
      <w:r w:rsidR="00911574">
        <w:rPr>
          <w:rFonts w:ascii="Arial Narrow" w:hAnsi="Arial Narrow"/>
          <w:color w:val="000000" w:themeColor="text1"/>
        </w:rPr>
        <w:t xml:space="preserve">n de un nuevo certificado, tal </w:t>
      </w:r>
      <w:r w:rsidRPr="007F416F">
        <w:rPr>
          <w:rFonts w:ascii="Arial Narrow" w:hAnsi="Arial Narrow"/>
          <w:color w:val="000000" w:themeColor="text1"/>
        </w:rPr>
        <w:t xml:space="preserve">como se encuentra establecido en el Artículo </w:t>
      </w:r>
      <w:r w:rsidR="00042137">
        <w:rPr>
          <w:rFonts w:ascii="Arial Narrow" w:hAnsi="Arial Narrow"/>
          <w:color w:val="000000" w:themeColor="text1"/>
        </w:rPr>
        <w:t>7</w:t>
      </w:r>
      <w:r w:rsidRPr="007F416F">
        <w:rPr>
          <w:rFonts w:ascii="Arial Narrow" w:hAnsi="Arial Narrow"/>
          <w:color w:val="000000" w:themeColor="text1"/>
        </w:rPr>
        <w:t xml:space="preserve"> de </w:t>
      </w:r>
      <w:r w:rsidR="00DE0EFD">
        <w:rPr>
          <w:rFonts w:ascii="Arial Narrow" w:hAnsi="Arial Narrow"/>
          <w:color w:val="000000" w:themeColor="text1"/>
        </w:rPr>
        <w:t>las presente</w:t>
      </w:r>
      <w:r w:rsidRPr="007F416F">
        <w:rPr>
          <w:rFonts w:ascii="Arial Narrow" w:hAnsi="Arial Narrow"/>
          <w:color w:val="000000" w:themeColor="text1"/>
        </w:rPr>
        <w:t>s Normas.</w:t>
      </w:r>
    </w:p>
    <w:p w:rsidR="005678BB" w:rsidRPr="005678BB" w:rsidRDefault="005678BB" w:rsidP="005678BB"/>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 xml:space="preserve">Sustitución del certificado provisional por acciones comunes </w:t>
      </w:r>
    </w:p>
    <w:p w:rsidR="00890839" w:rsidRPr="007F416F" w:rsidRDefault="00890839" w:rsidP="000973EA">
      <w:pPr>
        <w:jc w:val="both"/>
        <w:rPr>
          <w:rFonts w:ascii="Arial Narrow" w:hAnsi="Arial Narrow"/>
          <w:color w:val="000000" w:themeColor="text1"/>
        </w:rPr>
      </w:pPr>
      <w:r w:rsidRPr="00763268">
        <w:rPr>
          <w:rFonts w:ascii="Arial Narrow" w:hAnsi="Arial Narrow"/>
          <w:b/>
          <w:color w:val="000000" w:themeColor="text1"/>
        </w:rPr>
        <w:t>Art. 2</w:t>
      </w:r>
      <w:r w:rsidR="00115BBB">
        <w:rPr>
          <w:rFonts w:ascii="Arial Narrow" w:hAnsi="Arial Narrow"/>
          <w:b/>
          <w:color w:val="000000" w:themeColor="text1"/>
        </w:rPr>
        <w:t>4</w:t>
      </w:r>
      <w:r w:rsidRPr="00763268">
        <w:rPr>
          <w:rFonts w:ascii="Arial Narrow" w:hAnsi="Arial Narrow"/>
          <w:b/>
          <w:color w:val="000000" w:themeColor="text1"/>
        </w:rPr>
        <w:t>.-</w:t>
      </w:r>
      <w:r w:rsidR="006F6649">
        <w:rPr>
          <w:rFonts w:ascii="Arial Narrow" w:hAnsi="Arial Narrow"/>
          <w:color w:val="000000" w:themeColor="text1"/>
        </w:rPr>
        <w:t xml:space="preserve"> </w:t>
      </w:r>
      <w:r w:rsidR="00202D0A">
        <w:rPr>
          <w:rFonts w:ascii="Arial Narrow" w:hAnsi="Arial Narrow"/>
          <w:color w:val="000000" w:themeColor="text1"/>
        </w:rPr>
        <w:t>La entidad</w:t>
      </w:r>
      <w:r w:rsidRPr="007F416F">
        <w:rPr>
          <w:rFonts w:ascii="Arial Narrow" w:hAnsi="Arial Narrow"/>
          <w:color w:val="000000" w:themeColor="text1"/>
        </w:rPr>
        <w:t xml:space="preserve"> extenderá los certificados de acciones comunes en sustitución de las acciones de tesorería que hubiesen sido colocadas, dentro del plazo de sesenta días de haber sido suscritas, incorporando los datos del nuevo o nuevos certificados en el Libro de Registro de Accionistas, en la fecha que corresponda de ese mismo plazo.</w:t>
      </w:r>
    </w:p>
    <w:p w:rsidR="00890839" w:rsidRPr="007F416F" w:rsidRDefault="00890839" w:rsidP="000973EA">
      <w:pPr>
        <w:jc w:val="both"/>
        <w:rPr>
          <w:rFonts w:ascii="Arial Narrow" w:hAnsi="Arial Narrow"/>
          <w:color w:val="000000" w:themeColor="text1"/>
        </w:rPr>
      </w:pPr>
    </w:p>
    <w:p w:rsidR="00890839" w:rsidRPr="007F416F" w:rsidRDefault="00890839" w:rsidP="000973EA">
      <w:pPr>
        <w:jc w:val="both"/>
        <w:rPr>
          <w:rFonts w:ascii="Arial Narrow" w:hAnsi="Arial Narrow"/>
          <w:color w:val="000000" w:themeColor="text1"/>
        </w:rPr>
      </w:pPr>
      <w:r w:rsidRPr="007F416F">
        <w:rPr>
          <w:rFonts w:ascii="Arial Narrow" w:hAnsi="Arial Narrow"/>
          <w:color w:val="000000" w:themeColor="text1"/>
        </w:rPr>
        <w:t>Dentro del mismo plazo, también deberá formalizarse la escritura pública de modificación del pacto so</w:t>
      </w:r>
      <w:r w:rsidR="00911574">
        <w:rPr>
          <w:rFonts w:ascii="Arial Narrow" w:hAnsi="Arial Narrow"/>
          <w:color w:val="000000" w:themeColor="text1"/>
        </w:rPr>
        <w:t xml:space="preserve">cial en donde conste que queda aumentado el capital </w:t>
      </w:r>
      <w:r w:rsidRPr="007F416F">
        <w:rPr>
          <w:rFonts w:ascii="Arial Narrow" w:hAnsi="Arial Narrow"/>
          <w:color w:val="000000" w:themeColor="text1"/>
        </w:rPr>
        <w:t>hasta por la suma que se h</w:t>
      </w:r>
      <w:r w:rsidR="006F6649">
        <w:rPr>
          <w:rFonts w:ascii="Arial Narrow" w:hAnsi="Arial Narrow"/>
          <w:color w:val="000000" w:themeColor="text1"/>
        </w:rPr>
        <w:t>ubie</w:t>
      </w:r>
      <w:r w:rsidR="00C81344">
        <w:rPr>
          <w:rFonts w:ascii="Arial Narrow" w:hAnsi="Arial Narrow"/>
          <w:color w:val="000000" w:themeColor="text1"/>
        </w:rPr>
        <w:t>s</w:t>
      </w:r>
      <w:r w:rsidR="006F6649">
        <w:rPr>
          <w:rFonts w:ascii="Arial Narrow" w:hAnsi="Arial Narrow"/>
          <w:color w:val="000000" w:themeColor="text1"/>
        </w:rPr>
        <w:t xml:space="preserve">e </w:t>
      </w:r>
      <w:r w:rsidR="006F6649">
        <w:rPr>
          <w:rFonts w:ascii="Arial Narrow" w:hAnsi="Arial Narrow"/>
          <w:color w:val="000000" w:themeColor="text1"/>
        </w:rPr>
        <w:lastRenderedPageBreak/>
        <w:t xml:space="preserve">colocado efectivamente; </w:t>
      </w:r>
      <w:r w:rsidRPr="007F416F">
        <w:rPr>
          <w:rFonts w:ascii="Arial Narrow" w:hAnsi="Arial Narrow"/>
          <w:color w:val="000000" w:themeColor="text1"/>
        </w:rPr>
        <w:t>para tal efecto no se requiere la realización de una junta general extraordinaria de accionistas.</w:t>
      </w:r>
    </w:p>
    <w:p w:rsidR="00890839" w:rsidRPr="007F416F" w:rsidRDefault="00890839" w:rsidP="000973EA">
      <w:pPr>
        <w:jc w:val="both"/>
        <w:rPr>
          <w:rFonts w:ascii="Arial Narrow" w:hAnsi="Arial Narrow"/>
          <w:color w:val="000000" w:themeColor="text1"/>
        </w:rPr>
      </w:pPr>
    </w:p>
    <w:p w:rsidR="00890839" w:rsidRPr="007F416F" w:rsidRDefault="00890839" w:rsidP="000973EA">
      <w:pPr>
        <w:pStyle w:val="Textoindependiente2"/>
        <w:rPr>
          <w:rFonts w:ascii="Arial Narrow" w:hAnsi="Arial Narrow"/>
          <w:color w:val="000000" w:themeColor="text1"/>
        </w:rPr>
      </w:pPr>
      <w:r w:rsidRPr="007F416F">
        <w:rPr>
          <w:rFonts w:ascii="Arial Narrow" w:hAnsi="Arial Narrow"/>
          <w:color w:val="000000" w:themeColor="text1"/>
        </w:rPr>
        <w:t xml:space="preserve">La modificación del pacto social por el aumento efectuado, se </w:t>
      </w:r>
      <w:r w:rsidR="009148A0">
        <w:rPr>
          <w:rFonts w:ascii="Arial Narrow" w:hAnsi="Arial Narrow"/>
          <w:color w:val="000000" w:themeColor="text1"/>
        </w:rPr>
        <w:t>realizará</w:t>
      </w:r>
      <w:r w:rsidRPr="007F416F">
        <w:rPr>
          <w:rFonts w:ascii="Arial Narrow" w:hAnsi="Arial Narrow"/>
          <w:color w:val="000000" w:themeColor="text1"/>
        </w:rPr>
        <w:t xml:space="preserve"> en un plazo que no exceda de sesenta d</w:t>
      </w:r>
      <w:r w:rsidR="00E1019E">
        <w:rPr>
          <w:rFonts w:ascii="Arial Narrow" w:hAnsi="Arial Narrow"/>
          <w:color w:val="000000" w:themeColor="text1"/>
        </w:rPr>
        <w:t xml:space="preserve">ías por el representante legal </w:t>
      </w:r>
      <w:r w:rsidRPr="007F416F">
        <w:rPr>
          <w:rFonts w:ascii="Arial Narrow" w:hAnsi="Arial Narrow"/>
          <w:color w:val="000000" w:themeColor="text1"/>
        </w:rPr>
        <w:t xml:space="preserve">de </w:t>
      </w:r>
      <w:r w:rsidR="00B9439A">
        <w:rPr>
          <w:rFonts w:ascii="Arial Narrow" w:hAnsi="Arial Narrow"/>
          <w:color w:val="000000" w:themeColor="text1"/>
        </w:rPr>
        <w:t>la entidad</w:t>
      </w:r>
      <w:r w:rsidRPr="007F416F">
        <w:rPr>
          <w:rFonts w:ascii="Arial Narrow" w:hAnsi="Arial Narrow"/>
          <w:color w:val="000000" w:themeColor="text1"/>
        </w:rPr>
        <w:t xml:space="preserve"> y deberá ser inscrita en el Registro de Comercio. Si la colocación de las acciones de tesorería se hubiese efectuado en el orden de prelación que se menciona en las presentes Normas, el plazo de sesenta días contará a partir de la última fecha de colocación.</w:t>
      </w:r>
    </w:p>
    <w:p w:rsidR="00890839" w:rsidRPr="007F416F" w:rsidRDefault="00890839" w:rsidP="000973EA">
      <w:pPr>
        <w:jc w:val="both"/>
        <w:rPr>
          <w:rFonts w:ascii="Arial Narrow" w:hAnsi="Arial Narrow"/>
          <w:bCs/>
          <w:color w:val="000000" w:themeColor="text1"/>
        </w:rPr>
      </w:pPr>
    </w:p>
    <w:p w:rsidR="00890839" w:rsidRPr="00F036A7" w:rsidRDefault="00890839" w:rsidP="000973EA">
      <w:pPr>
        <w:pStyle w:val="Ttulo3"/>
        <w:rPr>
          <w:rFonts w:ascii="Arial Narrow" w:hAnsi="Arial Narrow"/>
          <w:color w:val="000000" w:themeColor="text1"/>
        </w:rPr>
      </w:pPr>
      <w:r w:rsidRPr="00F036A7">
        <w:rPr>
          <w:rFonts w:ascii="Arial Narrow" w:hAnsi="Arial Narrow"/>
          <w:color w:val="000000" w:themeColor="text1"/>
        </w:rPr>
        <w:t>Autorización para titularidad de acciones</w:t>
      </w:r>
    </w:p>
    <w:p w:rsidR="00890839" w:rsidRPr="007F416F" w:rsidRDefault="00890839" w:rsidP="000973EA">
      <w:pPr>
        <w:pStyle w:val="Textoindependiente3"/>
        <w:spacing w:after="0"/>
        <w:jc w:val="both"/>
        <w:rPr>
          <w:rFonts w:ascii="Arial Narrow" w:hAnsi="Arial Narrow"/>
          <w:color w:val="000000" w:themeColor="text1"/>
          <w:sz w:val="24"/>
          <w:szCs w:val="24"/>
        </w:rPr>
      </w:pPr>
      <w:r w:rsidRPr="00763268">
        <w:rPr>
          <w:rFonts w:ascii="Arial Narrow" w:hAnsi="Arial Narrow"/>
          <w:b/>
          <w:color w:val="000000" w:themeColor="text1"/>
          <w:sz w:val="24"/>
          <w:szCs w:val="24"/>
        </w:rPr>
        <w:t>Art. 2</w:t>
      </w:r>
      <w:r w:rsidR="00115BBB">
        <w:rPr>
          <w:rFonts w:ascii="Arial Narrow" w:hAnsi="Arial Narrow"/>
          <w:b/>
          <w:color w:val="000000" w:themeColor="text1"/>
          <w:sz w:val="24"/>
          <w:szCs w:val="24"/>
        </w:rPr>
        <w:t>5</w:t>
      </w:r>
      <w:r w:rsidRPr="00763268">
        <w:rPr>
          <w:rFonts w:ascii="Arial Narrow" w:hAnsi="Arial Narrow"/>
          <w:b/>
          <w:color w:val="000000" w:themeColor="text1"/>
          <w:sz w:val="24"/>
          <w:szCs w:val="24"/>
        </w:rPr>
        <w:t>.-</w:t>
      </w:r>
      <w:r w:rsidRPr="007F416F">
        <w:rPr>
          <w:rFonts w:ascii="Arial Narrow" w:hAnsi="Arial Narrow"/>
          <w:color w:val="000000" w:themeColor="text1"/>
          <w:sz w:val="24"/>
          <w:szCs w:val="24"/>
        </w:rPr>
        <w:t xml:space="preserve"> </w:t>
      </w:r>
      <w:r w:rsidR="00ED6BD3" w:rsidRPr="00ED6BD3">
        <w:rPr>
          <w:rFonts w:ascii="Arial Narrow" w:hAnsi="Arial Narrow" w:cstheme="minorHAnsi"/>
          <w:sz w:val="24"/>
          <w:szCs w:val="24"/>
        </w:rPr>
        <w:t xml:space="preserve">Si como </w:t>
      </w:r>
      <w:r w:rsidR="00911574">
        <w:rPr>
          <w:rFonts w:ascii="Arial Narrow" w:hAnsi="Arial Narrow" w:cstheme="minorHAnsi"/>
          <w:sz w:val="24"/>
          <w:szCs w:val="24"/>
        </w:rPr>
        <w:t xml:space="preserve">resultado de una transferencia </w:t>
      </w:r>
      <w:r w:rsidR="00ED6BD3" w:rsidRPr="00ED6BD3">
        <w:rPr>
          <w:rFonts w:ascii="Arial Narrow" w:hAnsi="Arial Narrow" w:cstheme="minorHAnsi"/>
          <w:sz w:val="24"/>
          <w:szCs w:val="24"/>
        </w:rPr>
        <w:t>o una suscripción de acciones de tesorería, un accionista alcanzare la titularidad de más del uno, o del diez por ciento o más del capital de un</w:t>
      </w:r>
      <w:r w:rsidR="00202D0A">
        <w:rPr>
          <w:rFonts w:ascii="Arial Narrow" w:hAnsi="Arial Narrow" w:cstheme="minorHAnsi"/>
          <w:sz w:val="24"/>
          <w:szCs w:val="24"/>
        </w:rPr>
        <w:t>a</w:t>
      </w:r>
      <w:r w:rsidR="00ED6BD3" w:rsidRPr="00ED6BD3">
        <w:rPr>
          <w:rFonts w:ascii="Arial Narrow" w:hAnsi="Arial Narrow" w:cstheme="minorHAnsi"/>
          <w:sz w:val="24"/>
          <w:szCs w:val="24"/>
        </w:rPr>
        <w:t xml:space="preserve"> </w:t>
      </w:r>
      <w:r w:rsidR="00202D0A">
        <w:rPr>
          <w:rFonts w:ascii="Arial Narrow" w:hAnsi="Arial Narrow" w:cstheme="minorHAnsi"/>
          <w:sz w:val="24"/>
          <w:szCs w:val="24"/>
        </w:rPr>
        <w:t>entidad</w:t>
      </w:r>
      <w:r w:rsidR="00ED6BD3" w:rsidRPr="00ED6BD3">
        <w:rPr>
          <w:rFonts w:ascii="Arial Narrow" w:hAnsi="Arial Narrow" w:cstheme="minorHAnsi"/>
          <w:sz w:val="24"/>
          <w:szCs w:val="24"/>
        </w:rPr>
        <w:t>, según lo establecido en los Artículos 11 y 12 de la Ley, deberá obtener autorización de la Superintendencia previamente a la inscripción.</w:t>
      </w:r>
    </w:p>
    <w:p w:rsidR="00890839" w:rsidRDefault="00890839" w:rsidP="000973EA">
      <w:pPr>
        <w:pStyle w:val="Textoindependiente3"/>
        <w:spacing w:after="0"/>
        <w:jc w:val="both"/>
        <w:rPr>
          <w:rFonts w:ascii="Arial Narrow" w:hAnsi="Arial Narrow"/>
          <w:color w:val="000000" w:themeColor="text1"/>
          <w:sz w:val="24"/>
          <w:szCs w:val="24"/>
        </w:rPr>
      </w:pPr>
    </w:p>
    <w:p w:rsidR="00890839" w:rsidRPr="00F036A7" w:rsidRDefault="00890839" w:rsidP="000973EA">
      <w:pPr>
        <w:jc w:val="center"/>
        <w:rPr>
          <w:rFonts w:ascii="Arial Narrow" w:hAnsi="Arial Narrow"/>
          <w:b/>
          <w:bCs/>
          <w:color w:val="000000" w:themeColor="text1"/>
        </w:rPr>
      </w:pPr>
      <w:r w:rsidRPr="00F036A7">
        <w:rPr>
          <w:rFonts w:ascii="Arial Narrow" w:hAnsi="Arial Narrow"/>
          <w:b/>
          <w:bCs/>
          <w:color w:val="000000" w:themeColor="text1"/>
        </w:rPr>
        <w:t>CAP</w:t>
      </w:r>
      <w:r w:rsidR="00AD5C17">
        <w:rPr>
          <w:rFonts w:ascii="Arial Narrow" w:hAnsi="Arial Narrow"/>
          <w:b/>
          <w:bCs/>
          <w:color w:val="000000" w:themeColor="text1"/>
        </w:rPr>
        <w:t>Í</w:t>
      </w:r>
      <w:r w:rsidRPr="00F036A7">
        <w:rPr>
          <w:rFonts w:ascii="Arial Narrow" w:hAnsi="Arial Narrow"/>
          <w:b/>
          <w:bCs/>
          <w:color w:val="000000" w:themeColor="text1"/>
        </w:rPr>
        <w:t>TULO V</w:t>
      </w:r>
    </w:p>
    <w:p w:rsidR="00890839" w:rsidRPr="00F036A7" w:rsidRDefault="00F036A7" w:rsidP="000973EA">
      <w:pPr>
        <w:pStyle w:val="Ttulo5"/>
        <w:spacing w:before="0"/>
        <w:jc w:val="center"/>
        <w:rPr>
          <w:rFonts w:ascii="Arial Narrow" w:eastAsia="Times New Roman" w:hAnsi="Arial Narrow" w:cs="Times New Roman"/>
          <w:b/>
          <w:color w:val="000000" w:themeColor="text1"/>
        </w:rPr>
      </w:pPr>
      <w:r>
        <w:rPr>
          <w:rFonts w:ascii="Arial Narrow" w:eastAsia="Times New Roman" w:hAnsi="Arial Narrow" w:cs="Times New Roman"/>
          <w:b/>
          <w:color w:val="000000" w:themeColor="text1"/>
        </w:rPr>
        <w:t>OTRAS DISPOSICIONES Y VIGENCIA</w:t>
      </w:r>
    </w:p>
    <w:p w:rsidR="001E5A38" w:rsidRDefault="001E5A38" w:rsidP="000973EA">
      <w:pPr>
        <w:pStyle w:val="Ttulo4"/>
        <w:spacing w:before="0"/>
        <w:jc w:val="both"/>
        <w:rPr>
          <w:rFonts w:ascii="Arial Narrow" w:eastAsia="Times New Roman" w:hAnsi="Arial Narrow" w:cs="Times New Roman"/>
          <w:i w:val="0"/>
          <w:color w:val="000000" w:themeColor="text1"/>
        </w:rPr>
      </w:pPr>
    </w:p>
    <w:p w:rsidR="006F6649" w:rsidRDefault="006F6649" w:rsidP="000973EA">
      <w:pPr>
        <w:pStyle w:val="Ttulo4"/>
        <w:spacing w:before="0"/>
        <w:jc w:val="both"/>
        <w:rPr>
          <w:rFonts w:ascii="Arial Narrow" w:eastAsia="Times New Roman" w:hAnsi="Arial Narrow" w:cs="Times New Roman"/>
          <w:i w:val="0"/>
          <w:color w:val="000000" w:themeColor="text1"/>
        </w:rPr>
      </w:pPr>
      <w:r>
        <w:rPr>
          <w:rFonts w:ascii="Arial Narrow" w:eastAsia="Times New Roman" w:hAnsi="Arial Narrow" w:cs="Times New Roman"/>
          <w:i w:val="0"/>
          <w:color w:val="000000" w:themeColor="text1"/>
        </w:rPr>
        <w:t>Sanciones</w:t>
      </w:r>
    </w:p>
    <w:p w:rsidR="006F6649" w:rsidRDefault="006F6649" w:rsidP="00763268">
      <w:pPr>
        <w:jc w:val="both"/>
        <w:rPr>
          <w:rFonts w:ascii="Arial Narrow" w:hAnsi="Arial Narrow"/>
        </w:rPr>
      </w:pPr>
      <w:r w:rsidRPr="00763268">
        <w:rPr>
          <w:rFonts w:ascii="Arial Narrow" w:hAnsi="Arial Narrow"/>
          <w:b/>
        </w:rPr>
        <w:t xml:space="preserve">Art. </w:t>
      </w:r>
      <w:r w:rsidR="00763268">
        <w:rPr>
          <w:rFonts w:ascii="Arial Narrow" w:hAnsi="Arial Narrow"/>
          <w:b/>
        </w:rPr>
        <w:t>2</w:t>
      </w:r>
      <w:r w:rsidR="00115BBB">
        <w:rPr>
          <w:rFonts w:ascii="Arial Narrow" w:hAnsi="Arial Narrow"/>
          <w:b/>
        </w:rPr>
        <w:t>6</w:t>
      </w:r>
      <w:r w:rsidR="00763268">
        <w:rPr>
          <w:rFonts w:ascii="Arial Narrow" w:hAnsi="Arial Narrow"/>
          <w:b/>
        </w:rPr>
        <w:t xml:space="preserve">.- </w:t>
      </w:r>
      <w:r w:rsidR="00763268">
        <w:rPr>
          <w:rFonts w:ascii="Arial Narrow" w:hAnsi="Arial Narrow"/>
        </w:rPr>
        <w:t>Los incumplimientos a las disposiciones contenidas en las presentes Normas, serán sancionados de conformidad a lo establecido en la Ley de Supervisión y Regulación del Sistema Financiero.</w:t>
      </w:r>
    </w:p>
    <w:p w:rsidR="0080351E" w:rsidRDefault="0080351E" w:rsidP="00763268">
      <w:pPr>
        <w:jc w:val="both"/>
        <w:rPr>
          <w:rFonts w:ascii="Arial Narrow" w:hAnsi="Arial Narrow"/>
        </w:rPr>
      </w:pPr>
    </w:p>
    <w:p w:rsidR="0080351E" w:rsidRPr="0080351E" w:rsidRDefault="0080351E" w:rsidP="00763268">
      <w:pPr>
        <w:jc w:val="both"/>
        <w:rPr>
          <w:rFonts w:ascii="Arial Narrow" w:hAnsi="Arial Narrow"/>
          <w:b/>
        </w:rPr>
      </w:pPr>
      <w:r w:rsidRPr="0080351E">
        <w:rPr>
          <w:rFonts w:ascii="Arial Narrow" w:hAnsi="Arial Narrow"/>
          <w:b/>
        </w:rPr>
        <w:t>Transitorios</w:t>
      </w:r>
    </w:p>
    <w:p w:rsidR="00E84E7F" w:rsidRDefault="0080351E" w:rsidP="00C81344">
      <w:pPr>
        <w:jc w:val="both"/>
        <w:rPr>
          <w:rFonts w:ascii="Arial Narrow" w:hAnsi="Arial Narrow"/>
        </w:rPr>
      </w:pPr>
      <w:r w:rsidRPr="00C81344">
        <w:rPr>
          <w:rFonts w:ascii="Arial Narrow" w:hAnsi="Arial Narrow"/>
          <w:b/>
        </w:rPr>
        <w:t>Art. 27.-</w:t>
      </w:r>
      <w:r w:rsidR="00060ABA">
        <w:rPr>
          <w:rFonts w:ascii="Arial Narrow" w:hAnsi="Arial Narrow"/>
          <w:color w:val="000000" w:themeColor="text1"/>
        </w:rPr>
        <w:t xml:space="preserve"> </w:t>
      </w:r>
      <w:r w:rsidR="0023343F" w:rsidRPr="00C81344">
        <w:rPr>
          <w:rFonts w:ascii="Arial Narrow" w:hAnsi="Arial Narrow"/>
        </w:rPr>
        <w:t>L</w:t>
      </w:r>
      <w:r w:rsidR="00E84E7F">
        <w:rPr>
          <w:rFonts w:ascii="Arial Narrow" w:hAnsi="Arial Narrow"/>
        </w:rPr>
        <w:t>os</w:t>
      </w:r>
      <w:r w:rsidR="0023343F" w:rsidRPr="00C81344">
        <w:rPr>
          <w:rFonts w:ascii="Arial Narrow" w:hAnsi="Arial Narrow"/>
        </w:rPr>
        <w:t xml:space="preserve"> certificados </w:t>
      </w:r>
      <w:r w:rsidR="00E84E7F">
        <w:rPr>
          <w:rFonts w:ascii="Arial Narrow" w:hAnsi="Arial Narrow"/>
        </w:rPr>
        <w:t>emitidos</w:t>
      </w:r>
      <w:r w:rsidR="0023343F" w:rsidRPr="00C81344">
        <w:rPr>
          <w:rFonts w:ascii="Arial Narrow" w:hAnsi="Arial Narrow"/>
        </w:rPr>
        <w:t xml:space="preserve"> previo a la entrada en vigencia de las presentes Normas y que estén custodiados en el Banco Central, mantendrán su validez. Procederá su retiro cuando corresponda realizar algún cambio de acuerdo a lo establecido en las presentes Normas.</w:t>
      </w:r>
      <w:r w:rsidR="00C81344" w:rsidRPr="00C81344">
        <w:rPr>
          <w:rFonts w:ascii="Arial Narrow" w:hAnsi="Arial Narrow"/>
        </w:rPr>
        <w:t xml:space="preserve"> </w:t>
      </w:r>
    </w:p>
    <w:p w:rsidR="00E84E7F" w:rsidRDefault="00E84E7F" w:rsidP="00C81344">
      <w:pPr>
        <w:jc w:val="both"/>
        <w:rPr>
          <w:rFonts w:ascii="Arial Narrow" w:hAnsi="Arial Narrow"/>
        </w:rPr>
      </w:pPr>
    </w:p>
    <w:p w:rsidR="00C81344" w:rsidRDefault="00C81344" w:rsidP="00C81344">
      <w:pPr>
        <w:jc w:val="both"/>
        <w:rPr>
          <w:rFonts w:ascii="Arial Narrow" w:hAnsi="Arial Narrow"/>
        </w:rPr>
      </w:pPr>
      <w:r w:rsidRPr="00C81344">
        <w:rPr>
          <w:rFonts w:ascii="Arial Narrow" w:hAnsi="Arial Narrow"/>
        </w:rPr>
        <w:t xml:space="preserve">Los </w:t>
      </w:r>
      <w:r w:rsidR="00E84E7F">
        <w:rPr>
          <w:rFonts w:ascii="Arial Narrow" w:hAnsi="Arial Narrow"/>
        </w:rPr>
        <w:t xml:space="preserve">trámites, procedimientos y recursos promovidos que estuvieren pendientes a la fecha de la </w:t>
      </w:r>
      <w:r w:rsidRPr="00C81344">
        <w:rPr>
          <w:rFonts w:ascii="Arial Narrow" w:hAnsi="Arial Narrow"/>
        </w:rPr>
        <w:t xml:space="preserve"> entrada en vigencia </w:t>
      </w:r>
      <w:r w:rsidR="00E84E7F">
        <w:rPr>
          <w:rFonts w:ascii="Arial Narrow" w:hAnsi="Arial Narrow"/>
        </w:rPr>
        <w:t xml:space="preserve">de las presentes Normas, se continuarán tramitando según las </w:t>
      </w:r>
      <w:r w:rsidR="00415F2E">
        <w:rPr>
          <w:rFonts w:ascii="Arial Narrow" w:hAnsi="Arial Narrow"/>
          <w:color w:val="000000" w:themeColor="text1"/>
          <w:lang w:val="es-ES_tradnl"/>
        </w:rPr>
        <w:t>“</w:t>
      </w:r>
      <w:r w:rsidR="00415F2E" w:rsidRPr="007F416F">
        <w:rPr>
          <w:rFonts w:ascii="Arial Narrow" w:hAnsi="Arial Narrow"/>
          <w:color w:val="000000" w:themeColor="text1"/>
          <w:lang w:val="es-ES_tradnl"/>
        </w:rPr>
        <w:t>Normas sobre Emisión, Depósito, Colocación y Suscripción de Acciones de Tesorería</w:t>
      </w:r>
      <w:r w:rsidR="00415F2E">
        <w:rPr>
          <w:rFonts w:ascii="Arial Narrow" w:hAnsi="Arial Narrow"/>
          <w:color w:val="000000" w:themeColor="text1"/>
          <w:lang w:val="es-ES_tradnl"/>
        </w:rPr>
        <w:t>”</w:t>
      </w:r>
      <w:r w:rsidR="00415F2E" w:rsidRPr="00673306">
        <w:rPr>
          <w:rFonts w:ascii="Arial Narrow" w:hAnsi="Arial Narrow" w:cs="Arial"/>
          <w:color w:val="000000" w:themeColor="text1"/>
        </w:rPr>
        <w:t xml:space="preserve"> </w:t>
      </w:r>
      <w:r w:rsidR="00415F2E">
        <w:rPr>
          <w:rFonts w:ascii="Arial Narrow" w:hAnsi="Arial Narrow" w:cs="Arial"/>
          <w:color w:val="000000" w:themeColor="text1"/>
        </w:rPr>
        <w:t>(</w:t>
      </w:r>
      <w:r w:rsidR="00415F2E">
        <w:rPr>
          <w:rFonts w:ascii="Arial Narrow" w:hAnsi="Arial Narrow"/>
          <w:color w:val="000000" w:themeColor="text1"/>
          <w:lang w:val="es-ES_tradnl"/>
        </w:rPr>
        <w:t>NPB4-24)</w:t>
      </w:r>
      <w:r w:rsidR="001E5A38">
        <w:rPr>
          <w:rFonts w:ascii="Arial Narrow" w:hAnsi="Arial Narrow"/>
          <w:color w:val="000000" w:themeColor="text1"/>
          <w:lang w:val="es-ES_tradnl"/>
        </w:rPr>
        <w:t>.</w:t>
      </w:r>
    </w:p>
    <w:p w:rsidR="00293F7B" w:rsidRDefault="00293F7B" w:rsidP="00293F7B">
      <w:pPr>
        <w:pStyle w:val="Ttulo4"/>
        <w:spacing w:before="0"/>
        <w:jc w:val="both"/>
        <w:rPr>
          <w:rFonts w:ascii="Arial Narrow" w:eastAsia="Times New Roman" w:hAnsi="Arial Narrow" w:cs="Times New Roman"/>
          <w:i w:val="0"/>
          <w:color w:val="000000" w:themeColor="text1"/>
          <w:sz w:val="22"/>
          <w:szCs w:val="22"/>
        </w:rPr>
      </w:pPr>
    </w:p>
    <w:p w:rsidR="00293F7B" w:rsidRPr="00293F7B" w:rsidRDefault="00293F7B" w:rsidP="00293F7B">
      <w:pPr>
        <w:tabs>
          <w:tab w:val="left" w:pos="900"/>
        </w:tabs>
        <w:jc w:val="both"/>
        <w:rPr>
          <w:rFonts w:ascii="Arial Narrow" w:hAnsi="Arial Narrow" w:cs="Arial"/>
          <w:b/>
          <w:color w:val="000000" w:themeColor="text1"/>
        </w:rPr>
      </w:pPr>
      <w:r w:rsidRPr="00293F7B">
        <w:rPr>
          <w:rFonts w:ascii="Arial Narrow" w:hAnsi="Arial Narrow" w:cs="Arial"/>
          <w:b/>
          <w:color w:val="000000" w:themeColor="text1"/>
        </w:rPr>
        <w:t>Aspectos no previstos</w:t>
      </w:r>
    </w:p>
    <w:p w:rsidR="00293F7B" w:rsidRPr="00C81344" w:rsidRDefault="00293F7B" w:rsidP="00293F7B">
      <w:pPr>
        <w:jc w:val="both"/>
        <w:rPr>
          <w:rFonts w:ascii="Arial Narrow" w:hAnsi="Arial Narrow"/>
        </w:rPr>
      </w:pPr>
      <w:r w:rsidRPr="00BD0790">
        <w:rPr>
          <w:rFonts w:ascii="Arial Narrow" w:hAnsi="Arial Narrow"/>
          <w:b/>
          <w:color w:val="000000" w:themeColor="text1"/>
        </w:rPr>
        <w:t>Art. 2</w:t>
      </w:r>
      <w:r>
        <w:rPr>
          <w:rFonts w:ascii="Arial Narrow" w:hAnsi="Arial Narrow"/>
          <w:b/>
          <w:color w:val="000000" w:themeColor="text1"/>
        </w:rPr>
        <w:t>8</w:t>
      </w:r>
      <w:r w:rsidRPr="00BD0790">
        <w:rPr>
          <w:rFonts w:ascii="Arial Narrow" w:hAnsi="Arial Narrow"/>
          <w:b/>
          <w:color w:val="000000" w:themeColor="text1"/>
        </w:rPr>
        <w:t>.-</w:t>
      </w:r>
      <w:r w:rsidRPr="00BD0790">
        <w:rPr>
          <w:rFonts w:ascii="Arial Narrow" w:hAnsi="Arial Narrow"/>
          <w:color w:val="000000" w:themeColor="text1"/>
        </w:rPr>
        <w:t xml:space="preserve"> Los aspectos no previstos en tema de regulación en las presentes Normas serán resueltos por el Comité de Normas</w:t>
      </w:r>
      <w:r w:rsidR="00202D0A">
        <w:rPr>
          <w:rFonts w:ascii="Arial Narrow" w:hAnsi="Arial Narrow"/>
          <w:color w:val="000000" w:themeColor="text1"/>
        </w:rPr>
        <w:t xml:space="preserve"> del Banco Central de Reserva</w:t>
      </w:r>
      <w:r w:rsidRPr="00BD0790">
        <w:rPr>
          <w:rFonts w:ascii="Arial Narrow" w:hAnsi="Arial Narrow"/>
          <w:color w:val="000000" w:themeColor="text1"/>
        </w:rPr>
        <w:t>.</w:t>
      </w:r>
    </w:p>
    <w:p w:rsidR="0080351E" w:rsidRDefault="0080351E" w:rsidP="0023343F">
      <w:pPr>
        <w:pStyle w:val="Ttulo4"/>
        <w:spacing w:before="0"/>
        <w:jc w:val="both"/>
        <w:rPr>
          <w:rFonts w:ascii="Arial Narrow" w:hAnsi="Arial Narrow"/>
          <w:b w:val="0"/>
          <w:i w:val="0"/>
          <w:color w:val="000000" w:themeColor="text1"/>
        </w:rPr>
      </w:pPr>
    </w:p>
    <w:p w:rsidR="00890839" w:rsidRPr="00F036A7" w:rsidRDefault="00890839" w:rsidP="000973EA">
      <w:pPr>
        <w:tabs>
          <w:tab w:val="left" w:pos="900"/>
        </w:tabs>
        <w:jc w:val="both"/>
        <w:rPr>
          <w:rFonts w:ascii="Arial Narrow" w:hAnsi="Arial Narrow" w:cs="Arial"/>
          <w:b/>
          <w:color w:val="000000" w:themeColor="text1"/>
        </w:rPr>
      </w:pPr>
      <w:r w:rsidRPr="00F036A7">
        <w:rPr>
          <w:rFonts w:ascii="Arial Narrow" w:hAnsi="Arial Narrow" w:cs="Arial"/>
          <w:b/>
          <w:color w:val="000000" w:themeColor="text1"/>
        </w:rPr>
        <w:t>Derogatoria</w:t>
      </w:r>
    </w:p>
    <w:p w:rsidR="00890839" w:rsidRDefault="00890839" w:rsidP="000973EA">
      <w:pPr>
        <w:jc w:val="both"/>
        <w:rPr>
          <w:rFonts w:ascii="Arial Narrow" w:hAnsi="Arial Narrow" w:cs="Arial"/>
          <w:color w:val="000000" w:themeColor="text1"/>
        </w:rPr>
      </w:pPr>
      <w:r w:rsidRPr="00763268">
        <w:rPr>
          <w:rFonts w:ascii="Arial Narrow" w:hAnsi="Arial Narrow" w:cs="Arial"/>
          <w:b/>
          <w:color w:val="000000" w:themeColor="text1"/>
        </w:rPr>
        <w:t xml:space="preserve">Art. </w:t>
      </w:r>
      <w:r w:rsidR="00E84E7F">
        <w:rPr>
          <w:rFonts w:ascii="Arial Narrow" w:hAnsi="Arial Narrow" w:cs="Arial"/>
          <w:b/>
          <w:color w:val="000000" w:themeColor="text1"/>
        </w:rPr>
        <w:t>2</w:t>
      </w:r>
      <w:r w:rsidR="00293F7B">
        <w:rPr>
          <w:rFonts w:ascii="Arial Narrow" w:hAnsi="Arial Narrow" w:cs="Arial"/>
          <w:b/>
          <w:color w:val="000000" w:themeColor="text1"/>
        </w:rPr>
        <w:t>9</w:t>
      </w:r>
      <w:r w:rsidRPr="00763268">
        <w:rPr>
          <w:rFonts w:ascii="Arial Narrow" w:hAnsi="Arial Narrow" w:cs="Arial"/>
          <w:b/>
          <w:color w:val="000000" w:themeColor="text1"/>
        </w:rPr>
        <w:t>.-</w:t>
      </w:r>
      <w:r w:rsidRPr="007F416F">
        <w:rPr>
          <w:rFonts w:ascii="Arial Narrow" w:hAnsi="Arial Narrow" w:cs="Arial"/>
          <w:color w:val="000000" w:themeColor="text1"/>
        </w:rPr>
        <w:t xml:space="preserve"> Las presentes Normas derogan las </w:t>
      </w:r>
      <w:r w:rsidR="005678BB">
        <w:rPr>
          <w:rFonts w:ascii="Arial Narrow" w:hAnsi="Arial Narrow"/>
          <w:color w:val="000000" w:themeColor="text1"/>
          <w:lang w:val="es-ES_tradnl"/>
        </w:rPr>
        <w:t>“</w:t>
      </w:r>
      <w:r w:rsidRPr="007F416F">
        <w:rPr>
          <w:rFonts w:ascii="Arial Narrow" w:hAnsi="Arial Narrow"/>
          <w:color w:val="000000" w:themeColor="text1"/>
          <w:lang w:val="es-ES_tradnl"/>
        </w:rPr>
        <w:t>Normas sobre Emisión, Depósito, Colocación y Suscripción de Acciones de Tesorería</w:t>
      </w:r>
      <w:r w:rsidR="005678BB">
        <w:rPr>
          <w:rFonts w:ascii="Arial Narrow" w:hAnsi="Arial Narrow"/>
          <w:color w:val="000000" w:themeColor="text1"/>
          <w:lang w:val="es-ES_tradnl"/>
        </w:rPr>
        <w:t>”</w:t>
      </w:r>
      <w:r w:rsidR="00673306" w:rsidRPr="00673306">
        <w:rPr>
          <w:rFonts w:ascii="Arial Narrow" w:hAnsi="Arial Narrow" w:cs="Arial"/>
          <w:color w:val="000000" w:themeColor="text1"/>
        </w:rPr>
        <w:t xml:space="preserve"> </w:t>
      </w:r>
      <w:r w:rsidR="00202D0A">
        <w:rPr>
          <w:rFonts w:ascii="Arial Narrow" w:hAnsi="Arial Narrow" w:cs="Arial"/>
          <w:color w:val="000000" w:themeColor="text1"/>
        </w:rPr>
        <w:t>(</w:t>
      </w:r>
      <w:r w:rsidR="00202D0A">
        <w:rPr>
          <w:rFonts w:ascii="Arial Narrow" w:hAnsi="Arial Narrow"/>
          <w:color w:val="000000" w:themeColor="text1"/>
          <w:lang w:val="es-ES_tradnl"/>
        </w:rPr>
        <w:t xml:space="preserve">NPB4-24) </w:t>
      </w:r>
      <w:r w:rsidR="00673306" w:rsidRPr="007F416F">
        <w:rPr>
          <w:rFonts w:ascii="Arial Narrow" w:hAnsi="Arial Narrow" w:cs="Arial"/>
          <w:color w:val="000000" w:themeColor="text1"/>
        </w:rPr>
        <w:t>y sus modificaciones</w:t>
      </w:r>
      <w:r w:rsidRPr="007F416F">
        <w:rPr>
          <w:rFonts w:ascii="Arial Narrow" w:hAnsi="Arial Narrow" w:cs="Arial"/>
          <w:color w:val="000000" w:themeColor="text1"/>
        </w:rPr>
        <w:t xml:space="preserve">, aprobadas </w:t>
      </w:r>
      <w:r w:rsidR="00913B40" w:rsidRPr="007F416F">
        <w:rPr>
          <w:rFonts w:ascii="Arial Narrow" w:hAnsi="Arial Narrow" w:cs="Arial"/>
          <w:color w:val="000000" w:themeColor="text1"/>
        </w:rPr>
        <w:t>en Sesión CD 49/2000 del 21 de septiembre de 2000</w:t>
      </w:r>
      <w:r w:rsidR="00913B40">
        <w:rPr>
          <w:rFonts w:ascii="Arial Narrow" w:hAnsi="Arial Narrow" w:cs="Arial"/>
          <w:color w:val="000000" w:themeColor="text1"/>
        </w:rPr>
        <w:t xml:space="preserve">, </w:t>
      </w:r>
      <w:r w:rsidR="00673306">
        <w:rPr>
          <w:rFonts w:ascii="Arial Narrow" w:hAnsi="Arial Narrow" w:cs="Arial"/>
          <w:color w:val="000000" w:themeColor="text1"/>
        </w:rPr>
        <w:t xml:space="preserve">por el Consejo Directivo </w:t>
      </w:r>
      <w:r w:rsidR="00913B40">
        <w:rPr>
          <w:rFonts w:ascii="Arial Narrow" w:hAnsi="Arial Narrow" w:cs="Arial"/>
          <w:color w:val="000000" w:themeColor="text1"/>
        </w:rPr>
        <w:t>de</w:t>
      </w:r>
      <w:r w:rsidRPr="007F416F">
        <w:rPr>
          <w:rFonts w:ascii="Arial Narrow" w:hAnsi="Arial Narrow" w:cs="Arial"/>
          <w:color w:val="000000" w:themeColor="text1"/>
        </w:rPr>
        <w:t xml:space="preserve"> la Superintendencia del Sistema Financiero</w:t>
      </w:r>
      <w:r w:rsidR="00913B40">
        <w:rPr>
          <w:rFonts w:ascii="Arial Narrow" w:hAnsi="Arial Narrow" w:cs="Arial"/>
          <w:color w:val="000000" w:themeColor="text1"/>
        </w:rPr>
        <w:t>, cuya Ley Orgánica se derogó por Decreto Legislativo número 592 que contiene la Ley de Supervisión y Regulación del Sistema Financiero, publicada en el Diario Oficial número 23, Tomo 30, de fecha 2 de febrero de 2011.</w:t>
      </w:r>
    </w:p>
    <w:p w:rsidR="00673306" w:rsidRDefault="00673306" w:rsidP="00F45948">
      <w:pPr>
        <w:pStyle w:val="Ttulo4"/>
        <w:spacing w:before="0"/>
        <w:jc w:val="both"/>
        <w:rPr>
          <w:rFonts w:ascii="Arial Narrow" w:eastAsia="Times New Roman" w:hAnsi="Arial Narrow" w:cs="Times New Roman"/>
          <w:i w:val="0"/>
          <w:color w:val="000000" w:themeColor="text1"/>
        </w:rPr>
      </w:pPr>
    </w:p>
    <w:p w:rsidR="00F45948" w:rsidRPr="00F036A7" w:rsidRDefault="00F45948" w:rsidP="00F45948">
      <w:pPr>
        <w:pStyle w:val="Ttulo4"/>
        <w:spacing w:before="0"/>
        <w:jc w:val="both"/>
        <w:rPr>
          <w:rFonts w:ascii="Arial Narrow" w:eastAsia="Times New Roman" w:hAnsi="Arial Narrow" w:cs="Times New Roman"/>
          <w:i w:val="0"/>
          <w:color w:val="000000" w:themeColor="text1"/>
        </w:rPr>
      </w:pPr>
      <w:r w:rsidRPr="00F036A7">
        <w:rPr>
          <w:rFonts w:ascii="Arial Narrow" w:eastAsia="Times New Roman" w:hAnsi="Arial Narrow" w:cs="Times New Roman"/>
          <w:i w:val="0"/>
          <w:color w:val="000000" w:themeColor="text1"/>
        </w:rPr>
        <w:t>Vigencia</w:t>
      </w:r>
    </w:p>
    <w:p w:rsidR="00F036A7" w:rsidRDefault="00F45948" w:rsidP="00F45948">
      <w:pPr>
        <w:jc w:val="both"/>
        <w:rPr>
          <w:rFonts w:ascii="Arial Narrow" w:hAnsi="Arial Narrow"/>
          <w:b/>
          <w:color w:val="000000" w:themeColor="text1"/>
        </w:rPr>
      </w:pPr>
      <w:r w:rsidRPr="00763268">
        <w:rPr>
          <w:rFonts w:ascii="Arial Narrow" w:hAnsi="Arial Narrow"/>
          <w:b/>
          <w:color w:val="000000" w:themeColor="text1"/>
        </w:rPr>
        <w:t xml:space="preserve">Art. </w:t>
      </w:r>
      <w:r w:rsidR="00293F7B">
        <w:rPr>
          <w:rFonts w:ascii="Arial Narrow" w:hAnsi="Arial Narrow"/>
          <w:b/>
          <w:color w:val="000000" w:themeColor="text1"/>
        </w:rPr>
        <w:t>30</w:t>
      </w:r>
      <w:r w:rsidRPr="00763268">
        <w:rPr>
          <w:rFonts w:ascii="Arial Narrow" w:hAnsi="Arial Narrow"/>
          <w:b/>
          <w:color w:val="000000" w:themeColor="text1"/>
        </w:rPr>
        <w:t>.-</w:t>
      </w:r>
      <w:r w:rsidRPr="007F416F">
        <w:rPr>
          <w:rFonts w:ascii="Arial Narrow" w:hAnsi="Arial Narrow"/>
          <w:color w:val="000000" w:themeColor="text1"/>
        </w:rPr>
        <w:t xml:space="preserve"> Las presentes Normas</w:t>
      </w:r>
      <w:r w:rsidR="005678BB">
        <w:rPr>
          <w:rFonts w:ascii="Arial Narrow" w:hAnsi="Arial Narrow"/>
          <w:color w:val="000000" w:themeColor="text1"/>
        </w:rPr>
        <w:t>,</w:t>
      </w:r>
      <w:r w:rsidRPr="007F416F">
        <w:rPr>
          <w:rFonts w:ascii="Arial Narrow" w:hAnsi="Arial Narrow"/>
          <w:color w:val="000000" w:themeColor="text1"/>
        </w:rPr>
        <w:t xml:space="preserve"> entrarán en vigencia el </w:t>
      </w:r>
      <w:r>
        <w:rPr>
          <w:rFonts w:ascii="Arial Narrow" w:hAnsi="Arial Narrow"/>
          <w:color w:val="000000" w:themeColor="text1"/>
        </w:rPr>
        <w:t xml:space="preserve">tres de </w:t>
      </w:r>
      <w:r w:rsidR="000E5A13">
        <w:rPr>
          <w:rFonts w:ascii="Arial Narrow" w:hAnsi="Arial Narrow"/>
          <w:color w:val="000000" w:themeColor="text1"/>
        </w:rPr>
        <w:t>marz</w:t>
      </w:r>
      <w:r w:rsidRPr="007F416F">
        <w:rPr>
          <w:rFonts w:ascii="Arial Narrow" w:hAnsi="Arial Narrow"/>
          <w:color w:val="000000" w:themeColor="text1"/>
        </w:rPr>
        <w:t>o del año dos mil catorce.</w:t>
      </w:r>
    </w:p>
    <w:p w:rsidR="006F6649" w:rsidRPr="006A19DA" w:rsidRDefault="006F6649" w:rsidP="006F6649">
      <w:pPr>
        <w:pStyle w:val="Textoindependiente"/>
        <w:tabs>
          <w:tab w:val="left" w:pos="12900"/>
        </w:tabs>
        <w:spacing w:after="0"/>
        <w:jc w:val="right"/>
        <w:rPr>
          <w:rFonts w:ascii="Arial Narrow" w:hAnsi="Arial Narrow"/>
          <w:b/>
          <w:color w:val="000000" w:themeColor="text1"/>
          <w:sz w:val="19"/>
          <w:szCs w:val="19"/>
        </w:rPr>
      </w:pPr>
      <w:r w:rsidRPr="006A19DA">
        <w:rPr>
          <w:rFonts w:ascii="Arial Narrow" w:hAnsi="Arial Narrow"/>
          <w:b/>
          <w:color w:val="000000" w:themeColor="text1"/>
          <w:sz w:val="19"/>
          <w:szCs w:val="19"/>
        </w:rPr>
        <w:lastRenderedPageBreak/>
        <w:t>Anexo No. 1</w:t>
      </w:r>
    </w:p>
    <w:p w:rsidR="004A06A0" w:rsidRPr="006A19DA" w:rsidRDefault="004A06A0" w:rsidP="004A06A0">
      <w:pPr>
        <w:jc w:val="center"/>
        <w:rPr>
          <w:rFonts w:ascii="Arial Narrow" w:hAnsi="Arial Narrow"/>
          <w:b/>
          <w:sz w:val="19"/>
          <w:szCs w:val="19"/>
        </w:rPr>
      </w:pPr>
    </w:p>
    <w:p w:rsidR="004A06A0" w:rsidRPr="006A19DA" w:rsidRDefault="004A06A0" w:rsidP="004A06A0">
      <w:pPr>
        <w:pStyle w:val="Textoindependiente"/>
        <w:tabs>
          <w:tab w:val="left" w:pos="12900"/>
        </w:tabs>
        <w:jc w:val="center"/>
        <w:rPr>
          <w:rFonts w:ascii="Arial Narrow" w:hAnsi="Arial Narrow"/>
          <w:b/>
          <w:sz w:val="19"/>
          <w:szCs w:val="19"/>
        </w:rPr>
      </w:pPr>
      <w:r w:rsidRPr="006A19DA">
        <w:rPr>
          <w:rFonts w:ascii="Arial Narrow" w:hAnsi="Arial Narrow"/>
          <w:b/>
          <w:sz w:val="19"/>
          <w:szCs w:val="19"/>
        </w:rPr>
        <w:t>CERTIFICADO PROVISIONAL UNICO DE ACCIONES DE TESORER</w:t>
      </w:r>
      <w:r w:rsidR="005678BB" w:rsidRPr="006A19DA">
        <w:rPr>
          <w:rFonts w:ascii="Arial Narrow" w:hAnsi="Arial Narrow"/>
          <w:b/>
          <w:sz w:val="19"/>
          <w:szCs w:val="19"/>
        </w:rPr>
        <w:t>Í</w:t>
      </w:r>
      <w:r w:rsidRPr="006A19DA">
        <w:rPr>
          <w:rFonts w:ascii="Arial Narrow" w:hAnsi="Arial Narrow"/>
          <w:b/>
          <w:sz w:val="19"/>
          <w:szCs w:val="19"/>
        </w:rPr>
        <w:t>A</w:t>
      </w:r>
    </w:p>
    <w:p w:rsidR="004A06A0" w:rsidRPr="006A19DA" w:rsidRDefault="004A06A0" w:rsidP="004A06A0">
      <w:pPr>
        <w:pStyle w:val="Ttulo1"/>
        <w:jc w:val="right"/>
        <w:rPr>
          <w:rFonts w:ascii="Arial Narrow" w:hAnsi="Arial Narrow"/>
          <w:sz w:val="19"/>
          <w:szCs w:val="19"/>
        </w:rPr>
      </w:pPr>
      <w:r w:rsidRPr="006A19DA">
        <w:rPr>
          <w:rFonts w:ascii="Arial Narrow" w:hAnsi="Arial Narrow"/>
          <w:sz w:val="19"/>
          <w:szCs w:val="19"/>
        </w:rPr>
        <w:t>ESTE VALOR PUEDE NEGOCIARSE EN BOLSA DE VALORES</w:t>
      </w:r>
    </w:p>
    <w:p w:rsidR="004A06A0" w:rsidRPr="006A19DA" w:rsidRDefault="004A06A0" w:rsidP="004A06A0">
      <w:pPr>
        <w:tabs>
          <w:tab w:val="left" w:pos="-1985"/>
        </w:tabs>
        <w:ind w:right="-46"/>
        <w:jc w:val="right"/>
        <w:rPr>
          <w:rFonts w:ascii="Arial Narrow" w:hAnsi="Arial Narrow"/>
          <w:sz w:val="19"/>
          <w:szCs w:val="19"/>
        </w:rPr>
      </w:pPr>
      <w:r w:rsidRPr="006A19DA">
        <w:rPr>
          <w:rFonts w:ascii="Arial Narrow" w:hAnsi="Arial Narrow"/>
          <w:b/>
          <w:sz w:val="19"/>
          <w:szCs w:val="19"/>
        </w:rPr>
        <w:t>Denominación de la emisión ______________</w:t>
      </w:r>
    </w:p>
    <w:p w:rsidR="004A06A0" w:rsidRPr="006A19DA" w:rsidRDefault="004A06A0" w:rsidP="004A06A0">
      <w:pPr>
        <w:tabs>
          <w:tab w:val="left" w:pos="-1985"/>
        </w:tabs>
        <w:ind w:right="-46"/>
        <w:jc w:val="both"/>
        <w:rPr>
          <w:rFonts w:ascii="Arial Narrow" w:hAnsi="Arial Narrow"/>
          <w:sz w:val="19"/>
          <w:szCs w:val="19"/>
        </w:rPr>
      </w:pPr>
    </w:p>
    <w:p w:rsidR="004A06A0" w:rsidRPr="006A19DA" w:rsidRDefault="004A06A0" w:rsidP="004A06A0">
      <w:pPr>
        <w:tabs>
          <w:tab w:val="left" w:pos="-1985"/>
        </w:tabs>
        <w:ind w:right="-46"/>
        <w:jc w:val="both"/>
        <w:rPr>
          <w:rFonts w:ascii="Arial Narrow" w:hAnsi="Arial Narrow"/>
          <w:b/>
          <w:sz w:val="19"/>
          <w:szCs w:val="19"/>
        </w:rPr>
      </w:pPr>
      <w:r w:rsidRPr="006A19DA">
        <w:rPr>
          <w:rFonts w:ascii="Arial Narrow" w:hAnsi="Arial Narrow"/>
          <w:b/>
          <w:sz w:val="19"/>
          <w:szCs w:val="19"/>
        </w:rPr>
        <w:t xml:space="preserve">ACCIONES DE TESORERIA SERIE “AT” </w:t>
      </w:r>
    </w:p>
    <w:p w:rsidR="004A06A0" w:rsidRPr="006A19DA" w:rsidRDefault="004A06A0" w:rsidP="004A06A0">
      <w:pPr>
        <w:tabs>
          <w:tab w:val="left" w:pos="-1985"/>
        </w:tabs>
        <w:ind w:right="-46"/>
        <w:jc w:val="both"/>
        <w:rPr>
          <w:rFonts w:ascii="Arial Narrow" w:hAnsi="Arial Narrow"/>
          <w:sz w:val="19"/>
          <w:szCs w:val="19"/>
        </w:rPr>
      </w:pPr>
    </w:p>
    <w:p w:rsidR="004A06A0" w:rsidRPr="006A19DA" w:rsidRDefault="004A06A0" w:rsidP="004A06A0">
      <w:pPr>
        <w:tabs>
          <w:tab w:val="left" w:pos="-1985"/>
        </w:tabs>
        <w:ind w:right="-46"/>
        <w:jc w:val="center"/>
        <w:rPr>
          <w:rFonts w:ascii="Arial Narrow" w:hAnsi="Arial Narrow"/>
          <w:b/>
          <w:i/>
          <w:sz w:val="19"/>
          <w:szCs w:val="19"/>
        </w:rPr>
      </w:pPr>
      <w:bookmarkStart w:id="0" w:name="anexo1"/>
      <w:bookmarkEnd w:id="0"/>
      <w:r w:rsidRPr="006A19DA">
        <w:rPr>
          <w:rFonts w:ascii="Arial Narrow" w:hAnsi="Arial Narrow"/>
          <w:b/>
          <w:i/>
          <w:sz w:val="19"/>
          <w:szCs w:val="19"/>
        </w:rPr>
        <w:t>(</w:t>
      </w:r>
      <w:r w:rsidR="00BC6152">
        <w:rPr>
          <w:rFonts w:ascii="Arial Narrow" w:hAnsi="Arial Narrow"/>
          <w:b/>
          <w:i/>
          <w:sz w:val="19"/>
          <w:szCs w:val="19"/>
        </w:rPr>
        <w:t>ENTIDAD</w:t>
      </w:r>
      <w:r w:rsidRPr="006A19DA">
        <w:rPr>
          <w:rFonts w:ascii="Arial Narrow" w:hAnsi="Arial Narrow"/>
          <w:b/>
          <w:i/>
          <w:sz w:val="19"/>
          <w:szCs w:val="19"/>
        </w:rPr>
        <w:t>)_________________, S.A.</w:t>
      </w:r>
    </w:p>
    <w:p w:rsidR="004A06A0" w:rsidRPr="006A19DA" w:rsidRDefault="004A06A0" w:rsidP="004A06A0">
      <w:pPr>
        <w:tabs>
          <w:tab w:val="left" w:pos="-1985"/>
        </w:tabs>
        <w:ind w:right="-46"/>
        <w:jc w:val="center"/>
        <w:rPr>
          <w:rFonts w:ascii="Arial Narrow" w:hAnsi="Arial Narrow"/>
          <w:sz w:val="19"/>
          <w:szCs w:val="19"/>
        </w:rPr>
      </w:pPr>
      <w:r w:rsidRPr="006A19DA">
        <w:rPr>
          <w:rFonts w:ascii="Arial Narrow" w:hAnsi="Arial Narrow"/>
          <w:sz w:val="19"/>
          <w:szCs w:val="19"/>
        </w:rPr>
        <w:t xml:space="preserve">  </w:t>
      </w:r>
      <w:proofErr w:type="gramStart"/>
      <w:r w:rsidRPr="006A19DA">
        <w:rPr>
          <w:rFonts w:ascii="Arial Narrow" w:hAnsi="Arial Narrow"/>
          <w:b/>
          <w:sz w:val="19"/>
          <w:szCs w:val="19"/>
        </w:rPr>
        <w:t>del</w:t>
      </w:r>
      <w:proofErr w:type="gramEnd"/>
      <w:r w:rsidRPr="006A19DA">
        <w:rPr>
          <w:rFonts w:ascii="Arial Narrow" w:hAnsi="Arial Narrow"/>
          <w:b/>
          <w:sz w:val="19"/>
          <w:szCs w:val="19"/>
        </w:rPr>
        <w:t xml:space="preserve"> domicilio de  _________________, Republica de El Salvador</w:t>
      </w:r>
      <w:r w:rsidRPr="006A19DA">
        <w:rPr>
          <w:rFonts w:ascii="Arial Narrow" w:hAnsi="Arial Narrow"/>
          <w:sz w:val="19"/>
          <w:szCs w:val="19"/>
        </w:rPr>
        <w:t>.</w:t>
      </w:r>
    </w:p>
    <w:p w:rsidR="004A06A0" w:rsidRPr="006A19DA" w:rsidRDefault="004A06A0" w:rsidP="004A06A0">
      <w:pPr>
        <w:tabs>
          <w:tab w:val="left" w:pos="-1985"/>
        </w:tabs>
        <w:ind w:right="-46"/>
        <w:jc w:val="center"/>
        <w:rPr>
          <w:rFonts w:ascii="Arial Narrow" w:hAnsi="Arial Narrow"/>
          <w:sz w:val="19"/>
          <w:szCs w:val="19"/>
        </w:rPr>
      </w:pPr>
    </w:p>
    <w:p w:rsidR="004A06A0" w:rsidRPr="006A19DA" w:rsidRDefault="00207AD3" w:rsidP="004A06A0">
      <w:pPr>
        <w:tabs>
          <w:tab w:val="left" w:pos="-1985"/>
        </w:tabs>
        <w:ind w:right="-46"/>
        <w:jc w:val="both"/>
        <w:rPr>
          <w:rFonts w:ascii="Arial Narrow" w:hAnsi="Arial Narrow"/>
          <w:sz w:val="19"/>
          <w:szCs w:val="19"/>
        </w:rPr>
      </w:pPr>
      <w:r w:rsidRPr="006A19DA">
        <w:rPr>
          <w:rFonts w:ascii="Arial Narrow" w:hAnsi="Arial Narrow"/>
          <w:sz w:val="19"/>
          <w:szCs w:val="19"/>
        </w:rPr>
        <w:t xml:space="preserve">____________________, SOCIEDAD ANONIMA; </w:t>
      </w:r>
      <w:r w:rsidR="004A06A0" w:rsidRPr="006A19DA">
        <w:rPr>
          <w:rFonts w:ascii="Arial Narrow" w:hAnsi="Arial Narrow"/>
          <w:sz w:val="19"/>
          <w:szCs w:val="19"/>
        </w:rPr>
        <w:t xml:space="preserve">de nacionalidad salvadoreña, del domicilio de _______________ y de plazo _______________, fue constituida por escritura pública celebrada en esta ciudad, a las ____________________ horas  y_______________    minutos  del _______________ de __________________________   de_______________, en  los oficios del notario _______________, inscrita en el Registro de Comercio con el número _______________  del Libro _______________ del Registro de Sociedades, con fecha _______________  de _______________  de _______________. </w:t>
      </w:r>
    </w:p>
    <w:p w:rsidR="004A06A0" w:rsidRPr="006A19DA" w:rsidRDefault="004A06A0" w:rsidP="004A06A0">
      <w:pPr>
        <w:tabs>
          <w:tab w:val="left" w:pos="-1985"/>
        </w:tabs>
        <w:ind w:right="-46"/>
        <w:jc w:val="both"/>
        <w:rPr>
          <w:rFonts w:ascii="Arial Narrow" w:hAnsi="Arial Narrow"/>
          <w:sz w:val="19"/>
          <w:szCs w:val="19"/>
        </w:rPr>
      </w:pPr>
      <w:r w:rsidRPr="006A19DA">
        <w:rPr>
          <w:rFonts w:ascii="Arial Narrow" w:hAnsi="Arial Narrow"/>
          <w:sz w:val="19"/>
          <w:szCs w:val="19"/>
        </w:rPr>
        <w:t>La emisión de acciones de tesorería de _________________, S.A</w:t>
      </w:r>
      <w:r w:rsidR="00207AD3" w:rsidRPr="006A19DA">
        <w:rPr>
          <w:rFonts w:ascii="Arial Narrow" w:hAnsi="Arial Narrow"/>
          <w:sz w:val="19"/>
          <w:szCs w:val="19"/>
        </w:rPr>
        <w:t xml:space="preserve">. </w:t>
      </w:r>
      <w:r w:rsidRPr="006A19DA">
        <w:rPr>
          <w:rFonts w:ascii="Arial Narrow" w:hAnsi="Arial Narrow"/>
          <w:sz w:val="19"/>
          <w:szCs w:val="19"/>
        </w:rPr>
        <w:t>cuenta con las siguientes autorizaciones: (i) Acuerdo de Junta</w:t>
      </w:r>
      <w:r w:rsidR="00415F2E">
        <w:rPr>
          <w:rFonts w:ascii="Arial Narrow" w:hAnsi="Arial Narrow"/>
          <w:sz w:val="19"/>
          <w:szCs w:val="19"/>
        </w:rPr>
        <w:t xml:space="preserve"> Directiva de</w:t>
      </w:r>
      <w:r w:rsidRPr="006A19DA">
        <w:rPr>
          <w:rFonts w:ascii="Arial Narrow" w:hAnsi="Arial Narrow"/>
          <w:sz w:val="19"/>
          <w:szCs w:val="19"/>
        </w:rPr>
        <w:t xml:space="preserve"> (</w:t>
      </w:r>
      <w:r w:rsidR="009027EC">
        <w:rPr>
          <w:rFonts w:ascii="Arial Narrow" w:hAnsi="Arial Narrow"/>
          <w:sz w:val="19"/>
          <w:szCs w:val="19"/>
        </w:rPr>
        <w:t>ENTIDAD</w:t>
      </w:r>
      <w:r w:rsidRPr="006A19DA">
        <w:rPr>
          <w:rFonts w:ascii="Arial Narrow" w:hAnsi="Arial Narrow"/>
          <w:sz w:val="19"/>
          <w:szCs w:val="19"/>
        </w:rPr>
        <w:t>) _________________-, S.A. tomado en sesión _______________  celebrada el _______________   de _______________   de _______________, en el que se resolvió inscribir las acciones de tesorería que conformarían el capital social de la misma en la Bolsa de Valores de El Salvador Sociedad Anónima de Capital Variable,  (</w:t>
      </w:r>
      <w:proofErr w:type="spellStart"/>
      <w:r w:rsidRPr="006A19DA">
        <w:rPr>
          <w:rFonts w:ascii="Arial Narrow" w:hAnsi="Arial Narrow"/>
          <w:sz w:val="19"/>
          <w:szCs w:val="19"/>
        </w:rPr>
        <w:t>ii</w:t>
      </w:r>
      <w:proofErr w:type="spellEnd"/>
      <w:r w:rsidRPr="006A19DA">
        <w:rPr>
          <w:rFonts w:ascii="Arial Narrow" w:hAnsi="Arial Narrow"/>
          <w:sz w:val="19"/>
          <w:szCs w:val="19"/>
        </w:rPr>
        <w:t xml:space="preserve">) </w:t>
      </w:r>
      <w:r w:rsidRPr="006A19DA">
        <w:rPr>
          <w:rFonts w:ascii="Arial Narrow" w:hAnsi="Arial Narrow"/>
          <w:color w:val="000000" w:themeColor="text1"/>
          <w:sz w:val="19"/>
          <w:szCs w:val="19"/>
        </w:rPr>
        <w:t xml:space="preserve">Acuerdo de la Junta Directiva de la Bolsa de Valores de El Salvador, S.A. de C.V. </w:t>
      </w:r>
      <w:r w:rsidRPr="006A19DA">
        <w:rPr>
          <w:rFonts w:ascii="Arial Narrow" w:hAnsi="Arial Narrow"/>
          <w:sz w:val="19"/>
          <w:szCs w:val="19"/>
        </w:rPr>
        <w:t>tomado en la sesión número _______________  de fecha _______________   de _______________   de _______________. (</w:t>
      </w:r>
      <w:proofErr w:type="spellStart"/>
      <w:r w:rsidRPr="006A19DA">
        <w:rPr>
          <w:rFonts w:ascii="Arial Narrow" w:hAnsi="Arial Narrow"/>
          <w:sz w:val="19"/>
          <w:szCs w:val="19"/>
        </w:rPr>
        <w:t>iii</w:t>
      </w:r>
      <w:proofErr w:type="spellEnd"/>
      <w:r w:rsidRPr="006A19DA">
        <w:rPr>
          <w:rFonts w:ascii="Arial Narrow" w:hAnsi="Arial Narrow"/>
          <w:sz w:val="19"/>
          <w:szCs w:val="19"/>
        </w:rPr>
        <w:t>) Autorización de asiento en el Registro Público, tomado por el Consejo Directivo de la Superintendencia del Sistema Financiero, en sesión número _______________ de fecha _______________  de _______________   de_______________.</w:t>
      </w:r>
    </w:p>
    <w:p w:rsidR="004A06A0" w:rsidRPr="006A19DA" w:rsidRDefault="004A06A0" w:rsidP="004A06A0">
      <w:pPr>
        <w:tabs>
          <w:tab w:val="left" w:pos="-1985"/>
        </w:tabs>
        <w:ind w:left="709" w:right="-46"/>
        <w:jc w:val="both"/>
        <w:rPr>
          <w:rFonts w:ascii="Arial Narrow" w:hAnsi="Arial Narrow"/>
          <w:sz w:val="19"/>
          <w:szCs w:val="19"/>
        </w:rPr>
      </w:pPr>
    </w:p>
    <w:p w:rsidR="004A06A0" w:rsidRPr="006A19DA" w:rsidRDefault="004A06A0" w:rsidP="004A06A0">
      <w:pPr>
        <w:tabs>
          <w:tab w:val="left" w:pos="-1985"/>
        </w:tabs>
        <w:ind w:right="-46"/>
        <w:jc w:val="both"/>
        <w:rPr>
          <w:rFonts w:ascii="Arial Narrow" w:hAnsi="Arial Narrow"/>
          <w:sz w:val="19"/>
          <w:szCs w:val="19"/>
        </w:rPr>
      </w:pPr>
      <w:r w:rsidRPr="006A19DA">
        <w:rPr>
          <w:rFonts w:ascii="Arial Narrow" w:hAnsi="Arial Narrow"/>
          <w:sz w:val="19"/>
          <w:szCs w:val="19"/>
        </w:rPr>
        <w:t>"Los Valores objeto de esta oferta se encuentran asentados en el Registro Público de la Superintendencia. Su registro no implica certificación sobre la calidad del valor o la solvencia del emisor". "La Inscripción de la emisión en la Bolsa, no implica certificación sobre la calidad del valor o la solvencia del emisor."</w:t>
      </w:r>
    </w:p>
    <w:p w:rsidR="004A06A0" w:rsidRPr="006A19DA" w:rsidRDefault="004A06A0" w:rsidP="004A06A0">
      <w:pPr>
        <w:ind w:left="709"/>
        <w:jc w:val="both"/>
        <w:rPr>
          <w:rFonts w:ascii="Arial Narrow" w:hAnsi="Arial Narrow"/>
          <w:sz w:val="19"/>
          <w:szCs w:val="19"/>
        </w:rPr>
      </w:pPr>
    </w:p>
    <w:p w:rsidR="004A06A0" w:rsidRPr="006A19DA" w:rsidRDefault="004A06A0" w:rsidP="004A06A0">
      <w:pPr>
        <w:jc w:val="both"/>
        <w:rPr>
          <w:rFonts w:ascii="Arial Narrow" w:hAnsi="Arial Narrow"/>
          <w:b/>
          <w:sz w:val="19"/>
          <w:szCs w:val="19"/>
        </w:rPr>
      </w:pPr>
      <w:r w:rsidRPr="006A19DA">
        <w:rPr>
          <w:rFonts w:ascii="Arial Narrow" w:hAnsi="Arial Narrow"/>
          <w:b/>
          <w:sz w:val="19"/>
          <w:szCs w:val="19"/>
        </w:rPr>
        <w:t>REGLA ESPECIAL PARA REPOSICION DE LOS CERTIFICADOS</w:t>
      </w:r>
    </w:p>
    <w:p w:rsidR="004A06A0" w:rsidRPr="006A19DA" w:rsidRDefault="004A06A0" w:rsidP="004A06A0">
      <w:pPr>
        <w:pStyle w:val="Textoindependiente2"/>
        <w:rPr>
          <w:rFonts w:ascii="Arial Narrow" w:hAnsi="Arial Narrow"/>
          <w:sz w:val="19"/>
          <w:szCs w:val="19"/>
        </w:rPr>
      </w:pPr>
      <w:r w:rsidRPr="006A19DA">
        <w:rPr>
          <w:rFonts w:ascii="Arial Narrow" w:hAnsi="Arial Narrow"/>
          <w:sz w:val="19"/>
          <w:szCs w:val="19"/>
        </w:rPr>
        <w:t>En caso de que el tenedor de un título solicite la reposición del mismo al emisor, éste último deberá enviar a la Bolsa de Valores, a más tardar al día siguiente hábil de recibida la solicitud de reposición, una notificación de dicha situación indicando las características del título, la fecha en que se colocó, la vigencia del mismo, y demás características necesarias para su identificación, para los efectos legales consiguientes.</w:t>
      </w:r>
    </w:p>
    <w:p w:rsidR="004A06A0" w:rsidRPr="006A19DA" w:rsidRDefault="004A06A0" w:rsidP="004A06A0">
      <w:pPr>
        <w:ind w:left="1416" w:right="-46"/>
        <w:jc w:val="center"/>
        <w:rPr>
          <w:rFonts w:ascii="Arial Narrow" w:hAnsi="Arial Narrow"/>
          <w:b/>
          <w:sz w:val="19"/>
          <w:szCs w:val="19"/>
        </w:rPr>
      </w:pPr>
      <w:r w:rsidRPr="006A19DA">
        <w:rPr>
          <w:rFonts w:ascii="Arial Narrow" w:hAnsi="Arial Narrow"/>
          <w:b/>
          <w:sz w:val="19"/>
          <w:szCs w:val="19"/>
        </w:rPr>
        <w:t xml:space="preserve">   </w:t>
      </w:r>
    </w:p>
    <w:p w:rsidR="004A06A0" w:rsidRPr="006A19DA" w:rsidRDefault="004A06A0" w:rsidP="004A06A0">
      <w:pPr>
        <w:tabs>
          <w:tab w:val="left" w:pos="-1985"/>
        </w:tabs>
        <w:ind w:right="-46"/>
        <w:jc w:val="both"/>
        <w:rPr>
          <w:rFonts w:ascii="Arial Narrow" w:hAnsi="Arial Narrow"/>
          <w:sz w:val="19"/>
          <w:szCs w:val="19"/>
        </w:rPr>
      </w:pPr>
      <w:r w:rsidRPr="006A19DA">
        <w:rPr>
          <w:rFonts w:ascii="Arial Narrow" w:hAnsi="Arial Narrow"/>
          <w:sz w:val="19"/>
          <w:szCs w:val="19"/>
        </w:rPr>
        <w:t xml:space="preserve">EL CAPITAL SOCIAL DE </w:t>
      </w:r>
      <w:r w:rsidR="00415F2E">
        <w:rPr>
          <w:rFonts w:ascii="Arial Narrow" w:hAnsi="Arial Narrow"/>
          <w:sz w:val="19"/>
          <w:szCs w:val="19"/>
        </w:rPr>
        <w:t>(</w:t>
      </w:r>
      <w:r w:rsidR="009027EC">
        <w:rPr>
          <w:rFonts w:ascii="Arial Narrow" w:hAnsi="Arial Narrow"/>
          <w:sz w:val="19"/>
          <w:szCs w:val="19"/>
        </w:rPr>
        <w:t>ENTIDAD</w:t>
      </w:r>
      <w:r w:rsidR="00415F2E">
        <w:rPr>
          <w:rFonts w:ascii="Arial Narrow" w:hAnsi="Arial Narrow"/>
          <w:sz w:val="19"/>
          <w:szCs w:val="19"/>
        </w:rPr>
        <w:t>)</w:t>
      </w:r>
      <w:r w:rsidRPr="006A19DA">
        <w:rPr>
          <w:rFonts w:ascii="Arial Narrow" w:hAnsi="Arial Narrow"/>
          <w:sz w:val="19"/>
          <w:szCs w:val="19"/>
        </w:rPr>
        <w:t xml:space="preserve"> ES DE ______________ Y ESTA DIVIDIDO EN UNA SERIE ____________ COMPUESTA POR ___________ ACCIONES COMUNES Y NOMINATIVAS DE UN VALOR  NOMINAL DE __________________  CADA UNA Y UNA SERIE “AT” DE ACCIONES DE TESORERIA REPRESENTADAS POR ESTE CERTIFICADO.</w:t>
      </w:r>
    </w:p>
    <w:p w:rsidR="004A06A0" w:rsidRPr="006A19DA" w:rsidRDefault="004A06A0" w:rsidP="004A06A0">
      <w:pPr>
        <w:tabs>
          <w:tab w:val="left" w:pos="-1985"/>
        </w:tabs>
        <w:ind w:right="-46"/>
        <w:jc w:val="both"/>
        <w:rPr>
          <w:rFonts w:ascii="Arial Narrow" w:hAnsi="Arial Narrow"/>
          <w:sz w:val="19"/>
          <w:szCs w:val="19"/>
        </w:rPr>
      </w:pPr>
    </w:p>
    <w:p w:rsidR="004A06A0" w:rsidRPr="006A19DA" w:rsidRDefault="004A06A0" w:rsidP="004A06A0">
      <w:pPr>
        <w:tabs>
          <w:tab w:val="left" w:pos="-1985"/>
        </w:tabs>
        <w:ind w:right="-46"/>
        <w:jc w:val="both"/>
        <w:rPr>
          <w:rFonts w:ascii="Arial Narrow" w:hAnsi="Arial Narrow"/>
          <w:sz w:val="19"/>
          <w:szCs w:val="19"/>
        </w:rPr>
      </w:pPr>
      <w:r w:rsidRPr="006A19DA">
        <w:rPr>
          <w:rFonts w:ascii="Arial Narrow" w:hAnsi="Arial Narrow"/>
          <w:sz w:val="19"/>
          <w:szCs w:val="19"/>
        </w:rPr>
        <w:t>Por el presente CERTIFICAMOS QUE EL PRESENTE TITULO VALOR TIENE UN VALOR NOMINAL DE ___________________________.</w:t>
      </w:r>
    </w:p>
    <w:p w:rsidR="004A06A0" w:rsidRPr="006A19DA" w:rsidRDefault="004A06A0" w:rsidP="004A06A0">
      <w:pPr>
        <w:tabs>
          <w:tab w:val="left" w:pos="-1985"/>
        </w:tabs>
        <w:ind w:right="-46"/>
        <w:jc w:val="both"/>
        <w:rPr>
          <w:rFonts w:ascii="Arial Narrow" w:hAnsi="Arial Narrow"/>
          <w:sz w:val="19"/>
          <w:szCs w:val="19"/>
        </w:rPr>
      </w:pPr>
    </w:p>
    <w:p w:rsidR="00207AD3" w:rsidRPr="006A19DA" w:rsidRDefault="00207AD3" w:rsidP="004A06A0">
      <w:pPr>
        <w:jc w:val="both"/>
        <w:rPr>
          <w:rFonts w:ascii="Arial Narrow" w:hAnsi="Arial Narrow"/>
          <w:sz w:val="19"/>
          <w:szCs w:val="19"/>
        </w:rPr>
      </w:pPr>
    </w:p>
    <w:p w:rsidR="004A06A0" w:rsidRPr="006A19DA" w:rsidRDefault="004A06A0" w:rsidP="004A06A0">
      <w:pPr>
        <w:jc w:val="both"/>
        <w:rPr>
          <w:rFonts w:ascii="Arial Narrow" w:hAnsi="Arial Narrow"/>
          <w:sz w:val="19"/>
          <w:szCs w:val="19"/>
        </w:rPr>
      </w:pPr>
      <w:r w:rsidRPr="006A19DA">
        <w:rPr>
          <w:rFonts w:ascii="Arial Narrow" w:hAnsi="Arial Narrow"/>
          <w:sz w:val="19"/>
          <w:szCs w:val="19"/>
        </w:rPr>
        <w:t>El valor nominal de las acciones de tesorería amparadas por este Certificado es equivalente al fondo patrimonial al 31 de diciembre de 20__</w:t>
      </w:r>
    </w:p>
    <w:p w:rsidR="00207AD3" w:rsidRPr="006A19DA" w:rsidRDefault="00207AD3" w:rsidP="004A06A0">
      <w:pPr>
        <w:tabs>
          <w:tab w:val="left" w:pos="-1985"/>
        </w:tabs>
        <w:ind w:right="-46"/>
        <w:jc w:val="both"/>
        <w:rPr>
          <w:rFonts w:ascii="Arial Narrow" w:hAnsi="Arial Narrow"/>
          <w:sz w:val="19"/>
          <w:szCs w:val="19"/>
        </w:rPr>
      </w:pPr>
    </w:p>
    <w:p w:rsidR="006A19DA" w:rsidRDefault="006A19DA" w:rsidP="004A06A0">
      <w:pPr>
        <w:tabs>
          <w:tab w:val="left" w:pos="-1985"/>
        </w:tabs>
        <w:ind w:right="-46"/>
        <w:jc w:val="both"/>
        <w:rPr>
          <w:rFonts w:ascii="Arial Narrow" w:hAnsi="Arial Narrow"/>
          <w:sz w:val="19"/>
          <w:szCs w:val="19"/>
        </w:rPr>
      </w:pPr>
    </w:p>
    <w:p w:rsidR="004A06A0" w:rsidRPr="006A19DA" w:rsidRDefault="004A06A0" w:rsidP="004A06A0">
      <w:pPr>
        <w:tabs>
          <w:tab w:val="left" w:pos="-1985"/>
        </w:tabs>
        <w:ind w:right="-46"/>
        <w:jc w:val="both"/>
        <w:rPr>
          <w:rFonts w:ascii="Arial Narrow" w:hAnsi="Arial Narrow"/>
          <w:sz w:val="19"/>
          <w:szCs w:val="19"/>
        </w:rPr>
      </w:pPr>
      <w:r w:rsidRPr="006A19DA">
        <w:rPr>
          <w:rFonts w:ascii="Arial Narrow" w:hAnsi="Arial Narrow"/>
          <w:sz w:val="19"/>
          <w:szCs w:val="19"/>
        </w:rPr>
        <w:t>San Salvador, __________________  de  __________________   de __________________.</w:t>
      </w:r>
    </w:p>
    <w:p w:rsidR="004A06A0" w:rsidRPr="006A19DA" w:rsidRDefault="004A06A0" w:rsidP="004A06A0">
      <w:pPr>
        <w:tabs>
          <w:tab w:val="left" w:pos="-1985"/>
        </w:tabs>
        <w:ind w:right="-46"/>
        <w:jc w:val="both"/>
        <w:rPr>
          <w:rFonts w:ascii="Arial Narrow" w:hAnsi="Arial Narrow"/>
          <w:b/>
          <w:sz w:val="19"/>
          <w:szCs w:val="19"/>
        </w:rPr>
      </w:pPr>
    </w:p>
    <w:p w:rsidR="004A06A0" w:rsidRDefault="004A06A0" w:rsidP="004A06A0">
      <w:pPr>
        <w:tabs>
          <w:tab w:val="left" w:pos="-1985"/>
        </w:tabs>
        <w:ind w:right="-46"/>
        <w:jc w:val="both"/>
        <w:rPr>
          <w:rFonts w:ascii="Arial Narrow" w:hAnsi="Arial Narrow"/>
          <w:b/>
          <w:sz w:val="19"/>
          <w:szCs w:val="19"/>
        </w:rPr>
      </w:pPr>
    </w:p>
    <w:p w:rsidR="006A19DA" w:rsidRDefault="006A19DA" w:rsidP="004A06A0">
      <w:pPr>
        <w:tabs>
          <w:tab w:val="left" w:pos="-1985"/>
        </w:tabs>
        <w:ind w:right="-46"/>
        <w:jc w:val="both"/>
        <w:rPr>
          <w:rFonts w:ascii="Arial Narrow" w:hAnsi="Arial Narrow"/>
          <w:b/>
          <w:sz w:val="19"/>
          <w:szCs w:val="19"/>
        </w:rPr>
      </w:pPr>
    </w:p>
    <w:p w:rsidR="006A19DA" w:rsidRPr="006A19DA" w:rsidRDefault="006A19DA" w:rsidP="004A06A0">
      <w:pPr>
        <w:tabs>
          <w:tab w:val="left" w:pos="-1985"/>
        </w:tabs>
        <w:ind w:right="-46"/>
        <w:jc w:val="both"/>
        <w:rPr>
          <w:rFonts w:ascii="Arial Narrow" w:hAnsi="Arial Narrow"/>
          <w:b/>
          <w:sz w:val="19"/>
          <w:szCs w:val="19"/>
        </w:rPr>
      </w:pPr>
    </w:p>
    <w:tbl>
      <w:tblPr>
        <w:tblW w:w="8980" w:type="dxa"/>
        <w:jc w:val="center"/>
        <w:tblLayout w:type="fixed"/>
        <w:tblCellMar>
          <w:left w:w="70" w:type="dxa"/>
          <w:right w:w="70" w:type="dxa"/>
        </w:tblCellMar>
        <w:tblLook w:val="0000"/>
      </w:tblPr>
      <w:tblGrid>
        <w:gridCol w:w="2923"/>
        <w:gridCol w:w="2806"/>
        <w:gridCol w:w="3251"/>
      </w:tblGrid>
      <w:tr w:rsidR="004A06A0" w:rsidRPr="006A19DA" w:rsidTr="006A19DA">
        <w:trPr>
          <w:jc w:val="center"/>
        </w:trPr>
        <w:tc>
          <w:tcPr>
            <w:tcW w:w="2923" w:type="dxa"/>
          </w:tcPr>
          <w:p w:rsidR="004A06A0" w:rsidRPr="006A19DA" w:rsidRDefault="004A06A0" w:rsidP="00207AD3">
            <w:pPr>
              <w:tabs>
                <w:tab w:val="left" w:pos="-1985"/>
              </w:tabs>
              <w:ind w:right="-46"/>
              <w:jc w:val="center"/>
              <w:rPr>
                <w:rFonts w:ascii="Arial Narrow" w:hAnsi="Arial Narrow"/>
                <w:sz w:val="19"/>
                <w:szCs w:val="19"/>
              </w:rPr>
            </w:pPr>
            <w:r w:rsidRPr="006A19DA">
              <w:rPr>
                <w:rFonts w:ascii="Arial Narrow" w:hAnsi="Arial Narrow"/>
                <w:sz w:val="19"/>
                <w:szCs w:val="19"/>
              </w:rPr>
              <w:t>_________________________</w:t>
            </w:r>
          </w:p>
        </w:tc>
        <w:tc>
          <w:tcPr>
            <w:tcW w:w="2806" w:type="dxa"/>
          </w:tcPr>
          <w:p w:rsidR="004A06A0" w:rsidRPr="006A19DA" w:rsidRDefault="004A06A0" w:rsidP="00207AD3">
            <w:pPr>
              <w:tabs>
                <w:tab w:val="left" w:pos="-1985"/>
              </w:tabs>
              <w:ind w:right="-46"/>
              <w:jc w:val="center"/>
              <w:rPr>
                <w:rFonts w:ascii="Arial Narrow" w:hAnsi="Arial Narrow"/>
                <w:sz w:val="19"/>
                <w:szCs w:val="19"/>
              </w:rPr>
            </w:pPr>
          </w:p>
        </w:tc>
        <w:tc>
          <w:tcPr>
            <w:tcW w:w="3251" w:type="dxa"/>
          </w:tcPr>
          <w:p w:rsidR="004A06A0" w:rsidRPr="006A19DA" w:rsidRDefault="004A06A0" w:rsidP="00207AD3">
            <w:pPr>
              <w:tabs>
                <w:tab w:val="left" w:pos="-1985"/>
              </w:tabs>
              <w:ind w:right="-46"/>
              <w:jc w:val="center"/>
              <w:rPr>
                <w:rFonts w:ascii="Arial Narrow" w:hAnsi="Arial Narrow"/>
                <w:sz w:val="19"/>
                <w:szCs w:val="19"/>
              </w:rPr>
            </w:pPr>
            <w:r w:rsidRPr="006A19DA">
              <w:rPr>
                <w:rFonts w:ascii="Arial Narrow" w:hAnsi="Arial Narrow"/>
                <w:sz w:val="19"/>
                <w:szCs w:val="19"/>
              </w:rPr>
              <w:t>____________________________</w:t>
            </w:r>
          </w:p>
        </w:tc>
      </w:tr>
      <w:tr w:rsidR="004A06A0" w:rsidRPr="006A19DA" w:rsidTr="006A19DA">
        <w:trPr>
          <w:jc w:val="center"/>
        </w:trPr>
        <w:tc>
          <w:tcPr>
            <w:tcW w:w="2923" w:type="dxa"/>
          </w:tcPr>
          <w:p w:rsidR="004A06A0" w:rsidRPr="006A19DA" w:rsidRDefault="004A06A0" w:rsidP="00207AD3">
            <w:pPr>
              <w:tabs>
                <w:tab w:val="left" w:pos="-1985"/>
              </w:tabs>
              <w:ind w:right="-46"/>
              <w:jc w:val="center"/>
              <w:rPr>
                <w:rFonts w:ascii="Arial Narrow" w:hAnsi="Arial Narrow"/>
                <w:sz w:val="19"/>
                <w:szCs w:val="19"/>
              </w:rPr>
            </w:pPr>
            <w:r w:rsidRPr="006A19DA">
              <w:rPr>
                <w:rFonts w:ascii="Arial Narrow" w:hAnsi="Arial Narrow"/>
                <w:sz w:val="19"/>
                <w:szCs w:val="19"/>
              </w:rPr>
              <w:t>Presidente de la Junta Directiva</w:t>
            </w:r>
          </w:p>
        </w:tc>
        <w:tc>
          <w:tcPr>
            <w:tcW w:w="2806" w:type="dxa"/>
          </w:tcPr>
          <w:p w:rsidR="004A06A0" w:rsidRPr="006A19DA" w:rsidRDefault="004A06A0" w:rsidP="00207AD3">
            <w:pPr>
              <w:tabs>
                <w:tab w:val="left" w:pos="-1985"/>
              </w:tabs>
              <w:ind w:right="-46"/>
              <w:jc w:val="center"/>
              <w:rPr>
                <w:rFonts w:ascii="Arial Narrow" w:hAnsi="Arial Narrow"/>
                <w:sz w:val="19"/>
                <w:szCs w:val="19"/>
              </w:rPr>
            </w:pPr>
          </w:p>
        </w:tc>
        <w:tc>
          <w:tcPr>
            <w:tcW w:w="3251" w:type="dxa"/>
          </w:tcPr>
          <w:p w:rsidR="004A06A0" w:rsidRPr="006A19DA" w:rsidRDefault="004A06A0" w:rsidP="00207AD3">
            <w:pPr>
              <w:tabs>
                <w:tab w:val="left" w:pos="-1985"/>
              </w:tabs>
              <w:ind w:right="-46"/>
              <w:jc w:val="center"/>
              <w:rPr>
                <w:rFonts w:ascii="Arial Narrow" w:hAnsi="Arial Narrow"/>
                <w:sz w:val="19"/>
                <w:szCs w:val="19"/>
              </w:rPr>
            </w:pPr>
            <w:r w:rsidRPr="006A19DA">
              <w:rPr>
                <w:rFonts w:ascii="Arial Narrow" w:hAnsi="Arial Narrow"/>
                <w:sz w:val="19"/>
                <w:szCs w:val="19"/>
              </w:rPr>
              <w:t>Secretario de la Junta Directiva</w:t>
            </w:r>
          </w:p>
        </w:tc>
      </w:tr>
    </w:tbl>
    <w:p w:rsidR="006A19DA" w:rsidRDefault="006A19DA" w:rsidP="006A19DA">
      <w:pPr>
        <w:pStyle w:val="Textoindependiente"/>
        <w:tabs>
          <w:tab w:val="left" w:pos="12900"/>
        </w:tabs>
        <w:spacing w:after="0"/>
        <w:jc w:val="right"/>
        <w:rPr>
          <w:rFonts w:ascii="Arial Narrow" w:hAnsi="Arial Narrow"/>
          <w:b/>
          <w:color w:val="000000" w:themeColor="text1"/>
          <w:sz w:val="20"/>
          <w:szCs w:val="20"/>
        </w:rPr>
      </w:pPr>
    </w:p>
    <w:p w:rsidR="006A19DA" w:rsidRPr="006A19DA" w:rsidRDefault="006A19DA" w:rsidP="006A19DA">
      <w:pPr>
        <w:pStyle w:val="Textoindependiente"/>
        <w:tabs>
          <w:tab w:val="left" w:pos="12900"/>
        </w:tabs>
        <w:spacing w:after="0"/>
        <w:jc w:val="right"/>
        <w:rPr>
          <w:rFonts w:ascii="Arial Narrow" w:hAnsi="Arial Narrow"/>
          <w:b/>
          <w:color w:val="000000" w:themeColor="text1"/>
          <w:sz w:val="19"/>
          <w:szCs w:val="19"/>
        </w:rPr>
      </w:pPr>
      <w:r w:rsidRPr="006A19DA">
        <w:rPr>
          <w:rFonts w:ascii="Arial Narrow" w:hAnsi="Arial Narrow"/>
          <w:b/>
          <w:color w:val="000000" w:themeColor="text1"/>
          <w:sz w:val="19"/>
          <w:szCs w:val="19"/>
        </w:rPr>
        <w:lastRenderedPageBreak/>
        <w:t>Anexo No. 1</w:t>
      </w:r>
    </w:p>
    <w:p w:rsidR="005678BB" w:rsidRPr="006A19DA" w:rsidRDefault="005678BB" w:rsidP="00547C6B">
      <w:pPr>
        <w:jc w:val="both"/>
        <w:rPr>
          <w:rFonts w:ascii="Arial Narrow" w:hAnsi="Arial Narrow"/>
          <w:b/>
          <w:sz w:val="19"/>
          <w:szCs w:val="19"/>
        </w:rPr>
      </w:pPr>
    </w:p>
    <w:p w:rsidR="004A06A0" w:rsidRPr="006A19DA" w:rsidRDefault="004A06A0" w:rsidP="00547C6B">
      <w:pPr>
        <w:jc w:val="both"/>
        <w:rPr>
          <w:rFonts w:ascii="Arial Narrow" w:hAnsi="Arial Narrow"/>
          <w:b/>
          <w:sz w:val="19"/>
          <w:szCs w:val="19"/>
        </w:rPr>
      </w:pPr>
      <w:r w:rsidRPr="006A19DA">
        <w:rPr>
          <w:rFonts w:ascii="Arial Narrow" w:hAnsi="Arial Narrow"/>
          <w:b/>
          <w:sz w:val="19"/>
          <w:szCs w:val="19"/>
        </w:rPr>
        <w:t>PRINCIPALES DISPOSICIONES DEL REGIMEN LEGAL APLICABLE A LAS ACCIONES DE TESORER</w:t>
      </w:r>
      <w:r w:rsidR="005678BB" w:rsidRPr="006A19DA">
        <w:rPr>
          <w:rFonts w:ascii="Arial Narrow" w:hAnsi="Arial Narrow"/>
          <w:b/>
          <w:sz w:val="19"/>
          <w:szCs w:val="19"/>
        </w:rPr>
        <w:t>Í</w:t>
      </w:r>
      <w:r w:rsidRPr="006A19DA">
        <w:rPr>
          <w:rFonts w:ascii="Arial Narrow" w:hAnsi="Arial Narrow"/>
          <w:b/>
          <w:sz w:val="19"/>
          <w:szCs w:val="19"/>
        </w:rPr>
        <w:t>A:</w:t>
      </w:r>
    </w:p>
    <w:p w:rsidR="004A06A0" w:rsidRPr="006A19DA" w:rsidRDefault="004A06A0" w:rsidP="004A06A0">
      <w:pPr>
        <w:rPr>
          <w:rFonts w:ascii="Arial Narrow" w:hAnsi="Arial Narrow"/>
          <w:sz w:val="19"/>
          <w:szCs w:val="19"/>
        </w:rPr>
      </w:pPr>
    </w:p>
    <w:p w:rsidR="004A06A0" w:rsidRPr="006A19DA" w:rsidRDefault="004A06A0" w:rsidP="004A06A0">
      <w:pPr>
        <w:numPr>
          <w:ilvl w:val="0"/>
          <w:numId w:val="1"/>
        </w:numPr>
        <w:jc w:val="both"/>
        <w:rPr>
          <w:rFonts w:ascii="Arial Narrow" w:hAnsi="Arial Narrow" w:cs="Arial"/>
          <w:sz w:val="19"/>
          <w:szCs w:val="19"/>
        </w:rPr>
      </w:pPr>
      <w:r w:rsidRPr="006A19DA">
        <w:rPr>
          <w:rFonts w:ascii="Arial Narrow" w:hAnsi="Arial Narrow" w:cs="Arial"/>
          <w:sz w:val="19"/>
          <w:szCs w:val="19"/>
        </w:rPr>
        <w:t>Este Certificado se mantendrá depositado en el Banco Central de Reserva de El Salvador, en tanto no sea suscrito y pagado.</w:t>
      </w:r>
    </w:p>
    <w:p w:rsidR="004A06A0" w:rsidRPr="006A19DA" w:rsidRDefault="004A06A0" w:rsidP="004A06A0">
      <w:pPr>
        <w:rPr>
          <w:rFonts w:ascii="Arial Narrow" w:hAnsi="Arial Narrow" w:cs="Arial"/>
          <w:b/>
          <w:sz w:val="19"/>
          <w:szCs w:val="19"/>
          <w:u w:val="single"/>
        </w:rPr>
      </w:pPr>
    </w:p>
    <w:p w:rsidR="004A06A0" w:rsidRPr="006A19DA" w:rsidRDefault="004A06A0" w:rsidP="004A06A0">
      <w:pPr>
        <w:numPr>
          <w:ilvl w:val="0"/>
          <w:numId w:val="1"/>
        </w:numPr>
        <w:jc w:val="both"/>
        <w:rPr>
          <w:rFonts w:ascii="Arial Narrow" w:hAnsi="Arial Narrow" w:cs="Arial"/>
          <w:sz w:val="19"/>
          <w:szCs w:val="19"/>
        </w:rPr>
      </w:pPr>
      <w:r w:rsidRPr="006A19DA">
        <w:rPr>
          <w:rFonts w:ascii="Arial Narrow" w:hAnsi="Arial Narrow" w:cs="Arial"/>
          <w:sz w:val="19"/>
          <w:szCs w:val="19"/>
        </w:rPr>
        <w:t>Las acciones de Tesorería se suscribirán para aumentar el capital social, cuando se requieran subsanar problemas de solvencia, y su colocación requiere la  previa autorización de la Superintendencia del Sistema Financiero.</w:t>
      </w:r>
    </w:p>
    <w:p w:rsidR="004A06A0" w:rsidRPr="006A19DA" w:rsidRDefault="004A06A0" w:rsidP="004A06A0">
      <w:pPr>
        <w:jc w:val="both"/>
        <w:rPr>
          <w:rFonts w:ascii="Arial Narrow" w:hAnsi="Arial Narrow" w:cs="Arial"/>
          <w:sz w:val="19"/>
          <w:szCs w:val="19"/>
        </w:rPr>
      </w:pPr>
    </w:p>
    <w:p w:rsidR="004A06A0" w:rsidRPr="006A19DA" w:rsidRDefault="004A06A0" w:rsidP="004A06A0">
      <w:pPr>
        <w:numPr>
          <w:ilvl w:val="0"/>
          <w:numId w:val="1"/>
        </w:numPr>
        <w:jc w:val="both"/>
        <w:rPr>
          <w:rFonts w:ascii="Arial Narrow" w:hAnsi="Arial Narrow" w:cs="Arial"/>
          <w:sz w:val="19"/>
          <w:szCs w:val="19"/>
        </w:rPr>
      </w:pPr>
      <w:r w:rsidRPr="006A19DA">
        <w:rPr>
          <w:rFonts w:ascii="Arial Narrow" w:hAnsi="Arial Narrow" w:cs="Arial"/>
          <w:sz w:val="19"/>
          <w:szCs w:val="19"/>
        </w:rPr>
        <w:t xml:space="preserve">Las Acciones de Tesorería amparadas en este Certificado se convertirán en acciones ordinarias dentro de un plazo no mayor a sesenta días contados a partir de la fecha de suscripción; debiendo la sociedad reponerlas por los respectivos certificados definitivos en el mismo plazo. Una vez suscritas </w:t>
      </w:r>
      <w:r w:rsidR="009027EC">
        <w:rPr>
          <w:rFonts w:ascii="Arial Narrow" w:hAnsi="Arial Narrow" w:cs="Arial"/>
          <w:sz w:val="19"/>
          <w:szCs w:val="19"/>
        </w:rPr>
        <w:t>la entidad</w:t>
      </w:r>
      <w:r w:rsidRPr="006A19DA">
        <w:rPr>
          <w:rFonts w:ascii="Arial Narrow" w:hAnsi="Arial Narrow" w:cs="Arial"/>
          <w:sz w:val="19"/>
          <w:szCs w:val="19"/>
        </w:rPr>
        <w:t xml:space="preserve"> fraccionará este certificado entregando a los suscriptores los certificados de acciones comunes  que correspondan.</w:t>
      </w:r>
    </w:p>
    <w:p w:rsidR="004A06A0" w:rsidRPr="006A19DA" w:rsidRDefault="004A06A0" w:rsidP="004A06A0">
      <w:pPr>
        <w:jc w:val="both"/>
        <w:rPr>
          <w:rFonts w:ascii="Arial Narrow" w:hAnsi="Arial Narrow" w:cs="Arial"/>
          <w:sz w:val="19"/>
          <w:szCs w:val="19"/>
        </w:rPr>
      </w:pPr>
    </w:p>
    <w:p w:rsidR="004A06A0" w:rsidRPr="006A19DA" w:rsidRDefault="004A06A0" w:rsidP="004A06A0">
      <w:pPr>
        <w:numPr>
          <w:ilvl w:val="0"/>
          <w:numId w:val="1"/>
        </w:numPr>
        <w:jc w:val="both"/>
        <w:rPr>
          <w:rFonts w:ascii="Arial Narrow" w:hAnsi="Arial Narrow" w:cs="Arial"/>
          <w:sz w:val="19"/>
          <w:szCs w:val="19"/>
        </w:rPr>
      </w:pPr>
      <w:r w:rsidRPr="006A19DA">
        <w:rPr>
          <w:rFonts w:ascii="Arial Narrow" w:hAnsi="Arial Narrow" w:cs="Arial"/>
          <w:sz w:val="19"/>
          <w:szCs w:val="19"/>
        </w:rPr>
        <w:t>Una vez suscritas y pagadas las acciones de t</w:t>
      </w:r>
      <w:r w:rsidR="009027EC">
        <w:rPr>
          <w:rFonts w:ascii="Arial Narrow" w:hAnsi="Arial Narrow" w:cs="Arial"/>
          <w:sz w:val="19"/>
          <w:szCs w:val="19"/>
        </w:rPr>
        <w:t xml:space="preserve">esorería, el capital social de la entidad </w:t>
      </w:r>
      <w:r w:rsidRPr="006A19DA">
        <w:rPr>
          <w:rFonts w:ascii="Arial Narrow" w:hAnsi="Arial Narrow" w:cs="Arial"/>
          <w:sz w:val="19"/>
          <w:szCs w:val="19"/>
        </w:rPr>
        <w:t>queda aumentado  en igual proporción sin necesidad de celebración de Junta General de Accionistas, bastando únicamente una certificación del auditor externo en la que se haga constar que las acciones de tesorería han sido suscritas y pagada para registrar en la cuenta de capital social aumento respectivo.</w:t>
      </w:r>
    </w:p>
    <w:p w:rsidR="004A06A0" w:rsidRPr="006A19DA" w:rsidRDefault="004A06A0" w:rsidP="004A06A0">
      <w:pPr>
        <w:jc w:val="both"/>
        <w:rPr>
          <w:rFonts w:ascii="Arial Narrow" w:hAnsi="Arial Narrow" w:cs="Arial"/>
          <w:sz w:val="19"/>
          <w:szCs w:val="19"/>
        </w:rPr>
      </w:pPr>
    </w:p>
    <w:p w:rsidR="004A06A0" w:rsidRPr="006A19DA" w:rsidRDefault="004A06A0" w:rsidP="004A06A0">
      <w:pPr>
        <w:numPr>
          <w:ilvl w:val="0"/>
          <w:numId w:val="1"/>
        </w:numPr>
        <w:jc w:val="both"/>
        <w:rPr>
          <w:rFonts w:ascii="Arial Narrow" w:hAnsi="Arial Narrow" w:cs="Arial"/>
          <w:i/>
          <w:sz w:val="19"/>
          <w:szCs w:val="19"/>
        </w:rPr>
      </w:pPr>
      <w:r w:rsidRPr="006A19DA">
        <w:rPr>
          <w:rFonts w:ascii="Arial Narrow" w:hAnsi="Arial Narrow" w:cs="Arial"/>
          <w:sz w:val="19"/>
          <w:szCs w:val="19"/>
        </w:rPr>
        <w:t>Mientras las acciones de tesorería no sean suscritas y pagadas no confieren derecho a voto ni generan dividendos.</w:t>
      </w:r>
    </w:p>
    <w:p w:rsidR="004A06A0" w:rsidRPr="006A19DA" w:rsidRDefault="004A06A0" w:rsidP="004A06A0">
      <w:pPr>
        <w:jc w:val="both"/>
        <w:rPr>
          <w:rFonts w:ascii="Arial Narrow" w:hAnsi="Arial Narrow" w:cs="Arial"/>
          <w:i/>
          <w:sz w:val="19"/>
          <w:szCs w:val="19"/>
        </w:rPr>
      </w:pPr>
    </w:p>
    <w:p w:rsidR="004A06A0" w:rsidRPr="006A19DA" w:rsidRDefault="004A06A0" w:rsidP="004A06A0">
      <w:pPr>
        <w:numPr>
          <w:ilvl w:val="0"/>
          <w:numId w:val="1"/>
        </w:numPr>
        <w:jc w:val="both"/>
        <w:rPr>
          <w:rFonts w:ascii="Arial Narrow" w:hAnsi="Arial Narrow" w:cs="Arial"/>
          <w:i/>
          <w:sz w:val="19"/>
          <w:szCs w:val="19"/>
        </w:rPr>
      </w:pPr>
      <w:r w:rsidRPr="006A19DA">
        <w:rPr>
          <w:rFonts w:ascii="Arial Narrow" w:hAnsi="Arial Narrow" w:cs="Arial"/>
          <w:sz w:val="19"/>
          <w:szCs w:val="19"/>
        </w:rPr>
        <w:t xml:space="preserve">Cuando la Superintendencia autorice el número de las acciones de tesorería a colocar, </w:t>
      </w:r>
      <w:r w:rsidR="009027EC">
        <w:rPr>
          <w:rFonts w:ascii="Arial Narrow" w:hAnsi="Arial Narrow" w:cs="Arial"/>
          <w:sz w:val="19"/>
          <w:szCs w:val="19"/>
        </w:rPr>
        <w:t>la entidad</w:t>
      </w:r>
      <w:r w:rsidRPr="006A19DA">
        <w:rPr>
          <w:rFonts w:ascii="Arial Narrow" w:hAnsi="Arial Narrow" w:cs="Arial"/>
          <w:sz w:val="19"/>
          <w:szCs w:val="19"/>
        </w:rPr>
        <w:t xml:space="preserve"> deberá  enviar un aviso por escrito a sus accionistas y publicar dos avisos en dos diarios de circulación nacional, por dos días sucesivos, ofreciéndoles las acciones, quienes podrán suscribirlas en proporción a las acciones que posean, salvo en el caso de que las pérdidas se amorticen contra la totalidad del capital.  En dichos avisos deberá explicarse las ventajas de suscribir las acciones referidas y las desventajas de no hacerlo. A partir  del día siguiente de la última publicación, los accionistas tendrán quince días para suscribir y pagar íntegramente en efectivo las acciones correspondientes. El precio de colocación de estas acciones será el valor en libros que resulte del último balance auditado. En caso de que dicho precio sea distinto al mencionado, deberá ser autorizado por la Superintendencia del Sistema Fi</w:t>
      </w:r>
      <w:r w:rsidR="009027EC">
        <w:rPr>
          <w:rFonts w:ascii="Arial Narrow" w:hAnsi="Arial Narrow" w:cs="Arial"/>
          <w:sz w:val="19"/>
          <w:szCs w:val="19"/>
        </w:rPr>
        <w:t xml:space="preserve">nanciero. La administración de la entidad </w:t>
      </w:r>
      <w:r w:rsidRPr="006A19DA">
        <w:rPr>
          <w:rFonts w:ascii="Arial Narrow" w:hAnsi="Arial Narrow" w:cs="Arial"/>
          <w:sz w:val="19"/>
          <w:szCs w:val="19"/>
        </w:rPr>
        <w:t>venderá las acciones de tesorería autorizadas por la Superintendencia que no se suscribieron, en subasta especial o por medio de una bolsa de valores; y si esto no fuere posible, por gestión directa con el visto bueno de la Superintendencia, y el precio base será el valor en libros antes señalado.</w:t>
      </w:r>
      <w:r w:rsidRPr="006A19DA">
        <w:rPr>
          <w:rFonts w:ascii="Arial Narrow" w:hAnsi="Arial Narrow" w:cs="Arial"/>
          <w:sz w:val="19"/>
          <w:szCs w:val="19"/>
        </w:rPr>
        <w:tab/>
      </w:r>
    </w:p>
    <w:p w:rsidR="004A06A0" w:rsidRPr="006A19DA" w:rsidRDefault="004A06A0" w:rsidP="004A06A0">
      <w:pPr>
        <w:ind w:left="360"/>
        <w:jc w:val="both"/>
        <w:rPr>
          <w:rFonts w:ascii="Arial Narrow" w:hAnsi="Arial Narrow" w:cs="Arial"/>
          <w:i/>
          <w:sz w:val="19"/>
          <w:szCs w:val="19"/>
        </w:rPr>
      </w:pPr>
    </w:p>
    <w:p w:rsidR="004A06A0" w:rsidRPr="006A19DA" w:rsidRDefault="004A06A0" w:rsidP="004A06A0">
      <w:pPr>
        <w:pStyle w:val="Prrafodelista"/>
        <w:numPr>
          <w:ilvl w:val="0"/>
          <w:numId w:val="1"/>
        </w:numPr>
        <w:jc w:val="both"/>
        <w:rPr>
          <w:rFonts w:ascii="Arial Narrow" w:hAnsi="Arial Narrow" w:cs="Arial"/>
          <w:sz w:val="19"/>
          <w:szCs w:val="19"/>
        </w:rPr>
      </w:pPr>
      <w:r w:rsidRPr="006A19DA">
        <w:rPr>
          <w:rFonts w:ascii="Arial Narrow" w:hAnsi="Arial Narrow" w:cs="Arial"/>
          <w:sz w:val="19"/>
          <w:szCs w:val="19"/>
        </w:rPr>
        <w:t>Cuando se trate de amortización de pérdidas que no absorban la totalidad del capital social de</w:t>
      </w:r>
      <w:r w:rsidR="009027EC">
        <w:rPr>
          <w:rFonts w:ascii="Arial Narrow" w:hAnsi="Arial Narrow" w:cs="Arial"/>
          <w:sz w:val="19"/>
          <w:szCs w:val="19"/>
        </w:rPr>
        <w:t xml:space="preserve"> la entidad</w:t>
      </w:r>
      <w:r w:rsidRPr="006A19DA">
        <w:rPr>
          <w:rFonts w:ascii="Arial Narrow" w:hAnsi="Arial Narrow" w:cs="Arial"/>
          <w:sz w:val="19"/>
          <w:szCs w:val="19"/>
        </w:rPr>
        <w:t xml:space="preserve">, de conformidad con el Artículo 81 de la Ley, las acciones de tesorería que se capitalicen deberán </w:t>
      </w:r>
      <w:r w:rsidR="009027EC">
        <w:rPr>
          <w:rFonts w:ascii="Arial Narrow" w:hAnsi="Arial Narrow" w:cs="Arial"/>
          <w:sz w:val="19"/>
          <w:szCs w:val="19"/>
        </w:rPr>
        <w:t>ofrecerse a los accionistas de la entidad</w:t>
      </w:r>
      <w:r w:rsidRPr="006A19DA">
        <w:rPr>
          <w:rFonts w:ascii="Arial Narrow" w:hAnsi="Arial Narrow" w:cs="Arial"/>
          <w:sz w:val="19"/>
          <w:szCs w:val="19"/>
        </w:rPr>
        <w:t xml:space="preserve"> respetando su derecho de suscripción preferente, el cual deberán ejercer en el plazo de tres días contados a partir de la fecha de la publicación del aviso, el cual deberá hacerse en dos diarios de mayor circulación, o a otros inversionistas, inmediatamente después que se hayan amortizado las pérdidas de acuerdo al orden previsto en el Artículo 40 de la Ley y de conformidad a lo mencionado en el Romano I del Artículo 35 del Código de Comercio, cuando las pérdidas, además de haberse amortizado con las utilidades y las reservas, también se  hubiesen amortizado con cargo al capital social </w:t>
      </w:r>
      <w:r w:rsidR="009027EC">
        <w:rPr>
          <w:rFonts w:ascii="Arial Narrow" w:hAnsi="Arial Narrow" w:cs="Arial"/>
          <w:sz w:val="19"/>
          <w:szCs w:val="19"/>
        </w:rPr>
        <w:t>de la entidad</w:t>
      </w:r>
      <w:r w:rsidRPr="006A19DA">
        <w:rPr>
          <w:rFonts w:ascii="Arial Narrow" w:hAnsi="Arial Narrow" w:cs="Arial"/>
          <w:sz w:val="19"/>
          <w:szCs w:val="19"/>
        </w:rPr>
        <w:t>.</w:t>
      </w:r>
    </w:p>
    <w:p w:rsidR="004A06A0" w:rsidRPr="006A19DA" w:rsidRDefault="004A06A0" w:rsidP="004A06A0">
      <w:pPr>
        <w:jc w:val="both"/>
        <w:rPr>
          <w:rFonts w:ascii="Arial Narrow" w:hAnsi="Arial Narrow" w:cs="Arial"/>
          <w:sz w:val="19"/>
          <w:szCs w:val="19"/>
        </w:rPr>
      </w:pPr>
    </w:p>
    <w:p w:rsidR="004A06A0" w:rsidRPr="006A19DA" w:rsidRDefault="004A06A0" w:rsidP="004A06A0">
      <w:pPr>
        <w:pStyle w:val="Prrafodelista"/>
        <w:jc w:val="both"/>
        <w:rPr>
          <w:rFonts w:ascii="Arial Narrow" w:hAnsi="Arial Narrow" w:cs="Arial"/>
          <w:sz w:val="19"/>
          <w:szCs w:val="19"/>
        </w:rPr>
      </w:pPr>
      <w:r w:rsidRPr="006A19DA">
        <w:rPr>
          <w:rFonts w:ascii="Arial Narrow" w:hAnsi="Arial Narrow" w:cs="Arial"/>
          <w:sz w:val="19"/>
          <w:szCs w:val="19"/>
        </w:rPr>
        <w:t xml:space="preserve">Si como resultado de la amortización </w:t>
      </w:r>
      <w:r w:rsidR="009027EC">
        <w:rPr>
          <w:rFonts w:ascii="Arial Narrow" w:hAnsi="Arial Narrow" w:cs="Arial"/>
          <w:sz w:val="19"/>
          <w:szCs w:val="19"/>
        </w:rPr>
        <w:t>de las pérdidas, el capital de la entidad</w:t>
      </w:r>
      <w:r w:rsidR="009027EC" w:rsidRPr="006A19DA">
        <w:rPr>
          <w:rFonts w:ascii="Arial Narrow" w:hAnsi="Arial Narrow" w:cs="Arial"/>
          <w:sz w:val="19"/>
          <w:szCs w:val="19"/>
        </w:rPr>
        <w:t xml:space="preserve"> </w:t>
      </w:r>
      <w:r w:rsidRPr="006A19DA">
        <w:rPr>
          <w:rFonts w:ascii="Arial Narrow" w:hAnsi="Arial Narrow" w:cs="Arial"/>
          <w:sz w:val="19"/>
          <w:szCs w:val="19"/>
        </w:rPr>
        <w:t>quedare reducido a un nivel inferior del requerido por el Artículo 36 de la</w:t>
      </w:r>
      <w:r w:rsidR="009027EC">
        <w:rPr>
          <w:rFonts w:ascii="Arial Narrow" w:hAnsi="Arial Narrow" w:cs="Arial"/>
          <w:sz w:val="19"/>
          <w:szCs w:val="19"/>
        </w:rPr>
        <w:t xml:space="preserve"> Ley, la entidad tendrá un plazo </w:t>
      </w:r>
      <w:r w:rsidRPr="006A19DA">
        <w:rPr>
          <w:rFonts w:ascii="Arial Narrow" w:hAnsi="Arial Narrow" w:cs="Arial"/>
          <w:sz w:val="19"/>
          <w:szCs w:val="19"/>
        </w:rPr>
        <w:t>máximo de sesenta días para reintegrarlo, si la disminución se ha efectuado por reducción del valor nominal y treinta días, si se ha realizado por amortización de acciones.</w:t>
      </w:r>
    </w:p>
    <w:p w:rsidR="004A06A0" w:rsidRPr="006A19DA" w:rsidRDefault="004A06A0" w:rsidP="004A06A0">
      <w:pPr>
        <w:pStyle w:val="Prrafodelista"/>
        <w:jc w:val="both"/>
        <w:rPr>
          <w:rFonts w:ascii="Arial Narrow" w:hAnsi="Arial Narrow" w:cs="Arial"/>
          <w:sz w:val="19"/>
          <w:szCs w:val="19"/>
        </w:rPr>
      </w:pPr>
    </w:p>
    <w:p w:rsidR="004A06A0" w:rsidRPr="006A19DA" w:rsidRDefault="004A06A0" w:rsidP="004A06A0">
      <w:pPr>
        <w:pStyle w:val="Prrafodelista"/>
        <w:jc w:val="both"/>
        <w:rPr>
          <w:rFonts w:ascii="Arial Narrow" w:hAnsi="Arial Narrow" w:cs="Arial"/>
          <w:sz w:val="19"/>
          <w:szCs w:val="19"/>
        </w:rPr>
      </w:pPr>
      <w:r w:rsidRPr="006A19DA">
        <w:rPr>
          <w:rFonts w:ascii="Arial Narrow" w:hAnsi="Arial Narrow" w:cs="Arial"/>
          <w:sz w:val="19"/>
          <w:szCs w:val="19"/>
        </w:rPr>
        <w:t>En el caso de amortización de pérdidas, se prohíbe la titularidad de acciones de un</w:t>
      </w:r>
      <w:r w:rsidR="009027EC">
        <w:rPr>
          <w:rFonts w:ascii="Arial Narrow" w:hAnsi="Arial Narrow" w:cs="Arial"/>
          <w:sz w:val="19"/>
          <w:szCs w:val="19"/>
        </w:rPr>
        <w:t>a</w:t>
      </w:r>
      <w:r w:rsidRPr="006A19DA">
        <w:rPr>
          <w:rFonts w:ascii="Arial Narrow" w:hAnsi="Arial Narrow" w:cs="Arial"/>
          <w:sz w:val="19"/>
          <w:szCs w:val="19"/>
        </w:rPr>
        <w:t xml:space="preserve"> </w:t>
      </w:r>
      <w:r w:rsidR="009027EC">
        <w:rPr>
          <w:rFonts w:ascii="Arial Narrow" w:hAnsi="Arial Narrow" w:cs="Arial"/>
          <w:sz w:val="19"/>
          <w:szCs w:val="19"/>
        </w:rPr>
        <w:t>entidad</w:t>
      </w:r>
      <w:r w:rsidRPr="006A19DA">
        <w:rPr>
          <w:rFonts w:ascii="Arial Narrow" w:hAnsi="Arial Narrow" w:cs="Arial"/>
          <w:sz w:val="19"/>
          <w:szCs w:val="19"/>
        </w:rPr>
        <w:t xml:space="preserve"> a aquellas personas que hayan sido titulares de más del uno por ciento de las acciones de </w:t>
      </w:r>
      <w:r w:rsidR="009027EC">
        <w:rPr>
          <w:rFonts w:ascii="Arial Narrow" w:hAnsi="Arial Narrow" w:cs="Arial"/>
          <w:sz w:val="19"/>
          <w:szCs w:val="19"/>
        </w:rPr>
        <w:t>entidade</w:t>
      </w:r>
      <w:r w:rsidRPr="006A19DA">
        <w:rPr>
          <w:rFonts w:ascii="Arial Narrow" w:hAnsi="Arial Narrow" w:cs="Arial"/>
          <w:sz w:val="19"/>
          <w:szCs w:val="19"/>
        </w:rPr>
        <w:t>s que hubiesen sido canceladas en su totalidad para absorber pérdidas.</w:t>
      </w:r>
    </w:p>
    <w:p w:rsidR="004A06A0" w:rsidRPr="006A19DA" w:rsidRDefault="004A06A0" w:rsidP="004A06A0">
      <w:pPr>
        <w:jc w:val="both"/>
        <w:rPr>
          <w:rFonts w:ascii="Arial Narrow" w:hAnsi="Arial Narrow"/>
          <w:sz w:val="19"/>
          <w:szCs w:val="19"/>
        </w:rPr>
      </w:pPr>
    </w:p>
    <w:p w:rsidR="004A06A0" w:rsidRPr="006A19DA" w:rsidRDefault="004A06A0" w:rsidP="004A06A0">
      <w:pPr>
        <w:rPr>
          <w:rFonts w:ascii="Arial Narrow" w:hAnsi="Arial Narrow"/>
          <w:sz w:val="19"/>
          <w:szCs w:val="19"/>
        </w:rPr>
      </w:pPr>
    </w:p>
    <w:p w:rsidR="00584E6C" w:rsidRPr="006A19DA" w:rsidRDefault="004A06A0" w:rsidP="006A19DA">
      <w:pPr>
        <w:rPr>
          <w:color w:val="000000" w:themeColor="text1"/>
          <w:sz w:val="19"/>
          <w:szCs w:val="19"/>
        </w:rPr>
      </w:pPr>
      <w:r w:rsidRPr="006A19DA">
        <w:rPr>
          <w:rFonts w:ascii="Arial Narrow" w:hAnsi="Arial Narrow"/>
          <w:sz w:val="19"/>
          <w:szCs w:val="19"/>
        </w:rPr>
        <w:t>Las entidades financieras deben presentar este Certificado en una  hoja  (anverso y reverso).</w:t>
      </w:r>
    </w:p>
    <w:sectPr w:rsidR="00584E6C" w:rsidRPr="006A19DA" w:rsidSect="000C2B75">
      <w:headerReference w:type="default" r:id="rId12"/>
      <w:footerReference w:type="default" r:id="rId13"/>
      <w:pgSz w:w="11906" w:h="16838"/>
      <w:pgMar w:top="1418"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152" w:rsidRDefault="00BC6152" w:rsidP="00E33867">
      <w:r>
        <w:separator/>
      </w:r>
    </w:p>
  </w:endnote>
  <w:endnote w:type="continuationSeparator" w:id="1">
    <w:p w:rsidR="00BC6152" w:rsidRDefault="00BC6152" w:rsidP="00E33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8647"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6521"/>
      <w:gridCol w:w="2126"/>
    </w:tblGrid>
    <w:tr w:rsidR="00BC6152" w:rsidRPr="00B076B4" w:rsidTr="000C2B75">
      <w:trPr>
        <w:trHeight w:val="822"/>
      </w:trPr>
      <w:tc>
        <w:tcPr>
          <w:tcW w:w="6521" w:type="dxa"/>
          <w:vAlign w:val="center"/>
        </w:tcPr>
        <w:p w:rsidR="00BC6152" w:rsidRDefault="00BC6152" w:rsidP="000C2B75">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BC6152" w:rsidRPr="00437961" w:rsidRDefault="00BC6152" w:rsidP="000C2B75">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BC6152" w:rsidRPr="00437961" w:rsidRDefault="00BC6152" w:rsidP="000C2B75">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2126" w:type="dxa"/>
          <w:vAlign w:val="center"/>
        </w:tcPr>
        <w:p w:rsidR="00BC6152" w:rsidRPr="00437961" w:rsidRDefault="005A67F1" w:rsidP="000C2B75">
          <w:pPr>
            <w:pStyle w:val="Piedepgina"/>
            <w:jc w:val="center"/>
            <w:rPr>
              <w:rFonts w:ascii="Arial Narrow" w:hAnsi="Arial Narrow" w:cs="Arial"/>
              <w:color w:val="818284"/>
              <w:sz w:val="20"/>
              <w:szCs w:val="20"/>
            </w:rPr>
          </w:pPr>
          <w:sdt>
            <w:sdtPr>
              <w:rPr>
                <w:rFonts w:ascii="Arial Narrow" w:hAnsi="Arial Narrow" w:cs="Arial"/>
                <w:sz w:val="20"/>
                <w:szCs w:val="20"/>
              </w:rPr>
              <w:id w:val="24934023"/>
              <w:docPartObj>
                <w:docPartGallery w:val="Page Numbers (Bottom of Page)"/>
                <w:docPartUnique/>
              </w:docPartObj>
            </w:sdtPr>
            <w:sdtContent>
              <w:sdt>
                <w:sdtPr>
                  <w:rPr>
                    <w:rFonts w:ascii="Arial Narrow" w:hAnsi="Arial Narrow" w:cs="Arial"/>
                    <w:sz w:val="20"/>
                    <w:szCs w:val="20"/>
                  </w:rPr>
                  <w:id w:val="24934024"/>
                  <w:docPartObj>
                    <w:docPartGallery w:val="Page Numbers (Top of Page)"/>
                    <w:docPartUnique/>
                  </w:docPartObj>
                </w:sdtPr>
                <w:sdtContent>
                  <w:r w:rsidR="00BC6152"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BC6152"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967DA6">
                    <w:rPr>
                      <w:rFonts w:ascii="Arial Narrow" w:hAnsi="Arial Narrow" w:cs="Arial"/>
                      <w:noProof/>
                      <w:color w:val="818284"/>
                      <w:sz w:val="20"/>
                      <w:szCs w:val="20"/>
                    </w:rPr>
                    <w:t>4</w:t>
                  </w:r>
                  <w:r w:rsidRPr="00437961">
                    <w:rPr>
                      <w:rFonts w:ascii="Arial Narrow" w:hAnsi="Arial Narrow" w:cs="Arial"/>
                      <w:color w:val="818284"/>
                      <w:sz w:val="20"/>
                      <w:szCs w:val="20"/>
                    </w:rPr>
                    <w:fldChar w:fldCharType="end"/>
                  </w:r>
                  <w:r w:rsidR="00BC6152"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BC6152"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967DA6">
                    <w:rPr>
                      <w:rFonts w:ascii="Arial Narrow" w:hAnsi="Arial Narrow" w:cs="Arial"/>
                      <w:noProof/>
                      <w:color w:val="818284"/>
                      <w:sz w:val="20"/>
                      <w:szCs w:val="20"/>
                    </w:rPr>
                    <w:t>10</w:t>
                  </w:r>
                  <w:r w:rsidRPr="00437961">
                    <w:rPr>
                      <w:rFonts w:ascii="Arial Narrow" w:hAnsi="Arial Narrow" w:cs="Arial"/>
                      <w:color w:val="818284"/>
                      <w:sz w:val="20"/>
                      <w:szCs w:val="20"/>
                    </w:rPr>
                    <w:fldChar w:fldCharType="end"/>
                  </w:r>
                </w:sdtContent>
              </w:sdt>
            </w:sdtContent>
          </w:sdt>
        </w:p>
      </w:tc>
    </w:tr>
  </w:tbl>
  <w:p w:rsidR="00BC6152" w:rsidRDefault="00BC615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152" w:rsidRDefault="00BC6152" w:rsidP="00E33867">
      <w:r>
        <w:separator/>
      </w:r>
    </w:p>
  </w:footnote>
  <w:footnote w:type="continuationSeparator" w:id="1">
    <w:p w:rsidR="00BC6152" w:rsidRDefault="00BC6152" w:rsidP="00E33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264"/>
      <w:gridCol w:w="6804"/>
      <w:gridCol w:w="1559"/>
    </w:tblGrid>
    <w:tr w:rsidR="00BC6152" w:rsidRPr="00437961" w:rsidTr="000C2B75">
      <w:trPr>
        <w:trHeight w:val="366"/>
      </w:trPr>
      <w:tc>
        <w:tcPr>
          <w:tcW w:w="2264"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rsidR="00BC6152" w:rsidRPr="00046D6E" w:rsidRDefault="00BC6152" w:rsidP="00C83CEB">
          <w:pPr>
            <w:pStyle w:val="Piedepgina"/>
            <w:jc w:val="center"/>
            <w:rPr>
              <w:rFonts w:ascii="Arial Narrow" w:hAnsi="Arial Narrow" w:cs="Arial"/>
              <w:color w:val="818284"/>
              <w:sz w:val="20"/>
              <w:szCs w:val="20"/>
            </w:rPr>
          </w:pPr>
          <w:r w:rsidRPr="00046D6E">
            <w:rPr>
              <w:rFonts w:ascii="Arial Narrow" w:hAnsi="Arial Narrow" w:cs="Arial"/>
              <w:color w:val="818284"/>
              <w:sz w:val="20"/>
              <w:szCs w:val="20"/>
            </w:rPr>
            <w:t>CN</w:t>
          </w:r>
          <w:r>
            <w:rPr>
              <w:rFonts w:ascii="Arial Narrow" w:hAnsi="Arial Narrow" w:cs="Arial"/>
              <w:color w:val="818284"/>
              <w:sz w:val="20"/>
              <w:szCs w:val="20"/>
            </w:rPr>
            <w:t>-02/2014</w:t>
          </w:r>
        </w:p>
      </w:tc>
      <w:tc>
        <w:tcPr>
          <w:tcW w:w="6804" w:type="dxa"/>
          <w:vMerge w:val="restart"/>
          <w:tcBorders>
            <w:left w:val="triple" w:sz="4" w:space="0" w:color="A6A6A6" w:themeColor="background1" w:themeShade="A6"/>
          </w:tcBorders>
          <w:vAlign w:val="center"/>
        </w:tcPr>
        <w:p w:rsidR="00BC6152" w:rsidRDefault="00BC6152" w:rsidP="000C2B75">
          <w:pPr>
            <w:pStyle w:val="Piedepgina"/>
            <w:jc w:val="center"/>
            <w:rPr>
              <w:rFonts w:ascii="Arial Narrow" w:hAnsi="Arial Narrow"/>
              <w:bCs/>
              <w:color w:val="808080" w:themeColor="background1" w:themeShade="80"/>
              <w:sz w:val="20"/>
              <w:szCs w:val="20"/>
            </w:rPr>
          </w:pPr>
          <w:r w:rsidRPr="00BB1C14">
            <w:rPr>
              <w:rFonts w:ascii="Arial Narrow" w:hAnsi="Arial Narrow"/>
              <w:bCs/>
              <w:color w:val="808080" w:themeColor="background1" w:themeShade="80"/>
              <w:sz w:val="20"/>
              <w:szCs w:val="20"/>
            </w:rPr>
            <w:t>NORMAS TÉCNICAS SOBRE EMISIÓN, DEPÓSITO, COLOCACIÓN Y SUSCRIPCIÓN DE ACCIONES DE TESORERÍA</w:t>
          </w:r>
        </w:p>
        <w:p w:rsidR="00BC6152" w:rsidRPr="00BB1C14" w:rsidRDefault="00BC6152" w:rsidP="000C2B75">
          <w:pPr>
            <w:pStyle w:val="Piedepgina"/>
            <w:jc w:val="center"/>
            <w:rPr>
              <w:rFonts w:ascii="Arial Narrow" w:hAnsi="Arial Narrow" w:cs="Arial"/>
              <w:color w:val="808080" w:themeColor="background1" w:themeShade="80"/>
              <w:sz w:val="20"/>
              <w:szCs w:val="20"/>
            </w:rPr>
          </w:pPr>
          <w:r>
            <w:rPr>
              <w:rFonts w:ascii="Arial Narrow" w:hAnsi="Arial Narrow"/>
              <w:bCs/>
              <w:color w:val="808080" w:themeColor="background1" w:themeShade="80"/>
              <w:sz w:val="20"/>
              <w:szCs w:val="20"/>
            </w:rPr>
            <w:t>(NRP-09)</w:t>
          </w:r>
        </w:p>
      </w:tc>
      <w:tc>
        <w:tcPr>
          <w:tcW w:w="1559" w:type="dxa"/>
          <w:vMerge w:val="restart"/>
          <w:vAlign w:val="center"/>
        </w:tcPr>
        <w:p w:rsidR="00BC6152" w:rsidRPr="00437961" w:rsidRDefault="00BC6152" w:rsidP="000C2B75">
          <w:pPr>
            <w:pStyle w:val="Encabezado"/>
            <w:jc w:val="center"/>
            <w:rPr>
              <w:rFonts w:ascii="Arial Narrow" w:hAnsi="Arial Narrow"/>
              <w:sz w:val="20"/>
              <w:szCs w:val="20"/>
            </w:rPr>
          </w:pPr>
          <w:r w:rsidRPr="00437961">
            <w:rPr>
              <w:rFonts w:ascii="Arial Narrow" w:hAnsi="Arial Narrow"/>
              <w:noProof/>
              <w:sz w:val="20"/>
              <w:szCs w:val="20"/>
              <w:lang w:val="es-SV" w:eastAsia="es-SV"/>
            </w:rPr>
            <w:drawing>
              <wp:inline distT="0" distB="0" distL="0" distR="0">
                <wp:extent cx="574675" cy="581660"/>
                <wp:effectExtent l="19050" t="0" r="0" b="0"/>
                <wp:docPr id="15"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BC6152" w:rsidRPr="00437961" w:rsidTr="000C2B75">
      <w:trPr>
        <w:trHeight w:val="366"/>
      </w:trPr>
      <w:tc>
        <w:tcPr>
          <w:tcW w:w="2264"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rsidR="00BC6152" w:rsidRPr="00437961" w:rsidRDefault="00BC6152" w:rsidP="00C83CEB">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30/01/2014</w:t>
          </w:r>
        </w:p>
      </w:tc>
      <w:tc>
        <w:tcPr>
          <w:tcW w:w="6804" w:type="dxa"/>
          <w:vMerge/>
          <w:tcBorders>
            <w:left w:val="triple" w:sz="4" w:space="0" w:color="A6A6A6" w:themeColor="background1" w:themeShade="A6"/>
          </w:tcBorders>
          <w:vAlign w:val="center"/>
        </w:tcPr>
        <w:p w:rsidR="00BC6152" w:rsidRPr="00437961" w:rsidRDefault="00BC6152" w:rsidP="000C2B75">
          <w:pPr>
            <w:pStyle w:val="Encabezado"/>
            <w:jc w:val="center"/>
            <w:rPr>
              <w:rFonts w:ascii="Arial Narrow" w:hAnsi="Arial Narrow"/>
              <w:sz w:val="20"/>
              <w:szCs w:val="20"/>
            </w:rPr>
          </w:pPr>
        </w:p>
      </w:tc>
      <w:tc>
        <w:tcPr>
          <w:tcW w:w="1559" w:type="dxa"/>
          <w:vMerge/>
          <w:vAlign w:val="center"/>
        </w:tcPr>
        <w:p w:rsidR="00BC6152" w:rsidRPr="00437961" w:rsidRDefault="00BC6152" w:rsidP="000C2B75">
          <w:pPr>
            <w:pStyle w:val="Encabezado"/>
            <w:jc w:val="center"/>
            <w:rPr>
              <w:rFonts w:ascii="Arial Narrow" w:hAnsi="Arial Narrow"/>
              <w:noProof/>
              <w:sz w:val="20"/>
              <w:szCs w:val="20"/>
            </w:rPr>
          </w:pPr>
        </w:p>
      </w:tc>
    </w:tr>
    <w:tr w:rsidR="00BC6152" w:rsidRPr="00437961" w:rsidTr="000C2B75">
      <w:trPr>
        <w:trHeight w:val="366"/>
      </w:trPr>
      <w:tc>
        <w:tcPr>
          <w:tcW w:w="2264"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rsidR="00BC6152" w:rsidRPr="00437961" w:rsidRDefault="00BC6152" w:rsidP="0086278E">
          <w:pPr>
            <w:pStyle w:val="Piedepgina"/>
            <w:jc w:val="center"/>
            <w:rPr>
              <w:rFonts w:ascii="Arial Narrow" w:hAnsi="Arial Narrow"/>
              <w:sz w:val="20"/>
              <w:szCs w:val="20"/>
            </w:rPr>
          </w:pPr>
          <w:r>
            <w:rPr>
              <w:rFonts w:ascii="Arial Narrow" w:hAnsi="Arial Narrow" w:cs="Arial"/>
              <w:color w:val="818284"/>
              <w:sz w:val="20"/>
              <w:szCs w:val="20"/>
            </w:rPr>
            <w:t>Vigencia: 03/03/2014</w:t>
          </w:r>
        </w:p>
      </w:tc>
      <w:tc>
        <w:tcPr>
          <w:tcW w:w="6804" w:type="dxa"/>
          <w:vMerge/>
          <w:tcBorders>
            <w:left w:val="triple" w:sz="4" w:space="0" w:color="A6A6A6" w:themeColor="background1" w:themeShade="A6"/>
          </w:tcBorders>
          <w:vAlign w:val="center"/>
        </w:tcPr>
        <w:p w:rsidR="00BC6152" w:rsidRPr="00437961" w:rsidRDefault="00BC6152" w:rsidP="000C2B75">
          <w:pPr>
            <w:pStyle w:val="Encabezado"/>
            <w:jc w:val="center"/>
            <w:rPr>
              <w:rFonts w:ascii="Arial Narrow" w:hAnsi="Arial Narrow"/>
              <w:sz w:val="20"/>
              <w:szCs w:val="20"/>
            </w:rPr>
          </w:pPr>
        </w:p>
      </w:tc>
      <w:tc>
        <w:tcPr>
          <w:tcW w:w="1559" w:type="dxa"/>
          <w:vMerge/>
          <w:vAlign w:val="center"/>
        </w:tcPr>
        <w:p w:rsidR="00BC6152" w:rsidRPr="00437961" w:rsidRDefault="00BC6152" w:rsidP="000C2B75">
          <w:pPr>
            <w:pStyle w:val="Encabezado"/>
            <w:jc w:val="center"/>
            <w:rPr>
              <w:rFonts w:ascii="Arial Narrow" w:hAnsi="Arial Narrow"/>
              <w:sz w:val="20"/>
              <w:szCs w:val="20"/>
            </w:rPr>
          </w:pPr>
        </w:p>
      </w:tc>
    </w:tr>
  </w:tbl>
  <w:p w:rsidR="00BC6152" w:rsidRDefault="00BC6152" w:rsidP="000C2B75">
    <w:pPr>
      <w:pStyle w:val="Textoindependiente2"/>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15862"/>
    <w:multiLevelType w:val="hybridMultilevel"/>
    <w:tmpl w:val="D7125B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DE41CD1"/>
    <w:multiLevelType w:val="hybridMultilevel"/>
    <w:tmpl w:val="7652916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35D53B0"/>
    <w:multiLevelType w:val="hybridMultilevel"/>
    <w:tmpl w:val="E54070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03D44E1"/>
    <w:multiLevelType w:val="hybridMultilevel"/>
    <w:tmpl w:val="420AD52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50FC2BC4"/>
    <w:multiLevelType w:val="hybridMultilevel"/>
    <w:tmpl w:val="4B28CB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3040755"/>
    <w:multiLevelType w:val="hybridMultilevel"/>
    <w:tmpl w:val="EC6CA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7E17432"/>
    <w:multiLevelType w:val="hybridMultilevel"/>
    <w:tmpl w:val="CF64EE1C"/>
    <w:lvl w:ilvl="0" w:tplc="345C147C">
      <w:start w:val="1"/>
      <w:numFmt w:val="upperRoman"/>
      <w:lvlText w:val="%1."/>
      <w:lvlJc w:val="right"/>
      <w:pPr>
        <w:ind w:left="720" w:hanging="360"/>
      </w:pPr>
      <w:rPr>
        <w:rFonts w:ascii="Arial Narrow" w:eastAsia="Times New Roman" w:hAnsi="Arial Narrow" w:cs="Times New Roman"/>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90839"/>
    <w:rsid w:val="00007603"/>
    <w:rsid w:val="00010BE2"/>
    <w:rsid w:val="00016D70"/>
    <w:rsid w:val="00032C8F"/>
    <w:rsid w:val="0003344F"/>
    <w:rsid w:val="00034E04"/>
    <w:rsid w:val="00036E8D"/>
    <w:rsid w:val="00042137"/>
    <w:rsid w:val="00047756"/>
    <w:rsid w:val="00060ABA"/>
    <w:rsid w:val="0008001A"/>
    <w:rsid w:val="00085901"/>
    <w:rsid w:val="000973EA"/>
    <w:rsid w:val="000C2B75"/>
    <w:rsid w:val="000D49D8"/>
    <w:rsid w:val="000D4E34"/>
    <w:rsid w:val="000E5A13"/>
    <w:rsid w:val="000F5483"/>
    <w:rsid w:val="00115BBB"/>
    <w:rsid w:val="00164DBB"/>
    <w:rsid w:val="001652DC"/>
    <w:rsid w:val="001B1417"/>
    <w:rsid w:val="001B5B7B"/>
    <w:rsid w:val="001D37EA"/>
    <w:rsid w:val="001D3F49"/>
    <w:rsid w:val="001E3138"/>
    <w:rsid w:val="001E5A38"/>
    <w:rsid w:val="001E799F"/>
    <w:rsid w:val="00202D0A"/>
    <w:rsid w:val="00207AD3"/>
    <w:rsid w:val="00212578"/>
    <w:rsid w:val="0022530F"/>
    <w:rsid w:val="0023343F"/>
    <w:rsid w:val="00243217"/>
    <w:rsid w:val="0026300D"/>
    <w:rsid w:val="0026660E"/>
    <w:rsid w:val="00285E03"/>
    <w:rsid w:val="00293F7B"/>
    <w:rsid w:val="00295BF2"/>
    <w:rsid w:val="002A4AD7"/>
    <w:rsid w:val="002B0355"/>
    <w:rsid w:val="002B263D"/>
    <w:rsid w:val="002B4FDD"/>
    <w:rsid w:val="002D1EE8"/>
    <w:rsid w:val="002D4692"/>
    <w:rsid w:val="002D633B"/>
    <w:rsid w:val="002F0DDC"/>
    <w:rsid w:val="00311C83"/>
    <w:rsid w:val="00332EB6"/>
    <w:rsid w:val="003428DF"/>
    <w:rsid w:val="003714DB"/>
    <w:rsid w:val="003764DA"/>
    <w:rsid w:val="0039383D"/>
    <w:rsid w:val="003963B8"/>
    <w:rsid w:val="003A5DDC"/>
    <w:rsid w:val="003B5BD3"/>
    <w:rsid w:val="003B636C"/>
    <w:rsid w:val="003C3CCD"/>
    <w:rsid w:val="003C3EE7"/>
    <w:rsid w:val="003D27EF"/>
    <w:rsid w:val="003E0356"/>
    <w:rsid w:val="003F3EE8"/>
    <w:rsid w:val="003F523B"/>
    <w:rsid w:val="00403F62"/>
    <w:rsid w:val="00415F2E"/>
    <w:rsid w:val="0045231B"/>
    <w:rsid w:val="00456F83"/>
    <w:rsid w:val="004A06A0"/>
    <w:rsid w:val="004A4C9D"/>
    <w:rsid w:val="004B5472"/>
    <w:rsid w:val="004C3131"/>
    <w:rsid w:val="004E03EE"/>
    <w:rsid w:val="004E2ABA"/>
    <w:rsid w:val="004F7E06"/>
    <w:rsid w:val="005034F3"/>
    <w:rsid w:val="00546137"/>
    <w:rsid w:val="00547C6B"/>
    <w:rsid w:val="005678BB"/>
    <w:rsid w:val="00574798"/>
    <w:rsid w:val="00584E6C"/>
    <w:rsid w:val="005A67F1"/>
    <w:rsid w:val="005C55AB"/>
    <w:rsid w:val="005E0D10"/>
    <w:rsid w:val="0060287B"/>
    <w:rsid w:val="006161FC"/>
    <w:rsid w:val="00664B81"/>
    <w:rsid w:val="00673306"/>
    <w:rsid w:val="0069122B"/>
    <w:rsid w:val="006A19DA"/>
    <w:rsid w:val="006A5EBF"/>
    <w:rsid w:val="006C1E11"/>
    <w:rsid w:val="006F6649"/>
    <w:rsid w:val="006F7FD0"/>
    <w:rsid w:val="00703B22"/>
    <w:rsid w:val="00705398"/>
    <w:rsid w:val="007077A5"/>
    <w:rsid w:val="00731AEA"/>
    <w:rsid w:val="007541FA"/>
    <w:rsid w:val="00763268"/>
    <w:rsid w:val="007635C7"/>
    <w:rsid w:val="007671BD"/>
    <w:rsid w:val="0079061C"/>
    <w:rsid w:val="007D5106"/>
    <w:rsid w:val="007D7A4C"/>
    <w:rsid w:val="007E4AD0"/>
    <w:rsid w:val="007F416F"/>
    <w:rsid w:val="0080351E"/>
    <w:rsid w:val="00805061"/>
    <w:rsid w:val="00805D43"/>
    <w:rsid w:val="008566A8"/>
    <w:rsid w:val="0086278E"/>
    <w:rsid w:val="00884236"/>
    <w:rsid w:val="00890839"/>
    <w:rsid w:val="008A4DC6"/>
    <w:rsid w:val="008A5B62"/>
    <w:rsid w:val="008A7295"/>
    <w:rsid w:val="008C7ACB"/>
    <w:rsid w:val="008F1BB5"/>
    <w:rsid w:val="008F310D"/>
    <w:rsid w:val="008F47E2"/>
    <w:rsid w:val="00900316"/>
    <w:rsid w:val="009027EC"/>
    <w:rsid w:val="00907307"/>
    <w:rsid w:val="00911574"/>
    <w:rsid w:val="009118EC"/>
    <w:rsid w:val="00913B40"/>
    <w:rsid w:val="009148A0"/>
    <w:rsid w:val="00942B04"/>
    <w:rsid w:val="009511C1"/>
    <w:rsid w:val="009631EA"/>
    <w:rsid w:val="00967DA6"/>
    <w:rsid w:val="009811A6"/>
    <w:rsid w:val="00993F39"/>
    <w:rsid w:val="009A1CBB"/>
    <w:rsid w:val="009A53FE"/>
    <w:rsid w:val="009A7505"/>
    <w:rsid w:val="009B0DA2"/>
    <w:rsid w:val="009B35DD"/>
    <w:rsid w:val="009B7CD3"/>
    <w:rsid w:val="009C6D84"/>
    <w:rsid w:val="009D4033"/>
    <w:rsid w:val="009D497F"/>
    <w:rsid w:val="009F0AD9"/>
    <w:rsid w:val="00A07A90"/>
    <w:rsid w:val="00A2526F"/>
    <w:rsid w:val="00A37A5A"/>
    <w:rsid w:val="00A50A78"/>
    <w:rsid w:val="00A56AFF"/>
    <w:rsid w:val="00A57596"/>
    <w:rsid w:val="00A610C6"/>
    <w:rsid w:val="00A63652"/>
    <w:rsid w:val="00A63BED"/>
    <w:rsid w:val="00A74EBE"/>
    <w:rsid w:val="00A82BE3"/>
    <w:rsid w:val="00AB214D"/>
    <w:rsid w:val="00AD5C17"/>
    <w:rsid w:val="00AE38BD"/>
    <w:rsid w:val="00AE5E6A"/>
    <w:rsid w:val="00AF59BC"/>
    <w:rsid w:val="00B168B9"/>
    <w:rsid w:val="00B61EB8"/>
    <w:rsid w:val="00B66E61"/>
    <w:rsid w:val="00B81DD2"/>
    <w:rsid w:val="00B9439A"/>
    <w:rsid w:val="00B969C6"/>
    <w:rsid w:val="00BB0864"/>
    <w:rsid w:val="00BC6152"/>
    <w:rsid w:val="00BD1EE9"/>
    <w:rsid w:val="00BD34D5"/>
    <w:rsid w:val="00C043F0"/>
    <w:rsid w:val="00C12F9E"/>
    <w:rsid w:val="00C2145A"/>
    <w:rsid w:val="00C34A2A"/>
    <w:rsid w:val="00C425A3"/>
    <w:rsid w:val="00C45B1A"/>
    <w:rsid w:val="00C477D0"/>
    <w:rsid w:val="00C62398"/>
    <w:rsid w:val="00C63A9A"/>
    <w:rsid w:val="00C64101"/>
    <w:rsid w:val="00C81344"/>
    <w:rsid w:val="00C83CEB"/>
    <w:rsid w:val="00C8429A"/>
    <w:rsid w:val="00C9052A"/>
    <w:rsid w:val="00CA23AC"/>
    <w:rsid w:val="00CD22F7"/>
    <w:rsid w:val="00CE18D1"/>
    <w:rsid w:val="00CF1D78"/>
    <w:rsid w:val="00CF6C75"/>
    <w:rsid w:val="00D1700D"/>
    <w:rsid w:val="00D45E74"/>
    <w:rsid w:val="00D4697C"/>
    <w:rsid w:val="00D56D21"/>
    <w:rsid w:val="00D67513"/>
    <w:rsid w:val="00D83FEA"/>
    <w:rsid w:val="00DA17DB"/>
    <w:rsid w:val="00DA59C9"/>
    <w:rsid w:val="00DB6C7F"/>
    <w:rsid w:val="00DC6989"/>
    <w:rsid w:val="00DD1E08"/>
    <w:rsid w:val="00DE0EFD"/>
    <w:rsid w:val="00DE784F"/>
    <w:rsid w:val="00DF52AC"/>
    <w:rsid w:val="00E1019E"/>
    <w:rsid w:val="00E17E28"/>
    <w:rsid w:val="00E3382D"/>
    <w:rsid w:val="00E33867"/>
    <w:rsid w:val="00E54B9E"/>
    <w:rsid w:val="00E64507"/>
    <w:rsid w:val="00E77F7B"/>
    <w:rsid w:val="00E83979"/>
    <w:rsid w:val="00E84E7F"/>
    <w:rsid w:val="00EA4259"/>
    <w:rsid w:val="00EC2633"/>
    <w:rsid w:val="00ED6BD3"/>
    <w:rsid w:val="00EF5838"/>
    <w:rsid w:val="00F036A7"/>
    <w:rsid w:val="00F11E07"/>
    <w:rsid w:val="00F3568E"/>
    <w:rsid w:val="00F370FC"/>
    <w:rsid w:val="00F41ED0"/>
    <w:rsid w:val="00F45948"/>
    <w:rsid w:val="00F72F68"/>
    <w:rsid w:val="00F859DA"/>
    <w:rsid w:val="00FA108B"/>
    <w:rsid w:val="00FA1931"/>
    <w:rsid w:val="00FB5589"/>
    <w:rsid w:val="00FC3B3F"/>
    <w:rsid w:val="00FE76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3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890839"/>
    <w:pPr>
      <w:keepNext/>
      <w:jc w:val="center"/>
      <w:outlineLvl w:val="0"/>
    </w:pPr>
    <w:rPr>
      <w:b/>
      <w:bCs/>
    </w:rPr>
  </w:style>
  <w:style w:type="paragraph" w:styleId="Ttulo3">
    <w:name w:val="heading 3"/>
    <w:basedOn w:val="Normal"/>
    <w:next w:val="Normal"/>
    <w:link w:val="Ttulo3Car"/>
    <w:qFormat/>
    <w:rsid w:val="00890839"/>
    <w:pPr>
      <w:keepNext/>
      <w:jc w:val="both"/>
      <w:outlineLvl w:val="2"/>
    </w:pPr>
    <w:rPr>
      <w:b/>
      <w:bCs/>
    </w:rPr>
  </w:style>
  <w:style w:type="paragraph" w:styleId="Ttulo4">
    <w:name w:val="heading 4"/>
    <w:basedOn w:val="Normal"/>
    <w:next w:val="Normal"/>
    <w:link w:val="Ttulo4Car"/>
    <w:uiPriority w:val="9"/>
    <w:unhideWhenUsed/>
    <w:qFormat/>
    <w:rsid w:val="0089083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890839"/>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0839"/>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890839"/>
    <w:rPr>
      <w:rFonts w:ascii="Times New Roman" w:eastAsia="Times New Roman" w:hAnsi="Times New Roman" w:cs="Times New Roman"/>
      <w:b/>
      <w:bCs/>
      <w:sz w:val="24"/>
      <w:szCs w:val="24"/>
      <w:lang w:eastAsia="es-ES"/>
    </w:rPr>
  </w:style>
  <w:style w:type="character" w:customStyle="1" w:styleId="Ttulo4Car">
    <w:name w:val="Título 4 Car"/>
    <w:basedOn w:val="Fuentedeprrafopredeter"/>
    <w:link w:val="Ttulo4"/>
    <w:uiPriority w:val="9"/>
    <w:rsid w:val="00890839"/>
    <w:rPr>
      <w:rFonts w:asciiTheme="majorHAnsi" w:eastAsiaTheme="majorEastAsia" w:hAnsiTheme="majorHAnsi" w:cstheme="majorBidi"/>
      <w:b/>
      <w:bCs/>
      <w:i/>
      <w:iCs/>
      <w:color w:val="4F81BD" w:themeColor="accent1"/>
      <w:sz w:val="24"/>
      <w:szCs w:val="24"/>
      <w:lang w:eastAsia="es-ES"/>
    </w:rPr>
  </w:style>
  <w:style w:type="character" w:customStyle="1" w:styleId="Ttulo5Car">
    <w:name w:val="Título 5 Car"/>
    <w:basedOn w:val="Fuentedeprrafopredeter"/>
    <w:link w:val="Ttulo5"/>
    <w:uiPriority w:val="9"/>
    <w:semiHidden/>
    <w:rsid w:val="00890839"/>
    <w:rPr>
      <w:rFonts w:asciiTheme="majorHAnsi" w:eastAsiaTheme="majorEastAsia" w:hAnsiTheme="majorHAnsi" w:cstheme="majorBidi"/>
      <w:color w:val="243F60" w:themeColor="accent1" w:themeShade="7F"/>
      <w:sz w:val="24"/>
      <w:szCs w:val="24"/>
      <w:lang w:eastAsia="es-ES"/>
    </w:rPr>
  </w:style>
  <w:style w:type="paragraph" w:styleId="Encabezado">
    <w:name w:val="header"/>
    <w:basedOn w:val="Normal"/>
    <w:link w:val="EncabezadoCar"/>
    <w:unhideWhenUsed/>
    <w:rsid w:val="00890839"/>
    <w:pPr>
      <w:tabs>
        <w:tab w:val="center" w:pos="4252"/>
        <w:tab w:val="right" w:pos="8504"/>
      </w:tabs>
    </w:pPr>
  </w:style>
  <w:style w:type="character" w:customStyle="1" w:styleId="EncabezadoCar">
    <w:name w:val="Encabezado Car"/>
    <w:basedOn w:val="Fuentedeprrafopredeter"/>
    <w:link w:val="Encabezado"/>
    <w:rsid w:val="0089083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90839"/>
    <w:pPr>
      <w:tabs>
        <w:tab w:val="center" w:pos="4252"/>
        <w:tab w:val="right" w:pos="8504"/>
      </w:tabs>
    </w:pPr>
  </w:style>
  <w:style w:type="character" w:customStyle="1" w:styleId="PiedepginaCar">
    <w:name w:val="Pie de página Car"/>
    <w:basedOn w:val="Fuentedeprrafopredeter"/>
    <w:link w:val="Piedepgina"/>
    <w:uiPriority w:val="99"/>
    <w:rsid w:val="0089083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890839"/>
    <w:pPr>
      <w:jc w:val="both"/>
    </w:pPr>
  </w:style>
  <w:style w:type="character" w:customStyle="1" w:styleId="Textoindependiente2Car">
    <w:name w:val="Texto independiente 2 Car"/>
    <w:basedOn w:val="Fuentedeprrafopredeter"/>
    <w:link w:val="Textoindependiente2"/>
    <w:rsid w:val="00890839"/>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890839"/>
    <w:pPr>
      <w:spacing w:after="120"/>
      <w:ind w:left="283"/>
    </w:pPr>
  </w:style>
  <w:style w:type="character" w:customStyle="1" w:styleId="SangradetextonormalCar">
    <w:name w:val="Sangría de texto normal Car"/>
    <w:basedOn w:val="Fuentedeprrafopredeter"/>
    <w:link w:val="Sangradetextonormal"/>
    <w:uiPriority w:val="99"/>
    <w:semiHidden/>
    <w:rsid w:val="00890839"/>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89083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90839"/>
    <w:rPr>
      <w:rFonts w:ascii="Times New Roman" w:eastAsia="Times New Roman" w:hAnsi="Times New Roman" w:cs="Times New Roman"/>
      <w:sz w:val="16"/>
      <w:szCs w:val="16"/>
      <w:lang w:eastAsia="es-ES"/>
    </w:rPr>
  </w:style>
  <w:style w:type="paragraph" w:styleId="Textoindependiente">
    <w:name w:val="Body Text"/>
    <w:basedOn w:val="Normal"/>
    <w:link w:val="TextoindependienteCar"/>
    <w:uiPriority w:val="99"/>
    <w:unhideWhenUsed/>
    <w:rsid w:val="00890839"/>
    <w:pPr>
      <w:spacing w:after="120"/>
    </w:pPr>
  </w:style>
  <w:style w:type="character" w:customStyle="1" w:styleId="TextoindependienteCar">
    <w:name w:val="Texto independiente Car"/>
    <w:basedOn w:val="Fuentedeprrafopredeter"/>
    <w:link w:val="Textoindependiente"/>
    <w:uiPriority w:val="99"/>
    <w:rsid w:val="00890839"/>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90839"/>
    <w:pPr>
      <w:ind w:left="720"/>
      <w:contextualSpacing/>
    </w:pPr>
  </w:style>
  <w:style w:type="table" w:styleId="Tablaconcuadrcula">
    <w:name w:val="Table Grid"/>
    <w:basedOn w:val="Tablanormal"/>
    <w:rsid w:val="00890839"/>
    <w:pPr>
      <w:spacing w:after="0" w:line="240" w:lineRule="auto"/>
    </w:pPr>
    <w:rPr>
      <w:rFonts w:ascii="Times New Roman" w:eastAsia="Times New Roman" w:hAnsi="Times New Roman"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908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839"/>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yecto de Norma" ma:contentTypeID="0x0101005A139FDA20C7A64AAD2E7A90AFF2DCF500039D0D54758CFA48973AA818C061169B" ma:contentTypeVersion="24" ma:contentTypeDescription="" ma:contentTypeScope="" ma:versionID="04bd240786252dc3252d668757f6b584">
  <xsd:schema xmlns:xsd="http://www.w3.org/2001/XMLSchema" xmlns:xs="http://www.w3.org/2001/XMLSchema" xmlns:p="http://schemas.microsoft.com/office/2006/metadata/properties" xmlns:ns1="http://schemas.microsoft.com/sharepoint/v3" xmlns:ns2="584cea7c-54a5-449f-8ad4-145e8723e09c" targetNamespace="http://schemas.microsoft.com/office/2006/metadata/properties" ma:root="true" ma:fieldsID="0daf67018b1ae46b3b3df15da28d5c08" ns1:_="" ns2:_="">
    <xsd:import namespace="http://schemas.microsoft.com/sharepoint/v3"/>
    <xsd:import namespace="584cea7c-54a5-449f-8ad4-145e8723e09c"/>
    <xsd:element name="properties">
      <xsd:complexType>
        <xsd:sequence>
          <xsd:element name="documentManagement">
            <xsd:complexType>
              <xsd:all>
                <xsd:element ref="ns2:Revisi_x00f3_n_x0020_SSF" minOccurs="0"/>
                <xsd:element ref="ns2:Revisi_x00f3_n_x0020_Industria" minOccurs="0"/>
                <xsd:element ref="ns2:Revisi_x00f3_n_x0020_Jur_x00ed_dico" minOccurs="0"/>
                <xsd:element ref="ns1:DocumentSetDescription" minOccurs="0"/>
                <xsd:element ref="ns2:Estado_x0020_del_x0020_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ción" ma:description="Una descripción del conjunto de documentos"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cea7c-54a5-449f-8ad4-145e8723e09c" elementFormDefault="qualified">
    <xsd:import namespace="http://schemas.microsoft.com/office/2006/documentManagement/types"/>
    <xsd:import namespace="http://schemas.microsoft.com/office/infopath/2007/PartnerControls"/>
    <xsd:element name="Revisi_x00f3_n_x0020_SSF" ma:index="8" nillable="true" ma:displayName="Revisión SSF" ma:format="Hyperlink" ma:hidden="true" ma:internalName="Revisi_x00f3_n_x0020_SS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_x00f3_n_x0020_Industria" ma:index="9" nillable="true" ma:displayName="Revisión Industria" ma:format="Hyperlink" ma:hidden="true" ma:internalName="Revisi_x00f3_n_x0020_Industria"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si_x00f3_n_x0020_Jur_x00ed_dico" ma:index="10" nillable="true" ma:displayName="Revisión Jurídico" ma:format="Hyperlink" ma:hidden="true" ma:internalName="Revisi_x00f3_n_x0020_Jur_x00ed_dic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stado_x0020_del_x0020_proyecto" ma:index="13" nillable="true" ma:displayName="Estado del proyecto" ma:default="En elaboración" ma:format="Dropdown" ma:hidden="true" ma:internalName="Estado_x0020_del_x0020_proyecto" ma:readOnly="false">
      <xsd:simpleType>
        <xsd:restriction base="dms:Choice">
          <xsd:enumeration value="En elaboración"/>
          <xsd:enumeration value="En revisión"/>
          <xsd:enumeration value="Complet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http://sharepointdev.bcr.domain/dnsf/proyecto_norma/Forms/Proyecto de Norma/42b7ab2023a59240customXsn.xsn</xsnLocation>
  <cached>True</cached>
  <openByDefault>True</openByDefault>
  <xsnScope>http://sharepointdev.bcr.domain/dnsf/proyecto_norma</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visi_x00f3_n_x0020_Industria xmlns="584cea7c-54a5-449f-8ad4-145e8723e09c">
      <Url xsi:nil="true"/>
      <Description xsi:nil="true"/>
    </Revisi_x00f3_n_x0020_Industria>
    <DocumentSetDescription xmlns="http://schemas.microsoft.com/sharepoint/v3" xsi:nil="true"/>
    <Revisi_x00f3_n_x0020_Jur_x00ed_dico xmlns="584cea7c-54a5-449f-8ad4-145e8723e09c">
      <Url xsi:nil="true"/>
      <Description xsi:nil="true"/>
    </Revisi_x00f3_n_x0020_Jur_x00ed_dico>
    <Estado_x0020_del_x0020_proyecto xmlns="584cea7c-54a5-449f-8ad4-145e8723e09c">En elaboración</Estado_x0020_del_x0020_proyecto>
    <Revisi_x00f3_n_x0020_SSF xmlns="584cea7c-54a5-449f-8ad4-145e8723e09c">
      <Url xsi:nil="true"/>
      <Description xsi:nil="true"/>
    </Revisi_x00f3_n_x0020_SSF>
  </documentManagement>
</p:properties>
</file>

<file path=customXml/itemProps1.xml><?xml version="1.0" encoding="utf-8"?>
<ds:datastoreItem xmlns:ds="http://schemas.openxmlformats.org/officeDocument/2006/customXml" ds:itemID="{CEE945E8-790B-4C34-BA62-D0558A78A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4cea7c-54a5-449f-8ad4-145e8723e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9807B-7749-48A4-BCC9-37D79B681F27}">
  <ds:schemaRefs>
    <ds:schemaRef ds:uri="http://schemas.microsoft.com/office/2006/metadata/customXsn"/>
  </ds:schemaRefs>
</ds:datastoreItem>
</file>

<file path=customXml/itemProps3.xml><?xml version="1.0" encoding="utf-8"?>
<ds:datastoreItem xmlns:ds="http://schemas.openxmlformats.org/officeDocument/2006/customXml" ds:itemID="{2A68CF0C-E172-4A16-80D0-32E501808699}">
  <ds:schemaRefs>
    <ds:schemaRef ds:uri="http://schemas.microsoft.com/sharepoint/v3/contenttype/forms"/>
  </ds:schemaRefs>
</ds:datastoreItem>
</file>

<file path=customXml/itemProps4.xml><?xml version="1.0" encoding="utf-8"?>
<ds:datastoreItem xmlns:ds="http://schemas.openxmlformats.org/officeDocument/2006/customXml" ds:itemID="{F7712980-9AFA-4EBA-8D3C-F338134CFD77}">
  <ds:schemaRefs>
    <ds:schemaRef ds:uri="http://schemas.openxmlformats.org/officeDocument/2006/bibliography"/>
  </ds:schemaRefs>
</ds:datastoreItem>
</file>

<file path=customXml/itemProps5.xml><?xml version="1.0" encoding="utf-8"?>
<ds:datastoreItem xmlns:ds="http://schemas.openxmlformats.org/officeDocument/2006/customXml" ds:itemID="{46780DE8-DDC3-4B08-9ED5-FBA21241048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584cea7c-54a5-449f-8ad4-145e8723e09c"/>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4396</Words>
  <Characters>24181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28520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dnlaila</dc:creator>
  <cp:lastModifiedBy>jjsm</cp:lastModifiedBy>
  <cp:revision>2</cp:revision>
  <cp:lastPrinted>2014-01-27T19:34:00Z</cp:lastPrinted>
  <dcterms:created xsi:type="dcterms:W3CDTF">2014-02-06T21:31:00Z</dcterms:created>
  <dcterms:modified xsi:type="dcterms:W3CDTF">2014-02-06T21:31:00Z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0x0101005A139FDA20C7A64AAD2E7A90AFF2DCF500039D0D54758CFA48973AA818C061169B</vt:lpwstr>
  </property>
</Properties>
</file>