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D02" w:rsidRPr="00EF0BFE" w:rsidRDefault="00886004" w:rsidP="00CF194D">
      <w:pPr>
        <w:jc w:val="center"/>
        <w:rPr>
          <w:b/>
        </w:rPr>
      </w:pPr>
      <w:r w:rsidRPr="00EF0BFE">
        <w:rPr>
          <w:b/>
        </w:rPr>
        <w:t>N</w:t>
      </w:r>
      <w:r w:rsidR="00CD6268">
        <w:rPr>
          <w:b/>
        </w:rPr>
        <w:t>PB4</w:t>
      </w:r>
      <w:r w:rsidR="00EF0BFE" w:rsidRPr="00EF0BFE">
        <w:rPr>
          <w:b/>
        </w:rPr>
        <w:t>-</w:t>
      </w:r>
      <w:r w:rsidR="00CD6268">
        <w:rPr>
          <w:b/>
        </w:rPr>
        <w:t>45</w:t>
      </w:r>
    </w:p>
    <w:p w:rsidR="00C6434C" w:rsidRPr="00EF0BFE" w:rsidRDefault="00C6434C" w:rsidP="0034502E">
      <w:pPr>
        <w:jc w:val="both"/>
      </w:pPr>
      <w:r w:rsidRPr="00EF0BFE">
        <w:t>El Consejo Directivo de la Superintendencia del Sistema Financiero</w:t>
      </w:r>
      <w:r w:rsidR="00290D02" w:rsidRPr="00EF0BFE">
        <w:t>,</w:t>
      </w:r>
      <w:r w:rsidRPr="00EF0BFE">
        <w:t xml:space="preserve"> </w:t>
      </w:r>
      <w:r w:rsidR="00290D02" w:rsidRPr="00EF0BFE">
        <w:t xml:space="preserve">a </w:t>
      </w:r>
      <w:r w:rsidRPr="00EF0BFE">
        <w:t>e</w:t>
      </w:r>
      <w:r w:rsidR="00290D02" w:rsidRPr="00EF0BFE">
        <w:t xml:space="preserve">fecto de darle </w:t>
      </w:r>
      <w:r w:rsidRPr="00EF0BFE">
        <w:t xml:space="preserve"> cumplimiento al </w:t>
      </w:r>
      <w:r w:rsidR="00886004" w:rsidRPr="00EF0BFE">
        <w:t>Art. 70 de la Ley de Bancos</w:t>
      </w:r>
      <w:r w:rsidR="003B024C">
        <w:t xml:space="preserve"> y</w:t>
      </w:r>
      <w:r w:rsidR="00886004" w:rsidRPr="00EF0BFE">
        <w:t xml:space="preserve"> al </w:t>
      </w:r>
      <w:r w:rsidR="001D0028" w:rsidRPr="00EF0BFE">
        <w:t xml:space="preserve">literal k) del </w:t>
      </w:r>
      <w:r w:rsidR="00290D02" w:rsidRPr="00EF0BFE">
        <w:t xml:space="preserve">Art. </w:t>
      </w:r>
      <w:r w:rsidRPr="00EF0BFE">
        <w:t xml:space="preserve">10 de </w:t>
      </w:r>
      <w:r w:rsidR="00886004" w:rsidRPr="00EF0BFE">
        <w:t>la</w:t>
      </w:r>
      <w:r w:rsidRPr="00EF0BFE">
        <w:t xml:space="preserve"> Ley Orgánica</w:t>
      </w:r>
      <w:r w:rsidR="00886004" w:rsidRPr="00EF0BFE">
        <w:t xml:space="preserve"> de la Superintendencia del Sistema Financiero,</w:t>
      </w:r>
      <w:r w:rsidR="001D0028" w:rsidRPr="00EF0BFE">
        <w:t xml:space="preserve"> </w:t>
      </w:r>
      <w:r w:rsidRPr="00EF0BFE">
        <w:t>emite las:</w:t>
      </w:r>
    </w:p>
    <w:p w:rsidR="00C6434C" w:rsidRDefault="00C6434C" w:rsidP="00290D02">
      <w:pPr>
        <w:jc w:val="center"/>
        <w:rPr>
          <w:b/>
        </w:rPr>
      </w:pPr>
    </w:p>
    <w:p w:rsidR="00900108" w:rsidRPr="00EF0BFE" w:rsidRDefault="00C6434C" w:rsidP="00C6434C">
      <w:pPr>
        <w:jc w:val="center"/>
        <w:rPr>
          <w:b/>
        </w:rPr>
      </w:pPr>
      <w:r w:rsidRPr="00EF0BFE">
        <w:rPr>
          <w:b/>
        </w:rPr>
        <w:t xml:space="preserve">NORMAS </w:t>
      </w:r>
      <w:r w:rsidR="00290D02" w:rsidRPr="00EF0BFE">
        <w:rPr>
          <w:b/>
        </w:rPr>
        <w:t xml:space="preserve">PARA LA </w:t>
      </w:r>
      <w:r w:rsidRPr="00EF0BFE">
        <w:rPr>
          <w:b/>
        </w:rPr>
        <w:t xml:space="preserve">SEGURIDAD FÍSICA DE </w:t>
      </w:r>
      <w:r w:rsidR="00290D02" w:rsidRPr="00EF0BFE">
        <w:rPr>
          <w:b/>
        </w:rPr>
        <w:t xml:space="preserve">LOS </w:t>
      </w:r>
      <w:r w:rsidRPr="00EF0BFE">
        <w:rPr>
          <w:b/>
        </w:rPr>
        <w:t>CAJEROS AUTOMÁTICOS</w:t>
      </w:r>
      <w:r w:rsidR="00290D02" w:rsidRPr="00EF0BFE">
        <w:rPr>
          <w:b/>
        </w:rPr>
        <w:t xml:space="preserve"> </w:t>
      </w:r>
      <w:r w:rsidR="00403635">
        <w:rPr>
          <w:b/>
        </w:rPr>
        <w:t xml:space="preserve"> </w:t>
      </w:r>
    </w:p>
    <w:p w:rsidR="00EF0BFE" w:rsidRDefault="00EF0BFE" w:rsidP="0013649C">
      <w:pPr>
        <w:rPr>
          <w:b/>
        </w:rPr>
      </w:pPr>
    </w:p>
    <w:p w:rsidR="0013649C" w:rsidRPr="00EF0BFE" w:rsidRDefault="0013649C" w:rsidP="0013649C">
      <w:pPr>
        <w:jc w:val="center"/>
        <w:rPr>
          <w:b/>
        </w:rPr>
      </w:pPr>
      <w:r w:rsidRPr="00EF0BFE">
        <w:rPr>
          <w:b/>
        </w:rPr>
        <w:t>CAP</w:t>
      </w:r>
      <w:r w:rsidR="00573A88">
        <w:rPr>
          <w:b/>
        </w:rPr>
        <w:t>Í</w:t>
      </w:r>
      <w:r w:rsidRPr="00EF0BFE">
        <w:rPr>
          <w:b/>
        </w:rPr>
        <w:t>TULO I</w:t>
      </w:r>
    </w:p>
    <w:p w:rsidR="0013649C" w:rsidRDefault="0013649C" w:rsidP="0013649C">
      <w:pPr>
        <w:jc w:val="center"/>
        <w:rPr>
          <w:b/>
        </w:rPr>
      </w:pPr>
      <w:r w:rsidRPr="00EF0BFE">
        <w:rPr>
          <w:b/>
        </w:rPr>
        <w:t>OBJETO Y SUJETOS</w:t>
      </w:r>
    </w:p>
    <w:p w:rsidR="00DF21FA" w:rsidRDefault="00DF21FA" w:rsidP="0013649C">
      <w:pPr>
        <w:rPr>
          <w:b/>
        </w:rPr>
      </w:pPr>
    </w:p>
    <w:p w:rsidR="00F5445E" w:rsidRDefault="00421683" w:rsidP="0013649C">
      <w:pPr>
        <w:rPr>
          <w:b/>
        </w:rPr>
      </w:pPr>
      <w:r>
        <w:rPr>
          <w:b/>
        </w:rPr>
        <w:t>Objeto</w:t>
      </w:r>
    </w:p>
    <w:p w:rsidR="0013649C" w:rsidRPr="00EF0BFE" w:rsidRDefault="0013649C" w:rsidP="0013649C">
      <w:pPr>
        <w:ind w:firstLine="708"/>
        <w:jc w:val="both"/>
        <w:rPr>
          <w:b/>
        </w:rPr>
      </w:pPr>
      <w:r w:rsidRPr="00EF0BFE">
        <w:rPr>
          <w:b/>
        </w:rPr>
        <w:t>Art. 1</w:t>
      </w:r>
      <w:r w:rsidR="00433A72">
        <w:rPr>
          <w:b/>
        </w:rPr>
        <w:t>.</w:t>
      </w:r>
      <w:r w:rsidRPr="00EF0BFE">
        <w:rPr>
          <w:b/>
        </w:rPr>
        <w:t>-</w:t>
      </w:r>
      <w:r w:rsidRPr="00EF0BFE">
        <w:t xml:space="preserve"> </w:t>
      </w:r>
      <w:r w:rsidR="00EF0BFE">
        <w:t xml:space="preserve">Las presentes Normas </w:t>
      </w:r>
      <w:r w:rsidR="00F5445E">
        <w:t>tienen</w:t>
      </w:r>
      <w:r w:rsidR="00EF0BFE">
        <w:t xml:space="preserve"> como </w:t>
      </w:r>
      <w:r w:rsidR="00EF0BFE" w:rsidRPr="00EF0BFE">
        <w:t>objeto</w:t>
      </w:r>
      <w:r w:rsidR="00EF0BFE">
        <w:t xml:space="preserve"> esta</w:t>
      </w:r>
      <w:r w:rsidR="0029567E" w:rsidRPr="00EF0BFE">
        <w:t>blece</w:t>
      </w:r>
      <w:r w:rsidR="00EF0BFE" w:rsidRPr="00EF0BFE">
        <w:t>r</w:t>
      </w:r>
      <w:r w:rsidR="0029567E" w:rsidRPr="00EF0BFE">
        <w:t xml:space="preserve"> </w:t>
      </w:r>
      <w:r w:rsidRPr="00EF0BFE">
        <w:t xml:space="preserve">especificaciones mínimas </w:t>
      </w:r>
      <w:r w:rsidR="003B024C">
        <w:t>sobre la seguridad física de los cajeros automáticos</w:t>
      </w:r>
      <w:r w:rsidRPr="00EF0BFE">
        <w:t xml:space="preserve"> con el propósito de prevenir riesgos en el patrimonio de l</w:t>
      </w:r>
      <w:r w:rsidR="00290D02" w:rsidRPr="00EF0BFE">
        <w:t>a</w:t>
      </w:r>
      <w:r w:rsidRPr="00EF0BFE">
        <w:t xml:space="preserve">s </w:t>
      </w:r>
      <w:r w:rsidR="00290D02" w:rsidRPr="00EF0BFE">
        <w:t xml:space="preserve">entidades </w:t>
      </w:r>
      <w:r w:rsidR="003B024C">
        <w:t>obligadas al cumplimiento de estas Normas</w:t>
      </w:r>
      <w:r w:rsidR="00290D02" w:rsidRPr="00EF0BFE">
        <w:t xml:space="preserve"> y de los </w:t>
      </w:r>
      <w:r w:rsidRPr="00EF0BFE">
        <w:t>usuarios que los acceden</w:t>
      </w:r>
      <w:r w:rsidRPr="00EF0BFE">
        <w:rPr>
          <w:b/>
        </w:rPr>
        <w:t xml:space="preserve">. </w:t>
      </w:r>
    </w:p>
    <w:p w:rsidR="0013649C" w:rsidRPr="00EF0BFE" w:rsidRDefault="0013649C" w:rsidP="0013649C">
      <w:pPr>
        <w:jc w:val="both"/>
        <w:rPr>
          <w:b/>
        </w:rPr>
      </w:pPr>
    </w:p>
    <w:p w:rsidR="0013649C" w:rsidRPr="00EF0BFE" w:rsidRDefault="0013649C" w:rsidP="0013649C">
      <w:pPr>
        <w:jc w:val="both"/>
        <w:rPr>
          <w:b/>
        </w:rPr>
      </w:pPr>
      <w:r w:rsidRPr="00EF0BFE">
        <w:rPr>
          <w:b/>
        </w:rPr>
        <w:t>Sujetos</w:t>
      </w:r>
    </w:p>
    <w:p w:rsidR="0013649C" w:rsidRPr="00EF0BFE" w:rsidRDefault="00433A72" w:rsidP="00EF0BFE">
      <w:pPr>
        <w:jc w:val="both"/>
      </w:pPr>
      <w:r>
        <w:rPr>
          <w:b/>
        </w:rPr>
        <w:tab/>
      </w:r>
      <w:r w:rsidR="0013649C" w:rsidRPr="00EF0BFE">
        <w:rPr>
          <w:b/>
        </w:rPr>
        <w:t>Art. 2</w:t>
      </w:r>
      <w:r>
        <w:rPr>
          <w:b/>
        </w:rPr>
        <w:t>.</w:t>
      </w:r>
      <w:r w:rsidR="0013649C" w:rsidRPr="00EF0BFE">
        <w:rPr>
          <w:b/>
        </w:rPr>
        <w:t xml:space="preserve">- </w:t>
      </w:r>
      <w:r w:rsidR="0013649C" w:rsidRPr="00EF0BFE">
        <w:t>L</w:t>
      </w:r>
      <w:r w:rsidR="003B024C">
        <w:t>as entidades obligada</w:t>
      </w:r>
      <w:r w:rsidR="0013649C" w:rsidRPr="00EF0BFE">
        <w:t>s al cumpl</w:t>
      </w:r>
      <w:r w:rsidR="003B024C">
        <w:t>imiento de las presentes Normas</w:t>
      </w:r>
      <w:r w:rsidR="0013649C" w:rsidRPr="00EF0BFE">
        <w:t xml:space="preserve"> son:</w:t>
      </w:r>
    </w:p>
    <w:p w:rsidR="0013649C" w:rsidRPr="00EF0BFE" w:rsidRDefault="0013649C" w:rsidP="0013649C">
      <w:pPr>
        <w:ind w:firstLine="708"/>
        <w:jc w:val="both"/>
      </w:pPr>
    </w:p>
    <w:p w:rsidR="0013649C" w:rsidRPr="00EF0BFE" w:rsidRDefault="0013649C" w:rsidP="0013649C">
      <w:pPr>
        <w:numPr>
          <w:ilvl w:val="0"/>
          <w:numId w:val="1"/>
        </w:numPr>
        <w:jc w:val="both"/>
      </w:pPr>
      <w:r w:rsidRPr="00EF0BFE">
        <w:t xml:space="preserve">Los </w:t>
      </w:r>
      <w:r w:rsidR="00433A72">
        <w:t>b</w:t>
      </w:r>
      <w:r w:rsidRPr="00EF0BFE">
        <w:t>ancos constituidos en el país;</w:t>
      </w:r>
    </w:p>
    <w:p w:rsidR="0013649C" w:rsidRPr="00EF0BFE" w:rsidRDefault="0013649C" w:rsidP="000F4F28">
      <w:pPr>
        <w:numPr>
          <w:ilvl w:val="0"/>
          <w:numId w:val="1"/>
        </w:numPr>
        <w:jc w:val="both"/>
      </w:pPr>
      <w:r w:rsidRPr="00EF0BFE">
        <w:t xml:space="preserve">Las </w:t>
      </w:r>
      <w:r w:rsidR="00433A72">
        <w:t>s</w:t>
      </w:r>
      <w:r w:rsidRPr="00EF0BFE">
        <w:t>ucursales de bancos extranjeros establecidos en el país;</w:t>
      </w:r>
    </w:p>
    <w:p w:rsidR="00FE00E8" w:rsidRDefault="000F4F28" w:rsidP="0013649C">
      <w:pPr>
        <w:numPr>
          <w:ilvl w:val="0"/>
          <w:numId w:val="1"/>
        </w:numPr>
        <w:jc w:val="both"/>
      </w:pPr>
      <w:r w:rsidRPr="00EF0BFE">
        <w:t xml:space="preserve">Los </w:t>
      </w:r>
      <w:r w:rsidR="00433A72">
        <w:t>b</w:t>
      </w:r>
      <w:r w:rsidRPr="00EF0BFE">
        <w:t>ancos cooperativos;</w:t>
      </w:r>
      <w:r w:rsidR="003D1335" w:rsidRPr="00EF0BFE">
        <w:t xml:space="preserve"> </w:t>
      </w:r>
    </w:p>
    <w:p w:rsidR="00FF57F4" w:rsidRPr="00EF0BFE" w:rsidRDefault="00FF57F4" w:rsidP="0013649C">
      <w:pPr>
        <w:numPr>
          <w:ilvl w:val="0"/>
          <w:numId w:val="1"/>
        </w:numPr>
        <w:jc w:val="both"/>
      </w:pPr>
      <w:r>
        <w:t>Las sociedades de ahorro y crédito;</w:t>
      </w:r>
    </w:p>
    <w:p w:rsidR="00886004" w:rsidRPr="00EF0BFE" w:rsidRDefault="0013649C" w:rsidP="0013649C">
      <w:pPr>
        <w:numPr>
          <w:ilvl w:val="0"/>
          <w:numId w:val="1"/>
        </w:numPr>
        <w:jc w:val="both"/>
      </w:pPr>
      <w:r w:rsidRPr="00EF0BFE">
        <w:t xml:space="preserve">Las sociedades integrantes de los conglomerados financieros </w:t>
      </w:r>
      <w:r w:rsidR="002A0B23" w:rsidRPr="00EF0BFE">
        <w:t xml:space="preserve">en el país </w:t>
      </w:r>
      <w:r w:rsidRPr="00EF0BFE">
        <w:t>que</w:t>
      </w:r>
      <w:r w:rsidR="005B7841" w:rsidRPr="00EF0BFE">
        <w:t xml:space="preserve"> emitan medios de pago tales como tarjetas de crédito o </w:t>
      </w:r>
      <w:r w:rsidR="00C64A81">
        <w:t>débito</w:t>
      </w:r>
      <w:r w:rsidR="00FF57F4">
        <w:t>; y</w:t>
      </w:r>
    </w:p>
    <w:p w:rsidR="0029567E" w:rsidRDefault="00886004" w:rsidP="0029567E">
      <w:pPr>
        <w:numPr>
          <w:ilvl w:val="0"/>
          <w:numId w:val="1"/>
        </w:numPr>
        <w:jc w:val="both"/>
      </w:pPr>
      <w:r w:rsidRPr="00EF0BFE">
        <w:t xml:space="preserve">Las sociedades </w:t>
      </w:r>
      <w:r w:rsidR="00080C06" w:rsidRPr="00EF0BFE">
        <w:t xml:space="preserve">de inversión conjunta que </w:t>
      </w:r>
      <w:r w:rsidR="00403635">
        <w:t>sean propietarias de cajeros automáticos</w:t>
      </w:r>
      <w:r w:rsidR="00080C06" w:rsidRPr="00EF0BFE">
        <w:t xml:space="preserve"> </w:t>
      </w:r>
      <w:r w:rsidR="00403635">
        <w:t xml:space="preserve">y que ofrezcan </w:t>
      </w:r>
      <w:r w:rsidR="00080C06" w:rsidRPr="00EF0BFE">
        <w:t xml:space="preserve">los servicios de asistencia y mantenimiento de </w:t>
      </w:r>
      <w:r w:rsidR="00896D1B">
        <w:t>é</w:t>
      </w:r>
      <w:r w:rsidR="00403635">
        <w:t>stos</w:t>
      </w:r>
      <w:r w:rsidR="00FF57F4">
        <w:t>.</w:t>
      </w:r>
    </w:p>
    <w:p w:rsidR="00FF57F4" w:rsidRPr="00EF0BFE" w:rsidRDefault="00FF57F4" w:rsidP="00FF57F4">
      <w:pPr>
        <w:ind w:left="1068"/>
        <w:jc w:val="both"/>
      </w:pPr>
    </w:p>
    <w:p w:rsidR="0055346C" w:rsidRDefault="006D023D" w:rsidP="00DD35BF">
      <w:pPr>
        <w:ind w:firstLine="708"/>
        <w:jc w:val="both"/>
      </w:pPr>
      <w:r w:rsidRPr="00EF0BFE">
        <w:t>E</w:t>
      </w:r>
      <w:r w:rsidR="00FB4A9B" w:rsidRPr="00EF0BFE">
        <w:t xml:space="preserve">n las  presentes Normas </w:t>
      </w:r>
      <w:r w:rsidRPr="00EF0BFE">
        <w:t xml:space="preserve">con los términos </w:t>
      </w:r>
      <w:r w:rsidR="00445539" w:rsidRPr="00EF0BFE">
        <w:t xml:space="preserve"> </w:t>
      </w:r>
      <w:r w:rsidRPr="00EF0BFE">
        <w:t>“Superintendencia”</w:t>
      </w:r>
      <w:r w:rsidR="00421683">
        <w:t xml:space="preserve"> y </w:t>
      </w:r>
      <w:r w:rsidR="00421683" w:rsidRPr="00EF0BFE">
        <w:t>“entidad</w:t>
      </w:r>
      <w:r w:rsidR="00421683">
        <w:t xml:space="preserve"> o entidades”</w:t>
      </w:r>
      <w:r w:rsidR="003B024C">
        <w:t xml:space="preserve"> </w:t>
      </w:r>
      <w:r w:rsidRPr="00EF0BFE">
        <w:t>se denominarán</w:t>
      </w:r>
      <w:r w:rsidR="003B024C">
        <w:t xml:space="preserve">, </w:t>
      </w:r>
      <w:r w:rsidRPr="00EF0BFE">
        <w:t xml:space="preserve">en su orden, </w:t>
      </w:r>
      <w:r w:rsidR="00886004" w:rsidRPr="00EF0BFE">
        <w:t>a</w:t>
      </w:r>
      <w:r w:rsidR="00445539" w:rsidRPr="00EF0BFE">
        <w:t xml:space="preserve"> </w:t>
      </w:r>
      <w:r w:rsidRPr="00EF0BFE">
        <w:t xml:space="preserve">la </w:t>
      </w:r>
      <w:r w:rsidR="00445539" w:rsidRPr="00EF0BFE">
        <w:t>Superintendencia del Sistema Financiero</w:t>
      </w:r>
      <w:r w:rsidR="00421683">
        <w:t xml:space="preserve"> y a los</w:t>
      </w:r>
      <w:r w:rsidR="00421683" w:rsidRPr="00421683">
        <w:t xml:space="preserve"> </w:t>
      </w:r>
      <w:r w:rsidR="00421683" w:rsidRPr="00EF0BFE">
        <w:t xml:space="preserve">sujetos </w:t>
      </w:r>
      <w:r w:rsidR="00421683">
        <w:t>obligados a su</w:t>
      </w:r>
      <w:r w:rsidR="00421683" w:rsidRPr="00EF0BFE">
        <w:t xml:space="preserve"> cumplimiento</w:t>
      </w:r>
      <w:r w:rsidR="00445539" w:rsidRPr="00EF0BFE">
        <w:t xml:space="preserve">. </w:t>
      </w:r>
    </w:p>
    <w:p w:rsidR="00EA4C51" w:rsidRDefault="00EA4C51" w:rsidP="00DD35BF">
      <w:pPr>
        <w:ind w:firstLine="708"/>
        <w:jc w:val="both"/>
      </w:pPr>
    </w:p>
    <w:p w:rsidR="00690B86" w:rsidRPr="00EF0BFE" w:rsidRDefault="00690B86" w:rsidP="003E60E1">
      <w:pPr>
        <w:jc w:val="center"/>
        <w:rPr>
          <w:b/>
        </w:rPr>
      </w:pPr>
      <w:r w:rsidRPr="00EF0BFE">
        <w:rPr>
          <w:b/>
        </w:rPr>
        <w:t>CAP</w:t>
      </w:r>
      <w:r w:rsidR="00573A88">
        <w:rPr>
          <w:b/>
        </w:rPr>
        <w:t>Í</w:t>
      </w:r>
      <w:r w:rsidRPr="00EF0BFE">
        <w:rPr>
          <w:b/>
        </w:rPr>
        <w:t>TULO II</w:t>
      </w:r>
    </w:p>
    <w:p w:rsidR="00690B86" w:rsidRPr="00EF0BFE" w:rsidRDefault="006551FE" w:rsidP="003E60E1">
      <w:pPr>
        <w:jc w:val="center"/>
        <w:rPr>
          <w:b/>
        </w:rPr>
      </w:pPr>
      <w:r w:rsidRPr="00EF0BFE">
        <w:rPr>
          <w:b/>
        </w:rPr>
        <w:t xml:space="preserve"> DEFINICIONES</w:t>
      </w:r>
    </w:p>
    <w:p w:rsidR="007408F6" w:rsidRPr="00EF0BFE" w:rsidRDefault="007408F6" w:rsidP="003E60E1">
      <w:pPr>
        <w:rPr>
          <w:b/>
        </w:rPr>
      </w:pPr>
      <w:r w:rsidRPr="00EF0BFE">
        <w:rPr>
          <w:b/>
        </w:rPr>
        <w:t>D</w:t>
      </w:r>
      <w:r w:rsidR="00811FBC">
        <w:rPr>
          <w:b/>
        </w:rPr>
        <w:t>efiniciones</w:t>
      </w:r>
    </w:p>
    <w:p w:rsidR="006551FE" w:rsidRPr="00EF0BFE" w:rsidRDefault="003E60E1" w:rsidP="007408F6">
      <w:pPr>
        <w:ind w:firstLine="708"/>
        <w:jc w:val="both"/>
      </w:pPr>
      <w:r w:rsidRPr="00EF0BFE">
        <w:rPr>
          <w:b/>
        </w:rPr>
        <w:t>Art. 3</w:t>
      </w:r>
      <w:r w:rsidR="00811FBC">
        <w:rPr>
          <w:b/>
        </w:rPr>
        <w:t>.</w:t>
      </w:r>
      <w:r w:rsidRPr="00EF0BFE">
        <w:rPr>
          <w:b/>
        </w:rPr>
        <w:t xml:space="preserve">- </w:t>
      </w:r>
      <w:r w:rsidR="006551FE" w:rsidRPr="00EF0BFE">
        <w:t xml:space="preserve">Para los </w:t>
      </w:r>
      <w:r w:rsidR="003B024C">
        <w:t>efectos de las presentes Normas</w:t>
      </w:r>
      <w:r w:rsidR="006551FE" w:rsidRPr="00EF0BFE">
        <w:t xml:space="preserve"> se establecen las siguientes definiciones:</w:t>
      </w:r>
    </w:p>
    <w:p w:rsidR="006551FE" w:rsidRPr="00EF0BFE" w:rsidRDefault="006551FE" w:rsidP="006551FE">
      <w:pPr>
        <w:ind w:firstLine="708"/>
        <w:jc w:val="both"/>
      </w:pPr>
    </w:p>
    <w:p w:rsidR="006551FE" w:rsidRPr="00EF0BFE" w:rsidRDefault="00E97E71" w:rsidP="00433A72">
      <w:pPr>
        <w:numPr>
          <w:ilvl w:val="0"/>
          <w:numId w:val="17"/>
        </w:numPr>
        <w:jc w:val="both"/>
      </w:pPr>
      <w:r w:rsidRPr="00EF0BFE">
        <w:rPr>
          <w:b/>
        </w:rPr>
        <w:t xml:space="preserve">Cajeros </w:t>
      </w:r>
      <w:r w:rsidR="00920493">
        <w:rPr>
          <w:b/>
        </w:rPr>
        <w:t>a</w:t>
      </w:r>
      <w:r w:rsidRPr="00EF0BFE">
        <w:rPr>
          <w:b/>
        </w:rPr>
        <w:t xml:space="preserve">utomáticos: </w:t>
      </w:r>
      <w:r w:rsidR="000C20DA" w:rsidRPr="000C20DA">
        <w:t>S</w:t>
      </w:r>
      <w:r w:rsidRPr="00EF0BFE">
        <w:t>on m</w:t>
      </w:r>
      <w:r w:rsidR="00F25B09">
        <w:t>á</w:t>
      </w:r>
      <w:r w:rsidRPr="00EF0BFE">
        <w:t>quinas equipadas con</w:t>
      </w:r>
      <w:r w:rsidR="003B024C">
        <w:t xml:space="preserve"> dispositivos electromecánicos </w:t>
      </w:r>
      <w:r w:rsidRPr="00EF0BFE">
        <w:t>que permiten a los usuarios de servicios financieros realizar</w:t>
      </w:r>
      <w:r w:rsidR="000359BA">
        <w:t>,</w:t>
      </w:r>
      <w:r w:rsidR="00FF57F4">
        <w:t xml:space="preserve"> entre otros servicios, </w:t>
      </w:r>
      <w:r w:rsidRPr="00EF0BFE">
        <w:t xml:space="preserve"> retiros </w:t>
      </w:r>
      <w:r w:rsidR="00FF57F4">
        <w:t xml:space="preserve">y depósitos </w:t>
      </w:r>
      <w:r w:rsidRPr="00EF0BFE">
        <w:t>de efectivo</w:t>
      </w:r>
      <w:r w:rsidR="00FF57F4">
        <w:t xml:space="preserve"> y cheques</w:t>
      </w:r>
      <w:r w:rsidR="003B024C">
        <w:t>, consultas de saldos</w:t>
      </w:r>
      <w:r w:rsidR="00584688">
        <w:t>, pago de remesas familia</w:t>
      </w:r>
      <w:r w:rsidR="00D078BC">
        <w:t>res de clientes de la entidad</w:t>
      </w:r>
      <w:r w:rsidR="003B024C">
        <w:t xml:space="preserve"> y</w:t>
      </w:r>
      <w:r w:rsidRPr="00EF0BFE">
        <w:t xml:space="preserve"> transferencias entre cuentas y pagos de servicios, mediante el uso de tarjetas de débito</w:t>
      </w:r>
      <w:r w:rsidR="00DB3511">
        <w:t xml:space="preserve"> o de</w:t>
      </w:r>
      <w:r w:rsidRPr="00EF0BFE">
        <w:t xml:space="preserve"> tarjetas de crédito. Los cajeros automáticos son conocidos por su</w:t>
      </w:r>
      <w:r w:rsidR="00D501C4" w:rsidRPr="00EF0BFE">
        <w:t>s</w:t>
      </w:r>
      <w:r w:rsidRPr="00EF0BFE">
        <w:t xml:space="preserve"> sigla</w:t>
      </w:r>
      <w:r w:rsidR="00D501C4" w:rsidRPr="00EF0BFE">
        <w:t>s</w:t>
      </w:r>
      <w:r w:rsidRPr="00EF0BFE">
        <w:t xml:space="preserve"> en inglés ATM (</w:t>
      </w:r>
      <w:r w:rsidRPr="00F5445E">
        <w:t>Automated Teller Machin</w:t>
      </w:r>
      <w:r w:rsidR="00121549" w:rsidRPr="00F5445E">
        <w:t>e</w:t>
      </w:r>
      <w:r w:rsidRPr="00EF0BFE">
        <w:t>).</w:t>
      </w:r>
      <w:r w:rsidR="00D078BC">
        <w:t>(2)</w:t>
      </w:r>
    </w:p>
    <w:p w:rsidR="00E97E71" w:rsidRPr="00EF0BFE" w:rsidRDefault="00E97E71" w:rsidP="00433A72">
      <w:pPr>
        <w:tabs>
          <w:tab w:val="num" w:pos="0"/>
          <w:tab w:val="num" w:pos="360"/>
        </w:tabs>
        <w:jc w:val="both"/>
      </w:pPr>
    </w:p>
    <w:p w:rsidR="00E97E71" w:rsidRDefault="00E97E71" w:rsidP="00F418EE">
      <w:pPr>
        <w:ind w:left="1080"/>
        <w:jc w:val="both"/>
      </w:pPr>
      <w:r w:rsidRPr="00EF0BFE">
        <w:t>Según su ubicación y el acceso al que tienen los usuarios de los servicios financieros, se distinguen dos tipos de cajeros automáticos:</w:t>
      </w:r>
    </w:p>
    <w:p w:rsidR="00477C43" w:rsidRDefault="00477C43" w:rsidP="00F418EE">
      <w:pPr>
        <w:ind w:left="1080"/>
        <w:jc w:val="both"/>
      </w:pPr>
    </w:p>
    <w:p w:rsidR="00CE7DD8" w:rsidRDefault="00E97E71" w:rsidP="00F5445E">
      <w:pPr>
        <w:numPr>
          <w:ilvl w:val="0"/>
          <w:numId w:val="18"/>
        </w:numPr>
        <w:tabs>
          <w:tab w:val="clear" w:pos="1413"/>
          <w:tab w:val="num" w:pos="1080"/>
        </w:tabs>
        <w:ind w:left="1440" w:hanging="360"/>
        <w:jc w:val="both"/>
      </w:pPr>
      <w:r w:rsidRPr="00CE7DD8">
        <w:rPr>
          <w:b/>
        </w:rPr>
        <w:lastRenderedPageBreak/>
        <w:t xml:space="preserve">Cajeros </w:t>
      </w:r>
      <w:r w:rsidR="00920493">
        <w:rPr>
          <w:b/>
        </w:rPr>
        <w:t>a</w:t>
      </w:r>
      <w:r w:rsidRPr="00CE7DD8">
        <w:rPr>
          <w:b/>
        </w:rPr>
        <w:t xml:space="preserve">utomáticos </w:t>
      </w:r>
      <w:r w:rsidR="00920493">
        <w:rPr>
          <w:b/>
        </w:rPr>
        <w:t>i</w:t>
      </w:r>
      <w:r w:rsidRPr="00CE7DD8">
        <w:rPr>
          <w:b/>
        </w:rPr>
        <w:t>nternos</w:t>
      </w:r>
      <w:r w:rsidR="00AA64D2" w:rsidRPr="00EF0BFE">
        <w:t xml:space="preserve">: </w:t>
      </w:r>
      <w:r w:rsidR="000C20DA">
        <w:t>A</w:t>
      </w:r>
      <w:r w:rsidR="00AA64D2" w:rsidRPr="00EF0BFE">
        <w:t>qu</w:t>
      </w:r>
      <w:r w:rsidR="003B024C">
        <w:t>é</w:t>
      </w:r>
      <w:r w:rsidR="00AA64D2" w:rsidRPr="00EF0BFE">
        <w:t>llos instalados al interior de</w:t>
      </w:r>
      <w:r w:rsidR="00F418EE">
        <w:t xml:space="preserve"> </w:t>
      </w:r>
      <w:r w:rsidR="00CE7DD8">
        <w:t xml:space="preserve">oficinas y agencias de las </w:t>
      </w:r>
      <w:r w:rsidR="00AA64D2" w:rsidRPr="00EF0BFE">
        <w:t>entidades</w:t>
      </w:r>
      <w:r w:rsidR="00CE7DD8">
        <w:t>;</w:t>
      </w:r>
      <w:r w:rsidR="00584688">
        <w:t>(2)</w:t>
      </w:r>
    </w:p>
    <w:p w:rsidR="00477C43" w:rsidRPr="00477C43" w:rsidRDefault="00CE7DD8" w:rsidP="00CE7DD8">
      <w:pPr>
        <w:ind w:left="1440"/>
        <w:jc w:val="both"/>
      </w:pPr>
      <w:r w:rsidRPr="00477C43">
        <w:t xml:space="preserve"> </w:t>
      </w:r>
    </w:p>
    <w:p w:rsidR="00AA64D2" w:rsidRPr="00EF0BFE" w:rsidRDefault="00AA64D2" w:rsidP="00F5445E">
      <w:pPr>
        <w:numPr>
          <w:ilvl w:val="0"/>
          <w:numId w:val="18"/>
        </w:numPr>
        <w:tabs>
          <w:tab w:val="clear" w:pos="1413"/>
          <w:tab w:val="num" w:pos="1080"/>
        </w:tabs>
        <w:ind w:left="1440" w:hanging="360"/>
        <w:jc w:val="both"/>
      </w:pPr>
      <w:r w:rsidRPr="00477C43">
        <w:rPr>
          <w:b/>
        </w:rPr>
        <w:t xml:space="preserve">Cajeros </w:t>
      </w:r>
      <w:r w:rsidR="00920493">
        <w:rPr>
          <w:b/>
        </w:rPr>
        <w:t>a</w:t>
      </w:r>
      <w:r w:rsidRPr="00477C43">
        <w:rPr>
          <w:b/>
        </w:rPr>
        <w:t xml:space="preserve">utomáticos </w:t>
      </w:r>
      <w:r w:rsidR="00920493">
        <w:rPr>
          <w:b/>
        </w:rPr>
        <w:t>e</w:t>
      </w:r>
      <w:r w:rsidRPr="00477C43">
        <w:rPr>
          <w:b/>
        </w:rPr>
        <w:t>xternos</w:t>
      </w:r>
      <w:r w:rsidRPr="00EF0BFE">
        <w:t>:</w:t>
      </w:r>
      <w:r w:rsidR="000C20DA">
        <w:t xml:space="preserve"> A</w:t>
      </w:r>
      <w:r w:rsidRPr="00EF0BFE">
        <w:t>qu</w:t>
      </w:r>
      <w:r w:rsidR="003B024C">
        <w:t>é</w:t>
      </w:r>
      <w:r w:rsidRPr="00EF0BFE">
        <w:t>llos</w:t>
      </w:r>
      <w:r w:rsidR="000C20DA">
        <w:t xml:space="preserve"> </w:t>
      </w:r>
      <w:r w:rsidRPr="00EF0BFE">
        <w:t xml:space="preserve">instalados </w:t>
      </w:r>
      <w:r w:rsidR="00CE7DD8">
        <w:t>en edificaciones o instalaciones distintas de las oficinas y agencias de la</w:t>
      </w:r>
      <w:r w:rsidRPr="00EF0BFE">
        <w:t xml:space="preserve"> entidad</w:t>
      </w:r>
      <w:r w:rsidR="00CE7DD8">
        <w:t>, tales como: aeropuertos, hoteles, supermercad</w:t>
      </w:r>
      <w:r w:rsidR="003B024C">
        <w:t>os, centros comerciales y otros</w:t>
      </w:r>
      <w:r w:rsidR="004E5A2B">
        <w:t xml:space="preserve">. </w:t>
      </w:r>
      <w:r w:rsidR="004E5A2B" w:rsidRPr="004E5A2B">
        <w:t>Se incluye en esta definición los cajeros automáticos ubicados fuera de las agencias bancarias, como los cajeros para ser operados desde vehículos y</w:t>
      </w:r>
      <w:r w:rsidR="004E5A2B">
        <w:t xml:space="preserve"> los cajeros de acceso peatonal</w:t>
      </w:r>
      <w:r w:rsidR="003B024C">
        <w:t>;</w:t>
      </w:r>
      <w:r w:rsidR="004E5A2B">
        <w:t>(2)</w:t>
      </w:r>
    </w:p>
    <w:p w:rsidR="00753451" w:rsidRPr="00EF0BFE" w:rsidRDefault="00753451" w:rsidP="00A21E49">
      <w:pPr>
        <w:tabs>
          <w:tab w:val="num" w:pos="0"/>
          <w:tab w:val="num" w:pos="360"/>
        </w:tabs>
        <w:jc w:val="both"/>
      </w:pPr>
    </w:p>
    <w:p w:rsidR="00A94FFF" w:rsidRPr="00EF0BFE" w:rsidRDefault="00E50529" w:rsidP="00433A72">
      <w:pPr>
        <w:numPr>
          <w:ilvl w:val="0"/>
          <w:numId w:val="17"/>
        </w:numPr>
        <w:jc w:val="both"/>
      </w:pPr>
      <w:r w:rsidRPr="00EF0BFE">
        <w:rPr>
          <w:b/>
        </w:rPr>
        <w:t>Bóveda de Seguridad o caja fuerte</w:t>
      </w:r>
      <w:r w:rsidRPr="00EF0BFE">
        <w:t xml:space="preserve">: </w:t>
      </w:r>
      <w:r w:rsidR="00407BE8">
        <w:t>E</w:t>
      </w:r>
      <w:r w:rsidRPr="00EF0BFE">
        <w:t>quipo blindado ubicado en el interior del cajero automático para el resguardo de efectivo</w:t>
      </w:r>
      <w:r w:rsidR="003902A6">
        <w:t>;</w:t>
      </w:r>
    </w:p>
    <w:p w:rsidR="00F418EE" w:rsidRDefault="00F418EE" w:rsidP="00F418EE">
      <w:pPr>
        <w:jc w:val="both"/>
      </w:pPr>
    </w:p>
    <w:p w:rsidR="00A21E49" w:rsidRDefault="00F418EE" w:rsidP="00407BE8">
      <w:pPr>
        <w:numPr>
          <w:ilvl w:val="0"/>
          <w:numId w:val="17"/>
        </w:numPr>
        <w:jc w:val="both"/>
      </w:pPr>
      <w:r>
        <w:rPr>
          <w:b/>
        </w:rPr>
        <w:t>PIN</w:t>
      </w:r>
      <w:r w:rsidRPr="00F418EE">
        <w:t>:</w:t>
      </w:r>
      <w:r>
        <w:t xml:space="preserve"> </w:t>
      </w:r>
      <w:r w:rsidR="000C20DA">
        <w:t>C</w:t>
      </w:r>
      <w:r>
        <w:t>lave secreta que permite al usuario acceder al sistema del cajero automátic</w:t>
      </w:r>
      <w:r w:rsidR="003B024C">
        <w:t>o para efectuar sus operaciones. S</w:t>
      </w:r>
      <w:r>
        <w:t xml:space="preserve">us siglas derivan de la expresión inglesa </w:t>
      </w:r>
      <w:r w:rsidR="00407BE8">
        <w:t>“</w:t>
      </w:r>
      <w:r>
        <w:t xml:space="preserve">Personal </w:t>
      </w:r>
      <w:r w:rsidRPr="00573A88">
        <w:t>Identif</w:t>
      </w:r>
      <w:r w:rsidR="00A21E49" w:rsidRPr="00573A88">
        <w:t>ication</w:t>
      </w:r>
      <w:r>
        <w:t xml:space="preserve"> </w:t>
      </w:r>
      <w:r w:rsidRPr="00573A88">
        <w:t>Number</w:t>
      </w:r>
      <w:r w:rsidR="00407BE8" w:rsidRPr="00573A88">
        <w:t>”</w:t>
      </w:r>
      <w:r w:rsidR="003902A6">
        <w:t>;</w:t>
      </w:r>
    </w:p>
    <w:p w:rsidR="00A21E49" w:rsidRDefault="00A21E49" w:rsidP="00407BE8">
      <w:pPr>
        <w:ind w:left="1065"/>
        <w:jc w:val="both"/>
      </w:pPr>
    </w:p>
    <w:p w:rsidR="00A21E49" w:rsidRDefault="00A21E49" w:rsidP="00407BE8">
      <w:pPr>
        <w:numPr>
          <w:ilvl w:val="0"/>
          <w:numId w:val="17"/>
        </w:numPr>
        <w:jc w:val="both"/>
      </w:pPr>
      <w:r w:rsidRPr="003F5DD6">
        <w:rPr>
          <w:b/>
        </w:rPr>
        <w:t>Red de cajeros propio</w:t>
      </w:r>
      <w:r w:rsidR="007814B6">
        <w:rPr>
          <w:b/>
        </w:rPr>
        <w:t>s</w:t>
      </w:r>
      <w:r>
        <w:t xml:space="preserve">: </w:t>
      </w:r>
      <w:r w:rsidR="000C20DA">
        <w:t>T</w:t>
      </w:r>
      <w:r>
        <w:t>odos los cajeros automáticos que son propiedad del emisor de la tarjeta de crédito o d</w:t>
      </w:r>
      <w:r w:rsidR="007814B6">
        <w:t>é</w:t>
      </w:r>
      <w:r w:rsidR="003902A6">
        <w:t>bito;</w:t>
      </w:r>
    </w:p>
    <w:p w:rsidR="003F5DD6" w:rsidRDefault="003F5DD6" w:rsidP="003F5DD6">
      <w:pPr>
        <w:ind w:left="1065"/>
        <w:jc w:val="both"/>
      </w:pPr>
    </w:p>
    <w:p w:rsidR="00A21E49" w:rsidRDefault="00A21E49" w:rsidP="00433A72">
      <w:pPr>
        <w:numPr>
          <w:ilvl w:val="0"/>
          <w:numId w:val="17"/>
        </w:numPr>
        <w:jc w:val="both"/>
      </w:pPr>
      <w:r w:rsidRPr="003F5DD6">
        <w:rPr>
          <w:b/>
        </w:rPr>
        <w:t>Red de cajeros ajenos</w:t>
      </w:r>
      <w:r>
        <w:t>:</w:t>
      </w:r>
      <w:r w:rsidR="000C20DA">
        <w:t xml:space="preserve"> T</w:t>
      </w:r>
      <w:r>
        <w:t>odos los cajeros automáticos que no pertenecen al emisor de la tarjeta de crédito o d</w:t>
      </w:r>
      <w:r w:rsidR="007814B6">
        <w:t>é</w:t>
      </w:r>
      <w:r w:rsidR="003902A6">
        <w:t>bito;</w:t>
      </w:r>
    </w:p>
    <w:p w:rsidR="003F5DD6" w:rsidRDefault="003F5DD6" w:rsidP="003F5DD6">
      <w:pPr>
        <w:ind w:left="1065"/>
        <w:jc w:val="both"/>
      </w:pPr>
    </w:p>
    <w:p w:rsidR="00A21E49" w:rsidRDefault="00A21E49" w:rsidP="00433A72">
      <w:pPr>
        <w:numPr>
          <w:ilvl w:val="0"/>
          <w:numId w:val="17"/>
        </w:numPr>
        <w:jc w:val="both"/>
      </w:pPr>
      <w:r w:rsidRPr="003F5DD6">
        <w:rPr>
          <w:b/>
        </w:rPr>
        <w:t xml:space="preserve">Tarjeta de </w:t>
      </w:r>
      <w:r w:rsidR="00920493">
        <w:rPr>
          <w:b/>
        </w:rPr>
        <w:t>c</w:t>
      </w:r>
      <w:r w:rsidRPr="003F5DD6">
        <w:rPr>
          <w:b/>
        </w:rPr>
        <w:t>rédito</w:t>
      </w:r>
      <w:r>
        <w:t>:</w:t>
      </w:r>
      <w:r w:rsidR="0055346C">
        <w:t xml:space="preserve"> </w:t>
      </w:r>
      <w:r w:rsidR="000C20DA">
        <w:t>M</w:t>
      </w:r>
      <w:r>
        <w:t>edio o documento privado</w:t>
      </w:r>
      <w:r w:rsidR="000A2D52">
        <w:t>, firmado, nominativo e intransferible, resultante de un contrato de apertura de crédito que permite al titular o tarjetahabiente utilizarlo como medio de pago para adquirir bienes y servicios en comercios o instituciones afiliadas, o retirar dinero en efectivo en la entidad financiera y en dispensad</w:t>
      </w:r>
      <w:r w:rsidR="003902A6">
        <w:t>ores autorizados por el emisor;</w:t>
      </w:r>
    </w:p>
    <w:p w:rsidR="003F5DD6" w:rsidRDefault="003F5DD6" w:rsidP="003F5DD6">
      <w:pPr>
        <w:ind w:left="1065"/>
        <w:jc w:val="both"/>
      </w:pPr>
    </w:p>
    <w:p w:rsidR="003F5DD6" w:rsidRDefault="000A2D52" w:rsidP="00433A72">
      <w:pPr>
        <w:numPr>
          <w:ilvl w:val="0"/>
          <w:numId w:val="17"/>
        </w:numPr>
        <w:jc w:val="both"/>
      </w:pPr>
      <w:r w:rsidRPr="003F5DD6">
        <w:rPr>
          <w:b/>
        </w:rPr>
        <w:t xml:space="preserve">Tarjeta de </w:t>
      </w:r>
      <w:r w:rsidR="00920493">
        <w:rPr>
          <w:b/>
        </w:rPr>
        <w:t>d</w:t>
      </w:r>
      <w:r w:rsidRPr="003F5DD6">
        <w:rPr>
          <w:b/>
        </w:rPr>
        <w:t>ébito</w:t>
      </w:r>
      <w:r>
        <w:t xml:space="preserve">: </w:t>
      </w:r>
      <w:r w:rsidR="00407BE8">
        <w:t>M</w:t>
      </w:r>
      <w:r>
        <w:t>edio de pago que le permite a su titular disponer de sus depósitos, para adquirir bienes o servicios en prove</w:t>
      </w:r>
      <w:r w:rsidR="000359BA">
        <w:t>edores o comercios afiliados asi</w:t>
      </w:r>
      <w:r>
        <w:t xml:space="preserve">como retirar dinero en efectivo en </w:t>
      </w:r>
      <w:r w:rsidR="003F5DD6">
        <w:t>cajeros automáticos</w:t>
      </w:r>
      <w:r>
        <w:t>, mediante el uso de una tarjeta de p</w:t>
      </w:r>
      <w:r w:rsidR="003902A6">
        <w:t>lástico con una banda magnética;</w:t>
      </w:r>
    </w:p>
    <w:p w:rsidR="003F5DD6" w:rsidRDefault="003F5DD6" w:rsidP="003F5DD6">
      <w:pPr>
        <w:ind w:left="1065"/>
        <w:jc w:val="both"/>
      </w:pPr>
    </w:p>
    <w:p w:rsidR="003F5DD6" w:rsidRDefault="003F5DD6" w:rsidP="00433A72">
      <w:pPr>
        <w:numPr>
          <w:ilvl w:val="0"/>
          <w:numId w:val="17"/>
        </w:numPr>
        <w:jc w:val="both"/>
      </w:pPr>
      <w:r w:rsidRPr="003F5DD6">
        <w:rPr>
          <w:b/>
        </w:rPr>
        <w:t>Tarjetas propias</w:t>
      </w:r>
      <w:r>
        <w:t xml:space="preserve">: </w:t>
      </w:r>
      <w:r w:rsidR="00407BE8">
        <w:t>S</w:t>
      </w:r>
      <w:r>
        <w:t>on las tarjetas de crédito o d</w:t>
      </w:r>
      <w:r w:rsidR="00920493">
        <w:t>é</w:t>
      </w:r>
      <w:r>
        <w:t xml:space="preserve">bito propiedad del emisor que son usadas en la </w:t>
      </w:r>
      <w:r w:rsidR="003902A6">
        <w:t>red de sus cajeros electrónicos;</w:t>
      </w:r>
    </w:p>
    <w:p w:rsidR="003F5DD6" w:rsidRDefault="003F5DD6" w:rsidP="003F5DD6">
      <w:pPr>
        <w:ind w:left="1065"/>
        <w:jc w:val="both"/>
      </w:pPr>
    </w:p>
    <w:p w:rsidR="003F5DD6" w:rsidRDefault="003F5DD6" w:rsidP="00433A72">
      <w:pPr>
        <w:numPr>
          <w:ilvl w:val="0"/>
          <w:numId w:val="17"/>
        </w:numPr>
        <w:jc w:val="both"/>
      </w:pPr>
      <w:r w:rsidRPr="003F5DD6">
        <w:rPr>
          <w:b/>
        </w:rPr>
        <w:t>Tarjetas ajenas</w:t>
      </w:r>
      <w:r>
        <w:t xml:space="preserve">: </w:t>
      </w:r>
      <w:r w:rsidR="00407BE8">
        <w:t>S</w:t>
      </w:r>
      <w:r>
        <w:t xml:space="preserve">on </w:t>
      </w:r>
      <w:r w:rsidR="0081067D">
        <w:t>todas las tarjetas de crédito o d</w:t>
      </w:r>
      <w:r w:rsidR="009253DB">
        <w:t>é</w:t>
      </w:r>
      <w:r w:rsidR="0081067D">
        <w:t>bito cuando no son usadas en la red de cajeros electrónicos propiedad del emisor</w:t>
      </w:r>
      <w:r w:rsidR="003902A6">
        <w:t>;</w:t>
      </w:r>
    </w:p>
    <w:p w:rsidR="009253DB" w:rsidRDefault="009253DB" w:rsidP="009253DB">
      <w:pPr>
        <w:pStyle w:val="Prrafodelista"/>
      </w:pPr>
    </w:p>
    <w:p w:rsidR="009253DB" w:rsidRPr="009253DB" w:rsidRDefault="009253DB" w:rsidP="00433A72">
      <w:pPr>
        <w:numPr>
          <w:ilvl w:val="0"/>
          <w:numId w:val="17"/>
        </w:numPr>
        <w:jc w:val="both"/>
      </w:pPr>
      <w:r w:rsidRPr="009253DB">
        <w:rPr>
          <w:b/>
        </w:rPr>
        <w:t>Tarjetas internacionales</w:t>
      </w:r>
      <w:r w:rsidRPr="009253DB">
        <w:t xml:space="preserve">: Son </w:t>
      </w:r>
      <w:r>
        <w:t xml:space="preserve">todas las tarjetas de crédito o débito </w:t>
      </w:r>
      <w:r w:rsidR="0076766E">
        <w:t xml:space="preserve">emitidas por una entidad financiera del exterior y que son utilizadas en la red de cajeros ubicada en el </w:t>
      </w:r>
      <w:r w:rsidR="003902A6">
        <w:t>país;</w:t>
      </w:r>
    </w:p>
    <w:p w:rsidR="00407BE8" w:rsidRDefault="00407BE8" w:rsidP="00407BE8">
      <w:pPr>
        <w:pStyle w:val="Prrafodelista"/>
      </w:pPr>
    </w:p>
    <w:p w:rsidR="003F5DD6" w:rsidRDefault="003F5DD6" w:rsidP="00433A72">
      <w:pPr>
        <w:numPr>
          <w:ilvl w:val="0"/>
          <w:numId w:val="17"/>
        </w:numPr>
        <w:jc w:val="both"/>
      </w:pPr>
      <w:r w:rsidRPr="003F5DD6">
        <w:rPr>
          <w:b/>
        </w:rPr>
        <w:t>Seguridad física</w:t>
      </w:r>
      <w:r>
        <w:t xml:space="preserve">: </w:t>
      </w:r>
      <w:r w:rsidR="00407BE8">
        <w:t>S</w:t>
      </w:r>
      <w:r>
        <w:t xml:space="preserve">on todas las medidas que permiten disminuir el riesgo en el funcionamiento y la realización de operaciones en un cajero </w:t>
      </w:r>
      <w:r w:rsidR="00723D90">
        <w:t>automático</w:t>
      </w:r>
      <w:r w:rsidR="003902A6">
        <w:t>; y</w:t>
      </w:r>
    </w:p>
    <w:p w:rsidR="00BD6AE2" w:rsidRDefault="00BD6AE2" w:rsidP="00BD6AE2">
      <w:pPr>
        <w:pStyle w:val="Prrafodelista"/>
      </w:pPr>
    </w:p>
    <w:p w:rsidR="00C17692" w:rsidRDefault="00BD6AE2" w:rsidP="00BD6AE2">
      <w:pPr>
        <w:numPr>
          <w:ilvl w:val="0"/>
          <w:numId w:val="17"/>
        </w:numPr>
        <w:jc w:val="both"/>
      </w:pPr>
      <w:r w:rsidRPr="00C17692">
        <w:rPr>
          <w:b/>
        </w:rPr>
        <w:lastRenderedPageBreak/>
        <w:t xml:space="preserve">Estándar de seguridad UL-291: </w:t>
      </w:r>
      <w:r w:rsidR="00CC29E0" w:rsidRPr="00C17692">
        <w:t xml:space="preserve">Norma de </w:t>
      </w:r>
      <w:r w:rsidR="001E049D">
        <w:t>S</w:t>
      </w:r>
      <w:r w:rsidR="00CC29E0" w:rsidRPr="00C17692">
        <w:t xml:space="preserve">eguridad para la </w:t>
      </w:r>
      <w:r w:rsidR="001E049D">
        <w:t>C</w:t>
      </w:r>
      <w:r w:rsidR="00CC29E0" w:rsidRPr="00C17692">
        <w:t xml:space="preserve">onstrucción de </w:t>
      </w:r>
      <w:r w:rsidR="001E049D">
        <w:t>C</w:t>
      </w:r>
      <w:r w:rsidR="00CC29E0" w:rsidRPr="00C17692">
        <w:t xml:space="preserve">ajeros </w:t>
      </w:r>
      <w:r w:rsidR="001E049D">
        <w:t>A</w:t>
      </w:r>
      <w:r w:rsidR="00CC29E0" w:rsidRPr="00C17692">
        <w:t xml:space="preserve">utomáticos emitida por </w:t>
      </w:r>
      <w:r w:rsidR="00C17692" w:rsidRPr="00C17692">
        <w:t>Underwriters Laboratories,</w:t>
      </w:r>
      <w:r w:rsidR="001E049D">
        <w:t xml:space="preserve"> </w:t>
      </w:r>
      <w:r w:rsidR="00C17692" w:rsidRPr="00C17692">
        <w:t>que es una organización independiente de certificación</w:t>
      </w:r>
      <w:r w:rsidR="00C17692">
        <w:t xml:space="preserve"> de seguridad a nivel mundial.</w:t>
      </w:r>
    </w:p>
    <w:p w:rsidR="001A2221" w:rsidRDefault="001A2221" w:rsidP="00B77E26">
      <w:pPr>
        <w:jc w:val="center"/>
        <w:rPr>
          <w:b/>
        </w:rPr>
      </w:pPr>
    </w:p>
    <w:p w:rsidR="001A2221" w:rsidRDefault="001A2221" w:rsidP="00B77E26">
      <w:pPr>
        <w:jc w:val="center"/>
        <w:rPr>
          <w:b/>
        </w:rPr>
      </w:pPr>
    </w:p>
    <w:p w:rsidR="00B77E26" w:rsidRPr="00EF0BFE" w:rsidRDefault="00573A88" w:rsidP="00B77E26">
      <w:pPr>
        <w:jc w:val="center"/>
        <w:rPr>
          <w:b/>
        </w:rPr>
      </w:pPr>
      <w:r>
        <w:rPr>
          <w:b/>
        </w:rPr>
        <w:t>CAPÍ</w:t>
      </w:r>
      <w:r w:rsidR="00B77E26" w:rsidRPr="00EF0BFE">
        <w:rPr>
          <w:b/>
        </w:rPr>
        <w:t>TULO II</w:t>
      </w:r>
      <w:r w:rsidR="005A7ED4" w:rsidRPr="00EF0BFE">
        <w:rPr>
          <w:b/>
        </w:rPr>
        <w:t>I</w:t>
      </w:r>
    </w:p>
    <w:p w:rsidR="00B77E26" w:rsidRPr="00EF0BFE" w:rsidRDefault="00B77E26" w:rsidP="00B77E26">
      <w:pPr>
        <w:jc w:val="center"/>
        <w:rPr>
          <w:b/>
        </w:rPr>
      </w:pPr>
      <w:r w:rsidRPr="00EF0BFE">
        <w:rPr>
          <w:b/>
        </w:rPr>
        <w:t>UTILIZACIÓN E INFORMACIÓN DEL CAJERO AUTOMÁTICO</w:t>
      </w:r>
    </w:p>
    <w:p w:rsidR="00B77E26" w:rsidRDefault="00B77E26" w:rsidP="00FC3C6C">
      <w:pPr>
        <w:jc w:val="both"/>
      </w:pPr>
    </w:p>
    <w:p w:rsidR="007814B6" w:rsidRDefault="00811FBC" w:rsidP="007814B6">
      <w:pPr>
        <w:jc w:val="both"/>
        <w:rPr>
          <w:b/>
        </w:rPr>
      </w:pPr>
      <w:r w:rsidRPr="00811FBC">
        <w:rPr>
          <w:b/>
        </w:rPr>
        <w:t xml:space="preserve">Responsabilidad de los propietarios de los </w:t>
      </w:r>
      <w:r w:rsidR="007814B6">
        <w:rPr>
          <w:b/>
        </w:rPr>
        <w:t>cajeros automáticos</w:t>
      </w:r>
    </w:p>
    <w:p w:rsidR="00B77E26" w:rsidRDefault="00B77E26" w:rsidP="007814B6">
      <w:pPr>
        <w:ind w:firstLine="708"/>
        <w:jc w:val="both"/>
      </w:pPr>
      <w:r w:rsidRPr="00EF0BFE">
        <w:rPr>
          <w:b/>
        </w:rPr>
        <w:t>Art.</w:t>
      </w:r>
      <w:r w:rsidR="00404A76" w:rsidRPr="00EF0BFE">
        <w:rPr>
          <w:b/>
        </w:rPr>
        <w:t xml:space="preserve"> </w:t>
      </w:r>
      <w:r w:rsidR="007408F6" w:rsidRPr="00EF0BFE">
        <w:rPr>
          <w:b/>
        </w:rPr>
        <w:t>4</w:t>
      </w:r>
      <w:r w:rsidRPr="00EF0BFE">
        <w:rPr>
          <w:b/>
        </w:rPr>
        <w:t xml:space="preserve">.- </w:t>
      </w:r>
      <w:r w:rsidRPr="00EF0BFE">
        <w:t>La instalación</w:t>
      </w:r>
      <w:r w:rsidR="006E4ACE" w:rsidRPr="00EF0BFE">
        <w:t>,</w:t>
      </w:r>
      <w:r w:rsidRPr="00EF0BFE">
        <w:t xml:space="preserve"> funcionamiento</w:t>
      </w:r>
      <w:r w:rsidR="006E4ACE" w:rsidRPr="00EF0BFE">
        <w:t>,</w:t>
      </w:r>
      <w:r w:rsidRPr="00EF0BFE">
        <w:t xml:space="preserve"> calidad y seguridad de las operaci</w:t>
      </w:r>
      <w:r w:rsidR="00DE18EB">
        <w:t>ones de los cajeros automáticos</w:t>
      </w:r>
      <w:r w:rsidRPr="00EF0BFE">
        <w:t xml:space="preserve"> </w:t>
      </w:r>
      <w:r w:rsidR="00811FBC">
        <w:t>es</w:t>
      </w:r>
      <w:r w:rsidRPr="00EF0BFE">
        <w:t xml:space="preserve"> </w:t>
      </w:r>
      <w:r w:rsidR="00DE18EB">
        <w:t>responsabilidad de las</w:t>
      </w:r>
      <w:r w:rsidRPr="00EF0BFE">
        <w:t xml:space="preserve"> </w:t>
      </w:r>
      <w:r w:rsidR="002F7232">
        <w:t>p</w:t>
      </w:r>
      <w:r w:rsidR="003A4D2C">
        <w:t>ropietari</w:t>
      </w:r>
      <w:r w:rsidR="002F7232">
        <w:t>a</w:t>
      </w:r>
      <w:r w:rsidR="003A4D2C">
        <w:t>s</w:t>
      </w:r>
      <w:r w:rsidR="00920493">
        <w:t xml:space="preserve"> de los mismos.</w:t>
      </w:r>
    </w:p>
    <w:p w:rsidR="004D7468" w:rsidRDefault="004D7468" w:rsidP="00B77E26">
      <w:pPr>
        <w:ind w:firstLine="708"/>
        <w:jc w:val="both"/>
      </w:pPr>
    </w:p>
    <w:p w:rsidR="004D7468" w:rsidRPr="00EF0BFE" w:rsidRDefault="004D7468" w:rsidP="00B77E26">
      <w:pPr>
        <w:ind w:firstLine="708"/>
        <w:jc w:val="both"/>
      </w:pPr>
      <w:r>
        <w:t>Las actividades anteriores podrán ser delegadas</w:t>
      </w:r>
      <w:r w:rsidR="007E31E2">
        <w:t xml:space="preserve"> </w:t>
      </w:r>
      <w:r>
        <w:t xml:space="preserve">a terceros </w:t>
      </w:r>
      <w:r w:rsidR="007E31E2">
        <w:t>que provean esos tipos de servicios, l</w:t>
      </w:r>
      <w:r w:rsidR="00EE65E4">
        <w:t xml:space="preserve">o que se hará mediante </w:t>
      </w:r>
      <w:r w:rsidR="007E31E2">
        <w:t>contrato</w:t>
      </w:r>
      <w:r w:rsidR="00EE65E4">
        <w:t xml:space="preserve"> de servicios en el que se especifique</w:t>
      </w:r>
      <w:r w:rsidR="00DE18EB">
        <w:t>n</w:t>
      </w:r>
      <w:r w:rsidR="00EE65E4">
        <w:t xml:space="preserve"> </w:t>
      </w:r>
      <w:r>
        <w:t xml:space="preserve">las </w:t>
      </w:r>
      <w:r w:rsidR="00EE65E4">
        <w:t>condiciones y responsabilidades a que se obliga el proveedor, con base al análisis de riesgo efectuado por la entidad.</w:t>
      </w:r>
    </w:p>
    <w:p w:rsidR="00B77E26" w:rsidRPr="00EF0BFE" w:rsidRDefault="00B77E26" w:rsidP="00B77E26">
      <w:pPr>
        <w:ind w:firstLine="708"/>
        <w:jc w:val="both"/>
      </w:pPr>
    </w:p>
    <w:p w:rsidR="00811FBC" w:rsidRDefault="00811FBC" w:rsidP="00811FBC">
      <w:pPr>
        <w:jc w:val="both"/>
        <w:rPr>
          <w:b/>
        </w:rPr>
      </w:pPr>
      <w:r>
        <w:rPr>
          <w:b/>
        </w:rPr>
        <w:t>Ocultación de información confidencial</w:t>
      </w:r>
    </w:p>
    <w:p w:rsidR="00B77E26" w:rsidRDefault="00B77E26" w:rsidP="00B77E26">
      <w:pPr>
        <w:ind w:firstLine="708"/>
        <w:jc w:val="both"/>
      </w:pPr>
      <w:r w:rsidRPr="00EF0BFE">
        <w:rPr>
          <w:b/>
        </w:rPr>
        <w:t>Art.</w:t>
      </w:r>
      <w:r w:rsidR="00404A76" w:rsidRPr="00EF0BFE">
        <w:rPr>
          <w:b/>
        </w:rPr>
        <w:t xml:space="preserve"> </w:t>
      </w:r>
      <w:r w:rsidR="007408F6" w:rsidRPr="00EF0BFE">
        <w:rPr>
          <w:b/>
        </w:rPr>
        <w:t>5</w:t>
      </w:r>
      <w:r w:rsidRPr="00EF0BFE">
        <w:rPr>
          <w:b/>
        </w:rPr>
        <w:t>.-</w:t>
      </w:r>
      <w:r w:rsidRPr="00EF0BFE">
        <w:t xml:space="preserve">  </w:t>
      </w:r>
      <w:r w:rsidR="00EA12FC" w:rsidRPr="00EF0BFE">
        <w:t>C</w:t>
      </w:r>
      <w:r w:rsidRPr="00EF0BFE">
        <w:t>on la finalidad de preservar la confidencialidad sobre los datos del usuario, los comprobantes expedidos por el cajero automático que e</w:t>
      </w:r>
      <w:r w:rsidR="000359BA">
        <w:t>xponen información confidencial</w:t>
      </w:r>
      <w:r w:rsidR="00DE18EB">
        <w:t>,</w:t>
      </w:r>
      <w:r w:rsidRPr="00EF0BFE">
        <w:t xml:space="preserve"> tales como el número de cuenta y número de tarjeta, deberán ocultar parte de dicha información.</w:t>
      </w:r>
    </w:p>
    <w:p w:rsidR="00D85817" w:rsidRDefault="00D85817" w:rsidP="00B77E26">
      <w:pPr>
        <w:ind w:firstLine="708"/>
        <w:jc w:val="both"/>
      </w:pPr>
    </w:p>
    <w:p w:rsidR="00D85817" w:rsidRDefault="00DE18EB" w:rsidP="00B77E26">
      <w:pPr>
        <w:ind w:firstLine="708"/>
        <w:jc w:val="both"/>
      </w:pPr>
      <w:r>
        <w:t>Cuando la operación sea de retiro de efectivo</w:t>
      </w:r>
      <w:r w:rsidR="001A4E12">
        <w:t xml:space="preserve"> mediante tarjeta de débito o crédito,</w:t>
      </w:r>
      <w:r>
        <w:t xml:space="preserve"> l</w:t>
      </w:r>
      <w:r w:rsidR="00D85817">
        <w:t>os cajeros automáticos deberán emitir</w:t>
      </w:r>
      <w:r w:rsidR="005C2072">
        <w:t xml:space="preserve"> a requerimiento expreso del usuario</w:t>
      </w:r>
      <w:r w:rsidR="00D85817">
        <w:t xml:space="preserve"> el comprobante de la </w:t>
      </w:r>
      <w:r w:rsidR="004D7468">
        <w:t>transacción</w:t>
      </w:r>
      <w:r w:rsidR="00D85817">
        <w:t xml:space="preserve"> efectuada por </w:t>
      </w:r>
      <w:r w:rsidR="004D7468">
        <w:t>éste</w:t>
      </w:r>
      <w:r w:rsidR="00D85817">
        <w:t xml:space="preserve">, </w:t>
      </w:r>
      <w:r w:rsidR="004D7468">
        <w:t xml:space="preserve">debiendo contener como </w:t>
      </w:r>
      <w:r w:rsidR="00D85817">
        <w:t xml:space="preserve">mínimo </w:t>
      </w:r>
      <w:r w:rsidR="004D7468">
        <w:t xml:space="preserve">el </w:t>
      </w:r>
      <w:r w:rsidR="00D85817">
        <w:t>valor retirado y saldo actual</w:t>
      </w:r>
      <w:r w:rsidR="001A4E12">
        <w:t>, cuando aplique. (2)</w:t>
      </w:r>
      <w:r w:rsidR="00D85817">
        <w:t xml:space="preserve"> </w:t>
      </w:r>
    </w:p>
    <w:p w:rsidR="00811FBC" w:rsidRPr="00EF0BFE" w:rsidRDefault="00811FBC" w:rsidP="00B77E26">
      <w:pPr>
        <w:ind w:firstLine="708"/>
        <w:jc w:val="both"/>
      </w:pPr>
    </w:p>
    <w:p w:rsidR="007814B6" w:rsidRDefault="00811FBC" w:rsidP="007814B6">
      <w:pPr>
        <w:jc w:val="both"/>
        <w:rPr>
          <w:b/>
        </w:rPr>
      </w:pPr>
      <w:r w:rsidRPr="00811FBC">
        <w:rPr>
          <w:b/>
        </w:rPr>
        <w:t xml:space="preserve">Identificación del </w:t>
      </w:r>
      <w:r w:rsidR="007814B6">
        <w:rPr>
          <w:b/>
        </w:rPr>
        <w:t>cajero automático</w:t>
      </w:r>
    </w:p>
    <w:p w:rsidR="00811FBC" w:rsidRDefault="00B77E26" w:rsidP="007814B6">
      <w:pPr>
        <w:ind w:firstLine="708"/>
        <w:jc w:val="both"/>
      </w:pPr>
      <w:r w:rsidRPr="00EF0BFE">
        <w:rPr>
          <w:b/>
        </w:rPr>
        <w:t xml:space="preserve">Art. </w:t>
      </w:r>
      <w:r w:rsidR="007408F6" w:rsidRPr="00EF0BFE">
        <w:rPr>
          <w:b/>
        </w:rPr>
        <w:t>6</w:t>
      </w:r>
      <w:r w:rsidRPr="00EF0BFE">
        <w:rPr>
          <w:b/>
        </w:rPr>
        <w:t xml:space="preserve">.- </w:t>
      </w:r>
      <w:r w:rsidRPr="00EF0BFE">
        <w:t xml:space="preserve">Todo cajero automático deberá estar debidamente señalizado con </w:t>
      </w:r>
      <w:r w:rsidR="00DE18EB">
        <w:t xml:space="preserve">la </w:t>
      </w:r>
      <w:r w:rsidR="00811FBC">
        <w:t xml:space="preserve">identificación </w:t>
      </w:r>
      <w:r w:rsidR="00DE18EB">
        <w:t xml:space="preserve">o logo </w:t>
      </w:r>
      <w:r w:rsidR="00811FBC">
        <w:t>d</w:t>
      </w:r>
      <w:r w:rsidRPr="00EF0BFE">
        <w:t>e la entidad a la que pertenece y las marcas internacionales a las cuales está afiliado.</w:t>
      </w:r>
    </w:p>
    <w:p w:rsidR="00B77E26" w:rsidRPr="00EF0BFE" w:rsidRDefault="00B77E26" w:rsidP="00B77E26">
      <w:pPr>
        <w:ind w:firstLine="708"/>
        <w:jc w:val="both"/>
        <w:rPr>
          <w:b/>
        </w:rPr>
      </w:pPr>
      <w:r w:rsidRPr="00EF0BFE">
        <w:rPr>
          <w:b/>
        </w:rPr>
        <w:t xml:space="preserve"> </w:t>
      </w:r>
    </w:p>
    <w:p w:rsidR="00955DDA" w:rsidRPr="00EF0BFE" w:rsidRDefault="00811FBC" w:rsidP="00811FBC">
      <w:pPr>
        <w:jc w:val="both"/>
        <w:rPr>
          <w:b/>
        </w:rPr>
      </w:pPr>
      <w:r>
        <w:rPr>
          <w:b/>
        </w:rPr>
        <w:t xml:space="preserve">Consulta de saldos y </w:t>
      </w:r>
      <w:r w:rsidR="0049152B">
        <w:rPr>
          <w:b/>
        </w:rPr>
        <w:t>ú</w:t>
      </w:r>
      <w:r>
        <w:rPr>
          <w:b/>
        </w:rPr>
        <w:t>ltimas aplicaciones</w:t>
      </w:r>
    </w:p>
    <w:p w:rsidR="00955DDA" w:rsidRPr="00EF0BFE" w:rsidRDefault="00955DDA" w:rsidP="00B77E26">
      <w:pPr>
        <w:ind w:firstLine="708"/>
        <w:jc w:val="both"/>
      </w:pPr>
      <w:r w:rsidRPr="00EF0BFE">
        <w:rPr>
          <w:b/>
        </w:rPr>
        <w:t xml:space="preserve">Art. </w:t>
      </w:r>
      <w:r w:rsidR="007408F6" w:rsidRPr="00EF0BFE">
        <w:rPr>
          <w:b/>
        </w:rPr>
        <w:t>7</w:t>
      </w:r>
      <w:r w:rsidRPr="00EF0BFE">
        <w:rPr>
          <w:b/>
        </w:rPr>
        <w:t xml:space="preserve">.- </w:t>
      </w:r>
      <w:r w:rsidR="00F26EE9">
        <w:rPr>
          <w:b/>
        </w:rPr>
        <w:t xml:space="preserve"> </w:t>
      </w:r>
      <w:r w:rsidRPr="00EF0BFE">
        <w:rPr>
          <w:b/>
        </w:rPr>
        <w:t xml:space="preserve"> </w:t>
      </w:r>
      <w:r w:rsidRPr="00EF0BFE">
        <w:t>Todo cajero automático</w:t>
      </w:r>
      <w:r w:rsidRPr="00EF0BFE">
        <w:rPr>
          <w:b/>
        </w:rPr>
        <w:t xml:space="preserve"> </w:t>
      </w:r>
      <w:r w:rsidRPr="00EF0BFE">
        <w:t>deberá estar programado para que el usuario pueda</w:t>
      </w:r>
      <w:r w:rsidR="000359BA">
        <w:t>,</w:t>
      </w:r>
      <w:r w:rsidRPr="00EF0BFE">
        <w:t xml:space="preserve"> </w:t>
      </w:r>
      <w:r w:rsidR="004D7468">
        <w:t xml:space="preserve">como mínimo, </w:t>
      </w:r>
      <w:r w:rsidRPr="00EF0BFE">
        <w:t>consultar sus saldos</w:t>
      </w:r>
      <w:r w:rsidR="004D7468">
        <w:t xml:space="preserve"> de las cuentas asociadas a la tarjeta de débito en la red de cajeros propia.</w:t>
      </w:r>
      <w:r w:rsidRPr="00EF0BFE">
        <w:t xml:space="preserve"> </w:t>
      </w:r>
      <w:r w:rsidR="004A6058" w:rsidRPr="00EF0BFE">
        <w:t xml:space="preserve"> </w:t>
      </w:r>
    </w:p>
    <w:p w:rsidR="00955DDA" w:rsidRDefault="00955DDA" w:rsidP="00B77E26">
      <w:pPr>
        <w:ind w:firstLine="708"/>
        <w:jc w:val="both"/>
      </w:pPr>
    </w:p>
    <w:p w:rsidR="00811FBC" w:rsidRPr="00811FBC" w:rsidRDefault="00811FBC" w:rsidP="00811FBC">
      <w:pPr>
        <w:jc w:val="both"/>
        <w:rPr>
          <w:b/>
        </w:rPr>
      </w:pPr>
      <w:r w:rsidRPr="00811FBC">
        <w:rPr>
          <w:b/>
        </w:rPr>
        <w:t>Clave de identificación</w:t>
      </w:r>
    </w:p>
    <w:p w:rsidR="00955DDA" w:rsidRPr="00EF0BFE" w:rsidRDefault="00955DDA" w:rsidP="00B77E26">
      <w:pPr>
        <w:ind w:firstLine="708"/>
        <w:jc w:val="both"/>
      </w:pPr>
      <w:r w:rsidRPr="00EF0BFE">
        <w:rPr>
          <w:b/>
        </w:rPr>
        <w:t xml:space="preserve">Art. </w:t>
      </w:r>
      <w:r w:rsidR="007408F6" w:rsidRPr="00EF0BFE">
        <w:rPr>
          <w:b/>
        </w:rPr>
        <w:t>8</w:t>
      </w:r>
      <w:r w:rsidRPr="00EF0BFE">
        <w:rPr>
          <w:b/>
        </w:rPr>
        <w:t xml:space="preserve">.- </w:t>
      </w:r>
      <w:r w:rsidRPr="00EF0BFE">
        <w:t>El cajero automático deberá estar prog</w:t>
      </w:r>
      <w:r w:rsidR="00DE18EB">
        <w:t>ramado para requerir al usuario</w:t>
      </w:r>
      <w:r w:rsidRPr="00EF0BFE">
        <w:t xml:space="preserve"> la introdu</w:t>
      </w:r>
      <w:r w:rsidR="000359BA">
        <w:t>cción de su clave secreta (PIN)</w:t>
      </w:r>
      <w:r w:rsidRPr="00EF0BFE">
        <w:t xml:space="preserve"> u otro mecanismo de identificación, antes de </w:t>
      </w:r>
      <w:r w:rsidR="00AD7E80">
        <w:t>iniciar la sesión</w:t>
      </w:r>
      <w:r w:rsidRPr="00EF0BFE">
        <w:t>.</w:t>
      </w:r>
    </w:p>
    <w:p w:rsidR="00955DDA" w:rsidRPr="00EF0BFE" w:rsidRDefault="00955DDA" w:rsidP="00B77E26">
      <w:pPr>
        <w:ind w:firstLine="708"/>
        <w:jc w:val="both"/>
      </w:pPr>
    </w:p>
    <w:p w:rsidR="00955DDA" w:rsidRPr="00EF0BFE" w:rsidRDefault="004D7468" w:rsidP="00B77E26">
      <w:pPr>
        <w:ind w:firstLine="708"/>
        <w:jc w:val="both"/>
      </w:pPr>
      <w:r>
        <w:t>El usuario podrá cambiar su clave secreta (PIN) cada vez que lo requiera y de acuerdo a las disposiciones que emita la entidad emisora</w:t>
      </w:r>
      <w:r w:rsidR="00CE0F8F">
        <w:t xml:space="preserve"> correspondiente</w:t>
      </w:r>
      <w:r>
        <w:t xml:space="preserve">, siempre y cuando se utilice tarjeta de débito o crédito en </w:t>
      </w:r>
      <w:r w:rsidR="00F75940">
        <w:t xml:space="preserve">red </w:t>
      </w:r>
      <w:r w:rsidR="00CE0F8F">
        <w:t>de cajeros propia, lo que no aplica para tarjetas internacionales.</w:t>
      </w:r>
    </w:p>
    <w:p w:rsidR="007408F6" w:rsidRDefault="007408F6" w:rsidP="00B77E26">
      <w:pPr>
        <w:ind w:firstLine="708"/>
        <w:jc w:val="both"/>
      </w:pPr>
    </w:p>
    <w:p w:rsidR="00811FBC" w:rsidRPr="00811FBC" w:rsidRDefault="00F11010" w:rsidP="00811FBC">
      <w:pPr>
        <w:jc w:val="both"/>
        <w:rPr>
          <w:b/>
        </w:rPr>
      </w:pPr>
      <w:r>
        <w:rPr>
          <w:b/>
        </w:rPr>
        <w:t>Lí</w:t>
      </w:r>
      <w:r w:rsidR="00811FBC" w:rsidRPr="00811FBC">
        <w:rPr>
          <w:b/>
        </w:rPr>
        <w:t>mite en monto de operaciones</w:t>
      </w:r>
    </w:p>
    <w:p w:rsidR="00C80008" w:rsidRDefault="007408F6" w:rsidP="00306939">
      <w:pPr>
        <w:ind w:firstLine="708"/>
        <w:jc w:val="both"/>
      </w:pPr>
      <w:r w:rsidRPr="00EF0BFE">
        <w:rPr>
          <w:b/>
        </w:rPr>
        <w:t>Art. 9.-</w:t>
      </w:r>
      <w:r w:rsidRPr="00EF0BFE">
        <w:t xml:space="preserve"> </w:t>
      </w:r>
      <w:r w:rsidR="003F321A" w:rsidRPr="00EF0BFE">
        <w:t xml:space="preserve">   </w:t>
      </w:r>
      <w:r w:rsidR="001A2221" w:rsidRPr="001A2221">
        <w:rPr>
          <w:lang w:val="es-ES_tradnl"/>
        </w:rPr>
        <w:t xml:space="preserve">Los clientes de las entidades podrán realizar retiros diarios de efectivo mediante tarjetas de débito, tarjeta de crédito u otro medio previa autorización del Banco Central, según las </w:t>
      </w:r>
      <w:r w:rsidR="001A2221" w:rsidRPr="001A2221">
        <w:rPr>
          <w:lang w:val="es-ES_tradnl"/>
        </w:rPr>
        <w:lastRenderedPageBreak/>
        <w:t xml:space="preserve">condiciones definidas por la entidad, debiéndose respetar el límite de montos y retiros diarios establecido por ellas, aún en operaciones sucesivas, tanto en cajeros automáticos propios como en los de otras entidades. </w:t>
      </w:r>
      <w:r w:rsidR="00D078BC">
        <w:t>(2)</w:t>
      </w:r>
    </w:p>
    <w:p w:rsidR="001A2221" w:rsidRPr="00306939" w:rsidRDefault="001A2221" w:rsidP="00306939">
      <w:pPr>
        <w:ind w:firstLine="708"/>
        <w:jc w:val="both"/>
      </w:pPr>
    </w:p>
    <w:p w:rsidR="00BC0950" w:rsidRPr="00BC0950" w:rsidRDefault="00BC0950" w:rsidP="003F321A">
      <w:pPr>
        <w:jc w:val="both"/>
        <w:rPr>
          <w:b/>
        </w:rPr>
      </w:pPr>
      <w:r w:rsidRPr="00BC0950">
        <w:rPr>
          <w:b/>
        </w:rPr>
        <w:t xml:space="preserve">Condiciones </w:t>
      </w:r>
      <w:r w:rsidR="006F3484">
        <w:rPr>
          <w:b/>
        </w:rPr>
        <w:t xml:space="preserve">del lugar de ubicación </w:t>
      </w:r>
    </w:p>
    <w:p w:rsidR="007408F6" w:rsidRPr="00EF0BFE" w:rsidRDefault="003F321A" w:rsidP="003F321A">
      <w:pPr>
        <w:ind w:firstLine="708"/>
        <w:jc w:val="both"/>
      </w:pPr>
      <w:r w:rsidRPr="00EF0BFE">
        <w:rPr>
          <w:b/>
        </w:rPr>
        <w:t xml:space="preserve">Art. 10.- </w:t>
      </w:r>
      <w:r w:rsidR="007408F6" w:rsidRPr="00EF0BFE">
        <w:t xml:space="preserve">Los cajeros automáticos deberán ser instalados en lugares que presten el mejor servicio a los usuarios, por lo que </w:t>
      </w:r>
      <w:r w:rsidR="00C83872" w:rsidRPr="00EF0BFE">
        <w:t>deberán instala</w:t>
      </w:r>
      <w:r w:rsidR="00BC0950">
        <w:t>rse</w:t>
      </w:r>
      <w:r w:rsidR="00C83872" w:rsidRPr="00EF0BFE">
        <w:t xml:space="preserve"> en lugares accesibles y </w:t>
      </w:r>
      <w:r w:rsidR="00F75940">
        <w:t>que cuenten con las condiciones mínimas de seguridad de acuerdo al análisis de riesgo realizado por la entidad.</w:t>
      </w:r>
      <w:r w:rsidR="007408F6" w:rsidRPr="00EF0BFE">
        <w:t xml:space="preserve"> </w:t>
      </w:r>
    </w:p>
    <w:p w:rsidR="00507CA4" w:rsidRDefault="00507CA4" w:rsidP="003F321A">
      <w:pPr>
        <w:jc w:val="both"/>
      </w:pPr>
    </w:p>
    <w:p w:rsidR="003F321A" w:rsidRPr="00EF0BFE" w:rsidRDefault="00BC0950" w:rsidP="00BC0950">
      <w:pPr>
        <w:jc w:val="both"/>
        <w:rPr>
          <w:b/>
        </w:rPr>
      </w:pPr>
      <w:r>
        <w:rPr>
          <w:b/>
        </w:rPr>
        <w:t>Información sobre operaciones habilitadas</w:t>
      </w:r>
    </w:p>
    <w:p w:rsidR="00F75940" w:rsidRDefault="00507CA4" w:rsidP="00B77E26">
      <w:pPr>
        <w:ind w:firstLine="708"/>
        <w:jc w:val="both"/>
      </w:pPr>
      <w:r w:rsidRPr="00EF0BFE">
        <w:rPr>
          <w:b/>
        </w:rPr>
        <w:t>Art.</w:t>
      </w:r>
      <w:r w:rsidR="00F57555" w:rsidRPr="00EF0BFE">
        <w:rPr>
          <w:b/>
        </w:rPr>
        <w:t xml:space="preserve"> </w:t>
      </w:r>
      <w:r w:rsidRPr="00EF0BFE">
        <w:rPr>
          <w:b/>
        </w:rPr>
        <w:t>1</w:t>
      </w:r>
      <w:r w:rsidR="000B2811" w:rsidRPr="00EF0BFE">
        <w:rPr>
          <w:b/>
        </w:rPr>
        <w:t>1</w:t>
      </w:r>
      <w:r w:rsidRPr="00EF0BFE">
        <w:rPr>
          <w:b/>
        </w:rPr>
        <w:t xml:space="preserve">.- </w:t>
      </w:r>
      <w:r w:rsidR="00955DDA" w:rsidRPr="00EF0BFE">
        <w:rPr>
          <w:b/>
        </w:rPr>
        <w:t xml:space="preserve"> </w:t>
      </w:r>
      <w:r w:rsidRPr="00EF0BFE">
        <w:t>Las entidades están en la obligación de proporcionar a los usua</w:t>
      </w:r>
      <w:r w:rsidR="00DE18EB">
        <w:t>rios de sus cajeros automáticos</w:t>
      </w:r>
      <w:r w:rsidRPr="00EF0BFE">
        <w:t xml:space="preserve"> la información sobre las operaciones que pued</w:t>
      </w:r>
      <w:r w:rsidR="00356FA4">
        <w:t>e</w:t>
      </w:r>
      <w:r w:rsidRPr="00EF0BFE">
        <w:t>n realizar</w:t>
      </w:r>
      <w:r w:rsidR="00DE18EB">
        <w:t xml:space="preserve"> y sobre</w:t>
      </w:r>
      <w:r w:rsidRPr="00EF0BFE">
        <w:t xml:space="preserve"> los cargos y comisiones que se cobr</w:t>
      </w:r>
      <w:r w:rsidR="00356FA4">
        <w:t>a</w:t>
      </w:r>
      <w:r w:rsidRPr="00EF0BFE">
        <w:t>n por el u</w:t>
      </w:r>
      <w:r w:rsidR="00F75940">
        <w:t>so de los diferentes servicios en los cajeros</w:t>
      </w:r>
      <w:r w:rsidR="00EE65E4">
        <w:t xml:space="preserve"> automáticos </w:t>
      </w:r>
      <w:r w:rsidR="00AC51EC">
        <w:t>de</w:t>
      </w:r>
      <w:r w:rsidR="000359BA">
        <w:t xml:space="preserve"> redes propias y</w:t>
      </w:r>
      <w:r w:rsidR="00EE65E4">
        <w:t xml:space="preserve"> con </w:t>
      </w:r>
      <w:r w:rsidR="00F75940">
        <w:t>tarjetas propias.</w:t>
      </w:r>
    </w:p>
    <w:p w:rsidR="00786EC0" w:rsidRDefault="00786EC0" w:rsidP="00B77E26">
      <w:pPr>
        <w:ind w:firstLine="708"/>
        <w:jc w:val="both"/>
      </w:pPr>
    </w:p>
    <w:p w:rsidR="00FD1FBF" w:rsidRPr="00EF0BFE" w:rsidRDefault="00FD1FBF" w:rsidP="008952B8">
      <w:pPr>
        <w:jc w:val="both"/>
        <w:rPr>
          <w:b/>
        </w:rPr>
      </w:pPr>
    </w:p>
    <w:p w:rsidR="00FC3C6C" w:rsidRPr="00EF0BFE" w:rsidRDefault="00573A88" w:rsidP="00FC3C6C">
      <w:pPr>
        <w:jc w:val="center"/>
        <w:rPr>
          <w:b/>
        </w:rPr>
      </w:pPr>
      <w:r>
        <w:rPr>
          <w:b/>
        </w:rPr>
        <w:t>CAPÍ</w:t>
      </w:r>
      <w:r w:rsidR="00FC3C6C" w:rsidRPr="00EF0BFE">
        <w:rPr>
          <w:b/>
        </w:rPr>
        <w:t>TULO I</w:t>
      </w:r>
      <w:r w:rsidR="005A7ED4" w:rsidRPr="00EF0BFE">
        <w:rPr>
          <w:b/>
        </w:rPr>
        <w:t>V</w:t>
      </w:r>
    </w:p>
    <w:p w:rsidR="00753451" w:rsidRPr="00EF0BFE" w:rsidRDefault="00FC3C6C" w:rsidP="00FC3C6C">
      <w:pPr>
        <w:jc w:val="center"/>
        <w:rPr>
          <w:b/>
        </w:rPr>
      </w:pPr>
      <w:r w:rsidRPr="00EF0BFE">
        <w:rPr>
          <w:b/>
        </w:rPr>
        <w:t xml:space="preserve">ESPECIFICACIONES MÍNIMAS DE SEGURIDAD </w:t>
      </w:r>
    </w:p>
    <w:p w:rsidR="00FC3C6C" w:rsidRPr="00EF0BFE" w:rsidRDefault="00FC3C6C" w:rsidP="00E50529">
      <w:pPr>
        <w:jc w:val="both"/>
      </w:pPr>
    </w:p>
    <w:p w:rsidR="007E52A5" w:rsidRPr="00EF0BFE" w:rsidRDefault="00FC3C6C" w:rsidP="00FC3C6C">
      <w:pPr>
        <w:ind w:firstLine="708"/>
        <w:jc w:val="both"/>
      </w:pPr>
      <w:r w:rsidRPr="00EF0BFE">
        <w:rPr>
          <w:b/>
        </w:rPr>
        <w:t xml:space="preserve">Art. </w:t>
      </w:r>
      <w:r w:rsidR="005A7ED4" w:rsidRPr="00EF0BFE">
        <w:rPr>
          <w:b/>
        </w:rPr>
        <w:t>1</w:t>
      </w:r>
      <w:r w:rsidR="001B0D36" w:rsidRPr="00EF0BFE">
        <w:rPr>
          <w:b/>
        </w:rPr>
        <w:t>2</w:t>
      </w:r>
      <w:r w:rsidRPr="00EF0BFE">
        <w:rPr>
          <w:b/>
        </w:rPr>
        <w:t xml:space="preserve">-   </w:t>
      </w:r>
      <w:r w:rsidR="000B2811" w:rsidRPr="00EF0BFE">
        <w:t>Entre l</w:t>
      </w:r>
      <w:r w:rsidRPr="00EF0BFE">
        <w:t>as especificaciones mínimas de seguridad que deber</w:t>
      </w:r>
      <w:r w:rsidR="007E52A5" w:rsidRPr="00EF0BFE">
        <w:t>á</w:t>
      </w:r>
      <w:r w:rsidRPr="00EF0BFE">
        <w:t>n reunir los cajeros automáticos</w:t>
      </w:r>
      <w:r w:rsidR="007E52A5" w:rsidRPr="00EF0BFE">
        <w:t>, en cualquiera de sus aplicaciones para salvaguardar y minimizar los riesgos a los que están expuestos tanto los usuarios como los propios equipos durante su operación</w:t>
      </w:r>
      <w:r w:rsidR="00E43A63" w:rsidRPr="00EF0BFE">
        <w:t>,</w:t>
      </w:r>
      <w:r w:rsidR="007E52A5" w:rsidRPr="00EF0BFE">
        <w:t xml:space="preserve"> </w:t>
      </w:r>
      <w:r w:rsidR="000B2811" w:rsidRPr="00EF0BFE">
        <w:t>están</w:t>
      </w:r>
      <w:r w:rsidR="007E52A5" w:rsidRPr="00EF0BFE">
        <w:t>:</w:t>
      </w:r>
    </w:p>
    <w:p w:rsidR="007E52A5" w:rsidRPr="00EF0BFE" w:rsidRDefault="007E52A5" w:rsidP="00FC3C6C">
      <w:pPr>
        <w:ind w:firstLine="708"/>
        <w:jc w:val="both"/>
      </w:pPr>
    </w:p>
    <w:p w:rsidR="00C90CA9" w:rsidRDefault="007E52A5" w:rsidP="00C201F0">
      <w:pPr>
        <w:numPr>
          <w:ilvl w:val="0"/>
          <w:numId w:val="12"/>
        </w:numPr>
        <w:tabs>
          <w:tab w:val="clear" w:pos="1068"/>
          <w:tab w:val="num" w:pos="851"/>
        </w:tabs>
        <w:ind w:hanging="642"/>
        <w:jc w:val="both"/>
        <w:rPr>
          <w:b/>
        </w:rPr>
      </w:pPr>
      <w:r w:rsidRPr="00EF0BFE">
        <w:rPr>
          <w:b/>
        </w:rPr>
        <w:t xml:space="preserve">Requisitos </w:t>
      </w:r>
      <w:r w:rsidR="009A3FF7">
        <w:rPr>
          <w:b/>
        </w:rPr>
        <w:t xml:space="preserve">mínimos </w:t>
      </w:r>
      <w:r w:rsidRPr="00EF0BFE">
        <w:rPr>
          <w:b/>
        </w:rPr>
        <w:t xml:space="preserve">de </w:t>
      </w:r>
      <w:r w:rsidR="009A3FF7">
        <w:rPr>
          <w:b/>
        </w:rPr>
        <w:t>s</w:t>
      </w:r>
      <w:r w:rsidRPr="00EF0BFE">
        <w:rPr>
          <w:b/>
        </w:rPr>
        <w:t xml:space="preserve">eguridad </w:t>
      </w:r>
      <w:r w:rsidR="009A3FF7">
        <w:rPr>
          <w:b/>
        </w:rPr>
        <w:t>f</w:t>
      </w:r>
      <w:r w:rsidRPr="00EF0BFE">
        <w:rPr>
          <w:b/>
        </w:rPr>
        <w:t>ísica</w:t>
      </w:r>
    </w:p>
    <w:p w:rsidR="00FD1FBF" w:rsidRPr="00EF0BFE" w:rsidRDefault="00FD1FBF" w:rsidP="00FD1FBF">
      <w:pPr>
        <w:ind w:left="1068"/>
        <w:jc w:val="both"/>
        <w:rPr>
          <w:b/>
        </w:rPr>
      </w:pPr>
    </w:p>
    <w:p w:rsidR="00C201F0" w:rsidRDefault="00C90CA9" w:rsidP="00C201F0">
      <w:pPr>
        <w:numPr>
          <w:ilvl w:val="1"/>
          <w:numId w:val="36"/>
        </w:numPr>
        <w:jc w:val="both"/>
      </w:pPr>
      <w:r w:rsidRPr="00EF0BFE">
        <w:t>El cajero automático</w:t>
      </w:r>
      <w:r w:rsidR="00D078BC">
        <w:t xml:space="preserve"> externo </w:t>
      </w:r>
      <w:r w:rsidRPr="00EF0BFE">
        <w:t>deberá trae</w:t>
      </w:r>
      <w:r w:rsidR="00176D46" w:rsidRPr="00EF0BFE">
        <w:t>r</w:t>
      </w:r>
      <w:r w:rsidRPr="00EF0BFE">
        <w:t xml:space="preserve"> de fábrica las preparaciones necesarias en su base para ser anclado con taquetes de expansión al piso en sus cuatro vértices a fin de evitar se</w:t>
      </w:r>
      <w:r w:rsidR="004A6058" w:rsidRPr="00EF0BFE">
        <w:t>r</w:t>
      </w:r>
      <w:r w:rsidR="00F26EE9">
        <w:t xml:space="preserve"> removido con facilidad</w:t>
      </w:r>
      <w:r w:rsidR="00DE743C">
        <w:t xml:space="preserve">. </w:t>
      </w:r>
      <w:r w:rsidR="00DE743C" w:rsidRPr="00DE743C">
        <w:t>Se exceptúan los cajeros automáticos externos empotrados en pared, que deberán cumplir con el requisit</w:t>
      </w:r>
      <w:r w:rsidR="00DE743C">
        <w:t>o de estar  anclados a la pared</w:t>
      </w:r>
      <w:r w:rsidR="00F26EE9">
        <w:t>;</w:t>
      </w:r>
      <w:r w:rsidR="00DE743C">
        <w:t>(2)</w:t>
      </w:r>
    </w:p>
    <w:p w:rsidR="00C201F0" w:rsidRDefault="00C201F0" w:rsidP="00C201F0">
      <w:pPr>
        <w:ind w:left="1440"/>
        <w:jc w:val="both"/>
      </w:pPr>
    </w:p>
    <w:p w:rsidR="00C201F0" w:rsidRDefault="00C90CA9" w:rsidP="00C201F0">
      <w:pPr>
        <w:numPr>
          <w:ilvl w:val="1"/>
          <w:numId w:val="36"/>
        </w:numPr>
        <w:jc w:val="both"/>
      </w:pPr>
      <w:r w:rsidRPr="00EF0BFE">
        <w:t>Como elemento periférico a la instalación del cajero automático dependiendo del modelo debe de traer una base segura fabricada en lámina que proteja los anclajes al piso. De igual manera</w:t>
      </w:r>
      <w:r w:rsidR="00DE18EB">
        <w:t xml:space="preserve"> </w:t>
      </w:r>
      <w:r w:rsidR="00EB2F93">
        <w:t xml:space="preserve">y dependiendo del análisis de riesgo de cada entidad, </w:t>
      </w:r>
      <w:r w:rsidRPr="00EF0BFE">
        <w:t xml:space="preserve"> el cajero</w:t>
      </w:r>
      <w:r w:rsidR="009E1EC4">
        <w:t xml:space="preserve"> automático</w:t>
      </w:r>
      <w:r w:rsidRPr="00EF0BFE">
        <w:t xml:space="preserve"> debe contar con un gabinete de seguridad para proteger los cableados de voz, datos y alimentación eléctrica, en aquellos casos en que los cables no puedan ir ocultos en la pared ni ahogados en el piso. Dicho gabinete deberá contar con chapa de seguridad y re</w:t>
      </w:r>
      <w:r w:rsidR="00F26EE9">
        <w:t>jillas de ventilación reforzada; y</w:t>
      </w:r>
    </w:p>
    <w:p w:rsidR="00C201F0" w:rsidRDefault="00C201F0" w:rsidP="00C201F0">
      <w:pPr>
        <w:ind w:left="1440"/>
        <w:jc w:val="both"/>
      </w:pPr>
    </w:p>
    <w:p w:rsidR="00721671" w:rsidRPr="00EF0BFE" w:rsidRDefault="00FB51DA" w:rsidP="00C201F0">
      <w:pPr>
        <w:numPr>
          <w:ilvl w:val="1"/>
          <w:numId w:val="36"/>
        </w:numPr>
        <w:jc w:val="both"/>
      </w:pPr>
      <w:r w:rsidRPr="00EF0BFE">
        <w:t>El material de las paredes de la caja fuerte del cajero</w:t>
      </w:r>
      <w:r w:rsidR="006C486D">
        <w:t xml:space="preserve"> automático</w:t>
      </w:r>
      <w:r w:rsidRPr="00EF0BFE">
        <w:t xml:space="preserve"> debe </w:t>
      </w:r>
      <w:r w:rsidR="006C486D">
        <w:t>cumplir como mínimo con el estándar de seguridad UL-291.</w:t>
      </w:r>
    </w:p>
    <w:p w:rsidR="00721671" w:rsidRPr="00EF0BFE" w:rsidRDefault="00721671" w:rsidP="00D300F2">
      <w:pPr>
        <w:jc w:val="both"/>
      </w:pPr>
    </w:p>
    <w:p w:rsidR="00AA64D2" w:rsidRDefault="00C90CA9" w:rsidP="00C90CA9">
      <w:pPr>
        <w:numPr>
          <w:ilvl w:val="0"/>
          <w:numId w:val="12"/>
        </w:numPr>
        <w:jc w:val="both"/>
        <w:rPr>
          <w:b/>
        </w:rPr>
      </w:pPr>
      <w:r w:rsidRPr="00EF0BFE">
        <w:rPr>
          <w:b/>
        </w:rPr>
        <w:t xml:space="preserve">Requisitos </w:t>
      </w:r>
      <w:r w:rsidR="007E2B77">
        <w:rPr>
          <w:b/>
        </w:rPr>
        <w:t xml:space="preserve">mínimos </w:t>
      </w:r>
      <w:r w:rsidRPr="00EF0BFE">
        <w:rPr>
          <w:b/>
        </w:rPr>
        <w:t xml:space="preserve">de </w:t>
      </w:r>
      <w:r w:rsidR="007E2B77">
        <w:rPr>
          <w:b/>
        </w:rPr>
        <w:t>s</w:t>
      </w:r>
      <w:r w:rsidRPr="00EF0BFE">
        <w:rPr>
          <w:b/>
        </w:rPr>
        <w:t xml:space="preserve">eguridad </w:t>
      </w:r>
      <w:r w:rsidR="007E2B77">
        <w:rPr>
          <w:b/>
        </w:rPr>
        <w:t>e</w:t>
      </w:r>
      <w:r w:rsidRPr="00EF0BFE">
        <w:rPr>
          <w:b/>
        </w:rPr>
        <w:t>lectrónica</w:t>
      </w:r>
    </w:p>
    <w:p w:rsidR="00FD1FBF" w:rsidRPr="00EF0BFE" w:rsidRDefault="00FD1FBF" w:rsidP="00FD1FBF">
      <w:pPr>
        <w:ind w:left="1068"/>
        <w:jc w:val="both"/>
        <w:rPr>
          <w:b/>
        </w:rPr>
      </w:pPr>
    </w:p>
    <w:p w:rsidR="00056CF4" w:rsidRDefault="00056CF4" w:rsidP="00477C43">
      <w:pPr>
        <w:numPr>
          <w:ilvl w:val="1"/>
          <w:numId w:val="27"/>
        </w:numPr>
        <w:jc w:val="both"/>
      </w:pPr>
      <w:r>
        <w:t xml:space="preserve">Las entidades propietarias de redes de cajeros </w:t>
      </w:r>
      <w:r w:rsidR="007814B6">
        <w:t>automáticos</w:t>
      </w:r>
      <w:r>
        <w:t xml:space="preserve"> deberán realizar y mantener actualizado un análisis de riesgo de sus cajeros </w:t>
      </w:r>
      <w:r w:rsidR="007814B6">
        <w:t>automáticos</w:t>
      </w:r>
      <w:r>
        <w:t>, en el que se incluyan las medidas de seguridad físic</w:t>
      </w:r>
      <w:r w:rsidR="00DE18EB">
        <w:t>a, electrónica y de otra índole</w:t>
      </w:r>
      <w:r>
        <w:t xml:space="preserve"> que requieran los equipos</w:t>
      </w:r>
      <w:r w:rsidR="00212154">
        <w:t xml:space="preserve">, </w:t>
      </w:r>
      <w:r w:rsidR="00DE18EB">
        <w:t xml:space="preserve">siendo </w:t>
      </w:r>
      <w:r w:rsidR="00212154">
        <w:t>como mínimo lo siguiente</w:t>
      </w:r>
      <w:r>
        <w:t>:</w:t>
      </w:r>
    </w:p>
    <w:p w:rsidR="00056CF4" w:rsidRDefault="00F26EE9" w:rsidP="00056CF4">
      <w:pPr>
        <w:numPr>
          <w:ilvl w:val="1"/>
          <w:numId w:val="18"/>
        </w:numPr>
        <w:ind w:left="1843" w:hanging="425"/>
        <w:jc w:val="both"/>
      </w:pPr>
      <w:r>
        <w:lastRenderedPageBreak/>
        <w:t>Sensores de bóveda abierta;</w:t>
      </w:r>
    </w:p>
    <w:p w:rsidR="00056CF4" w:rsidRDefault="00056CF4" w:rsidP="00056CF4">
      <w:pPr>
        <w:numPr>
          <w:ilvl w:val="1"/>
          <w:numId w:val="18"/>
        </w:numPr>
        <w:ind w:left="1843" w:hanging="425"/>
        <w:jc w:val="both"/>
      </w:pPr>
      <w:r>
        <w:t>Monitoreo</w:t>
      </w:r>
      <w:r w:rsidR="00F26EE9">
        <w:t xml:space="preserve"> electrónico del funcionamiento;</w:t>
      </w:r>
      <w:r>
        <w:t xml:space="preserve"> y </w:t>
      </w:r>
    </w:p>
    <w:p w:rsidR="00056CF4" w:rsidRDefault="00056CF4" w:rsidP="00056CF4">
      <w:pPr>
        <w:numPr>
          <w:ilvl w:val="0"/>
          <w:numId w:val="18"/>
        </w:numPr>
        <w:tabs>
          <w:tab w:val="clear" w:pos="1413"/>
          <w:tab w:val="num" w:pos="1843"/>
        </w:tabs>
        <w:ind w:left="1843" w:hanging="425"/>
        <w:jc w:val="both"/>
      </w:pPr>
      <w:r>
        <w:t>Monitoreo físico de mantenimiento del equipo, que detecte objetos ajenos al equipo o cualquier</w:t>
      </w:r>
      <w:r w:rsidR="00DE18EB">
        <w:t xml:space="preserve"> anomalía en el mismo;</w:t>
      </w:r>
    </w:p>
    <w:p w:rsidR="00982DEA" w:rsidRPr="00EF0BFE" w:rsidRDefault="00982DEA" w:rsidP="00982DEA">
      <w:pPr>
        <w:jc w:val="both"/>
      </w:pPr>
    </w:p>
    <w:p w:rsidR="00982DEA" w:rsidRPr="00EF0BFE" w:rsidRDefault="0074189D" w:rsidP="00712FB2">
      <w:pPr>
        <w:numPr>
          <w:ilvl w:val="1"/>
          <w:numId w:val="27"/>
        </w:numPr>
        <w:ind w:left="1418" w:hanging="338"/>
        <w:jc w:val="both"/>
      </w:pPr>
      <w:r>
        <w:t>P</w:t>
      </w:r>
      <w:r w:rsidR="00982DEA" w:rsidRPr="00EF0BFE">
        <w:t>ara el almacenamiento y comprobación de la información sobre transacciones realizadas</w:t>
      </w:r>
      <w:r w:rsidR="00867928" w:rsidRPr="00EF0BFE">
        <w:t xml:space="preserve">, </w:t>
      </w:r>
      <w:r w:rsidR="00982DEA" w:rsidRPr="00EF0BFE">
        <w:t>e</w:t>
      </w:r>
      <w:r w:rsidR="00867928" w:rsidRPr="00EF0BFE">
        <w:t>l</w:t>
      </w:r>
      <w:r w:rsidR="00982DEA" w:rsidRPr="00EF0BFE">
        <w:t xml:space="preserve"> </w:t>
      </w:r>
      <w:r w:rsidR="00867928" w:rsidRPr="00EF0BFE">
        <w:t xml:space="preserve">cajero automático debe tener la capacidad de registrar transacciones realizadas en </w:t>
      </w:r>
      <w:r w:rsidR="00A55F7D">
        <w:t xml:space="preserve">forma electrónica </w:t>
      </w:r>
      <w:r w:rsidR="00DE18EB">
        <w:t xml:space="preserve">así </w:t>
      </w:r>
      <w:r w:rsidR="00982DEA" w:rsidRPr="00EF0BFE">
        <w:t>como para identificar en la cinta de auditoría la entrega de billetes</w:t>
      </w:r>
      <w:r w:rsidR="00F26EE9">
        <w:t>;</w:t>
      </w:r>
    </w:p>
    <w:p w:rsidR="00767DC4" w:rsidRPr="00EF0BFE" w:rsidRDefault="00767DC4" w:rsidP="00982DEA">
      <w:pPr>
        <w:jc w:val="both"/>
      </w:pPr>
    </w:p>
    <w:p w:rsidR="00056CF4" w:rsidRDefault="00DE18EB" w:rsidP="00982DEA">
      <w:pPr>
        <w:numPr>
          <w:ilvl w:val="1"/>
          <w:numId w:val="27"/>
        </w:numPr>
        <w:ind w:left="1418"/>
        <w:jc w:val="both"/>
      </w:pPr>
      <w:r>
        <w:t>T</w:t>
      </w:r>
      <w:r w:rsidR="006F1341">
        <w:t xml:space="preserve">odos </w:t>
      </w:r>
      <w:r w:rsidR="00467900" w:rsidRPr="00EF0BFE">
        <w:t>los cajeros automáticos</w:t>
      </w:r>
      <w:r w:rsidR="00A55F7D">
        <w:t>,</w:t>
      </w:r>
      <w:r w:rsidR="00467900" w:rsidRPr="00EF0BFE">
        <w:t xml:space="preserve"> </w:t>
      </w:r>
      <w:r w:rsidR="006F1341">
        <w:t xml:space="preserve">inclusive los internos, </w:t>
      </w:r>
      <w:r>
        <w:t xml:space="preserve">deben </w:t>
      </w:r>
      <w:r w:rsidR="00467900" w:rsidRPr="00EF0BFE">
        <w:t>dispon</w:t>
      </w:r>
      <w:r>
        <w:t>er</w:t>
      </w:r>
      <w:r w:rsidR="00467900" w:rsidRPr="00EF0BFE">
        <w:t xml:space="preserve"> de cámaras de vigilancia </w:t>
      </w:r>
      <w:r w:rsidR="00056CF4">
        <w:t>de buena resolució</w:t>
      </w:r>
      <w:r>
        <w:t xml:space="preserve">n que permita </w:t>
      </w:r>
      <w:r w:rsidR="004F6119" w:rsidRPr="004F6119">
        <w:t>al menos grabar video por sensores de proximidad o movimiento de</w:t>
      </w:r>
      <w:r w:rsidR="00D078BC">
        <w:t xml:space="preserve"> personas</w:t>
      </w:r>
      <w:r w:rsidR="004F6119" w:rsidRPr="004F6119">
        <w:t>,</w:t>
      </w:r>
      <w:r w:rsidR="00056CF4">
        <w:t xml:space="preserve"> lo ocurrido en el espacio físico donde se encuentr</w:t>
      </w:r>
      <w:r w:rsidR="002A18B8">
        <w:t>e</w:t>
      </w:r>
      <w:r w:rsidR="00056CF4">
        <w:t xml:space="preserve"> instalado, a efecto de obser</w:t>
      </w:r>
      <w:r w:rsidR="00F26EE9">
        <w:t>var a los usuarios del servicio;</w:t>
      </w:r>
      <w:r w:rsidR="00D078BC">
        <w:t>(2)</w:t>
      </w:r>
    </w:p>
    <w:p w:rsidR="005528A1" w:rsidRPr="00EF0BFE" w:rsidRDefault="00056CF4" w:rsidP="00056CF4">
      <w:pPr>
        <w:ind w:left="1418"/>
        <w:jc w:val="both"/>
      </w:pPr>
      <w:r w:rsidRPr="00EF0BFE">
        <w:t xml:space="preserve"> </w:t>
      </w:r>
    </w:p>
    <w:p w:rsidR="005528A1" w:rsidRPr="00EF0BFE" w:rsidRDefault="00452212" w:rsidP="002A18B8">
      <w:pPr>
        <w:numPr>
          <w:ilvl w:val="1"/>
          <w:numId w:val="27"/>
        </w:numPr>
        <w:ind w:left="1418" w:hanging="338"/>
        <w:jc w:val="both"/>
      </w:pPr>
      <w:r w:rsidRPr="00EF0BFE">
        <w:t>Los r</w:t>
      </w:r>
      <w:r w:rsidR="005528A1" w:rsidRPr="00EF0BFE">
        <w:t xml:space="preserve">esponsables de la administración de los </w:t>
      </w:r>
      <w:r w:rsidR="009E1EC4">
        <w:t>cajeros automáticos</w:t>
      </w:r>
      <w:r w:rsidR="005528A1" w:rsidRPr="00EF0BFE">
        <w:t xml:space="preserve"> deberán implemen</w:t>
      </w:r>
      <w:r w:rsidR="002A18B8">
        <w:t xml:space="preserve">tar programas de monitoreo </w:t>
      </w:r>
      <w:r w:rsidR="00D078BC">
        <w:t>periódico</w:t>
      </w:r>
      <w:r w:rsidR="005528A1" w:rsidRPr="00EF0BFE">
        <w:t xml:space="preserve"> y </w:t>
      </w:r>
      <w:r w:rsidR="002A18B8">
        <w:t xml:space="preserve">de </w:t>
      </w:r>
      <w:r w:rsidR="005528A1" w:rsidRPr="00EF0BFE">
        <w:t xml:space="preserve">mantenimiento de sus recintos y de los cajeros automáticos instalados en </w:t>
      </w:r>
      <w:r w:rsidR="00A55F7D">
        <w:t>éstos, as</w:t>
      </w:r>
      <w:r w:rsidR="002A18B8">
        <w:t xml:space="preserve">í </w:t>
      </w:r>
      <w:r w:rsidR="005528A1" w:rsidRPr="00EF0BFE">
        <w:t>como velar por el adecuado funcionamiento de sus sistemas de seguridad, vigilancia y soporte</w:t>
      </w:r>
      <w:r w:rsidR="002A18B8">
        <w:t>;</w:t>
      </w:r>
      <w:r w:rsidR="00E42D0D">
        <w:t xml:space="preserve"> además</w:t>
      </w:r>
      <w:r w:rsidR="002A18B8">
        <w:t>,</w:t>
      </w:r>
      <w:r w:rsidR="00E42D0D">
        <w:t xml:space="preserve"> las entidades resguardarán los videos de seguridad de los cajeros por un plazo </w:t>
      </w:r>
      <w:r w:rsidR="00BE65F6">
        <w:t xml:space="preserve">mínimo </w:t>
      </w:r>
      <w:r w:rsidR="00E42D0D">
        <w:t xml:space="preserve">de </w:t>
      </w:r>
      <w:r w:rsidR="0049152B">
        <w:t>noventa días</w:t>
      </w:r>
      <w:r w:rsidR="002A18B8">
        <w:t>;</w:t>
      </w:r>
      <w:r w:rsidR="0049152B">
        <w:t xml:space="preserve"> no obstante</w:t>
      </w:r>
      <w:r w:rsidR="00606297">
        <w:t>,</w:t>
      </w:r>
      <w:r w:rsidR="0049152B">
        <w:t xml:space="preserve"> de haber reclamos </w:t>
      </w:r>
      <w:r w:rsidR="00606297">
        <w:t xml:space="preserve">en </w:t>
      </w:r>
      <w:r w:rsidR="00C263AF">
        <w:t xml:space="preserve">los noventa días, </w:t>
      </w:r>
      <w:r w:rsidR="0049152B">
        <w:t>el video se mantendrá hasta que se resuelva el caso</w:t>
      </w:r>
      <w:r w:rsidR="00606297">
        <w:t xml:space="preserve"> en las instancias correspondientes</w:t>
      </w:r>
      <w:r w:rsidR="00F26EE9">
        <w:t>;</w:t>
      </w:r>
      <w:r w:rsidR="00D078BC">
        <w:t>(2)</w:t>
      </w:r>
    </w:p>
    <w:p w:rsidR="00443BEC" w:rsidRPr="00EF0BFE" w:rsidRDefault="00443BEC" w:rsidP="00982DEA">
      <w:pPr>
        <w:jc w:val="both"/>
      </w:pPr>
    </w:p>
    <w:p w:rsidR="002472D3" w:rsidRDefault="005528A1" w:rsidP="00712FB2">
      <w:pPr>
        <w:numPr>
          <w:ilvl w:val="1"/>
          <w:numId w:val="27"/>
        </w:numPr>
        <w:ind w:left="1418" w:hanging="338"/>
        <w:jc w:val="both"/>
      </w:pPr>
      <w:r w:rsidRPr="00EF0BFE">
        <w:t xml:space="preserve">Las entidades responsables de la administración de los </w:t>
      </w:r>
      <w:r w:rsidR="00BE65F6">
        <w:t xml:space="preserve">cajeros </w:t>
      </w:r>
      <w:r w:rsidR="009E1EC4">
        <w:t>automáticos</w:t>
      </w:r>
      <w:r w:rsidRPr="00EF0BFE">
        <w:t xml:space="preserve"> deberán mantener un registro hist</w:t>
      </w:r>
      <w:r w:rsidR="003A318D" w:rsidRPr="00EF0BFE">
        <w:t>ó</w:t>
      </w:r>
      <w:r w:rsidRPr="00EF0BFE">
        <w:t xml:space="preserve">rico </w:t>
      </w:r>
      <w:r w:rsidR="002472D3">
        <w:t>estadístico de incidentes acontecidos</w:t>
      </w:r>
      <w:r w:rsidR="00A55F7D">
        <w:t>,</w:t>
      </w:r>
      <w:r w:rsidR="002472D3">
        <w:t xml:space="preserve"> de por lo menos </w:t>
      </w:r>
      <w:r w:rsidR="00576AE9">
        <w:t>dos</w:t>
      </w:r>
      <w:r w:rsidR="002472D3">
        <w:t xml:space="preserve"> años</w:t>
      </w:r>
      <w:r w:rsidR="00A55F7D">
        <w:t>,</w:t>
      </w:r>
      <w:r w:rsidR="002472D3">
        <w:t xml:space="preserve"> que hayan afectado la seguridad física de sus cajeros </w:t>
      </w:r>
      <w:r w:rsidR="007814B6">
        <w:t>automáticos</w:t>
      </w:r>
      <w:r w:rsidR="002A18B8">
        <w:t xml:space="preserve"> y</w:t>
      </w:r>
      <w:r w:rsidR="009E1EC4">
        <w:t xml:space="preserve"> de </w:t>
      </w:r>
      <w:r w:rsidR="002472D3">
        <w:t xml:space="preserve">los casos que </w:t>
      </w:r>
      <w:r w:rsidR="007B39E8">
        <w:t>originaron</w:t>
      </w:r>
      <w:r w:rsidR="002472D3">
        <w:t xml:space="preserve"> denuncias ante las autoridades correspondientes, siempre y cuando se utilice</w:t>
      </w:r>
      <w:r w:rsidR="002A18B8">
        <w:t>n</w:t>
      </w:r>
      <w:r w:rsidR="002472D3">
        <w:t xml:space="preserve"> tarjetas propias en red de cajeros propia. </w:t>
      </w:r>
      <w:r w:rsidR="00A55F7D">
        <w:t>É</w:t>
      </w:r>
      <w:r w:rsidR="002472D3">
        <w:t>sto no aplic</w:t>
      </w:r>
      <w:r w:rsidR="00F26EE9">
        <w:t>a para tarjetas internacionales;</w:t>
      </w:r>
    </w:p>
    <w:p w:rsidR="002472D3" w:rsidRDefault="002472D3" w:rsidP="002472D3">
      <w:pPr>
        <w:ind w:left="1418"/>
        <w:jc w:val="both"/>
      </w:pPr>
    </w:p>
    <w:p w:rsidR="003A318D" w:rsidRPr="00EF0BFE" w:rsidRDefault="003A318D" w:rsidP="00712FB2">
      <w:pPr>
        <w:numPr>
          <w:ilvl w:val="1"/>
          <w:numId w:val="27"/>
        </w:numPr>
        <w:ind w:left="1418" w:hanging="338"/>
        <w:jc w:val="both"/>
      </w:pPr>
      <w:r w:rsidRPr="00EF0BFE">
        <w:t xml:space="preserve">Las entidades responsables de la administración de los </w:t>
      </w:r>
      <w:r w:rsidR="009E1EC4">
        <w:t>cajeros automáticos</w:t>
      </w:r>
      <w:r w:rsidRPr="00EF0BFE">
        <w:t xml:space="preserve"> deberán incluir en su plan de trabajo anual de auditoría </w:t>
      </w:r>
      <w:r w:rsidR="002472D3">
        <w:t>i</w:t>
      </w:r>
      <w:r w:rsidR="002A18B8">
        <w:t>nterna</w:t>
      </w:r>
      <w:r w:rsidRPr="00EF0BFE">
        <w:t xml:space="preserve"> la evaluación del funcionamiento de los cajeros automáticos</w:t>
      </w:r>
      <w:r w:rsidR="00F26EE9">
        <w:t>; y</w:t>
      </w:r>
    </w:p>
    <w:p w:rsidR="003A318D" w:rsidRPr="00EF0BFE" w:rsidRDefault="003A318D" w:rsidP="00982DEA">
      <w:pPr>
        <w:jc w:val="both"/>
      </w:pPr>
    </w:p>
    <w:p w:rsidR="002472D3" w:rsidRDefault="002472D3" w:rsidP="00982DEA">
      <w:pPr>
        <w:numPr>
          <w:ilvl w:val="1"/>
          <w:numId w:val="27"/>
        </w:numPr>
        <w:ind w:left="1418" w:hanging="338"/>
        <w:jc w:val="both"/>
      </w:pPr>
      <w:r>
        <w:t xml:space="preserve">Las entidades financieras propietarias de los </w:t>
      </w:r>
      <w:r w:rsidR="009E1EC4">
        <w:t>cajeros automáticos</w:t>
      </w:r>
      <w:r>
        <w:t xml:space="preserve"> deberán mantener activa las cintas de </w:t>
      </w:r>
      <w:r w:rsidR="008F07F2">
        <w:t>auditoría</w:t>
      </w:r>
      <w:r w:rsidR="005F0359">
        <w:t xml:space="preserve"> y mantenerlas resguardadas por un plazo mínimo de seis meses.</w:t>
      </w:r>
    </w:p>
    <w:p w:rsidR="005A7ED4" w:rsidRPr="00EF0BFE" w:rsidRDefault="002472D3" w:rsidP="002472D3">
      <w:pPr>
        <w:ind w:left="1418"/>
        <w:jc w:val="both"/>
      </w:pPr>
      <w:r w:rsidRPr="00EF0BFE">
        <w:t xml:space="preserve"> </w:t>
      </w:r>
    </w:p>
    <w:p w:rsidR="000A38AB" w:rsidRDefault="000A38AB" w:rsidP="00FD1FBF">
      <w:pPr>
        <w:numPr>
          <w:ilvl w:val="0"/>
          <w:numId w:val="12"/>
        </w:numPr>
        <w:jc w:val="both"/>
        <w:rPr>
          <w:b/>
        </w:rPr>
      </w:pPr>
      <w:r w:rsidRPr="00EF0BFE">
        <w:rPr>
          <w:b/>
        </w:rPr>
        <w:t xml:space="preserve">Características </w:t>
      </w:r>
      <w:r w:rsidR="00F5196F">
        <w:rPr>
          <w:b/>
        </w:rPr>
        <w:t xml:space="preserve">mínimas </w:t>
      </w:r>
      <w:r w:rsidRPr="00EF0BFE">
        <w:rPr>
          <w:b/>
        </w:rPr>
        <w:t xml:space="preserve">de los </w:t>
      </w:r>
      <w:r w:rsidR="00F5196F">
        <w:rPr>
          <w:b/>
        </w:rPr>
        <w:t>e</w:t>
      </w:r>
      <w:r w:rsidRPr="00EF0BFE">
        <w:rPr>
          <w:b/>
        </w:rPr>
        <w:t xml:space="preserve">spacios </w:t>
      </w:r>
      <w:r w:rsidR="00F5196F">
        <w:rPr>
          <w:b/>
        </w:rPr>
        <w:t>f</w:t>
      </w:r>
      <w:r w:rsidRPr="00EF0BFE">
        <w:rPr>
          <w:b/>
        </w:rPr>
        <w:t>ísicos</w:t>
      </w:r>
    </w:p>
    <w:p w:rsidR="00FD1FBF" w:rsidRPr="00EF0BFE" w:rsidRDefault="00FD1FBF" w:rsidP="00FD1FBF">
      <w:pPr>
        <w:ind w:left="1068"/>
        <w:jc w:val="both"/>
      </w:pPr>
    </w:p>
    <w:p w:rsidR="004D7A47" w:rsidRDefault="00F5196F" w:rsidP="009369C4">
      <w:pPr>
        <w:ind w:left="720"/>
        <w:jc w:val="both"/>
      </w:pPr>
      <w:r>
        <w:t xml:space="preserve">El diseño de los </w:t>
      </w:r>
      <w:r w:rsidR="000A38AB" w:rsidRPr="00EF0BFE">
        <w:t xml:space="preserve">espacios físicos </w:t>
      </w:r>
      <w:r w:rsidR="00751CEE" w:rsidRPr="00EF0BFE">
        <w:t xml:space="preserve">o casetas externas </w:t>
      </w:r>
      <w:r w:rsidR="000A38AB" w:rsidRPr="00EF0BFE">
        <w:t>donde se encuentren in</w:t>
      </w:r>
      <w:r w:rsidR="000B2811" w:rsidRPr="00EF0BFE">
        <w:t xml:space="preserve">stalados los </w:t>
      </w:r>
      <w:r w:rsidR="009E1EC4">
        <w:t>cajeros automáticos</w:t>
      </w:r>
      <w:r w:rsidR="009369C4">
        <w:t xml:space="preserve"> </w:t>
      </w:r>
      <w:r w:rsidR="00D078BC">
        <w:t xml:space="preserve">externos </w:t>
      </w:r>
      <w:r w:rsidR="009369C4">
        <w:t>deberán garantizar la seguridad de sus clientes en la realización de las operaciones, de acuerdo al análisis de riesgo de cada entidad y dependiendo del lugar en que se encuentren</w:t>
      </w:r>
      <w:r w:rsidR="00D078BC">
        <w:t>. (2)</w:t>
      </w:r>
    </w:p>
    <w:p w:rsidR="00F26EE9" w:rsidRDefault="00F26EE9" w:rsidP="009369C4">
      <w:pPr>
        <w:ind w:left="720"/>
        <w:jc w:val="both"/>
      </w:pPr>
    </w:p>
    <w:p w:rsidR="00786EC0" w:rsidRDefault="00786EC0" w:rsidP="009369C4">
      <w:pPr>
        <w:ind w:left="720"/>
        <w:jc w:val="both"/>
      </w:pPr>
    </w:p>
    <w:p w:rsidR="00786EC0" w:rsidRPr="00EF0BFE" w:rsidRDefault="00786EC0" w:rsidP="009369C4">
      <w:pPr>
        <w:ind w:left="720"/>
        <w:jc w:val="both"/>
      </w:pPr>
    </w:p>
    <w:p w:rsidR="000B2811" w:rsidRDefault="00357F83" w:rsidP="00357F83">
      <w:pPr>
        <w:numPr>
          <w:ilvl w:val="0"/>
          <w:numId w:val="16"/>
        </w:numPr>
        <w:jc w:val="both"/>
        <w:rPr>
          <w:b/>
        </w:rPr>
      </w:pPr>
      <w:r w:rsidRPr="00EF0BFE">
        <w:rPr>
          <w:b/>
        </w:rPr>
        <w:lastRenderedPageBreak/>
        <w:t xml:space="preserve">  </w:t>
      </w:r>
      <w:r w:rsidR="000B2811" w:rsidRPr="00EF0BFE">
        <w:rPr>
          <w:b/>
        </w:rPr>
        <w:t>Otras Especificaciones</w:t>
      </w:r>
    </w:p>
    <w:p w:rsidR="00460732" w:rsidRPr="00EF0BFE" w:rsidRDefault="00460732" w:rsidP="00477C43">
      <w:pPr>
        <w:numPr>
          <w:ilvl w:val="1"/>
          <w:numId w:val="32"/>
        </w:numPr>
        <w:tabs>
          <w:tab w:val="left" w:pos="1080"/>
        </w:tabs>
        <w:ind w:left="1418" w:hanging="338"/>
        <w:jc w:val="both"/>
      </w:pPr>
      <w:r w:rsidRPr="00EF0BFE">
        <w:t xml:space="preserve">Las entidades </w:t>
      </w:r>
      <w:r w:rsidR="007D17B3" w:rsidRPr="00EF0BFE">
        <w:t xml:space="preserve">contratadas para </w:t>
      </w:r>
      <w:r w:rsidRPr="00EF0BFE">
        <w:t xml:space="preserve">que </w:t>
      </w:r>
      <w:r w:rsidR="002A18B8">
        <w:t xml:space="preserve">proporcionen </w:t>
      </w:r>
      <w:r w:rsidRPr="00EF0BFE">
        <w:t xml:space="preserve">el servicio </w:t>
      </w:r>
      <w:r w:rsidR="007D17B3" w:rsidRPr="00EF0BFE">
        <w:t>a los</w:t>
      </w:r>
      <w:r w:rsidRPr="00EF0BFE">
        <w:t xml:space="preserve"> cajeros automáticos deberán sujetarse a las especificacion</w:t>
      </w:r>
      <w:r w:rsidR="002A18B8">
        <w:t xml:space="preserve">es técnicas de instalación, así </w:t>
      </w:r>
      <w:r w:rsidRPr="00EF0BFE">
        <w:t xml:space="preserve">como a las recomendaciones </w:t>
      </w:r>
      <w:r w:rsidR="008F6D62">
        <w:t>de</w:t>
      </w:r>
      <w:r w:rsidRPr="00EF0BFE">
        <w:t xml:space="preserve"> mantenimiento p</w:t>
      </w:r>
      <w:r w:rsidR="00F26EE9">
        <w:t>roporcionadas por el fabricante;</w:t>
      </w:r>
    </w:p>
    <w:p w:rsidR="00460732" w:rsidRPr="00EF0BFE" w:rsidRDefault="00460732" w:rsidP="00DC5CF3">
      <w:pPr>
        <w:tabs>
          <w:tab w:val="num" w:pos="720"/>
        </w:tabs>
        <w:ind w:left="720"/>
        <w:jc w:val="both"/>
      </w:pPr>
    </w:p>
    <w:p w:rsidR="00460732" w:rsidRPr="00EF0BFE" w:rsidRDefault="00AC4193" w:rsidP="00477C43">
      <w:pPr>
        <w:numPr>
          <w:ilvl w:val="1"/>
          <w:numId w:val="32"/>
        </w:numPr>
        <w:tabs>
          <w:tab w:val="left" w:pos="1080"/>
        </w:tabs>
        <w:ind w:left="1418" w:hanging="338"/>
        <w:jc w:val="both"/>
      </w:pPr>
      <w:r>
        <w:t xml:space="preserve">Cada vez que </w:t>
      </w:r>
      <w:r w:rsidR="002A18B8">
        <w:t>el personal encargado</w:t>
      </w:r>
      <w:r w:rsidR="002472D3">
        <w:t xml:space="preserve"> </w:t>
      </w:r>
      <w:r>
        <w:t>dot</w:t>
      </w:r>
      <w:r w:rsidR="002A18B8">
        <w:t>e</w:t>
      </w:r>
      <w:r>
        <w:t xml:space="preserve"> de efectivo </w:t>
      </w:r>
      <w:r w:rsidR="002A18B8">
        <w:t>al cajero automático</w:t>
      </w:r>
      <w:r>
        <w:t xml:space="preserve"> d</w:t>
      </w:r>
      <w:r w:rsidR="00460732" w:rsidRPr="00EF0BFE">
        <w:t>ebe</w:t>
      </w:r>
      <w:r w:rsidR="002A18B8">
        <w:t>rá</w:t>
      </w:r>
      <w:r w:rsidR="002472D3">
        <w:t xml:space="preserve"> </w:t>
      </w:r>
      <w:r w:rsidR="00460732" w:rsidRPr="00EF0BFE">
        <w:t xml:space="preserve"> </w:t>
      </w:r>
      <w:r w:rsidR="008F6D62">
        <w:t xml:space="preserve">revisar  que </w:t>
      </w:r>
      <w:r w:rsidR="00A55F7D">
        <w:t>é</w:t>
      </w:r>
      <w:r w:rsidR="008F6D62">
        <w:t xml:space="preserve">stos no tengan </w:t>
      </w:r>
      <w:r w:rsidR="00460732" w:rsidRPr="00EF0BFE">
        <w:t xml:space="preserve">algún </w:t>
      </w:r>
      <w:r w:rsidR="00F26EE9">
        <w:t>tipo de dispositivo para fraude;</w:t>
      </w:r>
    </w:p>
    <w:p w:rsidR="008952B8" w:rsidRPr="00EF0BFE" w:rsidRDefault="008952B8" w:rsidP="00DC5CF3">
      <w:pPr>
        <w:tabs>
          <w:tab w:val="num" w:pos="720"/>
        </w:tabs>
        <w:ind w:left="720"/>
        <w:jc w:val="both"/>
      </w:pPr>
    </w:p>
    <w:p w:rsidR="00C42E1D" w:rsidRPr="00EF0BFE" w:rsidRDefault="00C42E1D" w:rsidP="00477C43">
      <w:pPr>
        <w:numPr>
          <w:ilvl w:val="1"/>
          <w:numId w:val="32"/>
        </w:numPr>
        <w:tabs>
          <w:tab w:val="left" w:pos="1080"/>
        </w:tabs>
        <w:ind w:left="1418" w:hanging="338"/>
        <w:jc w:val="both"/>
      </w:pPr>
      <w:r w:rsidRPr="00EF0BFE">
        <w:t xml:space="preserve">Las pantallas de los cajeros automáticos deberán estar instaladas en ángulos apropiados, o contar con medidas anti reflejantes, que eviten que la acción del reflejo del sol afecte la adecuada </w:t>
      </w:r>
      <w:r w:rsidR="00B3338C">
        <w:t>operación por parte del usuario, de acuerdo al aná</w:t>
      </w:r>
      <w:r w:rsidR="00F26EE9">
        <w:t>lisis de riesgo de cada entidad;</w:t>
      </w:r>
    </w:p>
    <w:p w:rsidR="00C42E1D" w:rsidRPr="00EF0BFE" w:rsidRDefault="00C42E1D" w:rsidP="00DC5CF3">
      <w:pPr>
        <w:tabs>
          <w:tab w:val="num" w:pos="720"/>
        </w:tabs>
        <w:ind w:left="720"/>
        <w:jc w:val="both"/>
      </w:pPr>
    </w:p>
    <w:p w:rsidR="00460732" w:rsidRPr="00EF0BFE" w:rsidRDefault="00CC46A6" w:rsidP="00477C43">
      <w:pPr>
        <w:numPr>
          <w:ilvl w:val="1"/>
          <w:numId w:val="32"/>
        </w:numPr>
        <w:tabs>
          <w:tab w:val="left" w:pos="1080"/>
        </w:tabs>
        <w:ind w:left="1418"/>
        <w:jc w:val="both"/>
      </w:pPr>
      <w:r w:rsidRPr="00EF0BFE">
        <w:t xml:space="preserve">Las entidades deberán recibir sugerencias, atender reclamos de los usuarios, brindar asistencia en la prevención del fraude e informar sobre los procedimientos para el bloqueo y desbloqueo de las tarjetas. Para este efecto, las entidades </w:t>
      </w:r>
      <w:r w:rsidR="00460732" w:rsidRPr="00EF0BFE">
        <w:t xml:space="preserve"> </w:t>
      </w:r>
      <w:r w:rsidRPr="00EF0BFE">
        <w:t xml:space="preserve">que operen con cajeros automáticos deberán contar con una línea telefónica de emergencia de atención al usuario las 24 horas del día, </w:t>
      </w:r>
      <w:r w:rsidR="00B3338C">
        <w:t xml:space="preserve">todos los </w:t>
      </w:r>
      <w:r w:rsidRPr="00EF0BFE">
        <w:t xml:space="preserve">días del año, </w:t>
      </w:r>
      <w:r w:rsidR="00C8026D">
        <w:t xml:space="preserve">este servicio de atención será </w:t>
      </w:r>
      <w:r w:rsidRPr="00EF0BFE">
        <w:t>sin costo para el usuario del servicio</w:t>
      </w:r>
      <w:r w:rsidR="00F26EE9">
        <w:t>; y</w:t>
      </w:r>
      <w:r w:rsidRPr="00EF0BFE">
        <w:t xml:space="preserve"> </w:t>
      </w:r>
      <w:r w:rsidR="00460732" w:rsidRPr="00EF0BFE">
        <w:t xml:space="preserve">  </w:t>
      </w:r>
    </w:p>
    <w:p w:rsidR="004D7A47" w:rsidRPr="00EF0BFE" w:rsidRDefault="004D7A47" w:rsidP="00DC5CF3">
      <w:pPr>
        <w:tabs>
          <w:tab w:val="num" w:pos="720"/>
        </w:tabs>
        <w:ind w:left="720"/>
        <w:jc w:val="both"/>
      </w:pPr>
    </w:p>
    <w:p w:rsidR="000641B8" w:rsidRPr="00EF0BFE" w:rsidRDefault="000641B8" w:rsidP="00477C43">
      <w:pPr>
        <w:numPr>
          <w:ilvl w:val="1"/>
          <w:numId w:val="32"/>
        </w:numPr>
        <w:tabs>
          <w:tab w:val="left" w:pos="1080"/>
        </w:tabs>
        <w:ind w:left="1418" w:hanging="338"/>
        <w:jc w:val="both"/>
      </w:pPr>
      <w:r>
        <w:t xml:space="preserve">En caso de existir reclamos </w:t>
      </w:r>
      <w:r w:rsidR="009E1EC4">
        <w:t xml:space="preserve">debido a que </w:t>
      </w:r>
      <w:r>
        <w:t>el cajero automático no realizó la transacción solicitada, las entidades deberán probar técnicamente que existió el correcto funcionamiento del cajero</w:t>
      </w:r>
      <w:r w:rsidR="00C8026D">
        <w:t>, para refutar dichos reclamos.</w:t>
      </w:r>
    </w:p>
    <w:p w:rsidR="00F5445E" w:rsidRDefault="00F5445E" w:rsidP="00591B94">
      <w:pPr>
        <w:jc w:val="both"/>
      </w:pPr>
    </w:p>
    <w:p w:rsidR="00786EC0" w:rsidRDefault="00786EC0" w:rsidP="00591B94">
      <w:pPr>
        <w:jc w:val="both"/>
      </w:pPr>
    </w:p>
    <w:p w:rsidR="003A318D" w:rsidRPr="00EF0BFE" w:rsidRDefault="00573A88" w:rsidP="003A318D">
      <w:pPr>
        <w:jc w:val="center"/>
        <w:rPr>
          <w:b/>
        </w:rPr>
      </w:pPr>
      <w:r>
        <w:rPr>
          <w:b/>
        </w:rPr>
        <w:t>CAPÍ</w:t>
      </w:r>
      <w:r w:rsidR="003A318D" w:rsidRPr="00EF0BFE">
        <w:rPr>
          <w:b/>
        </w:rPr>
        <w:t>TULO V</w:t>
      </w:r>
    </w:p>
    <w:p w:rsidR="00A13DFD" w:rsidRPr="00EF0BFE" w:rsidRDefault="003A318D" w:rsidP="003A318D">
      <w:pPr>
        <w:jc w:val="center"/>
        <w:rPr>
          <w:b/>
        </w:rPr>
      </w:pPr>
      <w:r w:rsidRPr="00EF0BFE">
        <w:rPr>
          <w:b/>
        </w:rPr>
        <w:t>OTRAS DISPOSICIONES Y VIGENCIA</w:t>
      </w:r>
    </w:p>
    <w:p w:rsidR="00886004" w:rsidRDefault="00886004" w:rsidP="003A318D">
      <w:pPr>
        <w:jc w:val="center"/>
        <w:rPr>
          <w:b/>
        </w:rPr>
      </w:pPr>
    </w:p>
    <w:p w:rsidR="00DC5CF3" w:rsidRPr="00EF0BFE" w:rsidRDefault="00DC5CF3" w:rsidP="00DC5CF3">
      <w:pPr>
        <w:jc w:val="both"/>
        <w:rPr>
          <w:b/>
        </w:rPr>
      </w:pPr>
      <w:r>
        <w:rPr>
          <w:b/>
        </w:rPr>
        <w:t>Período de regularización</w:t>
      </w:r>
    </w:p>
    <w:p w:rsidR="003A318D" w:rsidRPr="00EF0BFE" w:rsidRDefault="00886004" w:rsidP="00886004">
      <w:pPr>
        <w:ind w:firstLine="708"/>
        <w:jc w:val="both"/>
        <w:rPr>
          <w:b/>
        </w:rPr>
      </w:pPr>
      <w:r w:rsidRPr="00EF0BFE">
        <w:rPr>
          <w:b/>
        </w:rPr>
        <w:t xml:space="preserve">Art. 13.- </w:t>
      </w:r>
      <w:r w:rsidR="00E0313F">
        <w:rPr>
          <w:sz w:val="23"/>
          <w:szCs w:val="23"/>
        </w:rPr>
        <w:t xml:space="preserve">Las entidades que a la vigencia de las presentes Normas tengan cajeros internos y externos según su ubicación, tendrán hasta el 31 de mayo de 2012 para regularizarse a lo establecido en estas Normas. </w:t>
      </w:r>
      <w:r w:rsidR="00A91D97">
        <w:t>(1)</w:t>
      </w:r>
    </w:p>
    <w:p w:rsidR="005A7ED4" w:rsidRDefault="005A7ED4" w:rsidP="003A318D">
      <w:pPr>
        <w:jc w:val="both"/>
        <w:rPr>
          <w:b/>
        </w:rPr>
      </w:pPr>
    </w:p>
    <w:p w:rsidR="00DC5CF3" w:rsidRPr="00EF0BFE" w:rsidRDefault="00DC5CF3" w:rsidP="003A318D">
      <w:pPr>
        <w:jc w:val="both"/>
        <w:rPr>
          <w:b/>
        </w:rPr>
      </w:pPr>
      <w:r>
        <w:rPr>
          <w:b/>
        </w:rPr>
        <w:t>Divulgación</w:t>
      </w:r>
    </w:p>
    <w:p w:rsidR="00886004" w:rsidRPr="00EF0BFE" w:rsidRDefault="007408F6" w:rsidP="00886004">
      <w:pPr>
        <w:ind w:firstLine="708"/>
        <w:jc w:val="both"/>
        <w:rPr>
          <w:b/>
        </w:rPr>
      </w:pPr>
      <w:r w:rsidRPr="00EF0BFE">
        <w:rPr>
          <w:b/>
        </w:rPr>
        <w:t xml:space="preserve">Art. 14.-  </w:t>
      </w:r>
      <w:r w:rsidRPr="00EF0BFE">
        <w:t xml:space="preserve">Las entidades </w:t>
      </w:r>
      <w:r w:rsidR="00C8026D">
        <w:t xml:space="preserve">propietarias de cajeros automáticos deberán </w:t>
      </w:r>
      <w:r w:rsidRPr="00EF0BFE">
        <w:t>realizar campañas educativas sobre el uso de cajeros</w:t>
      </w:r>
      <w:r w:rsidR="00C8026D">
        <w:t xml:space="preserve"> automáticos</w:t>
      </w:r>
      <w:r w:rsidR="00357F83" w:rsidRPr="00EF0BFE">
        <w:t xml:space="preserve"> a los clientes</w:t>
      </w:r>
      <w:r w:rsidRPr="00EF0BFE">
        <w:t xml:space="preserve">. </w:t>
      </w:r>
      <w:r w:rsidR="00886004" w:rsidRPr="00EF0BFE">
        <w:rPr>
          <w:b/>
        </w:rPr>
        <w:t xml:space="preserve">   </w:t>
      </w:r>
    </w:p>
    <w:p w:rsidR="00886004" w:rsidRDefault="00886004" w:rsidP="003A318D">
      <w:pPr>
        <w:jc w:val="both"/>
        <w:rPr>
          <w:b/>
        </w:rPr>
      </w:pPr>
    </w:p>
    <w:p w:rsidR="00DC5CF3" w:rsidRPr="00EF0BFE" w:rsidRDefault="00DC5CF3" w:rsidP="003A318D">
      <w:pPr>
        <w:jc w:val="both"/>
        <w:rPr>
          <w:b/>
        </w:rPr>
      </w:pPr>
      <w:r>
        <w:rPr>
          <w:b/>
        </w:rPr>
        <w:t>Información a la Superintendencia</w:t>
      </w:r>
    </w:p>
    <w:p w:rsidR="002356A1" w:rsidRPr="001A2221" w:rsidRDefault="0076125B" w:rsidP="002356A1">
      <w:pPr>
        <w:ind w:firstLine="708"/>
        <w:jc w:val="both"/>
        <w:rPr>
          <w:lang w:val="es-ES_tradnl"/>
        </w:rPr>
      </w:pPr>
      <w:r w:rsidRPr="00EF0BFE">
        <w:rPr>
          <w:b/>
        </w:rPr>
        <w:t xml:space="preserve">Art. </w:t>
      </w:r>
      <w:r w:rsidR="005A7ED4" w:rsidRPr="00EF0BFE">
        <w:rPr>
          <w:b/>
        </w:rPr>
        <w:t>1</w:t>
      </w:r>
      <w:r w:rsidR="007408F6" w:rsidRPr="00EF0BFE">
        <w:rPr>
          <w:b/>
        </w:rPr>
        <w:t>5</w:t>
      </w:r>
      <w:r w:rsidRPr="00EF0BFE">
        <w:rPr>
          <w:b/>
        </w:rPr>
        <w:t xml:space="preserve">.- </w:t>
      </w:r>
      <w:r w:rsidR="001A2221" w:rsidRPr="001A2221">
        <w:rPr>
          <w:lang w:val="es-ES_tradnl"/>
        </w:rPr>
        <w:t>Las entidades deberán comunicar a la Superintendencia por medios electrónicos y en forma trimestral, la ubicación de los cajeros automáticos, identificando los nuevos, los trasladados y los retirados.</w:t>
      </w:r>
      <w:r w:rsidR="00D078BC">
        <w:t xml:space="preserve"> (</w:t>
      </w:r>
      <w:r w:rsidR="002356A1">
        <w:t>2)</w:t>
      </w:r>
    </w:p>
    <w:p w:rsidR="002356A1" w:rsidRDefault="002356A1" w:rsidP="002356A1">
      <w:pPr>
        <w:jc w:val="both"/>
      </w:pPr>
    </w:p>
    <w:p w:rsidR="005A7ED4" w:rsidRPr="00EF0BFE" w:rsidRDefault="00BF2A9A" w:rsidP="002356A1">
      <w:pPr>
        <w:jc w:val="both"/>
        <w:rPr>
          <w:b/>
        </w:rPr>
      </w:pPr>
      <w:r>
        <w:rPr>
          <w:b/>
        </w:rPr>
        <w:t>Casos no previstos</w:t>
      </w:r>
    </w:p>
    <w:p w:rsidR="003A318D" w:rsidRPr="00EF0BFE" w:rsidRDefault="003A318D" w:rsidP="003A318D">
      <w:pPr>
        <w:ind w:firstLine="708"/>
        <w:jc w:val="both"/>
        <w:rPr>
          <w:b/>
        </w:rPr>
      </w:pPr>
      <w:r w:rsidRPr="00EF0BFE">
        <w:rPr>
          <w:b/>
        </w:rPr>
        <w:t xml:space="preserve">Art. </w:t>
      </w:r>
      <w:r w:rsidR="005A7ED4" w:rsidRPr="00EF0BFE">
        <w:rPr>
          <w:b/>
        </w:rPr>
        <w:t>1</w:t>
      </w:r>
      <w:r w:rsidR="007408F6" w:rsidRPr="00EF0BFE">
        <w:rPr>
          <w:b/>
        </w:rPr>
        <w:t>6</w:t>
      </w:r>
      <w:r w:rsidRPr="00EF0BFE">
        <w:rPr>
          <w:b/>
        </w:rPr>
        <w:t xml:space="preserve">.- </w:t>
      </w:r>
      <w:r w:rsidRPr="00EF0BFE">
        <w:t xml:space="preserve">Lo no </w:t>
      </w:r>
      <w:r w:rsidR="002A18B8">
        <w:t>previsto</w:t>
      </w:r>
      <w:r w:rsidRPr="00EF0BFE">
        <w:t xml:space="preserve"> en las presentes </w:t>
      </w:r>
      <w:r w:rsidR="001E049D">
        <w:t>N</w:t>
      </w:r>
      <w:r w:rsidRPr="00EF0BFE">
        <w:t xml:space="preserve">ormas será resuelto por el Consejo Directivo de </w:t>
      </w:r>
      <w:r w:rsidR="008423CC">
        <w:t>e</w:t>
      </w:r>
      <w:r w:rsidRPr="00EF0BFE">
        <w:t>sta Superintendencia</w:t>
      </w:r>
      <w:r w:rsidRPr="00EF0BFE">
        <w:rPr>
          <w:b/>
        </w:rPr>
        <w:t xml:space="preserve"> </w:t>
      </w:r>
    </w:p>
    <w:p w:rsidR="0040637C" w:rsidRDefault="0040637C" w:rsidP="003A318D">
      <w:pPr>
        <w:ind w:firstLine="708"/>
        <w:jc w:val="both"/>
        <w:rPr>
          <w:b/>
        </w:rPr>
      </w:pPr>
    </w:p>
    <w:p w:rsidR="00786EC0" w:rsidRDefault="00786EC0" w:rsidP="003A318D">
      <w:pPr>
        <w:ind w:firstLine="708"/>
        <w:jc w:val="both"/>
        <w:rPr>
          <w:b/>
        </w:rPr>
      </w:pPr>
    </w:p>
    <w:p w:rsidR="00786EC0" w:rsidRPr="00EF0BFE" w:rsidRDefault="00786EC0" w:rsidP="003A318D">
      <w:pPr>
        <w:ind w:firstLine="708"/>
        <w:jc w:val="both"/>
        <w:rPr>
          <w:b/>
        </w:rPr>
      </w:pPr>
    </w:p>
    <w:p w:rsidR="003A318D" w:rsidRPr="00EF0BFE" w:rsidRDefault="00DC5CF3" w:rsidP="00DC5CF3">
      <w:pPr>
        <w:jc w:val="both"/>
        <w:rPr>
          <w:b/>
        </w:rPr>
      </w:pPr>
      <w:r>
        <w:rPr>
          <w:b/>
        </w:rPr>
        <w:lastRenderedPageBreak/>
        <w:t>Vigencia</w:t>
      </w:r>
    </w:p>
    <w:p w:rsidR="003A318D" w:rsidRDefault="003A318D" w:rsidP="003A318D">
      <w:pPr>
        <w:ind w:firstLine="708"/>
        <w:jc w:val="both"/>
      </w:pPr>
      <w:r w:rsidRPr="00EF0BFE">
        <w:rPr>
          <w:b/>
        </w:rPr>
        <w:t xml:space="preserve">Art. </w:t>
      </w:r>
      <w:r w:rsidR="007408F6" w:rsidRPr="00EF0BFE">
        <w:rPr>
          <w:b/>
        </w:rPr>
        <w:t xml:space="preserve"> </w:t>
      </w:r>
      <w:r w:rsidR="00E47FC3" w:rsidRPr="00EF0BFE">
        <w:rPr>
          <w:b/>
        </w:rPr>
        <w:t>1</w:t>
      </w:r>
      <w:r w:rsidR="007408F6" w:rsidRPr="00EF0BFE">
        <w:rPr>
          <w:b/>
        </w:rPr>
        <w:t>7</w:t>
      </w:r>
      <w:r w:rsidRPr="00EF0BFE">
        <w:rPr>
          <w:b/>
        </w:rPr>
        <w:t xml:space="preserve">.-  </w:t>
      </w:r>
      <w:r w:rsidRPr="00EF0BFE">
        <w:t>La</w:t>
      </w:r>
      <w:r w:rsidR="00DC5CF3">
        <w:t>s</w:t>
      </w:r>
      <w:r w:rsidRPr="00EF0BFE">
        <w:t xml:space="preserve"> presente</w:t>
      </w:r>
      <w:r w:rsidR="00DC5CF3">
        <w:t>s</w:t>
      </w:r>
      <w:r w:rsidRPr="00EF0BFE">
        <w:t xml:space="preserve"> Norma</w:t>
      </w:r>
      <w:r w:rsidR="00DC5CF3">
        <w:t>s</w:t>
      </w:r>
      <w:r w:rsidRPr="00EF0BFE">
        <w:t xml:space="preserve"> entrar</w:t>
      </w:r>
      <w:r w:rsidR="005F0359">
        <w:t>á</w:t>
      </w:r>
      <w:r w:rsidR="00DC5CF3">
        <w:t>n</w:t>
      </w:r>
      <w:r w:rsidRPr="00EF0BFE">
        <w:t xml:space="preserve"> en vigencia a partir del</w:t>
      </w:r>
      <w:r w:rsidR="00DC5CF3">
        <w:t xml:space="preserve"> uno de </w:t>
      </w:r>
      <w:r w:rsidR="00800B85">
        <w:t>agosto</w:t>
      </w:r>
      <w:r w:rsidR="00DC5CF3">
        <w:t xml:space="preserve"> de dos mil </w:t>
      </w:r>
      <w:r w:rsidR="008A084B">
        <w:t>diez</w:t>
      </w:r>
      <w:r w:rsidR="00DC5CF3">
        <w:t>.</w:t>
      </w:r>
    </w:p>
    <w:p w:rsidR="00B46392" w:rsidRDefault="00B46392" w:rsidP="003A318D">
      <w:pPr>
        <w:ind w:firstLine="708"/>
        <w:jc w:val="both"/>
      </w:pPr>
    </w:p>
    <w:p w:rsidR="001A2221" w:rsidRDefault="001A2221" w:rsidP="003A318D">
      <w:pPr>
        <w:ind w:firstLine="708"/>
        <w:jc w:val="both"/>
      </w:pPr>
    </w:p>
    <w:p w:rsidR="001A2221" w:rsidRDefault="001A2221" w:rsidP="003A318D">
      <w:pPr>
        <w:ind w:firstLine="708"/>
        <w:jc w:val="both"/>
      </w:pPr>
    </w:p>
    <w:p w:rsidR="001A2221" w:rsidRDefault="001A2221" w:rsidP="003A318D">
      <w:pPr>
        <w:ind w:firstLine="708"/>
        <w:jc w:val="both"/>
      </w:pPr>
    </w:p>
    <w:p w:rsidR="00920493" w:rsidRDefault="003254E3" w:rsidP="00E71F80">
      <w:pPr>
        <w:jc w:val="center"/>
        <w:rPr>
          <w:b/>
          <w:sz w:val="18"/>
          <w:szCs w:val="20"/>
        </w:rPr>
      </w:pPr>
      <w:r w:rsidRPr="00B46392">
        <w:rPr>
          <w:b/>
          <w:sz w:val="18"/>
          <w:szCs w:val="20"/>
        </w:rPr>
        <w:t>(</w:t>
      </w:r>
      <w:r w:rsidR="00DC5CF3" w:rsidRPr="00B46392">
        <w:rPr>
          <w:b/>
          <w:sz w:val="18"/>
          <w:szCs w:val="20"/>
        </w:rPr>
        <w:t>Normas aprobadas por el Consejo Directivo de la Superintendencia, en sesión No. CD-</w:t>
      </w:r>
      <w:r w:rsidRPr="00B46392">
        <w:rPr>
          <w:b/>
          <w:sz w:val="18"/>
          <w:szCs w:val="20"/>
        </w:rPr>
        <w:t>23</w:t>
      </w:r>
      <w:r w:rsidR="00C8026D" w:rsidRPr="00B46392">
        <w:rPr>
          <w:b/>
          <w:sz w:val="18"/>
          <w:szCs w:val="20"/>
        </w:rPr>
        <w:t>/1</w:t>
      </w:r>
      <w:r w:rsidR="00DC5CF3" w:rsidRPr="00B46392">
        <w:rPr>
          <w:b/>
          <w:sz w:val="18"/>
          <w:szCs w:val="20"/>
        </w:rPr>
        <w:t>0, del</w:t>
      </w:r>
      <w:r w:rsidRPr="00B46392">
        <w:rPr>
          <w:b/>
          <w:sz w:val="18"/>
          <w:szCs w:val="20"/>
        </w:rPr>
        <w:t xml:space="preserve"> 09</w:t>
      </w:r>
      <w:r w:rsidR="00DC5CF3" w:rsidRPr="00B46392">
        <w:rPr>
          <w:b/>
          <w:sz w:val="18"/>
          <w:szCs w:val="20"/>
        </w:rPr>
        <w:t xml:space="preserve"> de </w:t>
      </w:r>
      <w:r w:rsidRPr="00B46392">
        <w:rPr>
          <w:b/>
          <w:sz w:val="18"/>
          <w:szCs w:val="20"/>
        </w:rPr>
        <w:t xml:space="preserve">junio </w:t>
      </w:r>
      <w:r w:rsidR="00DC5CF3" w:rsidRPr="00B46392">
        <w:rPr>
          <w:b/>
          <w:sz w:val="18"/>
          <w:szCs w:val="20"/>
        </w:rPr>
        <w:t xml:space="preserve">de dos mil </w:t>
      </w:r>
      <w:r w:rsidR="00C8026D" w:rsidRPr="00B46392">
        <w:rPr>
          <w:b/>
          <w:sz w:val="18"/>
          <w:szCs w:val="20"/>
        </w:rPr>
        <w:t>diez</w:t>
      </w:r>
      <w:r w:rsidRPr="00B46392">
        <w:rPr>
          <w:b/>
          <w:sz w:val="18"/>
          <w:szCs w:val="20"/>
        </w:rPr>
        <w:t>)</w:t>
      </w:r>
    </w:p>
    <w:p w:rsidR="00A91D97" w:rsidRDefault="00A91D97" w:rsidP="00E71F80">
      <w:pPr>
        <w:jc w:val="center"/>
        <w:rPr>
          <w:sz w:val="20"/>
          <w:szCs w:val="20"/>
        </w:rPr>
      </w:pPr>
      <w:r>
        <w:rPr>
          <w:b/>
          <w:sz w:val="18"/>
          <w:szCs w:val="20"/>
        </w:rPr>
        <w:t xml:space="preserve">(1) </w:t>
      </w:r>
      <w:r w:rsidR="00B6247C">
        <w:rPr>
          <w:b/>
          <w:sz w:val="20"/>
          <w:szCs w:val="20"/>
        </w:rPr>
        <w:t>Modificación aprobada por el Comité de Normas d</w:t>
      </w:r>
      <w:r w:rsidRPr="00B6247C">
        <w:rPr>
          <w:b/>
          <w:sz w:val="20"/>
          <w:szCs w:val="20"/>
        </w:rPr>
        <w:t>el Banco Cen</w:t>
      </w:r>
      <w:r w:rsidR="00B6247C">
        <w:rPr>
          <w:b/>
          <w:sz w:val="20"/>
          <w:szCs w:val="20"/>
        </w:rPr>
        <w:t xml:space="preserve">tral de Reserva de El Salvador, en Sesión No. CN-03/2011 </w:t>
      </w:r>
      <w:r w:rsidRPr="00B6247C">
        <w:rPr>
          <w:b/>
          <w:sz w:val="20"/>
          <w:szCs w:val="20"/>
        </w:rPr>
        <w:t xml:space="preserve">de </w:t>
      </w:r>
      <w:r w:rsidR="00B6247C">
        <w:rPr>
          <w:b/>
          <w:sz w:val="20"/>
          <w:szCs w:val="20"/>
        </w:rPr>
        <w:t xml:space="preserve">fecha </w:t>
      </w:r>
      <w:r w:rsidR="002B2A2E">
        <w:rPr>
          <w:b/>
          <w:sz w:val="20"/>
          <w:szCs w:val="20"/>
        </w:rPr>
        <w:t>27 de octubre de dos mil once</w:t>
      </w:r>
      <w:r w:rsidRPr="00B6247C">
        <w:rPr>
          <w:b/>
          <w:sz w:val="20"/>
          <w:szCs w:val="20"/>
        </w:rPr>
        <w:t xml:space="preserve">. La Resolución puede ser encontrada en: </w:t>
      </w:r>
      <w:hyperlink r:id="rId8" w:history="1">
        <w:r w:rsidR="00871411" w:rsidRPr="00547035">
          <w:rPr>
            <w:rStyle w:val="Hipervnculo"/>
            <w:sz w:val="20"/>
            <w:szCs w:val="20"/>
          </w:rPr>
          <w:t>http://www.bcr.gob.sv/?cat=1375</w:t>
        </w:r>
      </w:hyperlink>
      <w:r w:rsidR="00871411">
        <w:rPr>
          <w:sz w:val="20"/>
          <w:szCs w:val="20"/>
        </w:rPr>
        <w:t xml:space="preserve"> </w:t>
      </w:r>
    </w:p>
    <w:p w:rsidR="00D150FD" w:rsidRPr="00B46392" w:rsidRDefault="00892CC6" w:rsidP="00E71F80">
      <w:pPr>
        <w:jc w:val="center"/>
        <w:rPr>
          <w:rFonts w:ascii="Arial" w:hAnsi="Arial" w:cs="Arial"/>
          <w:b/>
          <w:sz w:val="18"/>
          <w:szCs w:val="20"/>
          <w:lang w:val="es-SV"/>
        </w:rPr>
      </w:pPr>
      <w:r w:rsidRPr="00947B2F">
        <w:rPr>
          <w:b/>
          <w:sz w:val="18"/>
          <w:szCs w:val="20"/>
        </w:rPr>
        <w:t xml:space="preserve">(2) </w:t>
      </w:r>
      <w:r w:rsidRPr="00947B2F">
        <w:rPr>
          <w:b/>
          <w:sz w:val="20"/>
          <w:szCs w:val="20"/>
        </w:rPr>
        <w:t>Modificaciones Aprobadas por el Comité de Normas del Banco Central de Reserva de El Salvador, en S</w:t>
      </w:r>
      <w:r w:rsidR="00947B2F" w:rsidRPr="00947B2F">
        <w:rPr>
          <w:b/>
          <w:sz w:val="20"/>
          <w:szCs w:val="20"/>
        </w:rPr>
        <w:t>esión No. CN-09/2012 de fecha 21</w:t>
      </w:r>
      <w:r w:rsidRPr="00947B2F">
        <w:rPr>
          <w:b/>
          <w:sz w:val="20"/>
          <w:szCs w:val="20"/>
        </w:rPr>
        <w:t xml:space="preserve"> de agosto de 2012, </w:t>
      </w:r>
      <w:r w:rsidR="00947B2F" w:rsidRPr="00947B2F">
        <w:rPr>
          <w:b/>
          <w:sz w:val="20"/>
          <w:szCs w:val="20"/>
        </w:rPr>
        <w:t>con vigencia a partir del día 10 de septiembre</w:t>
      </w:r>
      <w:r w:rsidRPr="00947B2F">
        <w:rPr>
          <w:b/>
          <w:sz w:val="20"/>
          <w:szCs w:val="20"/>
        </w:rPr>
        <w:t xml:space="preserve"> de dos mil doce.</w:t>
      </w:r>
    </w:p>
    <w:sectPr w:rsidR="00D150FD" w:rsidRPr="00B46392" w:rsidSect="00407BE8">
      <w:headerReference w:type="even" r:id="rId9"/>
      <w:headerReference w:type="default" r:id="rId10"/>
      <w:footerReference w:type="even" r:id="rId11"/>
      <w:footerReference w:type="default" r:id="rId12"/>
      <w:headerReference w:type="first" r:id="rId13"/>
      <w:footerReference w:type="first" r:id="rId14"/>
      <w:pgSz w:w="12240" w:h="15840" w:code="1"/>
      <w:pgMar w:top="1276" w:right="1418" w:bottom="993" w:left="1418" w:header="709" w:footer="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221" w:rsidRDefault="001A2221">
      <w:r>
        <w:separator/>
      </w:r>
    </w:p>
  </w:endnote>
  <w:endnote w:type="continuationSeparator" w:id="0">
    <w:p w:rsidR="001A2221" w:rsidRDefault="001A2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21" w:rsidRDefault="005A622E" w:rsidP="00DC5CF3">
    <w:pPr>
      <w:pStyle w:val="Piedepgina"/>
      <w:framePr w:wrap="around" w:vAnchor="text" w:hAnchor="margin" w:xAlign="right" w:y="1"/>
      <w:rPr>
        <w:rStyle w:val="Nmerodepgina"/>
      </w:rPr>
    </w:pPr>
    <w:r>
      <w:rPr>
        <w:rStyle w:val="Nmerodepgina"/>
      </w:rPr>
      <w:fldChar w:fldCharType="begin"/>
    </w:r>
    <w:r w:rsidR="001A2221">
      <w:rPr>
        <w:rStyle w:val="Nmerodepgina"/>
      </w:rPr>
      <w:instrText xml:space="preserve">PAGE  </w:instrText>
    </w:r>
    <w:r>
      <w:rPr>
        <w:rStyle w:val="Nmerodepgina"/>
      </w:rPr>
      <w:fldChar w:fldCharType="end"/>
    </w:r>
  </w:p>
  <w:p w:rsidR="001A2221" w:rsidRDefault="001A2221" w:rsidP="00EF0BF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21" w:rsidRDefault="005A622E">
    <w:pPr>
      <w:pStyle w:val="Piedepgina"/>
      <w:jc w:val="right"/>
    </w:pPr>
    <w:fldSimple w:instr=" PAGE   \* MERGEFORMAT ">
      <w:r w:rsidR="00853BCE">
        <w:rPr>
          <w:noProof/>
        </w:rPr>
        <w:t>7</w:t>
      </w:r>
    </w:fldSimple>
  </w:p>
  <w:p w:rsidR="001A2221" w:rsidRDefault="001A2221" w:rsidP="00EF0BFE">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BCE" w:rsidRDefault="00853BC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221" w:rsidRDefault="001A2221">
      <w:r>
        <w:separator/>
      </w:r>
    </w:p>
  </w:footnote>
  <w:footnote w:type="continuationSeparator" w:id="0">
    <w:p w:rsidR="001A2221" w:rsidRDefault="001A2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21" w:rsidRDefault="005A622E">
    <w:pPr>
      <w:pStyle w:val="Encabezado"/>
    </w:pPr>
    <w:r w:rsidRPr="005A622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0.3pt;height:132.55pt;rotation:315;z-index:-251658752;mso-position-horizontal:center;mso-position-horizontal-relative:margin;mso-position-vertical:center;mso-position-vertical-relative:margin" wrapcoords="20806 3173 20592 2441 19950 1708 19400 3051 19064 4515 18545 2563 18025 1708 17842 2319 15001 1953 14726 2197 14451 2441 14054 3783 13015 2319 9929 2441 9868 2807 10113 4637 9257 2685 8921 2075 8799 2319 8157 2319 7943 2563 8799 7688 7791 4759 6782 1953 6080 2197 5652 3417 5377 5003 5194 6956 4094 3051 3513 1586 3330 2319 2352 2441 2322 2807 2689 5369 1803 3173 1314 2075 1222 2319 61 2441 31 2685 428 4637 367 15376 31 16475 153 16963 1222 16963 1253 16475 855 14644 855 11837 1650 15010 2689 17695 2841 16963 3575 16963 3147 12692 3941 15864 4736 17817 4888 16963 5133 16963 5041 16231 3850 9885 4399 12203 6294 17573 6385 17329 6966 16841 7332 15620 7607 13912 7699 14278 9013 17085 10021 16963 9990 16353 9685 14034 11090 16963 12557 17085 13076 16841 13137 16719 13321 14644 14604 17207 15306 16963 15673 15864 15948 14156 16437 16108 17231 17573 17353 16963 18025 16841 17628 12569 17628 9763 18698 14034 20011 17939 20195 17329 20714 16597 21050 15254 21294 13424 21447 11227 21539 8298 21203 4881 20989 3905 20806 3173" fillcolor="silver" stroked="f">
          <v:fill opacity=".5"/>
          <v:textpath style="font-family:&quot;Times New Roman&quot;;font-size:1pt" string="PROYECT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21" w:rsidRPr="00B42AC0" w:rsidRDefault="001A2221">
    <w:pPr>
      <w:pStyle w:val="Encabezado"/>
      <w:rPr>
        <w:sz w:val="22"/>
        <w:szCs w:val="22"/>
        <w:lang w:val="es-MX"/>
      </w:rPr>
    </w:pPr>
    <w:r w:rsidRPr="00B42AC0">
      <w:rPr>
        <w:sz w:val="22"/>
        <w:szCs w:val="22"/>
        <w:lang w:val="es-MX"/>
      </w:rPr>
      <w:t>SUPERINTENDENCIA DEL SISTEMA FINANCIERO</w:t>
    </w:r>
  </w:p>
  <w:p w:rsidR="001A2221" w:rsidRDefault="001A2221">
    <w:pPr>
      <w:pStyle w:val="Encabezado"/>
      <w:rPr>
        <w:sz w:val="22"/>
        <w:szCs w:val="22"/>
        <w:lang w:val="es-MX"/>
      </w:rPr>
    </w:pPr>
    <w:r w:rsidRPr="00B42AC0">
      <w:rPr>
        <w:sz w:val="22"/>
        <w:szCs w:val="22"/>
        <w:lang w:val="es-MX"/>
      </w:rPr>
      <w:t>San Salvador, El Salvador, C.A.</w:t>
    </w:r>
  </w:p>
  <w:p w:rsidR="001A2221" w:rsidRPr="00B42AC0" w:rsidRDefault="001A2221">
    <w:pPr>
      <w:pStyle w:val="Encabezado"/>
      <w:rPr>
        <w:sz w:val="22"/>
        <w:szCs w:val="22"/>
        <w:lang w:val="es-MX"/>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21" w:rsidRPr="00B42AC0" w:rsidRDefault="001A2221" w:rsidP="00EF0BFE">
    <w:pPr>
      <w:pStyle w:val="Encabezado"/>
      <w:jc w:val="center"/>
      <w:rPr>
        <w:b/>
        <w:sz w:val="22"/>
        <w:szCs w:val="22"/>
        <w:lang w:val="es-MX"/>
      </w:rPr>
    </w:pPr>
    <w:r w:rsidRPr="00B42AC0">
      <w:rPr>
        <w:b/>
        <w:sz w:val="22"/>
        <w:szCs w:val="22"/>
        <w:lang w:val="es-MX"/>
      </w:rPr>
      <w:t>SUPERINTENDENCIA DEL SISTEMA FINANCIERO</w:t>
    </w:r>
  </w:p>
  <w:p w:rsidR="001A2221" w:rsidRPr="00B42AC0" w:rsidRDefault="001A2221" w:rsidP="00EF0BFE">
    <w:pPr>
      <w:pStyle w:val="Encabezado"/>
      <w:jc w:val="center"/>
      <w:rPr>
        <w:sz w:val="22"/>
        <w:szCs w:val="22"/>
        <w:lang w:val="es-MX"/>
      </w:rPr>
    </w:pPr>
    <w:r w:rsidRPr="00B42AC0">
      <w:rPr>
        <w:sz w:val="22"/>
        <w:szCs w:val="22"/>
        <w:lang w:val="es-MX"/>
      </w:rPr>
      <w:t>San Salvador, El salvador, C.A.</w:t>
    </w:r>
  </w:p>
  <w:p w:rsidR="001A2221" w:rsidRDefault="001A2221" w:rsidP="00EF0BFE">
    <w:pPr>
      <w:pStyle w:val="Encabezado"/>
      <w:jc w:val="center"/>
      <w:rPr>
        <w:sz w:val="22"/>
        <w:szCs w:val="22"/>
        <w:lang w:val="es-MX"/>
      </w:rPr>
    </w:pPr>
    <w:r w:rsidRPr="00B42AC0">
      <w:rPr>
        <w:sz w:val="22"/>
        <w:szCs w:val="22"/>
        <w:lang w:val="es-MX"/>
      </w:rPr>
      <w:t xml:space="preserve">Teléfono (503) 2281-2444,  Email: </w:t>
    </w:r>
    <w:hyperlink r:id="rId1" w:history="1">
      <w:r w:rsidR="00853BCE" w:rsidRPr="00D2551D">
        <w:rPr>
          <w:rStyle w:val="Hipervnculo"/>
          <w:sz w:val="22"/>
          <w:szCs w:val="22"/>
          <w:lang w:val="es-MX"/>
        </w:rPr>
        <w:t>contacto@ssf.gob.sv</w:t>
      </w:r>
    </w:hyperlink>
    <w:r w:rsidRPr="00B42AC0">
      <w:rPr>
        <w:sz w:val="22"/>
        <w:szCs w:val="22"/>
        <w:lang w:val="es-MX"/>
      </w:rPr>
      <w:t xml:space="preserve">,   Web: </w:t>
    </w:r>
    <w:hyperlink r:id="rId2" w:history="1">
      <w:r w:rsidRPr="00DB57F7">
        <w:rPr>
          <w:rStyle w:val="Hipervnculo"/>
          <w:sz w:val="22"/>
          <w:szCs w:val="22"/>
          <w:lang w:val="es-MX"/>
        </w:rPr>
        <w:t>http://www.ssf.gob.sv</w:t>
      </w:r>
    </w:hyperlink>
  </w:p>
  <w:p w:rsidR="001A2221" w:rsidRPr="00B42AC0" w:rsidRDefault="001A2221" w:rsidP="00EF0BFE">
    <w:pPr>
      <w:pStyle w:val="Encabezado"/>
      <w:jc w:val="center"/>
      <w:rPr>
        <w:sz w:val="22"/>
        <w:szCs w:val="22"/>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0E1D"/>
    <w:multiLevelType w:val="multilevel"/>
    <w:tmpl w:val="17427F7C"/>
    <w:lvl w:ilvl="0">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nsid w:val="09566C06"/>
    <w:multiLevelType w:val="hybridMultilevel"/>
    <w:tmpl w:val="F61E7CB4"/>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0B4D2B35"/>
    <w:multiLevelType w:val="multilevel"/>
    <w:tmpl w:val="69DA59F4"/>
    <w:lvl w:ilvl="0">
      <w:start w:val="1"/>
      <w:numFmt w:val="decimal"/>
      <w:lvlText w:val="%1)"/>
      <w:lvlJc w:val="left"/>
      <w:pPr>
        <w:tabs>
          <w:tab w:val="num" w:pos="1273"/>
        </w:tabs>
        <w:ind w:left="1273" w:hanging="705"/>
      </w:pPr>
      <w:rPr>
        <w:rFonts w:ascii="Times New Roman" w:eastAsia="Times New Roman" w:hAnsi="Times New Roman" w:cs="Times New Roman"/>
      </w:rPr>
    </w:lvl>
    <w:lvl w:ilvl="1">
      <w:start w:val="1"/>
      <w:numFmt w:val="lowerLetter"/>
      <w:lvlText w:val="%2."/>
      <w:lvlJc w:val="left"/>
      <w:pPr>
        <w:tabs>
          <w:tab w:val="num" w:pos="928"/>
        </w:tabs>
        <w:ind w:left="928" w:hanging="360"/>
      </w:pPr>
    </w:lvl>
    <w:lvl w:ilvl="2">
      <w:start w:val="1"/>
      <w:numFmt w:val="lowerRoman"/>
      <w:lvlText w:val="%3."/>
      <w:lvlJc w:val="right"/>
      <w:pPr>
        <w:tabs>
          <w:tab w:val="num" w:pos="1648"/>
        </w:tabs>
        <w:ind w:left="1648" w:hanging="180"/>
      </w:pPr>
    </w:lvl>
    <w:lvl w:ilvl="3">
      <w:start w:val="1"/>
      <w:numFmt w:val="decimal"/>
      <w:lvlText w:val="%4."/>
      <w:lvlJc w:val="left"/>
      <w:pPr>
        <w:tabs>
          <w:tab w:val="num" w:pos="2368"/>
        </w:tabs>
        <w:ind w:left="2368" w:hanging="360"/>
      </w:pPr>
    </w:lvl>
    <w:lvl w:ilvl="4">
      <w:start w:val="1"/>
      <w:numFmt w:val="lowerLetter"/>
      <w:lvlText w:val="%5."/>
      <w:lvlJc w:val="left"/>
      <w:pPr>
        <w:tabs>
          <w:tab w:val="num" w:pos="3088"/>
        </w:tabs>
        <w:ind w:left="3088" w:hanging="360"/>
      </w:pPr>
    </w:lvl>
    <w:lvl w:ilvl="5">
      <w:start w:val="1"/>
      <w:numFmt w:val="lowerRoman"/>
      <w:lvlText w:val="%6."/>
      <w:lvlJc w:val="right"/>
      <w:pPr>
        <w:tabs>
          <w:tab w:val="num" w:pos="3808"/>
        </w:tabs>
        <w:ind w:left="3808" w:hanging="180"/>
      </w:pPr>
    </w:lvl>
    <w:lvl w:ilvl="6">
      <w:start w:val="1"/>
      <w:numFmt w:val="decimal"/>
      <w:lvlText w:val="%7."/>
      <w:lvlJc w:val="left"/>
      <w:pPr>
        <w:tabs>
          <w:tab w:val="num" w:pos="4528"/>
        </w:tabs>
        <w:ind w:left="4528" w:hanging="360"/>
      </w:pPr>
    </w:lvl>
    <w:lvl w:ilvl="7">
      <w:start w:val="1"/>
      <w:numFmt w:val="lowerLetter"/>
      <w:lvlText w:val="%8."/>
      <w:lvlJc w:val="left"/>
      <w:pPr>
        <w:tabs>
          <w:tab w:val="num" w:pos="5248"/>
        </w:tabs>
        <w:ind w:left="5248" w:hanging="360"/>
      </w:pPr>
    </w:lvl>
    <w:lvl w:ilvl="8">
      <w:start w:val="1"/>
      <w:numFmt w:val="lowerRoman"/>
      <w:lvlText w:val="%9."/>
      <w:lvlJc w:val="right"/>
      <w:pPr>
        <w:tabs>
          <w:tab w:val="num" w:pos="5968"/>
        </w:tabs>
        <w:ind w:left="5968" w:hanging="180"/>
      </w:pPr>
    </w:lvl>
  </w:abstractNum>
  <w:abstractNum w:abstractNumId="3">
    <w:nsid w:val="0BE92BFF"/>
    <w:multiLevelType w:val="hybridMultilevel"/>
    <w:tmpl w:val="2550EEA0"/>
    <w:lvl w:ilvl="0" w:tplc="D15A0F2C">
      <w:start w:val="1"/>
      <w:numFmt w:val="lowerLetter"/>
      <w:lvlText w:val="%1)"/>
      <w:lvlJc w:val="left"/>
      <w:pPr>
        <w:tabs>
          <w:tab w:val="num" w:pos="1773"/>
        </w:tabs>
        <w:ind w:left="1773" w:hanging="360"/>
      </w:pPr>
      <w:rPr>
        <w:rFonts w:hint="default"/>
        <w:sz w:val="24"/>
        <w:szCs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nsid w:val="0C0A0BD2"/>
    <w:multiLevelType w:val="multilevel"/>
    <w:tmpl w:val="DFCC38E6"/>
    <w:lvl w:ilvl="0">
      <w:start w:val="1"/>
      <w:numFmt w:val="lowerLetter"/>
      <w:lvlText w:val="%1)"/>
      <w:lvlJc w:val="left"/>
      <w:pPr>
        <w:tabs>
          <w:tab w:val="num" w:pos="885"/>
        </w:tabs>
        <w:ind w:left="885" w:hanging="5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D187C0F"/>
    <w:multiLevelType w:val="multilevel"/>
    <w:tmpl w:val="4CACE392"/>
    <w:lvl w:ilvl="0">
      <w:start w:val="2"/>
      <w:numFmt w:val="lowerLetter"/>
      <w:lvlText w:val="%1)"/>
      <w:lvlJc w:val="left"/>
      <w:pPr>
        <w:tabs>
          <w:tab w:val="num" w:pos="885"/>
        </w:tabs>
        <w:ind w:left="885" w:hanging="5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2201ED"/>
    <w:multiLevelType w:val="hybridMultilevel"/>
    <w:tmpl w:val="26D8861E"/>
    <w:lvl w:ilvl="0" w:tplc="D15A0F2C">
      <w:start w:val="1"/>
      <w:numFmt w:val="lowerLetter"/>
      <w:lvlText w:val="%1)"/>
      <w:lvlJc w:val="left"/>
      <w:pPr>
        <w:tabs>
          <w:tab w:val="num" w:pos="1065"/>
        </w:tabs>
        <w:ind w:left="1065" w:hanging="360"/>
      </w:pPr>
      <w:rPr>
        <w:rFonts w:hint="default"/>
        <w:sz w:val="24"/>
        <w:szCs w:val="24"/>
      </w:rPr>
    </w:lvl>
    <w:lvl w:ilvl="1" w:tplc="C5A00D36">
      <w:start w:val="1"/>
      <w:numFmt w:val="lowerRoman"/>
      <w:lvlText w:val="%2."/>
      <w:lvlJc w:val="left"/>
      <w:pPr>
        <w:ind w:left="1800" w:hanging="72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6492C33"/>
    <w:multiLevelType w:val="hybridMultilevel"/>
    <w:tmpl w:val="782CAFBE"/>
    <w:lvl w:ilvl="0" w:tplc="3DFC7AD4">
      <w:start w:val="1"/>
      <w:numFmt w:val="lowerLetter"/>
      <w:lvlText w:val="%1)"/>
      <w:lvlJc w:val="left"/>
      <w:pPr>
        <w:tabs>
          <w:tab w:val="num" w:pos="2886"/>
        </w:tabs>
        <w:ind w:left="2886" w:hanging="147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8">
    <w:nsid w:val="1BF4147B"/>
    <w:multiLevelType w:val="hybridMultilevel"/>
    <w:tmpl w:val="AAA02BD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4B3ED7"/>
    <w:multiLevelType w:val="hybridMultilevel"/>
    <w:tmpl w:val="FAC26BB0"/>
    <w:lvl w:ilvl="0" w:tplc="33ACAD40">
      <w:start w:val="1"/>
      <w:numFmt w:val="lowerRoman"/>
      <w:lvlText w:val="%1)"/>
      <w:lvlJc w:val="left"/>
      <w:pPr>
        <w:tabs>
          <w:tab w:val="num" w:pos="1413"/>
        </w:tabs>
        <w:ind w:left="1413" w:hanging="705"/>
      </w:pPr>
      <w:rPr>
        <w:rFonts w:ascii="Times New Roman" w:eastAsia="Times New Roman" w:hAnsi="Times New Roman" w:cs="Times New Roman" w:hint="default"/>
      </w:rPr>
    </w:lvl>
    <w:lvl w:ilvl="1" w:tplc="CE3A0F84">
      <w:start w:val="1"/>
      <w:numFmt w:val="lowerRoman"/>
      <w:lvlText w:val="%2)"/>
      <w:lvlJc w:val="left"/>
      <w:pPr>
        <w:ind w:left="2148" w:hanging="72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nsid w:val="207A1213"/>
    <w:multiLevelType w:val="hybridMultilevel"/>
    <w:tmpl w:val="7444C184"/>
    <w:lvl w:ilvl="0" w:tplc="1716F60A">
      <w:start w:val="1"/>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1">
    <w:nsid w:val="22AE13C1"/>
    <w:multiLevelType w:val="multilevel"/>
    <w:tmpl w:val="AAF40270"/>
    <w:lvl w:ilvl="0">
      <w:start w:val="2"/>
      <w:numFmt w:val="lowerLetter"/>
      <w:lvlText w:val="%1)"/>
      <w:lvlJc w:val="left"/>
      <w:pPr>
        <w:tabs>
          <w:tab w:val="num" w:pos="885"/>
        </w:tabs>
        <w:ind w:left="885" w:hanging="5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7A64BF"/>
    <w:multiLevelType w:val="hybridMultilevel"/>
    <w:tmpl w:val="0F9416AC"/>
    <w:lvl w:ilvl="0" w:tplc="43C8BD00">
      <w:start w:val="2"/>
      <w:numFmt w:val="lowerLetter"/>
      <w:lvlText w:val="%1)"/>
      <w:lvlJc w:val="left"/>
      <w:pPr>
        <w:tabs>
          <w:tab w:val="num" w:pos="885"/>
        </w:tabs>
        <w:ind w:left="885" w:hanging="5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7163859"/>
    <w:multiLevelType w:val="hybridMultilevel"/>
    <w:tmpl w:val="CD9C60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CB431A5"/>
    <w:multiLevelType w:val="multilevel"/>
    <w:tmpl w:val="3E7EBBB8"/>
    <w:lvl w:ilvl="0">
      <w:start w:val="2"/>
      <w:numFmt w:val="lowerLetter"/>
      <w:lvlText w:val="%1)"/>
      <w:lvlJc w:val="left"/>
      <w:pPr>
        <w:tabs>
          <w:tab w:val="num" w:pos="885"/>
        </w:tabs>
        <w:ind w:left="885" w:hanging="5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56440D"/>
    <w:multiLevelType w:val="hybridMultilevel"/>
    <w:tmpl w:val="C67AC49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1507AA0"/>
    <w:multiLevelType w:val="multilevel"/>
    <w:tmpl w:val="2AB23A22"/>
    <w:lvl w:ilvl="0">
      <w:start w:val="2"/>
      <w:numFmt w:val="lowerLetter"/>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5E0332"/>
    <w:multiLevelType w:val="hybridMultilevel"/>
    <w:tmpl w:val="847057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3C56E4"/>
    <w:multiLevelType w:val="hybridMultilevel"/>
    <w:tmpl w:val="2FC4C3A8"/>
    <w:lvl w:ilvl="0" w:tplc="78F84396">
      <w:start w:val="4"/>
      <w:numFmt w:val="upperLetter"/>
      <w:lvlText w:val="%1."/>
      <w:lvlJc w:val="left"/>
      <w:pPr>
        <w:ind w:left="1068" w:hanging="360"/>
      </w:pPr>
      <w:rPr>
        <w:rFonts w:hint="default"/>
      </w:rPr>
    </w:lvl>
    <w:lvl w:ilvl="1" w:tplc="D15A0F2C">
      <w:start w:val="1"/>
      <w:numFmt w:val="lowerLetter"/>
      <w:lvlText w:val="%2)"/>
      <w:lvlJc w:val="left"/>
      <w:pPr>
        <w:tabs>
          <w:tab w:val="num" w:pos="1788"/>
        </w:tabs>
        <w:ind w:left="1788" w:hanging="360"/>
      </w:pPr>
      <w:rPr>
        <w:rFonts w:hint="default"/>
        <w:sz w:val="24"/>
        <w:szCs w:val="24"/>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36D67F94"/>
    <w:multiLevelType w:val="hybridMultilevel"/>
    <w:tmpl w:val="40AA164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8FD7AC6"/>
    <w:multiLevelType w:val="multilevel"/>
    <w:tmpl w:val="05A28A88"/>
    <w:lvl w:ilvl="0">
      <w:numFmt w:val="bullet"/>
      <w:lvlText w:val="-"/>
      <w:lvlJc w:val="left"/>
      <w:pPr>
        <w:tabs>
          <w:tab w:val="num" w:pos="1068"/>
        </w:tabs>
        <w:ind w:left="1068" w:hanging="360"/>
      </w:pPr>
      <w:rPr>
        <w:rFonts w:ascii="Times New Roman" w:eastAsia="Times New Roman" w:hAnsi="Times New Roman" w:cs="Times New Roman" w:hint="default"/>
        <w:sz w:val="24"/>
        <w:szCs w:val="24"/>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1">
    <w:nsid w:val="394434DD"/>
    <w:multiLevelType w:val="hybridMultilevel"/>
    <w:tmpl w:val="DDFE14E6"/>
    <w:lvl w:ilvl="0" w:tplc="2B14FD88">
      <w:start w:val="1"/>
      <w:numFmt w:val="lowerLetter"/>
      <w:lvlText w:val="%1)"/>
      <w:lvlJc w:val="left"/>
      <w:pPr>
        <w:tabs>
          <w:tab w:val="num" w:pos="810"/>
        </w:tabs>
        <w:ind w:left="810" w:hanging="4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C164D19"/>
    <w:multiLevelType w:val="multilevel"/>
    <w:tmpl w:val="22B6E268"/>
    <w:lvl w:ilvl="0">
      <w:start w:val="1"/>
      <w:numFmt w:val="lowerLetter"/>
      <w:lvlText w:val="%1)"/>
      <w:lvlJc w:val="left"/>
      <w:pPr>
        <w:tabs>
          <w:tab w:val="num" w:pos="885"/>
        </w:tabs>
        <w:ind w:left="885" w:hanging="5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F555A5"/>
    <w:multiLevelType w:val="hybridMultilevel"/>
    <w:tmpl w:val="C70A6E1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nsid w:val="425E50AC"/>
    <w:multiLevelType w:val="multilevel"/>
    <w:tmpl w:val="E72C1770"/>
    <w:lvl w:ilvl="0">
      <w:start w:val="1"/>
      <w:numFmt w:val="lowerLetter"/>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36076E3"/>
    <w:multiLevelType w:val="hybridMultilevel"/>
    <w:tmpl w:val="94087114"/>
    <w:lvl w:ilvl="0" w:tplc="8BAE0132">
      <w:start w:val="1"/>
      <w:numFmt w:val="lowerLetter"/>
      <w:lvlText w:val="%1)"/>
      <w:lvlJc w:val="left"/>
      <w:pPr>
        <w:tabs>
          <w:tab w:val="num" w:pos="1428"/>
        </w:tabs>
        <w:ind w:left="1428" w:hanging="720"/>
      </w:pPr>
      <w:rPr>
        <w:rFonts w:ascii="Arial" w:eastAsia="Times New Roman" w:hAnsi="Arial" w:cs="Arial"/>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6">
    <w:nsid w:val="436C4C16"/>
    <w:multiLevelType w:val="hybridMultilevel"/>
    <w:tmpl w:val="4B6CC6A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6184A00"/>
    <w:multiLevelType w:val="hybridMultilevel"/>
    <w:tmpl w:val="3168F0F4"/>
    <w:lvl w:ilvl="0" w:tplc="33ACAD40">
      <w:start w:val="1"/>
      <w:numFmt w:val="lowerRoman"/>
      <w:lvlText w:val="%1)"/>
      <w:lvlJc w:val="left"/>
      <w:pPr>
        <w:tabs>
          <w:tab w:val="num" w:pos="1413"/>
        </w:tabs>
        <w:ind w:left="1413" w:hanging="705"/>
      </w:pPr>
      <w:rPr>
        <w:rFonts w:ascii="Times New Roman" w:eastAsia="Times New Roman" w:hAnsi="Times New Roman" w:cs="Times New Roman"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8">
    <w:nsid w:val="491A4005"/>
    <w:multiLevelType w:val="hybridMultilevel"/>
    <w:tmpl w:val="9B92DFB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FEB229E"/>
    <w:multiLevelType w:val="multilevel"/>
    <w:tmpl w:val="69DA59F4"/>
    <w:lvl w:ilvl="0">
      <w:start w:val="1"/>
      <w:numFmt w:val="decimal"/>
      <w:lvlText w:val="%1)"/>
      <w:lvlJc w:val="left"/>
      <w:pPr>
        <w:tabs>
          <w:tab w:val="num" w:pos="1273"/>
        </w:tabs>
        <w:ind w:left="1273" w:hanging="705"/>
      </w:pPr>
      <w:rPr>
        <w:rFonts w:ascii="Times New Roman" w:eastAsia="Times New Roman" w:hAnsi="Times New Roman" w:cs="Times New Roman"/>
      </w:rPr>
    </w:lvl>
    <w:lvl w:ilvl="1">
      <w:start w:val="1"/>
      <w:numFmt w:val="lowerLetter"/>
      <w:lvlText w:val="%2."/>
      <w:lvlJc w:val="left"/>
      <w:pPr>
        <w:tabs>
          <w:tab w:val="num" w:pos="928"/>
        </w:tabs>
        <w:ind w:left="928" w:hanging="360"/>
      </w:pPr>
    </w:lvl>
    <w:lvl w:ilvl="2">
      <w:start w:val="1"/>
      <w:numFmt w:val="lowerRoman"/>
      <w:lvlText w:val="%3."/>
      <w:lvlJc w:val="right"/>
      <w:pPr>
        <w:tabs>
          <w:tab w:val="num" w:pos="1648"/>
        </w:tabs>
        <w:ind w:left="1648" w:hanging="180"/>
      </w:pPr>
    </w:lvl>
    <w:lvl w:ilvl="3">
      <w:start w:val="1"/>
      <w:numFmt w:val="decimal"/>
      <w:lvlText w:val="%4."/>
      <w:lvlJc w:val="left"/>
      <w:pPr>
        <w:tabs>
          <w:tab w:val="num" w:pos="2368"/>
        </w:tabs>
        <w:ind w:left="2368" w:hanging="360"/>
      </w:pPr>
    </w:lvl>
    <w:lvl w:ilvl="4">
      <w:start w:val="1"/>
      <w:numFmt w:val="lowerLetter"/>
      <w:lvlText w:val="%5."/>
      <w:lvlJc w:val="left"/>
      <w:pPr>
        <w:tabs>
          <w:tab w:val="num" w:pos="3088"/>
        </w:tabs>
        <w:ind w:left="3088" w:hanging="360"/>
      </w:pPr>
    </w:lvl>
    <w:lvl w:ilvl="5">
      <w:start w:val="1"/>
      <w:numFmt w:val="lowerRoman"/>
      <w:lvlText w:val="%6."/>
      <w:lvlJc w:val="right"/>
      <w:pPr>
        <w:tabs>
          <w:tab w:val="num" w:pos="3808"/>
        </w:tabs>
        <w:ind w:left="3808" w:hanging="180"/>
      </w:pPr>
    </w:lvl>
    <w:lvl w:ilvl="6">
      <w:start w:val="1"/>
      <w:numFmt w:val="decimal"/>
      <w:lvlText w:val="%7."/>
      <w:lvlJc w:val="left"/>
      <w:pPr>
        <w:tabs>
          <w:tab w:val="num" w:pos="4528"/>
        </w:tabs>
        <w:ind w:left="4528" w:hanging="360"/>
      </w:pPr>
    </w:lvl>
    <w:lvl w:ilvl="7">
      <w:start w:val="1"/>
      <w:numFmt w:val="lowerLetter"/>
      <w:lvlText w:val="%8."/>
      <w:lvlJc w:val="left"/>
      <w:pPr>
        <w:tabs>
          <w:tab w:val="num" w:pos="5248"/>
        </w:tabs>
        <w:ind w:left="5248" w:hanging="360"/>
      </w:pPr>
    </w:lvl>
    <w:lvl w:ilvl="8">
      <w:start w:val="1"/>
      <w:numFmt w:val="lowerRoman"/>
      <w:lvlText w:val="%9."/>
      <w:lvlJc w:val="right"/>
      <w:pPr>
        <w:tabs>
          <w:tab w:val="num" w:pos="5968"/>
        </w:tabs>
        <w:ind w:left="5968" w:hanging="180"/>
      </w:pPr>
    </w:lvl>
  </w:abstractNum>
  <w:abstractNum w:abstractNumId="30">
    <w:nsid w:val="5154594E"/>
    <w:multiLevelType w:val="hybridMultilevel"/>
    <w:tmpl w:val="69DA59F4"/>
    <w:lvl w:ilvl="0" w:tplc="48B26282">
      <w:start w:val="1"/>
      <w:numFmt w:val="decimal"/>
      <w:lvlText w:val="%1)"/>
      <w:lvlJc w:val="left"/>
      <w:pPr>
        <w:tabs>
          <w:tab w:val="num" w:pos="1273"/>
        </w:tabs>
        <w:ind w:left="1273" w:hanging="705"/>
      </w:pPr>
      <w:rPr>
        <w:rFonts w:ascii="Times New Roman" w:eastAsia="Times New Roman" w:hAnsi="Times New Roman" w:cs="Times New Roman"/>
      </w:rPr>
    </w:lvl>
    <w:lvl w:ilvl="1" w:tplc="0C0A0019" w:tentative="1">
      <w:start w:val="1"/>
      <w:numFmt w:val="lowerLetter"/>
      <w:lvlText w:val="%2."/>
      <w:lvlJc w:val="left"/>
      <w:pPr>
        <w:tabs>
          <w:tab w:val="num" w:pos="928"/>
        </w:tabs>
        <w:ind w:left="928" w:hanging="360"/>
      </w:pPr>
    </w:lvl>
    <w:lvl w:ilvl="2" w:tplc="0C0A001B" w:tentative="1">
      <w:start w:val="1"/>
      <w:numFmt w:val="lowerRoman"/>
      <w:lvlText w:val="%3."/>
      <w:lvlJc w:val="right"/>
      <w:pPr>
        <w:tabs>
          <w:tab w:val="num" w:pos="1648"/>
        </w:tabs>
        <w:ind w:left="1648" w:hanging="180"/>
      </w:pPr>
    </w:lvl>
    <w:lvl w:ilvl="3" w:tplc="0C0A000F" w:tentative="1">
      <w:start w:val="1"/>
      <w:numFmt w:val="decimal"/>
      <w:lvlText w:val="%4."/>
      <w:lvlJc w:val="left"/>
      <w:pPr>
        <w:tabs>
          <w:tab w:val="num" w:pos="2368"/>
        </w:tabs>
        <w:ind w:left="2368" w:hanging="360"/>
      </w:pPr>
    </w:lvl>
    <w:lvl w:ilvl="4" w:tplc="0C0A0019" w:tentative="1">
      <w:start w:val="1"/>
      <w:numFmt w:val="lowerLetter"/>
      <w:lvlText w:val="%5."/>
      <w:lvlJc w:val="left"/>
      <w:pPr>
        <w:tabs>
          <w:tab w:val="num" w:pos="3088"/>
        </w:tabs>
        <w:ind w:left="3088" w:hanging="360"/>
      </w:pPr>
    </w:lvl>
    <w:lvl w:ilvl="5" w:tplc="0C0A001B" w:tentative="1">
      <w:start w:val="1"/>
      <w:numFmt w:val="lowerRoman"/>
      <w:lvlText w:val="%6."/>
      <w:lvlJc w:val="right"/>
      <w:pPr>
        <w:tabs>
          <w:tab w:val="num" w:pos="3808"/>
        </w:tabs>
        <w:ind w:left="3808" w:hanging="180"/>
      </w:pPr>
    </w:lvl>
    <w:lvl w:ilvl="6" w:tplc="0C0A000F" w:tentative="1">
      <w:start w:val="1"/>
      <w:numFmt w:val="decimal"/>
      <w:lvlText w:val="%7."/>
      <w:lvlJc w:val="left"/>
      <w:pPr>
        <w:tabs>
          <w:tab w:val="num" w:pos="4528"/>
        </w:tabs>
        <w:ind w:left="4528" w:hanging="360"/>
      </w:pPr>
    </w:lvl>
    <w:lvl w:ilvl="7" w:tplc="0C0A0019" w:tentative="1">
      <w:start w:val="1"/>
      <w:numFmt w:val="lowerLetter"/>
      <w:lvlText w:val="%8."/>
      <w:lvlJc w:val="left"/>
      <w:pPr>
        <w:tabs>
          <w:tab w:val="num" w:pos="5248"/>
        </w:tabs>
        <w:ind w:left="5248" w:hanging="360"/>
      </w:pPr>
    </w:lvl>
    <w:lvl w:ilvl="8" w:tplc="0C0A001B" w:tentative="1">
      <w:start w:val="1"/>
      <w:numFmt w:val="lowerRoman"/>
      <w:lvlText w:val="%9."/>
      <w:lvlJc w:val="right"/>
      <w:pPr>
        <w:tabs>
          <w:tab w:val="num" w:pos="5968"/>
        </w:tabs>
        <w:ind w:left="5968" w:hanging="180"/>
      </w:pPr>
    </w:lvl>
  </w:abstractNum>
  <w:abstractNum w:abstractNumId="31">
    <w:nsid w:val="556E2F29"/>
    <w:multiLevelType w:val="hybridMultilevel"/>
    <w:tmpl w:val="F5CADC0C"/>
    <w:lvl w:ilvl="0" w:tplc="72D6E95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nsid w:val="5C752D06"/>
    <w:multiLevelType w:val="hybridMultilevel"/>
    <w:tmpl w:val="DE8677A2"/>
    <w:lvl w:ilvl="0" w:tplc="967C77D6">
      <w:start w:val="1"/>
      <w:numFmt w:val="lowerRoman"/>
      <w:lvlText w:val="%1."/>
      <w:lvlJc w:val="left"/>
      <w:pPr>
        <w:ind w:left="180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793373C"/>
    <w:multiLevelType w:val="multilevel"/>
    <w:tmpl w:val="69DA59F4"/>
    <w:lvl w:ilvl="0">
      <w:start w:val="1"/>
      <w:numFmt w:val="decimal"/>
      <w:lvlText w:val="%1)"/>
      <w:lvlJc w:val="left"/>
      <w:pPr>
        <w:tabs>
          <w:tab w:val="num" w:pos="1273"/>
        </w:tabs>
        <w:ind w:left="1273" w:hanging="705"/>
      </w:pPr>
      <w:rPr>
        <w:rFonts w:ascii="Times New Roman" w:eastAsia="Times New Roman" w:hAnsi="Times New Roman" w:cs="Times New Roman"/>
      </w:rPr>
    </w:lvl>
    <w:lvl w:ilvl="1">
      <w:start w:val="1"/>
      <w:numFmt w:val="lowerLetter"/>
      <w:lvlText w:val="%2."/>
      <w:lvlJc w:val="left"/>
      <w:pPr>
        <w:tabs>
          <w:tab w:val="num" w:pos="928"/>
        </w:tabs>
        <w:ind w:left="928" w:hanging="360"/>
      </w:pPr>
    </w:lvl>
    <w:lvl w:ilvl="2">
      <w:start w:val="1"/>
      <w:numFmt w:val="lowerRoman"/>
      <w:lvlText w:val="%3."/>
      <w:lvlJc w:val="right"/>
      <w:pPr>
        <w:tabs>
          <w:tab w:val="num" w:pos="1648"/>
        </w:tabs>
        <w:ind w:left="1648" w:hanging="180"/>
      </w:pPr>
    </w:lvl>
    <w:lvl w:ilvl="3">
      <w:start w:val="1"/>
      <w:numFmt w:val="decimal"/>
      <w:lvlText w:val="%4."/>
      <w:lvlJc w:val="left"/>
      <w:pPr>
        <w:tabs>
          <w:tab w:val="num" w:pos="2368"/>
        </w:tabs>
        <w:ind w:left="2368" w:hanging="360"/>
      </w:pPr>
    </w:lvl>
    <w:lvl w:ilvl="4">
      <w:start w:val="1"/>
      <w:numFmt w:val="lowerLetter"/>
      <w:lvlText w:val="%5."/>
      <w:lvlJc w:val="left"/>
      <w:pPr>
        <w:tabs>
          <w:tab w:val="num" w:pos="3088"/>
        </w:tabs>
        <w:ind w:left="3088" w:hanging="360"/>
      </w:pPr>
    </w:lvl>
    <w:lvl w:ilvl="5">
      <w:start w:val="1"/>
      <w:numFmt w:val="lowerRoman"/>
      <w:lvlText w:val="%6."/>
      <w:lvlJc w:val="right"/>
      <w:pPr>
        <w:tabs>
          <w:tab w:val="num" w:pos="3808"/>
        </w:tabs>
        <w:ind w:left="3808" w:hanging="180"/>
      </w:pPr>
    </w:lvl>
    <w:lvl w:ilvl="6">
      <w:start w:val="1"/>
      <w:numFmt w:val="decimal"/>
      <w:lvlText w:val="%7."/>
      <w:lvlJc w:val="left"/>
      <w:pPr>
        <w:tabs>
          <w:tab w:val="num" w:pos="4528"/>
        </w:tabs>
        <w:ind w:left="4528" w:hanging="360"/>
      </w:pPr>
    </w:lvl>
    <w:lvl w:ilvl="7">
      <w:start w:val="1"/>
      <w:numFmt w:val="lowerLetter"/>
      <w:lvlText w:val="%8."/>
      <w:lvlJc w:val="left"/>
      <w:pPr>
        <w:tabs>
          <w:tab w:val="num" w:pos="5248"/>
        </w:tabs>
        <w:ind w:left="5248" w:hanging="360"/>
      </w:pPr>
    </w:lvl>
    <w:lvl w:ilvl="8">
      <w:start w:val="1"/>
      <w:numFmt w:val="lowerRoman"/>
      <w:lvlText w:val="%9."/>
      <w:lvlJc w:val="right"/>
      <w:pPr>
        <w:tabs>
          <w:tab w:val="num" w:pos="5968"/>
        </w:tabs>
        <w:ind w:left="5968" w:hanging="180"/>
      </w:pPr>
    </w:lvl>
  </w:abstractNum>
  <w:abstractNum w:abstractNumId="34">
    <w:nsid w:val="72B3002F"/>
    <w:multiLevelType w:val="hybridMultilevel"/>
    <w:tmpl w:val="36FA6AA4"/>
    <w:lvl w:ilvl="0" w:tplc="D32CD852">
      <w:start w:val="1"/>
      <w:numFmt w:val="lowerLetter"/>
      <w:lvlText w:val="%1)"/>
      <w:lvlJc w:val="left"/>
      <w:pPr>
        <w:tabs>
          <w:tab w:val="num" w:pos="1188"/>
        </w:tabs>
        <w:ind w:left="1188" w:hanging="4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5">
    <w:nsid w:val="76E16727"/>
    <w:multiLevelType w:val="hybridMultilevel"/>
    <w:tmpl w:val="05A28A88"/>
    <w:lvl w:ilvl="0" w:tplc="D15EA0C6">
      <w:numFmt w:val="bullet"/>
      <w:lvlText w:val="-"/>
      <w:lvlJc w:val="left"/>
      <w:pPr>
        <w:tabs>
          <w:tab w:val="num" w:pos="1068"/>
        </w:tabs>
        <w:ind w:left="1068" w:hanging="360"/>
      </w:pPr>
      <w:rPr>
        <w:rFonts w:ascii="Times New Roman" w:eastAsia="Times New Roman" w:hAnsi="Times New Roman" w:cs="Times New Roman" w:hint="default"/>
        <w:sz w:val="24"/>
        <w:szCs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6">
    <w:nsid w:val="790E5F72"/>
    <w:multiLevelType w:val="hybridMultilevel"/>
    <w:tmpl w:val="9AF8A50E"/>
    <w:lvl w:ilvl="0" w:tplc="015A4E86">
      <w:start w:val="1"/>
      <w:numFmt w:val="upperLetter"/>
      <w:lvlText w:val="%1."/>
      <w:lvlJc w:val="left"/>
      <w:pPr>
        <w:tabs>
          <w:tab w:val="num" w:pos="1068"/>
        </w:tabs>
        <w:ind w:left="1068" w:hanging="360"/>
      </w:pPr>
      <w:rPr>
        <w:rFonts w:hint="default"/>
        <w:b/>
      </w:rPr>
    </w:lvl>
    <w:lvl w:ilvl="1" w:tplc="B284FF18">
      <w:start w:val="1"/>
      <w:numFmt w:val="lowerLetter"/>
      <w:lvlText w:val="%2)"/>
      <w:lvlJc w:val="left"/>
      <w:pPr>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7">
    <w:nsid w:val="7A93197D"/>
    <w:multiLevelType w:val="hybridMultilevel"/>
    <w:tmpl w:val="0C28CA7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DB72B49"/>
    <w:multiLevelType w:val="hybridMultilevel"/>
    <w:tmpl w:val="A7641C2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7"/>
  </w:num>
  <w:num w:numId="3">
    <w:abstractNumId w:val="12"/>
  </w:num>
  <w:num w:numId="4">
    <w:abstractNumId w:val="10"/>
  </w:num>
  <w:num w:numId="5">
    <w:abstractNumId w:val="24"/>
  </w:num>
  <w:num w:numId="6">
    <w:abstractNumId w:val="16"/>
  </w:num>
  <w:num w:numId="7">
    <w:abstractNumId w:val="22"/>
  </w:num>
  <w:num w:numId="8">
    <w:abstractNumId w:val="4"/>
  </w:num>
  <w:num w:numId="9">
    <w:abstractNumId w:val="5"/>
  </w:num>
  <w:num w:numId="10">
    <w:abstractNumId w:val="14"/>
  </w:num>
  <w:num w:numId="11">
    <w:abstractNumId w:val="11"/>
  </w:num>
  <w:num w:numId="12">
    <w:abstractNumId w:val="36"/>
  </w:num>
  <w:num w:numId="13">
    <w:abstractNumId w:val="34"/>
  </w:num>
  <w:num w:numId="14">
    <w:abstractNumId w:val="25"/>
  </w:num>
  <w:num w:numId="15">
    <w:abstractNumId w:val="21"/>
  </w:num>
  <w:num w:numId="16">
    <w:abstractNumId w:val="18"/>
  </w:num>
  <w:num w:numId="17">
    <w:abstractNumId w:val="6"/>
  </w:num>
  <w:num w:numId="18">
    <w:abstractNumId w:val="9"/>
  </w:num>
  <w:num w:numId="19">
    <w:abstractNumId w:val="3"/>
  </w:num>
  <w:num w:numId="20">
    <w:abstractNumId w:val="35"/>
  </w:num>
  <w:num w:numId="21">
    <w:abstractNumId w:val="0"/>
  </w:num>
  <w:num w:numId="22">
    <w:abstractNumId w:val="20"/>
  </w:num>
  <w:num w:numId="23">
    <w:abstractNumId w:val="30"/>
  </w:num>
  <w:num w:numId="24">
    <w:abstractNumId w:val="8"/>
  </w:num>
  <w:num w:numId="25">
    <w:abstractNumId w:val="37"/>
  </w:num>
  <w:num w:numId="26">
    <w:abstractNumId w:val="13"/>
  </w:num>
  <w:num w:numId="27">
    <w:abstractNumId w:val="17"/>
  </w:num>
  <w:num w:numId="28">
    <w:abstractNumId w:val="23"/>
  </w:num>
  <w:num w:numId="29">
    <w:abstractNumId w:val="28"/>
  </w:num>
  <w:num w:numId="30">
    <w:abstractNumId w:val="38"/>
  </w:num>
  <w:num w:numId="31">
    <w:abstractNumId w:val="1"/>
  </w:num>
  <w:num w:numId="32">
    <w:abstractNumId w:val="19"/>
  </w:num>
  <w:num w:numId="33">
    <w:abstractNumId w:val="32"/>
  </w:num>
  <w:num w:numId="34">
    <w:abstractNumId w:val="27"/>
  </w:num>
  <w:num w:numId="35">
    <w:abstractNumId w:val="26"/>
  </w:num>
  <w:num w:numId="36">
    <w:abstractNumId w:val="15"/>
  </w:num>
  <w:num w:numId="37">
    <w:abstractNumId w:val="2"/>
  </w:num>
  <w:num w:numId="38">
    <w:abstractNumId w:val="29"/>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stylePaneFormatFilter w:val="3F01"/>
  <w:defaultTabStop w:val="708"/>
  <w:hyphenationZone w:val="425"/>
  <w:drawingGridHorizontalSpacing w:val="120"/>
  <w:displayHorizontalDrawingGridEvery w:val="2"/>
  <w:characterSpacingControl w:val="doNotCompress"/>
  <w:hdrShapeDefaults>
    <o:shapedefaults v:ext="edit" spidmax="2051" style="mso-position-horizontal-relative:margin;mso-position-vertical-relative:margin" fillcolor="white" strokecolor="none [2412]">
      <v:fill color="white"/>
      <v:stroke color="none [2412]" weight=".25pt"/>
      <v:shadow color="#868686"/>
    </o:shapedefaults>
    <o:shapelayout v:ext="edit">
      <o:idmap v:ext="edit" data="2"/>
    </o:shapelayout>
  </w:hdrShapeDefaults>
  <w:footnotePr>
    <w:footnote w:id="-1"/>
    <w:footnote w:id="0"/>
  </w:footnotePr>
  <w:endnotePr>
    <w:endnote w:id="-1"/>
    <w:endnote w:id="0"/>
  </w:endnotePr>
  <w:compat/>
  <w:rsids>
    <w:rsidRoot w:val="00C6434C"/>
    <w:rsid w:val="00002E57"/>
    <w:rsid w:val="000359BA"/>
    <w:rsid w:val="000567F2"/>
    <w:rsid w:val="00056CF4"/>
    <w:rsid w:val="000641B8"/>
    <w:rsid w:val="00074DC9"/>
    <w:rsid w:val="00080C06"/>
    <w:rsid w:val="000845CA"/>
    <w:rsid w:val="00087DB0"/>
    <w:rsid w:val="00095952"/>
    <w:rsid w:val="000A2D52"/>
    <w:rsid w:val="000A38AB"/>
    <w:rsid w:val="000B2811"/>
    <w:rsid w:val="000C1DC4"/>
    <w:rsid w:val="000C20DA"/>
    <w:rsid w:val="000D4492"/>
    <w:rsid w:val="000E567C"/>
    <w:rsid w:val="000E7680"/>
    <w:rsid w:val="000F0068"/>
    <w:rsid w:val="000F4F28"/>
    <w:rsid w:val="00111DF8"/>
    <w:rsid w:val="001176B4"/>
    <w:rsid w:val="00117954"/>
    <w:rsid w:val="00121549"/>
    <w:rsid w:val="00125A9D"/>
    <w:rsid w:val="00134DD9"/>
    <w:rsid w:val="0013649C"/>
    <w:rsid w:val="001521B5"/>
    <w:rsid w:val="0015746A"/>
    <w:rsid w:val="001744C1"/>
    <w:rsid w:val="00176D46"/>
    <w:rsid w:val="001A2221"/>
    <w:rsid w:val="001A4E12"/>
    <w:rsid w:val="001A4EB3"/>
    <w:rsid w:val="001B0D36"/>
    <w:rsid w:val="001B195E"/>
    <w:rsid w:val="001C5ECF"/>
    <w:rsid w:val="001D0028"/>
    <w:rsid w:val="001D159C"/>
    <w:rsid w:val="001E049D"/>
    <w:rsid w:val="001E3BAF"/>
    <w:rsid w:val="001F098E"/>
    <w:rsid w:val="001F1FF4"/>
    <w:rsid w:val="001F25DF"/>
    <w:rsid w:val="00202A89"/>
    <w:rsid w:val="00212154"/>
    <w:rsid w:val="00222C01"/>
    <w:rsid w:val="002356A1"/>
    <w:rsid w:val="002472D3"/>
    <w:rsid w:val="00275567"/>
    <w:rsid w:val="00276168"/>
    <w:rsid w:val="00281BCA"/>
    <w:rsid w:val="00290D02"/>
    <w:rsid w:val="00291B70"/>
    <w:rsid w:val="0029567E"/>
    <w:rsid w:val="002A0AC0"/>
    <w:rsid w:val="002A0B23"/>
    <w:rsid w:val="002A18B8"/>
    <w:rsid w:val="002A3290"/>
    <w:rsid w:val="002B2A2E"/>
    <w:rsid w:val="002E1D21"/>
    <w:rsid w:val="002F7232"/>
    <w:rsid w:val="00306939"/>
    <w:rsid w:val="003254E3"/>
    <w:rsid w:val="0034158B"/>
    <w:rsid w:val="0034502E"/>
    <w:rsid w:val="003464E9"/>
    <w:rsid w:val="00351D4D"/>
    <w:rsid w:val="00356FA4"/>
    <w:rsid w:val="00357F83"/>
    <w:rsid w:val="003902A6"/>
    <w:rsid w:val="003A318D"/>
    <w:rsid w:val="003A4D2C"/>
    <w:rsid w:val="003B024C"/>
    <w:rsid w:val="003B10FE"/>
    <w:rsid w:val="003C7125"/>
    <w:rsid w:val="003D1138"/>
    <w:rsid w:val="003D1335"/>
    <w:rsid w:val="003E60E1"/>
    <w:rsid w:val="003E7B1B"/>
    <w:rsid w:val="003F0F70"/>
    <w:rsid w:val="003F321A"/>
    <w:rsid w:val="003F5C87"/>
    <w:rsid w:val="003F5DD6"/>
    <w:rsid w:val="00403635"/>
    <w:rsid w:val="00404A76"/>
    <w:rsid w:val="0040637C"/>
    <w:rsid w:val="00407BE8"/>
    <w:rsid w:val="0041516A"/>
    <w:rsid w:val="00421683"/>
    <w:rsid w:val="00433A72"/>
    <w:rsid w:val="00443BEC"/>
    <w:rsid w:val="00445539"/>
    <w:rsid w:val="00445879"/>
    <w:rsid w:val="00452212"/>
    <w:rsid w:val="00460732"/>
    <w:rsid w:val="00467900"/>
    <w:rsid w:val="004728B3"/>
    <w:rsid w:val="00477C43"/>
    <w:rsid w:val="0048056A"/>
    <w:rsid w:val="00480571"/>
    <w:rsid w:val="0048183F"/>
    <w:rsid w:val="0049152B"/>
    <w:rsid w:val="004A6058"/>
    <w:rsid w:val="004A6388"/>
    <w:rsid w:val="004C14B3"/>
    <w:rsid w:val="004D7468"/>
    <w:rsid w:val="004D7A47"/>
    <w:rsid w:val="004E152A"/>
    <w:rsid w:val="004E197E"/>
    <w:rsid w:val="004E5A2B"/>
    <w:rsid w:val="004E72EB"/>
    <w:rsid w:val="004F0500"/>
    <w:rsid w:val="004F3485"/>
    <w:rsid w:val="004F35A7"/>
    <w:rsid w:val="004F6119"/>
    <w:rsid w:val="00507CA4"/>
    <w:rsid w:val="00507EE7"/>
    <w:rsid w:val="00516D72"/>
    <w:rsid w:val="005528A1"/>
    <w:rsid w:val="0055346C"/>
    <w:rsid w:val="00573A88"/>
    <w:rsid w:val="00576AE9"/>
    <w:rsid w:val="005836F4"/>
    <w:rsid w:val="00584688"/>
    <w:rsid w:val="005902A2"/>
    <w:rsid w:val="00591B94"/>
    <w:rsid w:val="0059683A"/>
    <w:rsid w:val="005A622E"/>
    <w:rsid w:val="005A7ED4"/>
    <w:rsid w:val="005B7841"/>
    <w:rsid w:val="005C2072"/>
    <w:rsid w:val="005D4B3F"/>
    <w:rsid w:val="005D6AD6"/>
    <w:rsid w:val="005E2AE7"/>
    <w:rsid w:val="005F0359"/>
    <w:rsid w:val="005F68D4"/>
    <w:rsid w:val="0060406E"/>
    <w:rsid w:val="00606297"/>
    <w:rsid w:val="006139E1"/>
    <w:rsid w:val="00640C28"/>
    <w:rsid w:val="0065233E"/>
    <w:rsid w:val="006551FE"/>
    <w:rsid w:val="00690B86"/>
    <w:rsid w:val="006A198C"/>
    <w:rsid w:val="006A4B48"/>
    <w:rsid w:val="006C486D"/>
    <w:rsid w:val="006C765A"/>
    <w:rsid w:val="006D023D"/>
    <w:rsid w:val="006D4FCD"/>
    <w:rsid w:val="006E4ACE"/>
    <w:rsid w:val="006F1341"/>
    <w:rsid w:val="006F3484"/>
    <w:rsid w:val="006F60AC"/>
    <w:rsid w:val="006F63F1"/>
    <w:rsid w:val="007007C7"/>
    <w:rsid w:val="00712FB2"/>
    <w:rsid w:val="007144B3"/>
    <w:rsid w:val="00721671"/>
    <w:rsid w:val="00723D90"/>
    <w:rsid w:val="007317CA"/>
    <w:rsid w:val="00735200"/>
    <w:rsid w:val="007408F6"/>
    <w:rsid w:val="0074189D"/>
    <w:rsid w:val="00751CEE"/>
    <w:rsid w:val="00753451"/>
    <w:rsid w:val="0076125B"/>
    <w:rsid w:val="0076766E"/>
    <w:rsid w:val="00767C2F"/>
    <w:rsid w:val="00767DC4"/>
    <w:rsid w:val="007715A8"/>
    <w:rsid w:val="007814B6"/>
    <w:rsid w:val="00786EC0"/>
    <w:rsid w:val="007920E3"/>
    <w:rsid w:val="00796884"/>
    <w:rsid w:val="007B39E8"/>
    <w:rsid w:val="007C6E53"/>
    <w:rsid w:val="007D17B3"/>
    <w:rsid w:val="007D2312"/>
    <w:rsid w:val="007D3740"/>
    <w:rsid w:val="007D509A"/>
    <w:rsid w:val="007E2B77"/>
    <w:rsid w:val="007E31E2"/>
    <w:rsid w:val="007E52A5"/>
    <w:rsid w:val="007F78D7"/>
    <w:rsid w:val="00800B85"/>
    <w:rsid w:val="0081067D"/>
    <w:rsid w:val="00811FBC"/>
    <w:rsid w:val="008128B4"/>
    <w:rsid w:val="008155EB"/>
    <w:rsid w:val="008205EA"/>
    <w:rsid w:val="00821DBE"/>
    <w:rsid w:val="008423CC"/>
    <w:rsid w:val="00853BCE"/>
    <w:rsid w:val="008622D7"/>
    <w:rsid w:val="00867928"/>
    <w:rsid w:val="00871411"/>
    <w:rsid w:val="00877CF5"/>
    <w:rsid w:val="008822D8"/>
    <w:rsid w:val="00886004"/>
    <w:rsid w:val="00890CC7"/>
    <w:rsid w:val="00892CC6"/>
    <w:rsid w:val="008952B8"/>
    <w:rsid w:val="00896D1B"/>
    <w:rsid w:val="008A084B"/>
    <w:rsid w:val="008B012A"/>
    <w:rsid w:val="008E2692"/>
    <w:rsid w:val="008E597B"/>
    <w:rsid w:val="008F046C"/>
    <w:rsid w:val="008F05C4"/>
    <w:rsid w:val="008F07F2"/>
    <w:rsid w:val="008F26E2"/>
    <w:rsid w:val="008F2F5F"/>
    <w:rsid w:val="008F6D62"/>
    <w:rsid w:val="00900108"/>
    <w:rsid w:val="009060A1"/>
    <w:rsid w:val="00914CD9"/>
    <w:rsid w:val="00917ABE"/>
    <w:rsid w:val="00920493"/>
    <w:rsid w:val="009253DB"/>
    <w:rsid w:val="009369C4"/>
    <w:rsid w:val="00947B2F"/>
    <w:rsid w:val="00947F02"/>
    <w:rsid w:val="00955DDA"/>
    <w:rsid w:val="00971E0E"/>
    <w:rsid w:val="0097480D"/>
    <w:rsid w:val="00982DEA"/>
    <w:rsid w:val="009A2FF0"/>
    <w:rsid w:val="009A3FF7"/>
    <w:rsid w:val="009B334A"/>
    <w:rsid w:val="009C2CA6"/>
    <w:rsid w:val="009E1EC4"/>
    <w:rsid w:val="00A01407"/>
    <w:rsid w:val="00A13DFD"/>
    <w:rsid w:val="00A16B90"/>
    <w:rsid w:val="00A21E49"/>
    <w:rsid w:val="00A32AC7"/>
    <w:rsid w:val="00A3552A"/>
    <w:rsid w:val="00A55F7D"/>
    <w:rsid w:val="00A70A4D"/>
    <w:rsid w:val="00A7517D"/>
    <w:rsid w:val="00A75E6B"/>
    <w:rsid w:val="00A828C4"/>
    <w:rsid w:val="00A91D97"/>
    <w:rsid w:val="00A94FFF"/>
    <w:rsid w:val="00A960AA"/>
    <w:rsid w:val="00AA64D2"/>
    <w:rsid w:val="00AC4193"/>
    <w:rsid w:val="00AC51EC"/>
    <w:rsid w:val="00AD7E80"/>
    <w:rsid w:val="00AE0E15"/>
    <w:rsid w:val="00AF1107"/>
    <w:rsid w:val="00AF294D"/>
    <w:rsid w:val="00B021F5"/>
    <w:rsid w:val="00B3338C"/>
    <w:rsid w:val="00B40311"/>
    <w:rsid w:val="00B42AC0"/>
    <w:rsid w:val="00B44BB8"/>
    <w:rsid w:val="00B46392"/>
    <w:rsid w:val="00B478C1"/>
    <w:rsid w:val="00B6247C"/>
    <w:rsid w:val="00B7061F"/>
    <w:rsid w:val="00B77E26"/>
    <w:rsid w:val="00B8688E"/>
    <w:rsid w:val="00BA041C"/>
    <w:rsid w:val="00BB7070"/>
    <w:rsid w:val="00BC0950"/>
    <w:rsid w:val="00BC2BD7"/>
    <w:rsid w:val="00BD6AE2"/>
    <w:rsid w:val="00BE2456"/>
    <w:rsid w:val="00BE2542"/>
    <w:rsid w:val="00BE65F6"/>
    <w:rsid w:val="00BF2A9A"/>
    <w:rsid w:val="00BF4FEE"/>
    <w:rsid w:val="00C00686"/>
    <w:rsid w:val="00C058AD"/>
    <w:rsid w:val="00C1470C"/>
    <w:rsid w:val="00C17692"/>
    <w:rsid w:val="00C201F0"/>
    <w:rsid w:val="00C24B6F"/>
    <w:rsid w:val="00C24EE3"/>
    <w:rsid w:val="00C263AF"/>
    <w:rsid w:val="00C2747E"/>
    <w:rsid w:val="00C42E1D"/>
    <w:rsid w:val="00C56346"/>
    <w:rsid w:val="00C6434C"/>
    <w:rsid w:val="00C64A81"/>
    <w:rsid w:val="00C67C03"/>
    <w:rsid w:val="00C80008"/>
    <w:rsid w:val="00C8026D"/>
    <w:rsid w:val="00C83872"/>
    <w:rsid w:val="00C90CA9"/>
    <w:rsid w:val="00CA3A3A"/>
    <w:rsid w:val="00CC29E0"/>
    <w:rsid w:val="00CC46A6"/>
    <w:rsid w:val="00CC7DAF"/>
    <w:rsid w:val="00CD009F"/>
    <w:rsid w:val="00CD6268"/>
    <w:rsid w:val="00CE0F8F"/>
    <w:rsid w:val="00CE31D7"/>
    <w:rsid w:val="00CE43B2"/>
    <w:rsid w:val="00CE7DD8"/>
    <w:rsid w:val="00CF194D"/>
    <w:rsid w:val="00D02ECC"/>
    <w:rsid w:val="00D078BC"/>
    <w:rsid w:val="00D11585"/>
    <w:rsid w:val="00D1442C"/>
    <w:rsid w:val="00D150FD"/>
    <w:rsid w:val="00D2030F"/>
    <w:rsid w:val="00D300F2"/>
    <w:rsid w:val="00D32451"/>
    <w:rsid w:val="00D36242"/>
    <w:rsid w:val="00D501C4"/>
    <w:rsid w:val="00D563A2"/>
    <w:rsid w:val="00D7224B"/>
    <w:rsid w:val="00D7402E"/>
    <w:rsid w:val="00D85817"/>
    <w:rsid w:val="00D911C3"/>
    <w:rsid w:val="00DB3511"/>
    <w:rsid w:val="00DC5CF3"/>
    <w:rsid w:val="00DD35BF"/>
    <w:rsid w:val="00DE18EB"/>
    <w:rsid w:val="00DE743C"/>
    <w:rsid w:val="00DF21FA"/>
    <w:rsid w:val="00DF29EB"/>
    <w:rsid w:val="00E0313F"/>
    <w:rsid w:val="00E07FED"/>
    <w:rsid w:val="00E4264C"/>
    <w:rsid w:val="00E42D0D"/>
    <w:rsid w:val="00E43A63"/>
    <w:rsid w:val="00E47FC3"/>
    <w:rsid w:val="00E50529"/>
    <w:rsid w:val="00E52252"/>
    <w:rsid w:val="00E5600E"/>
    <w:rsid w:val="00E71F80"/>
    <w:rsid w:val="00E7533B"/>
    <w:rsid w:val="00E754AB"/>
    <w:rsid w:val="00E8521C"/>
    <w:rsid w:val="00E85AE7"/>
    <w:rsid w:val="00E97E71"/>
    <w:rsid w:val="00EA12FC"/>
    <w:rsid w:val="00EA4C51"/>
    <w:rsid w:val="00EB2F93"/>
    <w:rsid w:val="00EB522B"/>
    <w:rsid w:val="00EE65E4"/>
    <w:rsid w:val="00EF0BFE"/>
    <w:rsid w:val="00EF7837"/>
    <w:rsid w:val="00F11010"/>
    <w:rsid w:val="00F14774"/>
    <w:rsid w:val="00F14F22"/>
    <w:rsid w:val="00F162DD"/>
    <w:rsid w:val="00F25B09"/>
    <w:rsid w:val="00F26EE9"/>
    <w:rsid w:val="00F40FB2"/>
    <w:rsid w:val="00F418EE"/>
    <w:rsid w:val="00F5196F"/>
    <w:rsid w:val="00F5445E"/>
    <w:rsid w:val="00F568C1"/>
    <w:rsid w:val="00F57555"/>
    <w:rsid w:val="00F75940"/>
    <w:rsid w:val="00F77D72"/>
    <w:rsid w:val="00F9711D"/>
    <w:rsid w:val="00F976AD"/>
    <w:rsid w:val="00FB4A9B"/>
    <w:rsid w:val="00FB51DA"/>
    <w:rsid w:val="00FC18C4"/>
    <w:rsid w:val="00FC3C6C"/>
    <w:rsid w:val="00FD1D5F"/>
    <w:rsid w:val="00FD1FBF"/>
    <w:rsid w:val="00FE00E8"/>
    <w:rsid w:val="00FF084E"/>
    <w:rsid w:val="00FF2216"/>
    <w:rsid w:val="00FF57F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horizontal-relative:margin;mso-position-vertical-relative:margin" fillcolor="white" strokecolor="none [2412]">
      <v:fill color="white"/>
      <v:stroke color="none [2412]" weight=".25pt"/>
      <v:shadow color="#86868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C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FFF"/>
    <w:pPr>
      <w:ind w:left="708"/>
    </w:pPr>
  </w:style>
  <w:style w:type="paragraph" w:styleId="Piedepgina">
    <w:name w:val="footer"/>
    <w:basedOn w:val="Normal"/>
    <w:link w:val="PiedepginaCar"/>
    <w:uiPriority w:val="99"/>
    <w:rsid w:val="00EF0BFE"/>
    <w:pPr>
      <w:tabs>
        <w:tab w:val="center" w:pos="4252"/>
        <w:tab w:val="right" w:pos="8504"/>
      </w:tabs>
    </w:pPr>
  </w:style>
  <w:style w:type="character" w:styleId="Nmerodepgina">
    <w:name w:val="page number"/>
    <w:basedOn w:val="Fuentedeprrafopredeter"/>
    <w:rsid w:val="00EF0BFE"/>
  </w:style>
  <w:style w:type="paragraph" w:styleId="Encabezado">
    <w:name w:val="header"/>
    <w:basedOn w:val="Normal"/>
    <w:link w:val="EncabezadoCar"/>
    <w:uiPriority w:val="99"/>
    <w:rsid w:val="00EF0BFE"/>
    <w:pPr>
      <w:tabs>
        <w:tab w:val="center" w:pos="4252"/>
        <w:tab w:val="right" w:pos="8504"/>
      </w:tabs>
    </w:pPr>
  </w:style>
  <w:style w:type="character" w:styleId="Hipervnculo">
    <w:name w:val="Hyperlink"/>
    <w:basedOn w:val="Fuentedeprrafopredeter"/>
    <w:rsid w:val="00EF0BFE"/>
    <w:rPr>
      <w:color w:val="0000FF"/>
      <w:u w:val="single"/>
    </w:rPr>
  </w:style>
  <w:style w:type="character" w:customStyle="1" w:styleId="PiedepginaCar">
    <w:name w:val="Pie de página Car"/>
    <w:basedOn w:val="Fuentedeprrafopredeter"/>
    <w:link w:val="Piedepgina"/>
    <w:uiPriority w:val="99"/>
    <w:rsid w:val="00477C43"/>
    <w:rPr>
      <w:sz w:val="24"/>
      <w:szCs w:val="24"/>
    </w:rPr>
  </w:style>
  <w:style w:type="character" w:customStyle="1" w:styleId="EncabezadoCar">
    <w:name w:val="Encabezado Car"/>
    <w:basedOn w:val="Fuentedeprrafopredeter"/>
    <w:link w:val="Encabezado"/>
    <w:uiPriority w:val="99"/>
    <w:rsid w:val="00477C43"/>
    <w:rPr>
      <w:sz w:val="24"/>
      <w:szCs w:val="24"/>
    </w:rPr>
  </w:style>
  <w:style w:type="paragraph" w:styleId="Textodeglobo">
    <w:name w:val="Balloon Text"/>
    <w:basedOn w:val="Normal"/>
    <w:link w:val="TextodegloboCar"/>
    <w:uiPriority w:val="99"/>
    <w:semiHidden/>
    <w:unhideWhenUsed/>
    <w:rsid w:val="00BC2BD7"/>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BD7"/>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cr.gob.sv/?cat=137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www.ssf.gob.sv" TargetMode="External"/><Relationship Id="rId1" Type="http://schemas.openxmlformats.org/officeDocument/2006/relationships/hyperlink" Target="mailto:contacto@ssf.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A22DB-F50C-4F5F-A199-784E53DF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2349</Words>
  <Characters>12840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El Consejo Directivo de la Superintendencia del Sistema Financiero en cumplimiento al literal c) del Art</vt:lpstr>
    </vt:vector>
  </TitlesOfParts>
  <Company>SSF</Company>
  <LinksUpToDate>false</LinksUpToDate>
  <CharactersWithSpaces>15159</CharactersWithSpaces>
  <SharedDoc>false</SharedDoc>
  <HLinks>
    <vt:vector size="12" baseType="variant">
      <vt:variant>
        <vt:i4>6750266</vt:i4>
      </vt:variant>
      <vt:variant>
        <vt:i4>8</vt:i4>
      </vt:variant>
      <vt:variant>
        <vt:i4>0</vt:i4>
      </vt:variant>
      <vt:variant>
        <vt:i4>5</vt:i4>
      </vt:variant>
      <vt:variant>
        <vt:lpwstr>http://www.ssf.gob.sv/</vt:lpwstr>
      </vt:variant>
      <vt:variant>
        <vt:lpwstr/>
      </vt:variant>
      <vt:variant>
        <vt:i4>1900666</vt:i4>
      </vt:variant>
      <vt:variant>
        <vt:i4>5</vt:i4>
      </vt:variant>
      <vt:variant>
        <vt:i4>0</vt:i4>
      </vt:variant>
      <vt:variant>
        <vt:i4>5</vt:i4>
      </vt:variant>
      <vt:variant>
        <vt:lpwstr>mailto:informa@ssf.gob.sv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Consejo Directivo de la Superintendencia del Sistema Financiero en cumplimiento al literal c) del Art</dc:title>
  <dc:creator>jrco</dc:creator>
  <cp:lastModifiedBy>Ana Elena Arévalo de Castellanos</cp:lastModifiedBy>
  <cp:revision>17</cp:revision>
  <cp:lastPrinted>2012-06-13T20:16:00Z</cp:lastPrinted>
  <dcterms:created xsi:type="dcterms:W3CDTF">2012-08-10T23:18:00Z</dcterms:created>
  <dcterms:modified xsi:type="dcterms:W3CDTF">2012-08-24T20:50:00Z</dcterms:modified>
</cp:coreProperties>
</file>