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0B1ED" w14:textId="77777777" w:rsidR="0005106E" w:rsidRPr="00D751D2" w:rsidRDefault="0005106E" w:rsidP="00D751D2">
      <w:pPr>
        <w:spacing w:after="240"/>
        <w:jc w:val="center"/>
        <w:rPr>
          <w:rFonts w:asciiTheme="minorHAnsi" w:hAnsiTheme="minorHAnsi" w:cstheme="minorHAnsi"/>
          <w:b/>
          <w:sz w:val="22"/>
          <w:szCs w:val="22"/>
          <w:lang w:val="es-MX"/>
        </w:rPr>
      </w:pPr>
      <w:bookmarkStart w:id="0" w:name="_GoBack"/>
      <w:bookmarkEnd w:id="0"/>
      <w:r w:rsidRPr="00D751D2">
        <w:rPr>
          <w:rFonts w:asciiTheme="minorHAnsi" w:hAnsiTheme="minorHAnsi" w:cstheme="minorHAnsi"/>
          <w:b/>
          <w:sz w:val="22"/>
          <w:szCs w:val="22"/>
          <w:lang w:val="es-MX"/>
        </w:rPr>
        <w:t>INSTRUCTIVO</w:t>
      </w:r>
    </w:p>
    <w:p w14:paraId="4C668A31" w14:textId="77777777" w:rsidR="0005106E" w:rsidRPr="00D751D2" w:rsidRDefault="0005106E" w:rsidP="00D751D2">
      <w:pPr>
        <w:spacing w:after="240"/>
        <w:jc w:val="center"/>
        <w:rPr>
          <w:rFonts w:asciiTheme="minorHAnsi" w:hAnsiTheme="minorHAnsi" w:cstheme="minorHAnsi"/>
          <w:b/>
          <w:sz w:val="22"/>
          <w:szCs w:val="22"/>
          <w:lang w:val="es-MX"/>
        </w:rPr>
      </w:pPr>
      <w:r w:rsidRPr="00D751D2">
        <w:rPr>
          <w:rFonts w:asciiTheme="minorHAnsi" w:hAnsiTheme="minorHAnsi" w:cstheme="minorHAnsi"/>
          <w:b/>
          <w:sz w:val="22"/>
          <w:szCs w:val="22"/>
          <w:lang w:val="es-MX"/>
        </w:rPr>
        <w:t>“OPERATIVIDAD BURSÁTIL”</w:t>
      </w:r>
    </w:p>
    <w:p w14:paraId="14D06361" w14:textId="5DE5D8B3" w:rsidR="00B0340E" w:rsidRPr="00D751D2" w:rsidRDefault="004069F6"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El presente Instructivo fue aprobado en Junta Directiva Número JD-0</w:t>
      </w:r>
      <w:r w:rsidR="00B0340E" w:rsidRPr="00D751D2">
        <w:rPr>
          <w:rFonts w:asciiTheme="minorHAnsi" w:hAnsiTheme="minorHAnsi" w:cstheme="minorHAnsi"/>
          <w:sz w:val="22"/>
          <w:szCs w:val="22"/>
          <w:lang w:val="es-MX"/>
        </w:rPr>
        <w:t>5</w:t>
      </w:r>
      <w:r w:rsidRPr="00D751D2">
        <w:rPr>
          <w:rFonts w:asciiTheme="minorHAnsi" w:hAnsiTheme="minorHAnsi" w:cstheme="minorHAnsi"/>
          <w:sz w:val="22"/>
          <w:szCs w:val="22"/>
          <w:lang w:val="es-MX"/>
        </w:rPr>
        <w:t>/20</w:t>
      </w:r>
      <w:r w:rsidR="00B0340E" w:rsidRPr="00D751D2">
        <w:rPr>
          <w:rFonts w:asciiTheme="minorHAnsi" w:hAnsiTheme="minorHAnsi" w:cstheme="minorHAnsi"/>
          <w:sz w:val="22"/>
          <w:szCs w:val="22"/>
          <w:lang w:val="es-MX"/>
        </w:rPr>
        <w:t>11</w:t>
      </w:r>
      <w:r w:rsidRPr="00D751D2">
        <w:rPr>
          <w:rFonts w:asciiTheme="minorHAnsi" w:hAnsiTheme="minorHAnsi" w:cstheme="minorHAnsi"/>
          <w:sz w:val="22"/>
          <w:szCs w:val="22"/>
          <w:lang w:val="es-MX"/>
        </w:rPr>
        <w:t xml:space="preserve">, </w:t>
      </w:r>
      <w:r w:rsidR="00B0340E" w:rsidRPr="00D751D2">
        <w:rPr>
          <w:rFonts w:asciiTheme="minorHAnsi" w:hAnsiTheme="minorHAnsi" w:cstheme="minorHAnsi"/>
          <w:sz w:val="22"/>
          <w:szCs w:val="22"/>
          <w:lang w:val="es-MX"/>
        </w:rPr>
        <w:t>del 26 de abril de</w:t>
      </w:r>
      <w:r w:rsidR="001E1B87">
        <w:rPr>
          <w:rFonts w:asciiTheme="minorHAnsi" w:hAnsiTheme="minorHAnsi" w:cstheme="minorHAnsi"/>
          <w:sz w:val="22"/>
          <w:szCs w:val="22"/>
          <w:lang w:val="es-MX"/>
        </w:rPr>
        <w:t xml:space="preserve"> </w:t>
      </w:r>
      <w:r w:rsidR="00B0340E" w:rsidRPr="00D751D2">
        <w:rPr>
          <w:rFonts w:asciiTheme="minorHAnsi" w:hAnsiTheme="minorHAnsi" w:cstheme="minorHAnsi"/>
          <w:sz w:val="22"/>
          <w:szCs w:val="22"/>
          <w:lang w:val="es-MX"/>
        </w:rPr>
        <w:t xml:space="preserve">2011 y JD-07/2011 del 24 de mayo de 2011 y mediante resolución de la Superintendencia de Valores No. RSTE-1/2011 de fecha 29 de julio de 2011. Las modificaciones al presente instructivo entran en vigencia a partir del día 2 de </w:t>
      </w:r>
      <w:r w:rsidR="00AE6FC2">
        <w:rPr>
          <w:rFonts w:asciiTheme="minorHAnsi" w:hAnsiTheme="minorHAnsi" w:cstheme="minorHAnsi"/>
          <w:sz w:val="22"/>
          <w:szCs w:val="22"/>
          <w:lang w:val="es-MX"/>
        </w:rPr>
        <w:t>agosto</w:t>
      </w:r>
      <w:r w:rsidR="00B0340E" w:rsidRPr="00D751D2">
        <w:rPr>
          <w:rFonts w:asciiTheme="minorHAnsi" w:hAnsiTheme="minorHAnsi" w:cstheme="minorHAnsi"/>
          <w:sz w:val="22"/>
          <w:szCs w:val="22"/>
          <w:lang w:val="es-MX"/>
        </w:rPr>
        <w:t xml:space="preserve"> de 2011.</w:t>
      </w:r>
    </w:p>
    <w:p w14:paraId="19813118" w14:textId="77777777" w:rsidR="009926C3" w:rsidRPr="00250A00" w:rsidRDefault="009926C3" w:rsidP="00D751D2">
      <w:pPr>
        <w:pStyle w:val="Ttulo1"/>
        <w:spacing w:after="240"/>
        <w:jc w:val="center"/>
        <w:rPr>
          <w:rFonts w:asciiTheme="minorHAnsi" w:hAnsiTheme="minorHAnsi" w:cstheme="minorHAnsi"/>
          <w:sz w:val="22"/>
          <w:szCs w:val="22"/>
          <w:u w:val="none"/>
        </w:rPr>
      </w:pPr>
      <w:r w:rsidRPr="00250A00">
        <w:rPr>
          <w:rFonts w:asciiTheme="minorHAnsi" w:hAnsiTheme="minorHAnsi" w:cstheme="minorHAnsi"/>
          <w:sz w:val="22"/>
          <w:szCs w:val="22"/>
          <w:u w:val="none"/>
        </w:rPr>
        <w:t xml:space="preserve">TÍTULO I </w:t>
      </w:r>
    </w:p>
    <w:p w14:paraId="0C4529AF" w14:textId="77777777" w:rsidR="009926C3" w:rsidRPr="00D751D2" w:rsidRDefault="009926C3" w:rsidP="00D751D2">
      <w:pPr>
        <w:pStyle w:val="Ttulo1"/>
        <w:spacing w:after="240"/>
        <w:jc w:val="center"/>
        <w:rPr>
          <w:rFonts w:asciiTheme="minorHAnsi" w:hAnsiTheme="minorHAnsi" w:cstheme="minorHAnsi"/>
          <w:sz w:val="22"/>
          <w:szCs w:val="22"/>
          <w:u w:val="none"/>
        </w:rPr>
      </w:pPr>
      <w:r w:rsidRPr="00D751D2">
        <w:rPr>
          <w:rFonts w:asciiTheme="minorHAnsi" w:hAnsiTheme="minorHAnsi" w:cstheme="minorHAnsi"/>
          <w:sz w:val="22"/>
          <w:szCs w:val="22"/>
          <w:u w:val="none"/>
        </w:rPr>
        <w:t>DISPOSICIONES PRELIMINARES</w:t>
      </w:r>
    </w:p>
    <w:p w14:paraId="545CC862" w14:textId="77777777" w:rsidR="009926C3" w:rsidRPr="00D751D2" w:rsidRDefault="00EF00D8" w:rsidP="00D751D2">
      <w:pPr>
        <w:pStyle w:val="Ttulo3"/>
        <w:spacing w:after="240"/>
        <w:jc w:val="center"/>
        <w:rPr>
          <w:rFonts w:asciiTheme="minorHAnsi" w:hAnsiTheme="minorHAnsi" w:cstheme="minorHAnsi"/>
          <w:lang w:val="es-ES"/>
        </w:rPr>
      </w:pPr>
      <w:r w:rsidRPr="00D751D2">
        <w:rPr>
          <w:rFonts w:asciiTheme="minorHAnsi" w:hAnsiTheme="minorHAnsi" w:cstheme="minorHAnsi"/>
          <w:lang w:val="es-ES"/>
        </w:rPr>
        <w:t>CAPÍTULO Ú</w:t>
      </w:r>
      <w:r w:rsidR="009926C3" w:rsidRPr="00D751D2">
        <w:rPr>
          <w:rFonts w:asciiTheme="minorHAnsi" w:hAnsiTheme="minorHAnsi" w:cstheme="minorHAnsi"/>
          <w:lang w:val="es-ES"/>
        </w:rPr>
        <w:t>NICO</w:t>
      </w:r>
    </w:p>
    <w:p w14:paraId="06803F15" w14:textId="77777777" w:rsidR="009926C3" w:rsidRPr="00D751D2" w:rsidRDefault="009926C3" w:rsidP="00D751D2">
      <w:pPr>
        <w:spacing w:after="240"/>
        <w:rPr>
          <w:rFonts w:asciiTheme="minorHAnsi" w:hAnsiTheme="minorHAnsi" w:cstheme="minorHAnsi"/>
          <w:b/>
          <w:sz w:val="22"/>
          <w:szCs w:val="22"/>
        </w:rPr>
      </w:pPr>
      <w:r w:rsidRPr="00D751D2">
        <w:rPr>
          <w:rFonts w:asciiTheme="minorHAnsi" w:hAnsiTheme="minorHAnsi" w:cstheme="minorHAnsi"/>
          <w:b/>
          <w:sz w:val="22"/>
          <w:szCs w:val="22"/>
        </w:rPr>
        <w:t>OBJETO Y ALCANCES</w:t>
      </w:r>
    </w:p>
    <w:p w14:paraId="0100B631"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 xml:space="preserve">Art. 1. </w:t>
      </w:r>
      <w:r w:rsidRPr="00D751D2">
        <w:rPr>
          <w:rFonts w:asciiTheme="minorHAnsi" w:hAnsiTheme="minorHAnsi" w:cstheme="minorHAnsi"/>
          <w:sz w:val="22"/>
          <w:szCs w:val="22"/>
        </w:rPr>
        <w:t>El objeto del presente Instructivo es regular la operatividad de las sesiones de negociación, que se realicen a través de la Bolsa de Valores de El Salvador y a los que participen en ellas, así como las operaciones bursátiles y la liquidación de éstas.</w:t>
      </w:r>
    </w:p>
    <w:p w14:paraId="135A13B3" w14:textId="77777777" w:rsidR="009926C3" w:rsidRPr="00D751D2" w:rsidRDefault="009926C3" w:rsidP="00D751D2">
      <w:pPr>
        <w:pStyle w:val="Ttulo4"/>
        <w:spacing w:after="240"/>
        <w:rPr>
          <w:rFonts w:asciiTheme="minorHAnsi" w:hAnsiTheme="minorHAnsi" w:cstheme="minorHAnsi"/>
          <w:lang w:val="es-ES"/>
        </w:rPr>
      </w:pPr>
      <w:r w:rsidRPr="00D751D2">
        <w:rPr>
          <w:rFonts w:asciiTheme="minorHAnsi" w:hAnsiTheme="minorHAnsi" w:cstheme="minorHAnsi"/>
          <w:lang w:val="es-ES"/>
        </w:rPr>
        <w:t>DEFINICIONES</w:t>
      </w:r>
    </w:p>
    <w:p w14:paraId="01B27FB7"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 xml:space="preserve">Art. 2. </w:t>
      </w:r>
      <w:r w:rsidRPr="00D751D2">
        <w:rPr>
          <w:rFonts w:asciiTheme="minorHAnsi" w:hAnsiTheme="minorHAnsi" w:cstheme="minorHAnsi"/>
          <w:sz w:val="22"/>
          <w:szCs w:val="22"/>
        </w:rPr>
        <w:t>En el presente Instructivo se utilizarán las siguientes expresiones:</w:t>
      </w:r>
    </w:p>
    <w:p w14:paraId="37DA4B9C" w14:textId="16309AF4" w:rsidR="009926C3" w:rsidRPr="00D751D2" w:rsidRDefault="00075CB8"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bCs/>
          <w:sz w:val="22"/>
          <w:szCs w:val="22"/>
        </w:rPr>
        <w:t>B</w:t>
      </w:r>
      <w:r w:rsidR="00AD0EE9" w:rsidRPr="00D751D2">
        <w:rPr>
          <w:rFonts w:asciiTheme="minorHAnsi" w:hAnsiTheme="minorHAnsi" w:cstheme="minorHAnsi"/>
          <w:bCs/>
          <w:sz w:val="22"/>
          <w:szCs w:val="22"/>
        </w:rPr>
        <w:t>VES</w:t>
      </w:r>
      <w:r w:rsidR="009926C3" w:rsidRPr="00D751D2">
        <w:rPr>
          <w:rFonts w:asciiTheme="minorHAnsi" w:hAnsiTheme="minorHAnsi" w:cstheme="minorHAnsi"/>
          <w:bCs/>
          <w:sz w:val="22"/>
          <w:szCs w:val="22"/>
        </w:rPr>
        <w:t>, Bolsa</w:t>
      </w:r>
      <w:r w:rsidR="009926C3" w:rsidRPr="00D751D2">
        <w:rPr>
          <w:rFonts w:asciiTheme="minorHAnsi" w:hAnsiTheme="minorHAnsi" w:cstheme="minorHAnsi"/>
          <w:sz w:val="22"/>
          <w:szCs w:val="22"/>
        </w:rPr>
        <w:t xml:space="preserve"> de Valores o Bolsa de Valores de El Salvador: </w:t>
      </w:r>
      <w:r w:rsidR="00AD0EE9" w:rsidRPr="00D751D2">
        <w:rPr>
          <w:rFonts w:asciiTheme="minorHAnsi" w:hAnsiTheme="minorHAnsi" w:cstheme="minorHAnsi"/>
          <w:sz w:val="22"/>
          <w:szCs w:val="22"/>
        </w:rPr>
        <w:t xml:space="preserve">Es la Sociedad </w:t>
      </w:r>
      <w:r w:rsidR="009926C3" w:rsidRPr="00D751D2">
        <w:rPr>
          <w:rFonts w:asciiTheme="minorHAnsi" w:hAnsiTheme="minorHAnsi" w:cstheme="minorHAnsi"/>
          <w:sz w:val="22"/>
          <w:szCs w:val="22"/>
        </w:rPr>
        <w:t>Bolsa de Valores de El Salvador, S.A. de C.V.</w:t>
      </w:r>
      <w:r w:rsidRPr="00D751D2">
        <w:rPr>
          <w:rFonts w:asciiTheme="minorHAnsi" w:hAnsiTheme="minorHAnsi" w:cstheme="minorHAnsi"/>
          <w:sz w:val="22"/>
          <w:szCs w:val="22"/>
        </w:rPr>
        <w:t xml:space="preserve"> (3)</w:t>
      </w:r>
      <w:r w:rsidR="000A34BF" w:rsidRPr="00D751D2">
        <w:rPr>
          <w:rFonts w:asciiTheme="minorHAnsi" w:hAnsiTheme="minorHAnsi" w:cstheme="minorHAnsi"/>
          <w:sz w:val="22"/>
          <w:szCs w:val="22"/>
        </w:rPr>
        <w:t xml:space="preserve"> (4)</w:t>
      </w:r>
      <w:r w:rsidR="00AE6FC2">
        <w:rPr>
          <w:rFonts w:asciiTheme="minorHAnsi" w:hAnsiTheme="minorHAnsi" w:cstheme="minorHAnsi"/>
          <w:sz w:val="22"/>
          <w:szCs w:val="22"/>
        </w:rPr>
        <w:t xml:space="preserve"> (5)</w:t>
      </w:r>
    </w:p>
    <w:p w14:paraId="4C9383BE" w14:textId="4F2BFA51"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CEDEVAL: </w:t>
      </w:r>
      <w:r w:rsidR="00AD0EE9" w:rsidRPr="00D751D2">
        <w:rPr>
          <w:rFonts w:asciiTheme="minorHAnsi" w:hAnsiTheme="minorHAnsi" w:cstheme="minorHAnsi"/>
          <w:sz w:val="22"/>
          <w:szCs w:val="22"/>
        </w:rPr>
        <w:t xml:space="preserve">Es la sociedad </w:t>
      </w:r>
      <w:r w:rsidRPr="00D751D2">
        <w:rPr>
          <w:rFonts w:asciiTheme="minorHAnsi" w:hAnsiTheme="minorHAnsi" w:cstheme="minorHAnsi"/>
          <w:sz w:val="22"/>
          <w:szCs w:val="22"/>
        </w:rPr>
        <w:t>Central de Depósito de Valores, S.A. de C.V.</w:t>
      </w:r>
      <w:r w:rsidR="000A34BF" w:rsidRPr="00D751D2">
        <w:rPr>
          <w:rFonts w:asciiTheme="minorHAnsi" w:hAnsiTheme="minorHAnsi" w:cstheme="minorHAnsi"/>
          <w:sz w:val="22"/>
          <w:szCs w:val="22"/>
        </w:rPr>
        <w:t xml:space="preserve"> (4)</w:t>
      </w:r>
      <w:r w:rsidR="00AE6FC2">
        <w:rPr>
          <w:rFonts w:asciiTheme="minorHAnsi" w:hAnsiTheme="minorHAnsi" w:cstheme="minorHAnsi"/>
          <w:sz w:val="22"/>
          <w:szCs w:val="22"/>
        </w:rPr>
        <w:t xml:space="preserve"> (5)</w:t>
      </w:r>
    </w:p>
    <w:p w14:paraId="5231DD93" w14:textId="09EC31AF"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BCR: </w:t>
      </w:r>
      <w:r w:rsidR="00AD0EE9" w:rsidRPr="00D751D2">
        <w:rPr>
          <w:rFonts w:asciiTheme="minorHAnsi" w:hAnsiTheme="minorHAnsi" w:cstheme="minorHAnsi"/>
          <w:sz w:val="22"/>
          <w:szCs w:val="22"/>
        </w:rPr>
        <w:t xml:space="preserve">Es el </w:t>
      </w:r>
      <w:r w:rsidRPr="00D751D2">
        <w:rPr>
          <w:rFonts w:asciiTheme="minorHAnsi" w:hAnsiTheme="minorHAnsi" w:cstheme="minorHAnsi"/>
          <w:sz w:val="22"/>
          <w:szCs w:val="22"/>
        </w:rPr>
        <w:t>Banco</w:t>
      </w:r>
      <w:r w:rsidR="00AD0EE9" w:rsidRPr="00D751D2">
        <w:rPr>
          <w:rFonts w:asciiTheme="minorHAnsi" w:hAnsiTheme="minorHAnsi" w:cstheme="minorHAnsi"/>
          <w:sz w:val="22"/>
          <w:szCs w:val="22"/>
        </w:rPr>
        <w:t xml:space="preserve"> </w:t>
      </w:r>
      <w:r w:rsidRPr="00D751D2">
        <w:rPr>
          <w:rFonts w:asciiTheme="minorHAnsi" w:hAnsiTheme="minorHAnsi" w:cstheme="minorHAnsi"/>
          <w:sz w:val="22"/>
          <w:szCs w:val="22"/>
        </w:rPr>
        <w:t>Central de Reserva de El Salvador</w:t>
      </w:r>
      <w:r w:rsidR="000A34BF" w:rsidRPr="00D751D2">
        <w:rPr>
          <w:rFonts w:asciiTheme="minorHAnsi" w:hAnsiTheme="minorHAnsi" w:cstheme="minorHAnsi"/>
          <w:sz w:val="22"/>
          <w:szCs w:val="22"/>
        </w:rPr>
        <w:t xml:space="preserve"> (4)</w:t>
      </w:r>
      <w:r w:rsidR="00AE6FC2">
        <w:rPr>
          <w:rFonts w:asciiTheme="minorHAnsi" w:hAnsiTheme="minorHAnsi" w:cstheme="minorHAnsi"/>
          <w:sz w:val="22"/>
          <w:szCs w:val="22"/>
        </w:rPr>
        <w:t xml:space="preserve"> (5)</w:t>
      </w:r>
    </w:p>
    <w:p w14:paraId="5E0E2A2A" w14:textId="77777777" w:rsidR="0021712A" w:rsidRPr="00D751D2" w:rsidRDefault="002C0B13" w:rsidP="00D751D2">
      <w:pPr>
        <w:numPr>
          <w:ilvl w:val="0"/>
          <w:numId w:val="49"/>
        </w:numPr>
        <w:spacing w:after="240"/>
        <w:jc w:val="both"/>
        <w:rPr>
          <w:rFonts w:asciiTheme="minorHAnsi" w:hAnsiTheme="minorHAnsi" w:cstheme="minorHAnsi"/>
          <w:sz w:val="22"/>
          <w:szCs w:val="22"/>
        </w:rPr>
      </w:pPr>
      <w:r>
        <w:rPr>
          <w:rFonts w:asciiTheme="minorHAnsi" w:hAnsiTheme="minorHAnsi" w:cstheme="minorHAnsi"/>
          <w:sz w:val="22"/>
          <w:szCs w:val="22"/>
        </w:rPr>
        <w:t>Derogado</w:t>
      </w:r>
      <w:r w:rsidR="0021712A" w:rsidRPr="00D751D2">
        <w:rPr>
          <w:rFonts w:asciiTheme="minorHAnsi" w:hAnsiTheme="minorHAnsi" w:cstheme="minorHAnsi"/>
          <w:sz w:val="22"/>
          <w:szCs w:val="22"/>
        </w:rPr>
        <w:t xml:space="preserve"> (3)</w:t>
      </w:r>
      <w:r>
        <w:rPr>
          <w:rFonts w:asciiTheme="minorHAnsi" w:hAnsiTheme="minorHAnsi" w:cstheme="minorHAnsi"/>
          <w:sz w:val="22"/>
          <w:szCs w:val="22"/>
        </w:rPr>
        <w:t xml:space="preserve"> (5)</w:t>
      </w:r>
    </w:p>
    <w:p w14:paraId="60747E53" w14:textId="48DCE105"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UIF: </w:t>
      </w:r>
      <w:r w:rsidR="00AD0EE9" w:rsidRPr="00D751D2">
        <w:rPr>
          <w:rFonts w:asciiTheme="minorHAnsi" w:hAnsiTheme="minorHAnsi" w:cstheme="minorHAnsi"/>
          <w:sz w:val="22"/>
          <w:szCs w:val="22"/>
        </w:rPr>
        <w:t xml:space="preserve">Es la </w:t>
      </w:r>
      <w:r w:rsidR="000A34BF" w:rsidRPr="00D751D2">
        <w:rPr>
          <w:rFonts w:asciiTheme="minorHAnsi" w:hAnsiTheme="minorHAnsi" w:cstheme="minorHAnsi"/>
          <w:sz w:val="22"/>
          <w:szCs w:val="22"/>
        </w:rPr>
        <w:t>Uni</w:t>
      </w:r>
      <w:r w:rsidRPr="00D751D2">
        <w:rPr>
          <w:rFonts w:asciiTheme="minorHAnsi" w:hAnsiTheme="minorHAnsi" w:cstheme="minorHAnsi"/>
          <w:sz w:val="22"/>
          <w:szCs w:val="22"/>
        </w:rPr>
        <w:t>dad de Investigación Financiera de la Fiscalía General de la República</w:t>
      </w:r>
      <w:r w:rsidR="000A34BF" w:rsidRPr="00D751D2">
        <w:rPr>
          <w:rFonts w:asciiTheme="minorHAnsi" w:hAnsiTheme="minorHAnsi" w:cstheme="minorHAnsi"/>
          <w:sz w:val="22"/>
          <w:szCs w:val="22"/>
        </w:rPr>
        <w:t xml:space="preserve"> (4)</w:t>
      </w:r>
      <w:r w:rsidR="00AE6FC2">
        <w:rPr>
          <w:rFonts w:asciiTheme="minorHAnsi" w:hAnsiTheme="minorHAnsi" w:cstheme="minorHAnsi"/>
          <w:sz w:val="22"/>
          <w:szCs w:val="22"/>
        </w:rPr>
        <w:t xml:space="preserve"> (5)</w:t>
      </w:r>
    </w:p>
    <w:p w14:paraId="701F13A9" w14:textId="77777777"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MERVAL: Sistema del Mercado de Valores</w:t>
      </w:r>
    </w:p>
    <w:p w14:paraId="73422E9B" w14:textId="77777777" w:rsidR="009926C3" w:rsidRPr="00D751D2" w:rsidRDefault="001561FE"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SCLV: Sistema de Compensación y Liquidación de Valores</w:t>
      </w:r>
      <w:r w:rsidR="00DC319D" w:rsidRPr="00D751D2">
        <w:rPr>
          <w:rFonts w:asciiTheme="minorHAnsi" w:hAnsiTheme="minorHAnsi" w:cstheme="minorHAnsi"/>
          <w:sz w:val="22"/>
          <w:szCs w:val="22"/>
        </w:rPr>
        <w:t xml:space="preserve"> (5)</w:t>
      </w:r>
      <w:r w:rsidR="0071226F" w:rsidRPr="00D751D2">
        <w:rPr>
          <w:rFonts w:asciiTheme="minorHAnsi" w:hAnsiTheme="minorHAnsi" w:cstheme="minorHAnsi"/>
          <w:sz w:val="22"/>
          <w:szCs w:val="22"/>
        </w:rPr>
        <w:t xml:space="preserve">  </w:t>
      </w:r>
    </w:p>
    <w:p w14:paraId="4D02E605" w14:textId="77777777" w:rsidR="009926C3" w:rsidRPr="00D751D2" w:rsidRDefault="00B0340E"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SELIF: Servicio de Liberación de Fondos, proporcionado a los Participantes</w:t>
      </w:r>
      <w:r w:rsidR="0071226F" w:rsidRPr="00D751D2">
        <w:rPr>
          <w:rFonts w:asciiTheme="minorHAnsi" w:hAnsiTheme="minorHAnsi" w:cstheme="minorHAnsi"/>
          <w:sz w:val="22"/>
          <w:szCs w:val="22"/>
        </w:rPr>
        <w:t xml:space="preserve"> por CEDEVAL</w:t>
      </w:r>
      <w:r w:rsidRPr="00D751D2">
        <w:rPr>
          <w:rFonts w:asciiTheme="minorHAnsi" w:hAnsiTheme="minorHAnsi" w:cstheme="minorHAnsi"/>
          <w:sz w:val="22"/>
          <w:szCs w:val="22"/>
        </w:rPr>
        <w:t>; el cual consiste en facilitar la realización de transferencias de fondos para poder cumplir con los requerimientos de sus clientes.</w:t>
      </w:r>
      <w:r w:rsidR="00DC319D" w:rsidRPr="00D751D2">
        <w:rPr>
          <w:rFonts w:asciiTheme="minorHAnsi" w:hAnsiTheme="minorHAnsi" w:cstheme="minorHAnsi"/>
          <w:sz w:val="22"/>
          <w:szCs w:val="22"/>
        </w:rPr>
        <w:t xml:space="preserve"> (5)</w:t>
      </w:r>
    </w:p>
    <w:p w14:paraId="033F3572" w14:textId="77777777"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SIB: Sistema de Información Bursátil</w:t>
      </w:r>
    </w:p>
    <w:p w14:paraId="2AF211E9" w14:textId="77777777" w:rsidR="009926C3" w:rsidRPr="00D751D2" w:rsidRDefault="009926C3" w:rsidP="00D751D2">
      <w:pPr>
        <w:numPr>
          <w:ilvl w:val="0"/>
          <w:numId w:val="49"/>
        </w:numPr>
        <w:spacing w:after="240"/>
        <w:jc w:val="both"/>
        <w:rPr>
          <w:rFonts w:asciiTheme="minorHAnsi" w:hAnsiTheme="minorHAnsi" w:cstheme="minorHAnsi"/>
          <w:sz w:val="22"/>
          <w:szCs w:val="22"/>
        </w:rPr>
      </w:pPr>
      <w:r w:rsidRPr="00D751D2">
        <w:rPr>
          <w:rFonts w:asciiTheme="minorHAnsi" w:hAnsiTheme="minorHAnsi" w:cstheme="minorHAnsi"/>
          <w:sz w:val="22"/>
          <w:szCs w:val="22"/>
        </w:rPr>
        <w:t>Lámina: título valor</w:t>
      </w:r>
    </w:p>
    <w:p w14:paraId="23A5D3AB" w14:textId="77777777" w:rsidR="009926C3" w:rsidRPr="00D751D2" w:rsidRDefault="009926C3" w:rsidP="00D751D2">
      <w:pPr>
        <w:pStyle w:val="Ttulo8"/>
        <w:spacing w:after="240"/>
        <w:rPr>
          <w:rFonts w:asciiTheme="minorHAnsi" w:hAnsiTheme="minorHAnsi" w:cstheme="minorHAnsi"/>
        </w:rPr>
      </w:pPr>
      <w:r w:rsidRPr="00D751D2">
        <w:rPr>
          <w:rFonts w:asciiTheme="minorHAnsi" w:hAnsiTheme="minorHAnsi" w:cstheme="minorHAnsi"/>
        </w:rPr>
        <w:lastRenderedPageBreak/>
        <w:t>TITULO II</w:t>
      </w:r>
    </w:p>
    <w:p w14:paraId="2BB5FE32" w14:textId="77777777" w:rsidR="009926C3" w:rsidRPr="00D751D2" w:rsidRDefault="009926C3" w:rsidP="00D751D2">
      <w:pPr>
        <w:spacing w:after="240"/>
        <w:jc w:val="center"/>
        <w:rPr>
          <w:rFonts w:asciiTheme="minorHAnsi" w:hAnsiTheme="minorHAnsi" w:cstheme="minorHAnsi"/>
          <w:b/>
          <w:sz w:val="22"/>
          <w:szCs w:val="22"/>
        </w:rPr>
      </w:pPr>
      <w:r w:rsidRPr="00D751D2">
        <w:rPr>
          <w:rFonts w:asciiTheme="minorHAnsi" w:hAnsiTheme="minorHAnsi" w:cstheme="minorHAnsi"/>
          <w:b/>
          <w:sz w:val="22"/>
          <w:szCs w:val="22"/>
        </w:rPr>
        <w:t>CAPÍTULO I</w:t>
      </w:r>
    </w:p>
    <w:p w14:paraId="7FE58B0B" w14:textId="77777777" w:rsidR="009926C3" w:rsidRPr="00D751D2" w:rsidRDefault="00CD62F8" w:rsidP="00D751D2">
      <w:pPr>
        <w:pStyle w:val="Ttulo3"/>
        <w:spacing w:after="240"/>
        <w:jc w:val="center"/>
        <w:rPr>
          <w:rFonts w:asciiTheme="minorHAnsi" w:hAnsiTheme="minorHAnsi" w:cstheme="minorHAnsi"/>
          <w:lang w:val="es-ES"/>
        </w:rPr>
      </w:pPr>
      <w:r w:rsidRPr="00D751D2">
        <w:rPr>
          <w:rFonts w:asciiTheme="minorHAnsi" w:hAnsiTheme="minorHAnsi" w:cstheme="minorHAnsi"/>
          <w:lang w:val="es-ES"/>
        </w:rPr>
        <w:t>SISTEMA ELECTRÓ</w:t>
      </w:r>
      <w:r w:rsidR="009926C3" w:rsidRPr="00D751D2">
        <w:rPr>
          <w:rFonts w:asciiTheme="minorHAnsi" w:hAnsiTheme="minorHAnsi" w:cstheme="minorHAnsi"/>
          <w:lang w:val="es-ES"/>
        </w:rPr>
        <w:t>NICO</w:t>
      </w:r>
    </w:p>
    <w:p w14:paraId="24141EC2" w14:textId="77777777" w:rsidR="009926C3" w:rsidRPr="00D751D2" w:rsidRDefault="00D1173E" w:rsidP="00D751D2">
      <w:pPr>
        <w:spacing w:after="240"/>
        <w:rPr>
          <w:rFonts w:asciiTheme="minorHAnsi" w:hAnsiTheme="minorHAnsi" w:cstheme="minorHAnsi"/>
          <w:sz w:val="22"/>
          <w:szCs w:val="22"/>
        </w:rPr>
      </w:pPr>
      <w:r w:rsidRPr="00D751D2">
        <w:rPr>
          <w:rFonts w:asciiTheme="minorHAnsi" w:hAnsiTheme="minorHAnsi" w:cstheme="minorHAnsi"/>
          <w:b/>
          <w:sz w:val="22"/>
          <w:szCs w:val="22"/>
        </w:rPr>
        <w:t>SISTEMA DE NEGOCIACIÓN</w:t>
      </w:r>
    </w:p>
    <w:p w14:paraId="32ECB266"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3. </w:t>
      </w:r>
      <w:r w:rsidRPr="00D751D2">
        <w:rPr>
          <w:rFonts w:asciiTheme="minorHAnsi" w:hAnsiTheme="minorHAnsi" w:cstheme="minorHAnsi"/>
          <w:sz w:val="22"/>
          <w:szCs w:val="22"/>
        </w:rPr>
        <w:t>Las Negociaciones se efectuarán a través del sistema electrónico, autorizado previamente po</w:t>
      </w:r>
      <w:r w:rsidR="00CB7795" w:rsidRPr="00D751D2">
        <w:rPr>
          <w:rFonts w:asciiTheme="minorHAnsi" w:hAnsiTheme="minorHAnsi" w:cstheme="minorHAnsi"/>
          <w:sz w:val="22"/>
          <w:szCs w:val="22"/>
        </w:rPr>
        <w:t>r la Superintendencia del Sistema Financiero</w:t>
      </w:r>
      <w:r w:rsidRPr="00D751D2">
        <w:rPr>
          <w:rFonts w:asciiTheme="minorHAnsi" w:hAnsiTheme="minorHAnsi" w:cstheme="minorHAnsi"/>
          <w:sz w:val="22"/>
          <w:szCs w:val="22"/>
        </w:rPr>
        <w:t>, el cual será proporcionado por la Bolsa de Valores y que estará conectado a cada Casa de Corredores de Bolsa, siempre y cuando hayan cumplido con los requisitos mínimos de tecnología requeridos para la instalación y buen funcionamiento de dicho sistema.</w:t>
      </w:r>
      <w:r w:rsidR="00CB7795" w:rsidRPr="00D751D2">
        <w:rPr>
          <w:rFonts w:asciiTheme="minorHAnsi" w:hAnsiTheme="minorHAnsi" w:cstheme="minorHAnsi"/>
          <w:sz w:val="22"/>
          <w:szCs w:val="22"/>
        </w:rPr>
        <w:t xml:space="preserve"> </w:t>
      </w:r>
      <w:r w:rsidR="00CB7795" w:rsidRPr="00D751D2">
        <w:rPr>
          <w:rFonts w:asciiTheme="minorHAnsi" w:hAnsiTheme="minorHAnsi" w:cstheme="minorHAnsi"/>
          <w:sz w:val="22"/>
          <w:szCs w:val="22"/>
          <w:lang w:val="es-MX"/>
        </w:rPr>
        <w:t>(2)</w:t>
      </w:r>
    </w:p>
    <w:p w14:paraId="3D84B631" w14:textId="77777777" w:rsidR="009926C3" w:rsidRPr="00D751D2" w:rsidRDefault="00EE3B49"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HORARIOS DE NEGOCIACIÓ</w:t>
      </w:r>
      <w:r w:rsidR="009926C3" w:rsidRPr="00D751D2">
        <w:rPr>
          <w:rFonts w:asciiTheme="minorHAnsi" w:hAnsiTheme="minorHAnsi" w:cstheme="minorHAnsi"/>
          <w:b/>
          <w:sz w:val="22"/>
          <w:szCs w:val="22"/>
        </w:rPr>
        <w:t>N</w:t>
      </w:r>
    </w:p>
    <w:p w14:paraId="274E460D"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4. </w:t>
      </w:r>
      <w:r w:rsidRPr="00D751D2">
        <w:rPr>
          <w:rFonts w:asciiTheme="minorHAnsi" w:hAnsiTheme="minorHAnsi" w:cstheme="minorHAnsi"/>
          <w:sz w:val="22"/>
          <w:szCs w:val="22"/>
        </w:rPr>
        <w:t>Las negociaciones en los diferentes mercados</w:t>
      </w:r>
      <w:r w:rsidR="000056C5" w:rsidRPr="00D751D2">
        <w:rPr>
          <w:rFonts w:asciiTheme="minorHAnsi" w:hAnsiTheme="minorHAnsi" w:cstheme="minorHAnsi"/>
          <w:sz w:val="22"/>
          <w:szCs w:val="22"/>
        </w:rPr>
        <w:t xml:space="preserve"> </w:t>
      </w:r>
      <w:r w:rsidRPr="00D751D2">
        <w:rPr>
          <w:rFonts w:asciiTheme="minorHAnsi" w:hAnsiTheme="minorHAnsi" w:cstheme="minorHAnsi"/>
          <w:sz w:val="22"/>
          <w:szCs w:val="22"/>
        </w:rPr>
        <w:t>podrán desarrollarse en horarios diferenciados, los cuales serán autorizados por la Junta Directiva de esta Bolsa de Valores y dados a conocer</w:t>
      </w:r>
      <w:r w:rsidR="00844DE3" w:rsidRPr="00D751D2">
        <w:rPr>
          <w:rFonts w:asciiTheme="minorHAnsi" w:hAnsiTheme="minorHAnsi" w:cstheme="minorHAnsi"/>
          <w:sz w:val="22"/>
          <w:szCs w:val="22"/>
        </w:rPr>
        <w:t xml:space="preserve"> </w:t>
      </w:r>
      <w:r w:rsidRPr="00D751D2">
        <w:rPr>
          <w:rFonts w:asciiTheme="minorHAnsi" w:hAnsiTheme="minorHAnsi" w:cstheme="minorHAnsi"/>
          <w:sz w:val="22"/>
          <w:szCs w:val="22"/>
        </w:rPr>
        <w:t>con suficiente antelación a los participantes del mercado. Los Administradores del sistema electrónico vigente tendrán la facultad de retrasar el inicio de las negociaciones, así como prolongar el horario de las mismas, cuando esto contribuya al mejor desarrollo de las mismas.</w:t>
      </w:r>
    </w:p>
    <w:p w14:paraId="00E228CF" w14:textId="77777777" w:rsidR="009926C3" w:rsidRPr="00D751D2" w:rsidRDefault="00BA36E9" w:rsidP="00D751D2">
      <w:pPr>
        <w:spacing w:after="240"/>
        <w:jc w:val="both"/>
        <w:rPr>
          <w:rFonts w:asciiTheme="minorHAnsi" w:hAnsiTheme="minorHAnsi" w:cstheme="minorHAnsi"/>
          <w:bCs/>
          <w:sz w:val="22"/>
          <w:szCs w:val="22"/>
        </w:rPr>
      </w:pPr>
      <w:r w:rsidRPr="00D751D2">
        <w:rPr>
          <w:rFonts w:asciiTheme="minorHAnsi" w:hAnsiTheme="minorHAnsi" w:cstheme="minorHAnsi"/>
          <w:b/>
          <w:sz w:val="22"/>
          <w:szCs w:val="22"/>
        </w:rPr>
        <w:t>CONTRATACIÓ</w:t>
      </w:r>
      <w:r w:rsidR="009926C3" w:rsidRPr="00D751D2">
        <w:rPr>
          <w:rFonts w:asciiTheme="minorHAnsi" w:hAnsiTheme="minorHAnsi" w:cstheme="minorHAnsi"/>
          <w:b/>
          <w:sz w:val="22"/>
          <w:szCs w:val="22"/>
        </w:rPr>
        <w:t>N</w:t>
      </w:r>
    </w:p>
    <w:p w14:paraId="7F4436A2" w14:textId="77777777" w:rsidR="009926C3" w:rsidRPr="00D751D2" w:rsidRDefault="009926C3" w:rsidP="00D751D2">
      <w:pPr>
        <w:pStyle w:val="Textoindependiente"/>
        <w:spacing w:after="240"/>
        <w:rPr>
          <w:rFonts w:asciiTheme="minorHAnsi" w:hAnsiTheme="minorHAnsi" w:cstheme="minorHAnsi"/>
          <w:bCs/>
          <w:sz w:val="22"/>
          <w:szCs w:val="22"/>
        </w:rPr>
      </w:pPr>
      <w:r w:rsidRPr="00D751D2">
        <w:rPr>
          <w:rFonts w:asciiTheme="minorHAnsi" w:hAnsiTheme="minorHAnsi" w:cstheme="minorHAnsi"/>
          <w:bCs/>
          <w:sz w:val="22"/>
          <w:szCs w:val="22"/>
        </w:rPr>
        <w:t xml:space="preserve">Art. 5. Los Corredores de Bolsa </w:t>
      </w:r>
      <w:r w:rsidR="00DC4902" w:rsidRPr="00D751D2">
        <w:rPr>
          <w:rFonts w:asciiTheme="minorHAnsi" w:hAnsiTheme="minorHAnsi" w:cstheme="minorHAnsi"/>
          <w:bCs/>
          <w:sz w:val="22"/>
          <w:szCs w:val="22"/>
        </w:rPr>
        <w:t xml:space="preserve">autorizados </w:t>
      </w:r>
      <w:r w:rsidRPr="00D751D2">
        <w:rPr>
          <w:rFonts w:asciiTheme="minorHAnsi" w:hAnsiTheme="minorHAnsi" w:cstheme="minorHAnsi"/>
          <w:bCs/>
          <w:sz w:val="22"/>
          <w:szCs w:val="22"/>
        </w:rPr>
        <w:t>por la Bolsa de Valores introducirán al sistema sus ofertas de acuerdo a las modalidades de contratación establecidas por la Junta Directiva de la Bolsa, a propuesta de la Gerencia General, siempre que los precios y/o rendimientos estén dentro del ancho de banda determinado por los administradores del sistema. En caso de no estarlo las ofertas no serán aceptadas por el sistema.</w:t>
      </w:r>
      <w:r w:rsidR="00DC4902" w:rsidRPr="00D751D2">
        <w:rPr>
          <w:rFonts w:asciiTheme="minorHAnsi" w:hAnsiTheme="minorHAnsi" w:cstheme="minorHAnsi"/>
          <w:bCs/>
          <w:sz w:val="22"/>
          <w:szCs w:val="22"/>
        </w:rPr>
        <w:t xml:space="preserve"> (3)</w:t>
      </w:r>
    </w:p>
    <w:p w14:paraId="76F0CFD9"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Cs/>
          <w:sz w:val="22"/>
          <w:szCs w:val="22"/>
        </w:rPr>
        <w:t>Las reglas operativas del Sistema electrónico</w:t>
      </w:r>
      <w:r w:rsidRPr="00D751D2">
        <w:rPr>
          <w:rFonts w:asciiTheme="minorHAnsi" w:hAnsiTheme="minorHAnsi" w:cstheme="minorHAnsi"/>
          <w:sz w:val="22"/>
          <w:szCs w:val="22"/>
        </w:rPr>
        <w:t xml:space="preserve"> vigente se agrupan en un documento </w:t>
      </w:r>
      <w:r w:rsidR="000A0006" w:rsidRPr="00D751D2">
        <w:rPr>
          <w:rFonts w:asciiTheme="minorHAnsi" w:hAnsiTheme="minorHAnsi" w:cstheme="minorHAnsi"/>
          <w:sz w:val="22"/>
          <w:szCs w:val="22"/>
        </w:rPr>
        <w:t>específico</w:t>
      </w:r>
      <w:r w:rsidRPr="00D751D2">
        <w:rPr>
          <w:rFonts w:asciiTheme="minorHAnsi" w:hAnsiTheme="minorHAnsi" w:cstheme="minorHAnsi"/>
          <w:sz w:val="22"/>
          <w:szCs w:val="22"/>
        </w:rPr>
        <w:t>. Documento que será entregado al Corredor de Bolsa al momento de recibir la capacitación sobre el manejo de dicho sistema, así como también el manual del usuario respectivo.</w:t>
      </w:r>
    </w:p>
    <w:p w14:paraId="0F62ABE6"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PARTICIP</w:t>
      </w:r>
      <w:r w:rsidR="00BA36E9" w:rsidRPr="00D751D2">
        <w:rPr>
          <w:rFonts w:asciiTheme="minorHAnsi" w:hAnsiTheme="minorHAnsi" w:cstheme="minorHAnsi"/>
          <w:b/>
          <w:sz w:val="22"/>
          <w:szCs w:val="22"/>
        </w:rPr>
        <w:t xml:space="preserve">ANTES DE LA </w:t>
      </w:r>
      <w:r w:rsidR="00EF00D8" w:rsidRPr="00D751D2">
        <w:rPr>
          <w:rFonts w:asciiTheme="minorHAnsi" w:hAnsiTheme="minorHAnsi" w:cstheme="minorHAnsi"/>
          <w:b/>
          <w:sz w:val="22"/>
          <w:szCs w:val="22"/>
        </w:rPr>
        <w:t>SESIÓN</w:t>
      </w:r>
      <w:r w:rsidR="00BA36E9" w:rsidRPr="00D751D2">
        <w:rPr>
          <w:rFonts w:asciiTheme="minorHAnsi" w:hAnsiTheme="minorHAnsi" w:cstheme="minorHAnsi"/>
          <w:b/>
          <w:sz w:val="22"/>
          <w:szCs w:val="22"/>
        </w:rPr>
        <w:t xml:space="preserve"> DE NEGOCIACIÓ</w:t>
      </w:r>
      <w:r w:rsidRPr="00D751D2">
        <w:rPr>
          <w:rFonts w:asciiTheme="minorHAnsi" w:hAnsiTheme="minorHAnsi" w:cstheme="minorHAnsi"/>
          <w:b/>
          <w:sz w:val="22"/>
          <w:szCs w:val="22"/>
        </w:rPr>
        <w:t>N</w:t>
      </w:r>
    </w:p>
    <w:p w14:paraId="576957F7"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 xml:space="preserve">Art. 6. </w:t>
      </w:r>
      <w:r w:rsidRPr="00D751D2">
        <w:rPr>
          <w:rFonts w:asciiTheme="minorHAnsi" w:hAnsiTheme="minorHAnsi" w:cstheme="minorHAnsi"/>
          <w:sz w:val="22"/>
          <w:szCs w:val="22"/>
        </w:rPr>
        <w:t>En las sesiones de Negociación que se realicen bajo este sistema podrán participar las siguientes personas:</w:t>
      </w:r>
    </w:p>
    <w:p w14:paraId="7F608E85" w14:textId="77777777" w:rsidR="009926C3" w:rsidRPr="00D751D2" w:rsidRDefault="009926C3" w:rsidP="00D751D2">
      <w:pPr>
        <w:pStyle w:val="Sangradetextonormal"/>
        <w:numPr>
          <w:ilvl w:val="0"/>
          <w:numId w:val="16"/>
        </w:numPr>
        <w:spacing w:after="240"/>
        <w:rPr>
          <w:rFonts w:asciiTheme="minorHAnsi" w:hAnsiTheme="minorHAnsi" w:cstheme="minorHAnsi"/>
          <w:b/>
          <w:sz w:val="22"/>
          <w:szCs w:val="22"/>
          <w:lang w:val="es-ES"/>
        </w:rPr>
      </w:pPr>
      <w:r w:rsidRPr="00D751D2">
        <w:rPr>
          <w:rFonts w:asciiTheme="minorHAnsi" w:hAnsiTheme="minorHAnsi" w:cstheme="minorHAnsi"/>
          <w:b/>
          <w:sz w:val="22"/>
          <w:szCs w:val="22"/>
          <w:lang w:val="es-ES"/>
        </w:rPr>
        <w:t xml:space="preserve">Funcionarios de la Bolsa: </w:t>
      </w:r>
      <w:r w:rsidRPr="00D751D2">
        <w:rPr>
          <w:rFonts w:asciiTheme="minorHAnsi" w:hAnsiTheme="minorHAnsi" w:cstheme="minorHAnsi"/>
          <w:sz w:val="22"/>
          <w:szCs w:val="22"/>
          <w:lang w:val="es-ES"/>
        </w:rPr>
        <w:t>La Bolsa designará a funcionarios calificados para que administren y controlen todas las operaciones que se realicen a través del sistema electrónico, teniendo estos la responsabilidad de hacer cumplir las leyes, reglamentos, instructivos y circulares que apliquen. Así como también asistir a los usuarios del sistema.</w:t>
      </w:r>
    </w:p>
    <w:p w14:paraId="364884D2" w14:textId="77777777" w:rsidR="009926C3" w:rsidRPr="00D751D2" w:rsidRDefault="009926C3" w:rsidP="00D751D2">
      <w:pPr>
        <w:pStyle w:val="Sangradetextonormal"/>
        <w:numPr>
          <w:ilvl w:val="0"/>
          <w:numId w:val="16"/>
        </w:numPr>
        <w:spacing w:after="240"/>
        <w:rPr>
          <w:rFonts w:asciiTheme="minorHAnsi" w:hAnsiTheme="minorHAnsi" w:cstheme="minorHAnsi"/>
          <w:sz w:val="22"/>
          <w:szCs w:val="22"/>
          <w:lang w:val="es-ES"/>
        </w:rPr>
      </w:pPr>
      <w:r w:rsidRPr="00D751D2">
        <w:rPr>
          <w:rFonts w:asciiTheme="minorHAnsi" w:hAnsiTheme="minorHAnsi" w:cstheme="minorHAnsi"/>
          <w:b/>
          <w:sz w:val="22"/>
          <w:szCs w:val="22"/>
          <w:lang w:val="es-ES"/>
        </w:rPr>
        <w:t xml:space="preserve">Agentes Corredores de Bolsa: </w:t>
      </w:r>
      <w:r w:rsidRPr="00D751D2">
        <w:rPr>
          <w:rFonts w:asciiTheme="minorHAnsi" w:hAnsiTheme="minorHAnsi" w:cstheme="minorHAnsi"/>
          <w:sz w:val="22"/>
          <w:szCs w:val="22"/>
          <w:lang w:val="es-ES"/>
        </w:rPr>
        <w:t>Las Casas de Corredores actuarán en el mercado bursátil por medio de los corredores que especialmente designen, quienes tendrán la obligación de cumplir con las siguientes normas de orden y disciplina:</w:t>
      </w:r>
    </w:p>
    <w:p w14:paraId="171C338C" w14:textId="77777777" w:rsidR="009926C3" w:rsidRPr="00D751D2" w:rsidRDefault="009926C3" w:rsidP="00D751D2">
      <w:pPr>
        <w:pStyle w:val="Sangra3detindependiente"/>
        <w:numPr>
          <w:ilvl w:val="0"/>
          <w:numId w:val="43"/>
        </w:numPr>
        <w:tabs>
          <w:tab w:val="clear" w:pos="720"/>
          <w:tab w:val="num" w:pos="1797"/>
        </w:tabs>
        <w:spacing w:after="240"/>
        <w:ind w:left="1797"/>
        <w:rPr>
          <w:rFonts w:asciiTheme="minorHAnsi" w:hAnsiTheme="minorHAnsi" w:cstheme="minorHAnsi"/>
        </w:rPr>
      </w:pPr>
      <w:r w:rsidRPr="00D751D2">
        <w:rPr>
          <w:rFonts w:asciiTheme="minorHAnsi" w:hAnsiTheme="minorHAnsi" w:cstheme="minorHAnsi"/>
        </w:rPr>
        <w:lastRenderedPageBreak/>
        <w:t>Todo Agente Corredor autorizado debe contar con su respectiva clave secreta que lo identifica como tal y que le permitirá accesar al sistema electrónico, dicha clave será asignada por la Bolsa de Valores.</w:t>
      </w:r>
    </w:p>
    <w:p w14:paraId="2FF251BC" w14:textId="77777777" w:rsidR="009926C3" w:rsidRPr="00D751D2" w:rsidRDefault="009926C3" w:rsidP="00D751D2">
      <w:pPr>
        <w:numPr>
          <w:ilvl w:val="0"/>
          <w:numId w:val="43"/>
        </w:numPr>
        <w:tabs>
          <w:tab w:val="clear" w:pos="720"/>
          <w:tab w:val="num" w:pos="1797"/>
        </w:tabs>
        <w:spacing w:after="240"/>
        <w:ind w:left="1797"/>
        <w:jc w:val="both"/>
        <w:rPr>
          <w:rFonts w:asciiTheme="minorHAnsi" w:hAnsiTheme="minorHAnsi" w:cstheme="minorHAnsi"/>
          <w:sz w:val="22"/>
          <w:szCs w:val="22"/>
        </w:rPr>
      </w:pPr>
      <w:r w:rsidRPr="00D751D2">
        <w:rPr>
          <w:rFonts w:asciiTheme="minorHAnsi" w:hAnsiTheme="minorHAnsi" w:cstheme="minorHAnsi"/>
          <w:sz w:val="22"/>
          <w:szCs w:val="22"/>
        </w:rPr>
        <w:t>El uso de la clave secreta es de carácter personal, por lo que toda operación que se derive del uso de la misma es estricta responsabilidad del Agente Corredor.</w:t>
      </w:r>
    </w:p>
    <w:p w14:paraId="7E3664E5" w14:textId="77777777" w:rsidR="009926C3" w:rsidRPr="00D751D2" w:rsidRDefault="009926C3" w:rsidP="00D751D2">
      <w:pPr>
        <w:pStyle w:val="Textoindependiente"/>
        <w:numPr>
          <w:ilvl w:val="0"/>
          <w:numId w:val="16"/>
        </w:numPr>
        <w:spacing w:after="240"/>
        <w:rPr>
          <w:rFonts w:asciiTheme="minorHAnsi" w:hAnsiTheme="minorHAnsi" w:cstheme="minorHAnsi"/>
          <w:sz w:val="22"/>
          <w:szCs w:val="22"/>
        </w:rPr>
      </w:pPr>
      <w:r w:rsidRPr="00D751D2">
        <w:rPr>
          <w:rFonts w:asciiTheme="minorHAnsi" w:hAnsiTheme="minorHAnsi" w:cstheme="minorHAnsi"/>
          <w:b/>
          <w:sz w:val="22"/>
          <w:szCs w:val="22"/>
        </w:rPr>
        <w:t>Asistentes de Corredores</w:t>
      </w:r>
      <w:r w:rsidRPr="00D751D2">
        <w:rPr>
          <w:rFonts w:asciiTheme="minorHAnsi" w:hAnsiTheme="minorHAnsi" w:cstheme="minorHAnsi"/>
          <w:sz w:val="22"/>
          <w:szCs w:val="22"/>
        </w:rPr>
        <w:t>: Cada Casa Corredores de Bolsa podrá solicitar acceso al sistema electrónico para sus asistentes de corredores, el cual se regirá por los lineamientos siguientes:</w:t>
      </w:r>
    </w:p>
    <w:p w14:paraId="07C9AFF6" w14:textId="77777777" w:rsidR="009926C3" w:rsidRPr="00D751D2" w:rsidRDefault="009926C3" w:rsidP="00D751D2">
      <w:pPr>
        <w:numPr>
          <w:ilvl w:val="0"/>
          <w:numId w:val="17"/>
        </w:numPr>
        <w:spacing w:after="240"/>
        <w:jc w:val="both"/>
        <w:rPr>
          <w:rFonts w:asciiTheme="minorHAnsi" w:hAnsiTheme="minorHAnsi" w:cstheme="minorHAnsi"/>
          <w:sz w:val="22"/>
          <w:szCs w:val="22"/>
        </w:rPr>
      </w:pPr>
      <w:r w:rsidRPr="00D751D2">
        <w:rPr>
          <w:rFonts w:asciiTheme="minorHAnsi" w:hAnsiTheme="minorHAnsi" w:cstheme="minorHAnsi"/>
          <w:sz w:val="22"/>
          <w:szCs w:val="22"/>
        </w:rPr>
        <w:t>Para que un Asistente de Corredor pueda participar en la sesión de negociación como tal, el Gerente General de la Casa de Corredores, deberá solicitarlo por escrito al Gerente de Mercado y Operaciones de la Bolsa, al menos un día antes de su participación.</w:t>
      </w:r>
    </w:p>
    <w:p w14:paraId="5F703320" w14:textId="77777777" w:rsidR="009926C3" w:rsidRPr="00D751D2" w:rsidRDefault="009926C3" w:rsidP="00D751D2">
      <w:pPr>
        <w:numPr>
          <w:ilvl w:val="0"/>
          <w:numId w:val="17"/>
        </w:numPr>
        <w:spacing w:after="240"/>
        <w:jc w:val="both"/>
        <w:rPr>
          <w:rFonts w:asciiTheme="minorHAnsi" w:hAnsiTheme="minorHAnsi" w:cstheme="minorHAnsi"/>
          <w:sz w:val="22"/>
          <w:szCs w:val="22"/>
        </w:rPr>
      </w:pPr>
      <w:r w:rsidRPr="00D751D2">
        <w:rPr>
          <w:rFonts w:asciiTheme="minorHAnsi" w:hAnsiTheme="minorHAnsi" w:cstheme="minorHAnsi"/>
          <w:sz w:val="22"/>
          <w:szCs w:val="22"/>
        </w:rPr>
        <w:t>El acceso al sistema para los asistentes será únicamente al nivel de consulta y bajo el perfil que el Gerente General de la Casa haya solicitado.</w:t>
      </w:r>
    </w:p>
    <w:p w14:paraId="6E664CC1" w14:textId="77777777" w:rsidR="009926C3" w:rsidRPr="00D751D2" w:rsidRDefault="009926C3" w:rsidP="00D751D2">
      <w:pPr>
        <w:numPr>
          <w:ilvl w:val="0"/>
          <w:numId w:val="17"/>
        </w:numPr>
        <w:spacing w:after="240"/>
        <w:jc w:val="both"/>
        <w:rPr>
          <w:rFonts w:asciiTheme="minorHAnsi" w:hAnsiTheme="minorHAnsi" w:cstheme="minorHAnsi"/>
          <w:sz w:val="22"/>
          <w:szCs w:val="22"/>
        </w:rPr>
      </w:pPr>
      <w:r w:rsidRPr="00D751D2">
        <w:rPr>
          <w:rFonts w:asciiTheme="minorHAnsi" w:hAnsiTheme="minorHAnsi" w:cstheme="minorHAnsi"/>
          <w:sz w:val="22"/>
          <w:szCs w:val="22"/>
        </w:rPr>
        <w:t>Como asistente de corredor, éste deberá tener su clave secreta, la cual es de uso estrictamente personal.</w:t>
      </w:r>
    </w:p>
    <w:p w14:paraId="659B8B29" w14:textId="77777777" w:rsidR="009926C3" w:rsidRPr="00D751D2" w:rsidRDefault="009926C3" w:rsidP="00D751D2">
      <w:pPr>
        <w:numPr>
          <w:ilvl w:val="0"/>
          <w:numId w:val="17"/>
        </w:numPr>
        <w:spacing w:after="240"/>
        <w:jc w:val="both"/>
        <w:rPr>
          <w:rFonts w:asciiTheme="minorHAnsi" w:hAnsiTheme="minorHAnsi" w:cstheme="minorHAnsi"/>
          <w:sz w:val="22"/>
          <w:szCs w:val="22"/>
        </w:rPr>
      </w:pPr>
      <w:r w:rsidRPr="00D751D2">
        <w:rPr>
          <w:rFonts w:asciiTheme="minorHAnsi" w:hAnsiTheme="minorHAnsi" w:cstheme="minorHAnsi"/>
          <w:sz w:val="22"/>
          <w:szCs w:val="22"/>
        </w:rPr>
        <w:t>El Asistente de Corredor bajo ninguna circunstancia podrá realizar operaciones en nombre de su Casa de Corredores.</w:t>
      </w:r>
    </w:p>
    <w:p w14:paraId="1B369843" w14:textId="77777777" w:rsidR="009926C3" w:rsidRPr="00D751D2" w:rsidRDefault="009926C3" w:rsidP="00D751D2">
      <w:pPr>
        <w:pStyle w:val="Ttulo8"/>
        <w:spacing w:after="240"/>
        <w:rPr>
          <w:rFonts w:asciiTheme="minorHAnsi" w:hAnsiTheme="minorHAnsi" w:cstheme="minorHAnsi"/>
        </w:rPr>
      </w:pPr>
      <w:r w:rsidRPr="00D751D2">
        <w:rPr>
          <w:rFonts w:asciiTheme="minorHAnsi" w:hAnsiTheme="minorHAnsi" w:cstheme="minorHAnsi"/>
        </w:rPr>
        <w:t>CAPÍTULO II</w:t>
      </w:r>
    </w:p>
    <w:p w14:paraId="187BF931" w14:textId="77777777" w:rsidR="000E0F12" w:rsidRPr="00D751D2" w:rsidRDefault="009926C3" w:rsidP="00D751D2">
      <w:pPr>
        <w:spacing w:after="240"/>
        <w:jc w:val="center"/>
        <w:rPr>
          <w:rFonts w:asciiTheme="minorHAnsi" w:hAnsiTheme="minorHAnsi" w:cstheme="minorHAnsi"/>
          <w:b/>
          <w:sz w:val="22"/>
          <w:szCs w:val="22"/>
        </w:rPr>
      </w:pPr>
      <w:r w:rsidRPr="00D751D2">
        <w:rPr>
          <w:rFonts w:asciiTheme="minorHAnsi" w:hAnsiTheme="minorHAnsi" w:cstheme="minorHAnsi"/>
          <w:b/>
          <w:sz w:val="22"/>
          <w:szCs w:val="22"/>
        </w:rPr>
        <w:t xml:space="preserve">PLAN DE CONTINGENCIA PARA LAS SESIONES </w:t>
      </w:r>
      <w:r w:rsidR="004575A7" w:rsidRPr="00D751D2">
        <w:rPr>
          <w:rFonts w:asciiTheme="minorHAnsi" w:hAnsiTheme="minorHAnsi" w:cstheme="minorHAnsi"/>
          <w:b/>
          <w:sz w:val="22"/>
          <w:szCs w:val="22"/>
        </w:rPr>
        <w:t>ELECTRÓNICAS</w:t>
      </w:r>
      <w:r w:rsidRPr="00D751D2">
        <w:rPr>
          <w:rFonts w:asciiTheme="minorHAnsi" w:hAnsiTheme="minorHAnsi" w:cstheme="minorHAnsi"/>
          <w:b/>
          <w:sz w:val="22"/>
          <w:szCs w:val="22"/>
        </w:rPr>
        <w:t xml:space="preserve"> DE NEGOCIACI</w:t>
      </w:r>
      <w:r w:rsidR="00BA36E9" w:rsidRPr="00D751D2">
        <w:rPr>
          <w:rFonts w:asciiTheme="minorHAnsi" w:hAnsiTheme="minorHAnsi" w:cstheme="minorHAnsi"/>
          <w:b/>
          <w:sz w:val="22"/>
          <w:szCs w:val="22"/>
        </w:rPr>
        <w:t>Ó</w:t>
      </w:r>
      <w:r w:rsidR="000E0F12" w:rsidRPr="00D751D2">
        <w:rPr>
          <w:rFonts w:asciiTheme="minorHAnsi" w:hAnsiTheme="minorHAnsi" w:cstheme="minorHAnsi"/>
          <w:b/>
          <w:sz w:val="22"/>
          <w:szCs w:val="22"/>
        </w:rPr>
        <w:t>N</w:t>
      </w:r>
    </w:p>
    <w:p w14:paraId="67137EC7" w14:textId="77777777" w:rsidR="00970B05" w:rsidRPr="00D751D2" w:rsidRDefault="00CA7B79" w:rsidP="00D751D2">
      <w:pPr>
        <w:spacing w:after="240"/>
        <w:jc w:val="both"/>
        <w:rPr>
          <w:rFonts w:asciiTheme="minorHAnsi" w:hAnsiTheme="minorHAnsi" w:cstheme="minorHAnsi"/>
          <w:sz w:val="22"/>
          <w:szCs w:val="22"/>
          <w:lang w:val="es-SV"/>
        </w:rPr>
      </w:pPr>
      <w:r w:rsidRPr="00D751D2">
        <w:rPr>
          <w:rFonts w:asciiTheme="minorHAnsi" w:hAnsiTheme="minorHAnsi" w:cstheme="minorHAnsi"/>
          <w:b/>
          <w:sz w:val="22"/>
          <w:szCs w:val="22"/>
        </w:rPr>
        <w:t>Art</w:t>
      </w:r>
      <w:r w:rsidR="00435376" w:rsidRPr="00D751D2">
        <w:rPr>
          <w:rFonts w:asciiTheme="minorHAnsi" w:hAnsiTheme="minorHAnsi" w:cstheme="minorHAnsi"/>
          <w:b/>
          <w:sz w:val="22"/>
          <w:szCs w:val="22"/>
        </w:rPr>
        <w:t>. 7</w:t>
      </w:r>
      <w:r w:rsidRPr="00D751D2">
        <w:rPr>
          <w:rFonts w:asciiTheme="minorHAnsi" w:hAnsiTheme="minorHAnsi" w:cstheme="minorHAnsi"/>
          <w:b/>
          <w:sz w:val="22"/>
          <w:szCs w:val="22"/>
        </w:rPr>
        <w:t>.</w:t>
      </w:r>
      <w:r w:rsidR="00435376" w:rsidRPr="00D751D2">
        <w:rPr>
          <w:rFonts w:asciiTheme="minorHAnsi" w:hAnsiTheme="minorHAnsi" w:cstheme="minorHAnsi"/>
          <w:sz w:val="22"/>
          <w:szCs w:val="22"/>
        </w:rPr>
        <w:t xml:space="preserve"> </w:t>
      </w:r>
      <w:r w:rsidR="00970B05" w:rsidRPr="00D751D2">
        <w:rPr>
          <w:rFonts w:asciiTheme="minorHAnsi" w:hAnsiTheme="minorHAnsi" w:cstheme="minorHAnsi"/>
          <w:sz w:val="22"/>
          <w:szCs w:val="22"/>
          <w:lang w:val="es-SV"/>
        </w:rPr>
        <w:t>En el caso que se presentaren fallas de comunicación electrónica entre las estaciones remotas y la</w:t>
      </w:r>
      <w:r w:rsidR="00DC4902" w:rsidRPr="00D751D2">
        <w:rPr>
          <w:rFonts w:asciiTheme="minorHAnsi" w:hAnsiTheme="minorHAnsi" w:cstheme="minorHAnsi"/>
          <w:sz w:val="22"/>
          <w:szCs w:val="22"/>
          <w:lang w:val="es-SV"/>
        </w:rPr>
        <w:t xml:space="preserve"> Bolsa</w:t>
      </w:r>
      <w:r w:rsidR="00970B05" w:rsidRPr="00D751D2">
        <w:rPr>
          <w:rFonts w:asciiTheme="minorHAnsi" w:hAnsiTheme="minorHAnsi" w:cstheme="minorHAnsi"/>
          <w:sz w:val="22"/>
          <w:szCs w:val="22"/>
          <w:lang w:val="es-SV"/>
        </w:rPr>
        <w:t>, los Corredores de Bolsa, que experimenten dichas fallas, deberán comunicarlo al</w:t>
      </w:r>
      <w:r w:rsidR="00DB2101" w:rsidRPr="00D751D2">
        <w:rPr>
          <w:rFonts w:asciiTheme="minorHAnsi" w:hAnsiTheme="minorHAnsi" w:cstheme="minorHAnsi"/>
          <w:sz w:val="22"/>
          <w:szCs w:val="22"/>
          <w:lang w:val="es-SV"/>
        </w:rPr>
        <w:t xml:space="preserve"> </w:t>
      </w:r>
      <w:r w:rsidR="00970B05" w:rsidRPr="00D751D2">
        <w:rPr>
          <w:rFonts w:asciiTheme="minorHAnsi" w:hAnsiTheme="minorHAnsi" w:cstheme="minorHAnsi"/>
          <w:sz w:val="22"/>
          <w:szCs w:val="22"/>
          <w:lang w:val="es-SV"/>
        </w:rPr>
        <w:t>Gerente de Mercado y Operaciones al momento de ocurrir</w:t>
      </w:r>
      <w:r w:rsidR="00B938C3" w:rsidRPr="00D751D2">
        <w:rPr>
          <w:rFonts w:asciiTheme="minorHAnsi" w:hAnsiTheme="minorHAnsi" w:cstheme="minorHAnsi"/>
          <w:sz w:val="22"/>
          <w:szCs w:val="22"/>
          <w:lang w:val="es-SV"/>
        </w:rPr>
        <w:t xml:space="preserve"> </w:t>
      </w:r>
      <w:r w:rsidR="00970B05" w:rsidRPr="00D751D2">
        <w:rPr>
          <w:rFonts w:asciiTheme="minorHAnsi" w:hAnsiTheme="minorHAnsi" w:cstheme="minorHAnsi"/>
          <w:sz w:val="22"/>
          <w:szCs w:val="22"/>
          <w:lang w:val="es-SV"/>
        </w:rPr>
        <w:t xml:space="preserve">el hecho y trasladarse inmediatamente a las oficinas de la </w:t>
      </w:r>
      <w:r w:rsidR="0021712A" w:rsidRPr="00D751D2">
        <w:rPr>
          <w:rFonts w:asciiTheme="minorHAnsi" w:hAnsiTheme="minorHAnsi" w:cstheme="minorHAnsi"/>
          <w:sz w:val="22"/>
          <w:szCs w:val="22"/>
          <w:lang w:val="es-SV"/>
        </w:rPr>
        <w:t>Bolsa de Valores</w:t>
      </w:r>
      <w:r w:rsidR="00970B05" w:rsidRPr="00D751D2">
        <w:rPr>
          <w:rFonts w:asciiTheme="minorHAnsi" w:hAnsiTheme="minorHAnsi" w:cstheme="minorHAnsi"/>
          <w:sz w:val="22"/>
          <w:szCs w:val="22"/>
          <w:lang w:val="es-SV"/>
        </w:rPr>
        <w:t xml:space="preserve"> para</w:t>
      </w:r>
      <w:r w:rsidR="00B938C3" w:rsidRPr="00D751D2">
        <w:rPr>
          <w:rFonts w:asciiTheme="minorHAnsi" w:hAnsiTheme="minorHAnsi" w:cstheme="minorHAnsi"/>
          <w:sz w:val="22"/>
          <w:szCs w:val="22"/>
          <w:lang w:val="es-SV"/>
        </w:rPr>
        <w:t xml:space="preserve"> </w:t>
      </w:r>
      <w:r w:rsidR="00970B05" w:rsidRPr="00D751D2">
        <w:rPr>
          <w:rFonts w:asciiTheme="minorHAnsi" w:hAnsiTheme="minorHAnsi" w:cstheme="minorHAnsi"/>
          <w:sz w:val="22"/>
          <w:szCs w:val="22"/>
          <w:lang w:val="es-SV"/>
        </w:rPr>
        <w:t>continuar su participación en</w:t>
      </w:r>
      <w:r w:rsidR="00B938C3" w:rsidRPr="00D751D2">
        <w:rPr>
          <w:rFonts w:asciiTheme="minorHAnsi" w:hAnsiTheme="minorHAnsi" w:cstheme="minorHAnsi"/>
          <w:sz w:val="22"/>
          <w:szCs w:val="22"/>
          <w:lang w:val="es-SV"/>
        </w:rPr>
        <w:t xml:space="preserve"> </w:t>
      </w:r>
      <w:r w:rsidR="00970B05" w:rsidRPr="00D751D2">
        <w:rPr>
          <w:rFonts w:asciiTheme="minorHAnsi" w:hAnsiTheme="minorHAnsi" w:cstheme="minorHAnsi"/>
          <w:sz w:val="22"/>
          <w:szCs w:val="22"/>
          <w:lang w:val="es-SV"/>
        </w:rPr>
        <w:t>la sesión de negociación, a través de estaciones de trabajo localizadas fí</w:t>
      </w:r>
      <w:r w:rsidRPr="00D751D2">
        <w:rPr>
          <w:rFonts w:asciiTheme="minorHAnsi" w:hAnsiTheme="minorHAnsi" w:cstheme="minorHAnsi"/>
          <w:sz w:val="22"/>
          <w:szCs w:val="22"/>
          <w:lang w:val="es-SV"/>
        </w:rPr>
        <w:t xml:space="preserve">sicamente en la sede de la </w:t>
      </w:r>
      <w:r w:rsidR="00DC4902" w:rsidRPr="00D751D2">
        <w:rPr>
          <w:rFonts w:asciiTheme="minorHAnsi" w:hAnsiTheme="minorHAnsi" w:cstheme="minorHAnsi"/>
          <w:sz w:val="22"/>
          <w:szCs w:val="22"/>
          <w:lang w:val="es-SV"/>
        </w:rPr>
        <w:t>Bolsa</w:t>
      </w:r>
      <w:r w:rsidRPr="00D751D2">
        <w:rPr>
          <w:rFonts w:asciiTheme="minorHAnsi" w:hAnsiTheme="minorHAnsi" w:cstheme="minorHAnsi"/>
          <w:sz w:val="22"/>
          <w:szCs w:val="22"/>
          <w:lang w:val="es-SV"/>
        </w:rPr>
        <w:t>.</w:t>
      </w:r>
      <w:r w:rsidR="00DC4902" w:rsidRPr="00D751D2">
        <w:rPr>
          <w:rFonts w:asciiTheme="minorHAnsi" w:hAnsiTheme="minorHAnsi" w:cstheme="minorHAnsi"/>
          <w:sz w:val="22"/>
          <w:szCs w:val="22"/>
          <w:lang w:val="es-SV"/>
        </w:rPr>
        <w:t xml:space="preserve"> (3)</w:t>
      </w:r>
    </w:p>
    <w:p w14:paraId="71F3780C" w14:textId="77777777" w:rsidR="00970B05" w:rsidRPr="00D751D2" w:rsidRDefault="00970B05" w:rsidP="00D751D2">
      <w:pPr>
        <w:pStyle w:val="Textoindependiente3"/>
        <w:spacing w:after="240"/>
        <w:rPr>
          <w:rFonts w:asciiTheme="minorHAnsi" w:hAnsiTheme="minorHAnsi" w:cstheme="minorHAnsi"/>
          <w:lang w:val="es-SV"/>
        </w:rPr>
      </w:pPr>
      <w:r w:rsidRPr="00D751D2">
        <w:rPr>
          <w:rFonts w:asciiTheme="minorHAnsi" w:hAnsiTheme="minorHAnsi" w:cstheme="minorHAnsi"/>
          <w:lang w:val="es-SV"/>
        </w:rPr>
        <w:t xml:space="preserve">Si las fallas antes mencionadas fueren atribuibles a la bolsa, ninguna estación remota tendría acceso al sistema, por lo </w:t>
      </w:r>
      <w:r w:rsidR="00D751D2" w:rsidRPr="00D751D2">
        <w:rPr>
          <w:rFonts w:asciiTheme="minorHAnsi" w:hAnsiTheme="minorHAnsi" w:cstheme="minorHAnsi"/>
          <w:lang w:val="es-SV"/>
        </w:rPr>
        <w:t>tanto,</w:t>
      </w:r>
      <w:r w:rsidRPr="00D751D2">
        <w:rPr>
          <w:rFonts w:asciiTheme="minorHAnsi" w:hAnsiTheme="minorHAnsi" w:cstheme="minorHAnsi"/>
          <w:lang w:val="es-SV"/>
        </w:rPr>
        <w:t xml:space="preserve"> la sesión se detendrá y los Corredores de Bolsa deberán trasladarse a las oficinas de la </w:t>
      </w:r>
      <w:r w:rsidR="00DC4902" w:rsidRPr="00D751D2">
        <w:rPr>
          <w:rFonts w:asciiTheme="minorHAnsi" w:hAnsiTheme="minorHAnsi" w:cstheme="minorHAnsi"/>
          <w:lang w:val="es-SV"/>
        </w:rPr>
        <w:t>Bolsa de Valores</w:t>
      </w:r>
      <w:r w:rsidRPr="00D751D2">
        <w:rPr>
          <w:rFonts w:asciiTheme="minorHAnsi" w:hAnsiTheme="minorHAnsi" w:cstheme="minorHAnsi"/>
          <w:lang w:val="es-SV"/>
        </w:rPr>
        <w:t xml:space="preserve"> para acceder al sistema en estaciones</w:t>
      </w:r>
      <w:r w:rsidR="00B938C3" w:rsidRPr="00D751D2">
        <w:rPr>
          <w:rFonts w:asciiTheme="minorHAnsi" w:hAnsiTheme="minorHAnsi" w:cstheme="minorHAnsi"/>
          <w:lang w:val="es-SV"/>
        </w:rPr>
        <w:t xml:space="preserve"> </w:t>
      </w:r>
      <w:r w:rsidRPr="00D751D2">
        <w:rPr>
          <w:rFonts w:asciiTheme="minorHAnsi" w:hAnsiTheme="minorHAnsi" w:cstheme="minorHAnsi"/>
          <w:lang w:val="es-SV"/>
        </w:rPr>
        <w:t>de trabajo asignadas a cada Casa de Corredores donde la sesión iniciara con todas las Casas de Corredores presentes, salvo las que expresamente hayan manifestado que no tienen intención de parti</w:t>
      </w:r>
      <w:r w:rsidR="00DC4902" w:rsidRPr="00D751D2">
        <w:rPr>
          <w:rFonts w:asciiTheme="minorHAnsi" w:hAnsiTheme="minorHAnsi" w:cstheme="minorHAnsi"/>
          <w:lang w:val="es-SV"/>
        </w:rPr>
        <w:t>cipar en la sesión de ese día. (3)</w:t>
      </w:r>
    </w:p>
    <w:p w14:paraId="245169CF" w14:textId="77777777" w:rsidR="00970B05" w:rsidRPr="00D751D2" w:rsidRDefault="00970B05" w:rsidP="00D751D2">
      <w:pPr>
        <w:pStyle w:val="Textoindependiente3"/>
        <w:spacing w:after="240"/>
        <w:rPr>
          <w:rFonts w:asciiTheme="minorHAnsi" w:hAnsiTheme="minorHAnsi" w:cstheme="minorHAnsi"/>
          <w:lang w:val="es-SV"/>
        </w:rPr>
      </w:pPr>
      <w:r w:rsidRPr="00D751D2">
        <w:rPr>
          <w:rFonts w:asciiTheme="minorHAnsi" w:hAnsiTheme="minorHAnsi" w:cstheme="minorHAnsi"/>
          <w:lang w:val="es-SV"/>
        </w:rPr>
        <w:t xml:space="preserve">En caso de que la falla sea atribuible a la Casa de Corredores, esta deberá informar a la Bolsa y sus Corredores de Bolsa trasladarse a la sede de la </w:t>
      </w:r>
      <w:r w:rsidR="00DC4902" w:rsidRPr="00D751D2">
        <w:rPr>
          <w:rFonts w:asciiTheme="minorHAnsi" w:hAnsiTheme="minorHAnsi" w:cstheme="minorHAnsi"/>
          <w:lang w:val="es-SV"/>
        </w:rPr>
        <w:t>Bolsa</w:t>
      </w:r>
      <w:r w:rsidR="00297040" w:rsidRPr="00D751D2">
        <w:rPr>
          <w:rFonts w:asciiTheme="minorHAnsi" w:hAnsiTheme="minorHAnsi" w:cstheme="minorHAnsi"/>
          <w:lang w:val="es-SV"/>
        </w:rPr>
        <w:t>.</w:t>
      </w:r>
      <w:r w:rsidRPr="00D751D2">
        <w:rPr>
          <w:rFonts w:asciiTheme="minorHAnsi" w:hAnsiTheme="minorHAnsi" w:cstheme="minorHAnsi"/>
          <w:lang w:val="es-SV"/>
        </w:rPr>
        <w:t xml:space="preserve"> </w:t>
      </w:r>
      <w:r w:rsidR="00297040" w:rsidRPr="00D751D2">
        <w:rPr>
          <w:rFonts w:asciiTheme="minorHAnsi" w:hAnsiTheme="minorHAnsi" w:cstheme="minorHAnsi"/>
          <w:lang w:val="es-SV"/>
        </w:rPr>
        <w:t>S</w:t>
      </w:r>
      <w:r w:rsidR="00B40129" w:rsidRPr="00D751D2">
        <w:rPr>
          <w:rFonts w:asciiTheme="minorHAnsi" w:hAnsiTheme="minorHAnsi" w:cstheme="minorHAnsi"/>
          <w:lang w:val="es-SV"/>
        </w:rPr>
        <w:t>i</w:t>
      </w:r>
      <w:r w:rsidRPr="00D751D2">
        <w:rPr>
          <w:rFonts w:asciiTheme="minorHAnsi" w:hAnsiTheme="minorHAnsi" w:cstheme="minorHAnsi"/>
          <w:lang w:val="es-SV"/>
        </w:rPr>
        <w:t xml:space="preserve"> el tiempo para finalizar la sesión es insuficiente para que los Corredores de Bolsa accedan al sistema, será el Gerente de Merc</w:t>
      </w:r>
      <w:r w:rsidR="00516D97" w:rsidRPr="00D751D2">
        <w:rPr>
          <w:rFonts w:asciiTheme="minorHAnsi" w:hAnsiTheme="minorHAnsi" w:cstheme="minorHAnsi"/>
          <w:lang w:val="es-SV"/>
        </w:rPr>
        <w:t>ado y Operaciones quien evaluará la situación y tomará</w:t>
      </w:r>
      <w:r w:rsidRPr="00D751D2">
        <w:rPr>
          <w:rFonts w:asciiTheme="minorHAnsi" w:hAnsiTheme="minorHAnsi" w:cstheme="minorHAnsi"/>
          <w:lang w:val="es-SV"/>
        </w:rPr>
        <w:t xml:space="preserve"> la decisión de alargar o no el tiempo de la sesión. Decisión que deberá constar, debidamente razonada,</w:t>
      </w:r>
      <w:r w:rsidR="00B938C3" w:rsidRPr="00D751D2">
        <w:rPr>
          <w:rFonts w:asciiTheme="minorHAnsi" w:hAnsiTheme="minorHAnsi" w:cstheme="minorHAnsi"/>
          <w:lang w:val="es-SV"/>
        </w:rPr>
        <w:t xml:space="preserve"> </w:t>
      </w:r>
      <w:r w:rsidRPr="00D751D2">
        <w:rPr>
          <w:rFonts w:asciiTheme="minorHAnsi" w:hAnsiTheme="minorHAnsi" w:cstheme="minorHAnsi"/>
          <w:lang w:val="es-SV"/>
        </w:rPr>
        <w:t>en</w:t>
      </w:r>
      <w:r w:rsidR="00DC4902" w:rsidRPr="00D751D2">
        <w:rPr>
          <w:rFonts w:asciiTheme="minorHAnsi" w:hAnsiTheme="minorHAnsi" w:cstheme="minorHAnsi"/>
          <w:lang w:val="es-SV"/>
        </w:rPr>
        <w:t xml:space="preserve"> el acta de la sesión del día. (3)</w:t>
      </w:r>
    </w:p>
    <w:p w14:paraId="6254F101" w14:textId="77777777" w:rsidR="009926C3" w:rsidRPr="00D751D2" w:rsidRDefault="00E7250B" w:rsidP="00D751D2">
      <w:pPr>
        <w:pStyle w:val="Ttulo4"/>
        <w:spacing w:after="240"/>
        <w:rPr>
          <w:rFonts w:asciiTheme="minorHAnsi" w:hAnsiTheme="minorHAnsi" w:cstheme="minorHAnsi"/>
          <w:lang w:val="es-ES"/>
        </w:rPr>
      </w:pPr>
      <w:r w:rsidRPr="00D751D2">
        <w:rPr>
          <w:rFonts w:asciiTheme="minorHAnsi" w:hAnsiTheme="minorHAnsi" w:cstheme="minorHAnsi"/>
          <w:lang w:val="es-ES"/>
        </w:rPr>
        <w:t>SISTEMA DE PROYECCIÓ</w:t>
      </w:r>
      <w:r w:rsidR="009926C3" w:rsidRPr="00D751D2">
        <w:rPr>
          <w:rFonts w:asciiTheme="minorHAnsi" w:hAnsiTheme="minorHAnsi" w:cstheme="minorHAnsi"/>
          <w:lang w:val="es-ES"/>
        </w:rPr>
        <w:t>N EN PANTALLA (A VIVA VOZ)</w:t>
      </w:r>
    </w:p>
    <w:p w14:paraId="6FAEA627"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 xml:space="preserve">Art. </w:t>
      </w:r>
      <w:r w:rsidR="00435376" w:rsidRPr="00D751D2">
        <w:rPr>
          <w:rFonts w:asciiTheme="minorHAnsi" w:hAnsiTheme="minorHAnsi" w:cstheme="minorHAnsi"/>
          <w:b/>
          <w:sz w:val="22"/>
          <w:szCs w:val="22"/>
        </w:rPr>
        <w:t>8</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 xml:space="preserve">Este sistema será utilizado como plan de contingencia en caso de que hubiera problemas con </w:t>
      </w:r>
      <w:r w:rsidR="005E6CC1" w:rsidRPr="00D751D2">
        <w:rPr>
          <w:rFonts w:asciiTheme="minorHAnsi" w:hAnsiTheme="minorHAnsi" w:cstheme="minorHAnsi"/>
          <w:sz w:val="22"/>
          <w:szCs w:val="22"/>
        </w:rPr>
        <w:t xml:space="preserve">el servidor </w:t>
      </w:r>
      <w:r w:rsidRPr="00D751D2">
        <w:rPr>
          <w:rFonts w:asciiTheme="minorHAnsi" w:hAnsiTheme="minorHAnsi" w:cstheme="minorHAnsi"/>
          <w:sz w:val="22"/>
          <w:szCs w:val="22"/>
        </w:rPr>
        <w:t>para acc</w:t>
      </w:r>
      <w:r w:rsidR="00103F47" w:rsidRPr="00D751D2">
        <w:rPr>
          <w:rFonts w:asciiTheme="minorHAnsi" w:hAnsiTheme="minorHAnsi" w:cstheme="minorHAnsi"/>
          <w:sz w:val="22"/>
          <w:szCs w:val="22"/>
        </w:rPr>
        <w:t>eder</w:t>
      </w:r>
      <w:r w:rsidRPr="00D751D2">
        <w:rPr>
          <w:rFonts w:asciiTheme="minorHAnsi" w:hAnsiTheme="minorHAnsi" w:cstheme="minorHAnsi"/>
          <w:sz w:val="22"/>
          <w:szCs w:val="22"/>
        </w:rPr>
        <w:t xml:space="preserve"> el sistema electrónico. Asimismo, podrá ser utilizado en casos de iliquidez del mercado</w:t>
      </w:r>
      <w:r w:rsidR="0083102F" w:rsidRPr="00D751D2">
        <w:rPr>
          <w:rFonts w:asciiTheme="minorHAnsi" w:hAnsiTheme="minorHAnsi" w:cstheme="minorHAnsi"/>
          <w:sz w:val="22"/>
          <w:szCs w:val="22"/>
        </w:rPr>
        <w:t xml:space="preserve"> y para la negociación de ciertos valores</w:t>
      </w:r>
      <w:r w:rsidR="00207133" w:rsidRPr="00D751D2">
        <w:rPr>
          <w:rFonts w:asciiTheme="minorHAnsi" w:hAnsiTheme="minorHAnsi" w:cstheme="minorHAnsi"/>
          <w:sz w:val="22"/>
          <w:szCs w:val="22"/>
        </w:rPr>
        <w:t xml:space="preserve"> por solicitud expresa del </w:t>
      </w:r>
      <w:r w:rsidR="00103F47" w:rsidRPr="00D751D2">
        <w:rPr>
          <w:rFonts w:asciiTheme="minorHAnsi" w:hAnsiTheme="minorHAnsi" w:cstheme="minorHAnsi"/>
          <w:sz w:val="22"/>
          <w:szCs w:val="22"/>
        </w:rPr>
        <w:t>emisor;</w:t>
      </w:r>
      <w:r w:rsidRPr="00D751D2">
        <w:rPr>
          <w:rFonts w:asciiTheme="minorHAnsi" w:hAnsiTheme="minorHAnsi" w:cstheme="minorHAnsi"/>
          <w:sz w:val="22"/>
          <w:szCs w:val="22"/>
        </w:rPr>
        <w:t xml:space="preserve"> esto previa aprobación de la junta directiva de la Bolsa de Valores</w:t>
      </w:r>
      <w:r w:rsidR="00207133" w:rsidRPr="00D751D2">
        <w:rPr>
          <w:rFonts w:asciiTheme="minorHAnsi" w:hAnsiTheme="minorHAnsi" w:cstheme="minorHAnsi"/>
          <w:sz w:val="22"/>
          <w:szCs w:val="22"/>
        </w:rPr>
        <w:t xml:space="preserve"> y por el plazo que esta determine</w:t>
      </w:r>
      <w:r w:rsidRPr="00D751D2">
        <w:rPr>
          <w:rFonts w:asciiTheme="minorHAnsi" w:hAnsiTheme="minorHAnsi" w:cstheme="minorHAnsi"/>
          <w:sz w:val="22"/>
          <w:szCs w:val="22"/>
        </w:rPr>
        <w:t xml:space="preserve">; este acuerdo deberá comunicarse a la Superintendencia </w:t>
      </w:r>
      <w:r w:rsidR="004F4329" w:rsidRPr="00D751D2">
        <w:rPr>
          <w:rFonts w:asciiTheme="minorHAnsi" w:hAnsiTheme="minorHAnsi" w:cstheme="minorHAnsi"/>
          <w:sz w:val="22"/>
          <w:szCs w:val="22"/>
        </w:rPr>
        <w:t xml:space="preserve">del Sistema Financiero </w:t>
      </w:r>
      <w:r w:rsidRPr="00D751D2">
        <w:rPr>
          <w:rFonts w:asciiTheme="minorHAnsi" w:hAnsiTheme="minorHAnsi" w:cstheme="minorHAnsi"/>
          <w:sz w:val="22"/>
          <w:szCs w:val="22"/>
        </w:rPr>
        <w:t>previo a hacerlo efectivo.</w:t>
      </w:r>
      <w:r w:rsidR="004E6BBC" w:rsidRPr="00D751D2">
        <w:rPr>
          <w:rFonts w:asciiTheme="minorHAnsi" w:hAnsiTheme="minorHAnsi" w:cstheme="minorHAnsi"/>
          <w:sz w:val="22"/>
          <w:szCs w:val="22"/>
          <w:lang w:val="es-MX"/>
        </w:rPr>
        <w:t xml:space="preserve"> (2)</w:t>
      </w:r>
    </w:p>
    <w:p w14:paraId="1A290A80" w14:textId="77777777" w:rsidR="009926C3" w:rsidRPr="00D751D2" w:rsidRDefault="00E7250B"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CONTRATACIÓ</w:t>
      </w:r>
      <w:r w:rsidR="009926C3" w:rsidRPr="00D751D2">
        <w:rPr>
          <w:rFonts w:asciiTheme="minorHAnsi" w:hAnsiTheme="minorHAnsi" w:cstheme="minorHAnsi"/>
          <w:b/>
          <w:sz w:val="22"/>
          <w:szCs w:val="22"/>
        </w:rPr>
        <w:t>N</w:t>
      </w:r>
    </w:p>
    <w:p w14:paraId="33848C5E"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w:t>
      </w:r>
      <w:r w:rsidR="00435376" w:rsidRPr="00D751D2">
        <w:rPr>
          <w:rFonts w:asciiTheme="minorHAnsi" w:hAnsiTheme="minorHAnsi" w:cstheme="minorHAnsi"/>
          <w:b/>
          <w:sz w:val="22"/>
          <w:szCs w:val="22"/>
        </w:rPr>
        <w:t>9</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Los Corredores de Bolsa tienen la obligación de llenar el contrato de operación que es el comprobante que compila los principales datos de la operación bursátil, tales como: fecha de operación, moneda, tipo de operación, títulos negociados, características de los títulos, cuenta en que están depositados dichos títulos, rendimiento</w:t>
      </w:r>
      <w:r w:rsidR="0083102F" w:rsidRPr="00D751D2">
        <w:rPr>
          <w:rFonts w:asciiTheme="minorHAnsi" w:hAnsiTheme="minorHAnsi" w:cstheme="minorHAnsi"/>
          <w:sz w:val="22"/>
          <w:szCs w:val="22"/>
        </w:rPr>
        <w:t xml:space="preserve"> y precio</w:t>
      </w:r>
      <w:r w:rsidRPr="00D751D2">
        <w:rPr>
          <w:rFonts w:asciiTheme="minorHAnsi" w:hAnsiTheme="minorHAnsi" w:cstheme="minorHAnsi"/>
          <w:sz w:val="22"/>
          <w:szCs w:val="22"/>
        </w:rPr>
        <w:t>, agentes corredores que intervinieron en la operación, etc.</w:t>
      </w:r>
    </w:p>
    <w:p w14:paraId="7F09D101"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INGRESO DE LAS OPERACIONES</w:t>
      </w:r>
    </w:p>
    <w:p w14:paraId="36A411EB"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w:t>
      </w:r>
      <w:r w:rsidR="00435376" w:rsidRPr="00D751D2">
        <w:rPr>
          <w:rFonts w:asciiTheme="minorHAnsi" w:hAnsiTheme="minorHAnsi" w:cstheme="minorHAnsi"/>
          <w:b/>
          <w:sz w:val="22"/>
          <w:szCs w:val="22"/>
        </w:rPr>
        <w:t>10</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Al llenar los contratos de operación estos deben ser entregados al personal asignado de la Gerencia de Mercado y Operaciones quienes se encargarán de digitar dichos contratos en el sistema; antes de proyectarlas en las pantallas para subasta pública, se validará la siguiente información:</w:t>
      </w:r>
    </w:p>
    <w:p w14:paraId="4F503644" w14:textId="77777777" w:rsidR="009926C3" w:rsidRPr="00D751D2" w:rsidRDefault="009926C3" w:rsidP="00D751D2">
      <w:pPr>
        <w:pStyle w:val="Textoindependiente"/>
        <w:numPr>
          <w:ilvl w:val="0"/>
          <w:numId w:val="2"/>
        </w:numPr>
        <w:spacing w:after="240"/>
        <w:ind w:left="1080"/>
        <w:rPr>
          <w:rFonts w:asciiTheme="minorHAnsi" w:hAnsiTheme="minorHAnsi" w:cstheme="minorHAnsi"/>
          <w:sz w:val="22"/>
          <w:szCs w:val="22"/>
        </w:rPr>
      </w:pPr>
      <w:r w:rsidRPr="00D751D2">
        <w:rPr>
          <w:rFonts w:asciiTheme="minorHAnsi" w:hAnsiTheme="minorHAnsi" w:cstheme="minorHAnsi"/>
          <w:sz w:val="22"/>
          <w:szCs w:val="22"/>
        </w:rPr>
        <w:t>Que la Casa de Corredores y el Agente Corredor estén activos.</w:t>
      </w:r>
    </w:p>
    <w:p w14:paraId="533EBCFF" w14:textId="77777777" w:rsidR="009926C3" w:rsidRPr="00D751D2" w:rsidRDefault="009926C3" w:rsidP="00D751D2">
      <w:pPr>
        <w:pStyle w:val="Textoindependiente"/>
        <w:numPr>
          <w:ilvl w:val="0"/>
          <w:numId w:val="2"/>
        </w:numPr>
        <w:spacing w:after="240"/>
        <w:ind w:left="1080"/>
        <w:rPr>
          <w:rFonts w:asciiTheme="minorHAnsi" w:hAnsiTheme="minorHAnsi" w:cstheme="minorHAnsi"/>
          <w:sz w:val="22"/>
          <w:szCs w:val="22"/>
        </w:rPr>
      </w:pPr>
      <w:r w:rsidRPr="00D751D2">
        <w:rPr>
          <w:rFonts w:asciiTheme="minorHAnsi" w:hAnsiTheme="minorHAnsi" w:cstheme="minorHAnsi"/>
          <w:sz w:val="22"/>
          <w:szCs w:val="22"/>
        </w:rPr>
        <w:t>Que la Casa de Corredores esté autorizada para ocupar la cuenta en CEDEVAL, donde estarán depositados los valores, sujetos de la negociación, el día en que será liquidada la operación.</w:t>
      </w:r>
    </w:p>
    <w:p w14:paraId="28E56ADD" w14:textId="77777777" w:rsidR="009926C3" w:rsidRPr="00D751D2" w:rsidRDefault="009926C3" w:rsidP="00D751D2">
      <w:pPr>
        <w:pStyle w:val="Textoindependiente"/>
        <w:numPr>
          <w:ilvl w:val="0"/>
          <w:numId w:val="2"/>
        </w:numPr>
        <w:spacing w:after="240"/>
        <w:ind w:left="1080"/>
        <w:rPr>
          <w:rFonts w:asciiTheme="minorHAnsi" w:hAnsiTheme="minorHAnsi" w:cstheme="minorHAnsi"/>
          <w:sz w:val="22"/>
          <w:szCs w:val="22"/>
        </w:rPr>
      </w:pPr>
      <w:r w:rsidRPr="00D751D2">
        <w:rPr>
          <w:rFonts w:asciiTheme="minorHAnsi" w:hAnsiTheme="minorHAnsi" w:cstheme="minorHAnsi"/>
          <w:sz w:val="22"/>
          <w:szCs w:val="22"/>
        </w:rPr>
        <w:t>Que el saldo, del valor negociado, en la cuenta antes mencionada; sea mayor que cero.</w:t>
      </w:r>
    </w:p>
    <w:p w14:paraId="04416D2A" w14:textId="77777777" w:rsidR="009926C3" w:rsidRPr="00D751D2" w:rsidRDefault="009926C3" w:rsidP="00D751D2">
      <w:pPr>
        <w:pStyle w:val="Textoindependiente"/>
        <w:numPr>
          <w:ilvl w:val="0"/>
          <w:numId w:val="2"/>
        </w:numPr>
        <w:spacing w:after="240"/>
        <w:ind w:left="1080"/>
        <w:rPr>
          <w:rFonts w:asciiTheme="minorHAnsi" w:hAnsiTheme="minorHAnsi" w:cstheme="minorHAnsi"/>
          <w:sz w:val="22"/>
          <w:szCs w:val="22"/>
        </w:rPr>
      </w:pPr>
      <w:r w:rsidRPr="00D751D2">
        <w:rPr>
          <w:rFonts w:asciiTheme="minorHAnsi" w:hAnsiTheme="minorHAnsi" w:cstheme="minorHAnsi"/>
          <w:sz w:val="22"/>
          <w:szCs w:val="22"/>
        </w:rPr>
        <w:t>Que el tipo de clientes declarados concuerden con el tipo de cuenta en CEDEVAL.</w:t>
      </w:r>
    </w:p>
    <w:p w14:paraId="5D05A5AB"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PROYECCIÓN DE LAS OFERTAS EN LAS PANTALLAS</w:t>
      </w:r>
    </w:p>
    <w:p w14:paraId="3CB180EA"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1</w:t>
      </w:r>
      <w:r w:rsidR="00435376" w:rsidRPr="00D751D2">
        <w:rPr>
          <w:rFonts w:asciiTheme="minorHAnsi" w:hAnsiTheme="minorHAnsi" w:cstheme="minorHAnsi"/>
          <w:b/>
          <w:sz w:val="22"/>
          <w:szCs w:val="22"/>
        </w:rPr>
        <w:t>1</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Para información del mercado las ofertas sujetas a negociación se visualizarán en la pantalla los siguientes datos:</w:t>
      </w:r>
    </w:p>
    <w:p w14:paraId="00AB6B27"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Código de título y serie;</w:t>
      </w:r>
    </w:p>
    <w:p w14:paraId="4B3A57FC"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Días al vencimiento del título;</w:t>
      </w:r>
    </w:p>
    <w:p w14:paraId="184E4DD2"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Tasa nominal vigente;</w:t>
      </w:r>
    </w:p>
    <w:p w14:paraId="0F0C261E"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Valor nominal;</w:t>
      </w:r>
    </w:p>
    <w:p w14:paraId="601F028C"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Múltiplos de partición de las operaciones;</w:t>
      </w:r>
    </w:p>
    <w:p w14:paraId="20B190CC"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Rendimiento;</w:t>
      </w:r>
    </w:p>
    <w:p w14:paraId="570CB714"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 xml:space="preserve">Precio al que se </w:t>
      </w:r>
      <w:r w:rsidR="00BB3148" w:rsidRPr="00D751D2">
        <w:rPr>
          <w:rFonts w:asciiTheme="minorHAnsi" w:hAnsiTheme="minorHAnsi" w:cstheme="minorHAnsi"/>
          <w:sz w:val="22"/>
          <w:szCs w:val="22"/>
        </w:rPr>
        <w:t>está</w:t>
      </w:r>
      <w:r w:rsidRPr="00D751D2">
        <w:rPr>
          <w:rFonts w:asciiTheme="minorHAnsi" w:hAnsiTheme="minorHAnsi" w:cstheme="minorHAnsi"/>
          <w:sz w:val="22"/>
          <w:szCs w:val="22"/>
        </w:rPr>
        <w:t xml:space="preserve"> negociando; y</w:t>
      </w:r>
    </w:p>
    <w:p w14:paraId="1DD8535C" w14:textId="77777777" w:rsidR="009926C3" w:rsidRPr="00D751D2" w:rsidRDefault="009926C3" w:rsidP="00D751D2">
      <w:pPr>
        <w:pStyle w:val="Textoindependiente"/>
        <w:numPr>
          <w:ilvl w:val="0"/>
          <w:numId w:val="3"/>
        </w:numPr>
        <w:spacing w:after="240"/>
        <w:ind w:left="682"/>
        <w:rPr>
          <w:rFonts w:asciiTheme="minorHAnsi" w:hAnsiTheme="minorHAnsi" w:cstheme="minorHAnsi"/>
          <w:sz w:val="22"/>
          <w:szCs w:val="22"/>
        </w:rPr>
      </w:pPr>
      <w:r w:rsidRPr="00D751D2">
        <w:rPr>
          <w:rFonts w:asciiTheme="minorHAnsi" w:hAnsiTheme="minorHAnsi" w:cstheme="minorHAnsi"/>
          <w:sz w:val="22"/>
          <w:szCs w:val="22"/>
        </w:rPr>
        <w:t>Número de contrato.</w:t>
      </w:r>
    </w:p>
    <w:p w14:paraId="0F02A2C7" w14:textId="77777777" w:rsidR="00CA7B79"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PARTICIPANTES DE LA </w:t>
      </w:r>
      <w:r w:rsidR="00720DC5" w:rsidRPr="00D751D2">
        <w:rPr>
          <w:rFonts w:asciiTheme="minorHAnsi" w:hAnsiTheme="minorHAnsi" w:cstheme="minorHAnsi"/>
          <w:b/>
          <w:sz w:val="22"/>
          <w:szCs w:val="22"/>
        </w:rPr>
        <w:t>SESIÓN</w:t>
      </w:r>
      <w:r w:rsidRPr="00D751D2">
        <w:rPr>
          <w:rFonts w:asciiTheme="minorHAnsi" w:hAnsiTheme="minorHAnsi" w:cstheme="minorHAnsi"/>
          <w:b/>
          <w:sz w:val="22"/>
          <w:szCs w:val="22"/>
        </w:rPr>
        <w:t xml:space="preserve"> DE </w:t>
      </w:r>
      <w:r w:rsidR="00720DC5" w:rsidRPr="00D751D2">
        <w:rPr>
          <w:rFonts w:asciiTheme="minorHAnsi" w:hAnsiTheme="minorHAnsi" w:cstheme="minorHAnsi"/>
          <w:b/>
          <w:sz w:val="22"/>
          <w:szCs w:val="22"/>
        </w:rPr>
        <w:t>NEGOCIACIÓN</w:t>
      </w:r>
    </w:p>
    <w:p w14:paraId="732B622A"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1</w:t>
      </w:r>
      <w:r w:rsidR="00435376" w:rsidRPr="00D751D2">
        <w:rPr>
          <w:rFonts w:asciiTheme="minorHAnsi" w:hAnsiTheme="minorHAnsi" w:cstheme="minorHAnsi"/>
          <w:b/>
          <w:sz w:val="22"/>
          <w:szCs w:val="22"/>
        </w:rPr>
        <w:t>2</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En las sesiones de negociación que se realicen bajo este sistema podrán participar las siguientes personas:</w:t>
      </w:r>
    </w:p>
    <w:p w14:paraId="6261D619" w14:textId="77777777" w:rsidR="009926C3" w:rsidRPr="00D751D2" w:rsidRDefault="009926C3" w:rsidP="00D751D2">
      <w:pPr>
        <w:pStyle w:val="Sangradetextonormal"/>
        <w:numPr>
          <w:ilvl w:val="0"/>
          <w:numId w:val="18"/>
        </w:numPr>
        <w:spacing w:after="240"/>
        <w:rPr>
          <w:rFonts w:asciiTheme="minorHAnsi" w:hAnsiTheme="minorHAnsi" w:cstheme="minorHAnsi"/>
          <w:sz w:val="22"/>
          <w:szCs w:val="22"/>
          <w:lang w:val="es-ES"/>
        </w:rPr>
      </w:pPr>
      <w:r w:rsidRPr="00D751D2">
        <w:rPr>
          <w:rFonts w:asciiTheme="minorHAnsi" w:hAnsiTheme="minorHAnsi" w:cstheme="minorHAnsi"/>
          <w:b/>
          <w:sz w:val="22"/>
          <w:szCs w:val="22"/>
          <w:lang w:val="es-ES"/>
        </w:rPr>
        <w:t>Funcionarios de la Bolsa</w:t>
      </w:r>
      <w:r w:rsidRPr="00D751D2">
        <w:rPr>
          <w:rFonts w:asciiTheme="minorHAnsi" w:hAnsiTheme="minorHAnsi" w:cstheme="minorHAnsi"/>
          <w:sz w:val="22"/>
          <w:szCs w:val="22"/>
          <w:lang w:val="es-ES"/>
        </w:rPr>
        <w:t>: La Bolsa designará a los funcionarios calificados que estarán presentes diariamente en las sesiones de negociación en el horario estipulado, para que estos se encarguen de presentar al mercado las operaciones, haciendo cumplir las leyes, reglamentos, instructivos y circulares que apliquen.</w:t>
      </w:r>
    </w:p>
    <w:p w14:paraId="5E5F6C33" w14:textId="77777777" w:rsidR="009926C3" w:rsidRPr="00D751D2" w:rsidRDefault="009926C3" w:rsidP="00D751D2">
      <w:pPr>
        <w:pStyle w:val="Sangradetextonormal"/>
        <w:numPr>
          <w:ilvl w:val="0"/>
          <w:numId w:val="18"/>
        </w:numPr>
        <w:spacing w:after="240"/>
        <w:rPr>
          <w:rFonts w:asciiTheme="minorHAnsi" w:hAnsiTheme="minorHAnsi" w:cstheme="minorHAnsi"/>
          <w:sz w:val="22"/>
          <w:szCs w:val="22"/>
          <w:lang w:val="es-ES"/>
        </w:rPr>
      </w:pPr>
      <w:r w:rsidRPr="00D751D2">
        <w:rPr>
          <w:rFonts w:asciiTheme="minorHAnsi" w:hAnsiTheme="minorHAnsi" w:cstheme="minorHAnsi"/>
          <w:b/>
          <w:sz w:val="22"/>
          <w:szCs w:val="22"/>
          <w:lang w:val="es-ES"/>
        </w:rPr>
        <w:t>Agentes Corredores de Bolsa</w:t>
      </w:r>
      <w:r w:rsidRPr="00D751D2">
        <w:rPr>
          <w:rFonts w:asciiTheme="minorHAnsi" w:hAnsiTheme="minorHAnsi" w:cstheme="minorHAnsi"/>
          <w:sz w:val="22"/>
          <w:szCs w:val="22"/>
          <w:lang w:val="es-ES"/>
        </w:rPr>
        <w:t>: Las Casas de Corredores actuarán en el mercado bursátil por medio de los corredores que especialmente designen, quienes tendrán la obligación de cumplir con las siguientes normas de orden y disciplina:</w:t>
      </w:r>
    </w:p>
    <w:p w14:paraId="0DC6C8AE" w14:textId="77777777" w:rsidR="009926C3" w:rsidRPr="00D751D2" w:rsidRDefault="009926C3" w:rsidP="00D751D2">
      <w:pPr>
        <w:numPr>
          <w:ilvl w:val="0"/>
          <w:numId w:val="19"/>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Todo Agente Corredor autorizado debe contar con su respectivo </w:t>
      </w:r>
      <w:r w:rsidR="004C7B07" w:rsidRPr="00D751D2">
        <w:rPr>
          <w:rFonts w:asciiTheme="minorHAnsi" w:hAnsiTheme="minorHAnsi" w:cstheme="minorHAnsi"/>
          <w:sz w:val="22"/>
          <w:szCs w:val="22"/>
        </w:rPr>
        <w:t>gafete</w:t>
      </w:r>
      <w:r w:rsidRPr="00D751D2">
        <w:rPr>
          <w:rFonts w:asciiTheme="minorHAnsi" w:hAnsiTheme="minorHAnsi" w:cstheme="minorHAnsi"/>
          <w:sz w:val="22"/>
          <w:szCs w:val="22"/>
        </w:rPr>
        <w:t xml:space="preserve"> con su número que lo identifica como tal.</w:t>
      </w:r>
    </w:p>
    <w:p w14:paraId="1E0D811F" w14:textId="77777777" w:rsidR="009926C3" w:rsidRPr="00D751D2" w:rsidRDefault="009926C3" w:rsidP="00D751D2">
      <w:pPr>
        <w:numPr>
          <w:ilvl w:val="0"/>
          <w:numId w:val="19"/>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El vestuario del Agente Corredor debe ser formal. </w:t>
      </w:r>
    </w:p>
    <w:p w14:paraId="071F47CD" w14:textId="77777777" w:rsidR="009926C3" w:rsidRPr="00D751D2" w:rsidRDefault="009926C3" w:rsidP="00D751D2">
      <w:pPr>
        <w:numPr>
          <w:ilvl w:val="0"/>
          <w:numId w:val="19"/>
        </w:numPr>
        <w:spacing w:after="240"/>
        <w:jc w:val="both"/>
        <w:rPr>
          <w:rFonts w:asciiTheme="minorHAnsi" w:hAnsiTheme="minorHAnsi" w:cstheme="minorHAnsi"/>
          <w:sz w:val="22"/>
          <w:szCs w:val="22"/>
        </w:rPr>
      </w:pPr>
      <w:r w:rsidRPr="00D751D2">
        <w:rPr>
          <w:rFonts w:asciiTheme="minorHAnsi" w:hAnsiTheme="minorHAnsi" w:cstheme="minorHAnsi"/>
          <w:sz w:val="22"/>
          <w:szCs w:val="22"/>
        </w:rPr>
        <w:t>No está permitido comer, ni fumar en el salón de negociación, excepto cuando se trate de alguna celebración, y siempre y cuando sea después de finalizada la sesión de negociación.</w:t>
      </w:r>
    </w:p>
    <w:p w14:paraId="5612262A" w14:textId="77777777" w:rsidR="009926C3" w:rsidRPr="00D751D2" w:rsidRDefault="009926C3" w:rsidP="00D751D2">
      <w:pPr>
        <w:numPr>
          <w:ilvl w:val="0"/>
          <w:numId w:val="19"/>
        </w:numPr>
        <w:spacing w:after="240"/>
        <w:jc w:val="both"/>
        <w:rPr>
          <w:rFonts w:asciiTheme="minorHAnsi" w:hAnsiTheme="minorHAnsi" w:cstheme="minorHAnsi"/>
          <w:sz w:val="22"/>
          <w:szCs w:val="22"/>
        </w:rPr>
      </w:pPr>
      <w:r w:rsidRPr="00D751D2">
        <w:rPr>
          <w:rFonts w:asciiTheme="minorHAnsi" w:hAnsiTheme="minorHAnsi" w:cstheme="minorHAnsi"/>
          <w:sz w:val="22"/>
          <w:szCs w:val="22"/>
        </w:rPr>
        <w:t>Cuando un Agente Corredor venga acompañado de alguna(s) persona(s) visitante(s) para presenciar la sesión de negociación, es responsabilidad de éste que permanezcan en el lugar destinado para los visitantes.</w:t>
      </w:r>
    </w:p>
    <w:p w14:paraId="114EF6EC" w14:textId="77777777" w:rsidR="009926C3" w:rsidRPr="00D751D2" w:rsidRDefault="009926C3" w:rsidP="00D751D2">
      <w:pPr>
        <w:numPr>
          <w:ilvl w:val="0"/>
          <w:numId w:val="19"/>
        </w:numPr>
        <w:spacing w:after="240"/>
        <w:jc w:val="both"/>
        <w:rPr>
          <w:rFonts w:asciiTheme="minorHAnsi" w:hAnsiTheme="minorHAnsi" w:cstheme="minorHAnsi"/>
          <w:sz w:val="22"/>
          <w:szCs w:val="22"/>
        </w:rPr>
      </w:pPr>
      <w:r w:rsidRPr="00D751D2">
        <w:rPr>
          <w:rFonts w:asciiTheme="minorHAnsi" w:hAnsiTheme="minorHAnsi" w:cstheme="minorHAnsi"/>
          <w:sz w:val="22"/>
          <w:szCs w:val="22"/>
        </w:rPr>
        <w:t>Todo Agente Corredor está obligado a comportarse correctamente, evitar comentarios desagradables y palabras inadecuadas durante la sesión de negociación; y cumplir con las obligaciones que les establece el Reglamento General Interno de la Bolsa de Valores y los Instructivos correspondientes.</w:t>
      </w:r>
    </w:p>
    <w:p w14:paraId="1D637129" w14:textId="77777777" w:rsidR="009926C3" w:rsidRPr="00D751D2" w:rsidRDefault="009926C3" w:rsidP="00D751D2">
      <w:pPr>
        <w:numPr>
          <w:ilvl w:val="0"/>
          <w:numId w:val="18"/>
        </w:numPr>
        <w:spacing w:after="240"/>
        <w:jc w:val="both"/>
        <w:rPr>
          <w:rFonts w:asciiTheme="minorHAnsi" w:hAnsiTheme="minorHAnsi" w:cstheme="minorHAnsi"/>
          <w:sz w:val="22"/>
          <w:szCs w:val="22"/>
        </w:rPr>
      </w:pPr>
      <w:r w:rsidRPr="00D751D2">
        <w:rPr>
          <w:rFonts w:asciiTheme="minorHAnsi" w:hAnsiTheme="minorHAnsi" w:cstheme="minorHAnsi"/>
          <w:b/>
          <w:sz w:val="22"/>
          <w:szCs w:val="22"/>
        </w:rPr>
        <w:t>Asistentes de Corredores</w:t>
      </w:r>
      <w:r w:rsidRPr="00D751D2">
        <w:rPr>
          <w:rFonts w:asciiTheme="minorHAnsi" w:hAnsiTheme="minorHAnsi" w:cstheme="minorHAnsi"/>
          <w:sz w:val="22"/>
          <w:szCs w:val="22"/>
        </w:rPr>
        <w:t>: Cada Casa de Corredores de Bolsa podrá enviar a la sesión de negociación como máximo dos asistentes, siempre y cuando vengan acompañados de un Agente Corredor autorizado de la Casa. Para que un asistente pueda estar presente en la sesión de negociación deberá cumplir con los siguientes lineamientos:</w:t>
      </w:r>
    </w:p>
    <w:p w14:paraId="0AF8F8EE" w14:textId="77777777" w:rsidR="009926C3" w:rsidRPr="00D751D2" w:rsidRDefault="009926C3" w:rsidP="00D751D2">
      <w:pPr>
        <w:numPr>
          <w:ilvl w:val="0"/>
          <w:numId w:val="20"/>
        </w:numPr>
        <w:spacing w:after="240"/>
        <w:jc w:val="both"/>
        <w:rPr>
          <w:rFonts w:asciiTheme="minorHAnsi" w:hAnsiTheme="minorHAnsi" w:cstheme="minorHAnsi"/>
          <w:sz w:val="22"/>
          <w:szCs w:val="22"/>
        </w:rPr>
      </w:pPr>
      <w:r w:rsidRPr="00D751D2">
        <w:rPr>
          <w:rFonts w:asciiTheme="minorHAnsi" w:hAnsiTheme="minorHAnsi" w:cstheme="minorHAnsi"/>
          <w:sz w:val="22"/>
          <w:szCs w:val="22"/>
        </w:rPr>
        <w:t>El Gerente General de la Casa de Corredores, deberá solicitarlo por escrito al Gerente de Mercado y Operaciones de la bolsa, al menos un día antes de su participación.</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 </w:t>
      </w:r>
    </w:p>
    <w:p w14:paraId="0C727D6F" w14:textId="77777777" w:rsidR="009926C3" w:rsidRPr="00D751D2" w:rsidRDefault="009926C3" w:rsidP="00D751D2">
      <w:pPr>
        <w:numPr>
          <w:ilvl w:val="0"/>
          <w:numId w:val="20"/>
        </w:numPr>
        <w:spacing w:after="240"/>
        <w:jc w:val="both"/>
        <w:rPr>
          <w:rFonts w:asciiTheme="minorHAnsi" w:hAnsiTheme="minorHAnsi" w:cstheme="minorHAnsi"/>
          <w:sz w:val="22"/>
          <w:szCs w:val="22"/>
        </w:rPr>
      </w:pPr>
      <w:r w:rsidRPr="00D751D2">
        <w:rPr>
          <w:rFonts w:asciiTheme="minorHAnsi" w:hAnsiTheme="minorHAnsi" w:cstheme="minorHAnsi"/>
          <w:sz w:val="22"/>
          <w:szCs w:val="22"/>
        </w:rPr>
        <w:t>Ninguna persona no autorizada como Asistente de Corredor podrá circular en el salón de negociación, sino ha sido autorizada por el Director del Corro o la instancia superior a éste.</w:t>
      </w:r>
    </w:p>
    <w:p w14:paraId="1F42BCEE" w14:textId="77777777" w:rsidR="009926C3" w:rsidRPr="00D751D2" w:rsidRDefault="009926C3" w:rsidP="00D751D2">
      <w:pPr>
        <w:numPr>
          <w:ilvl w:val="0"/>
          <w:numId w:val="20"/>
        </w:numPr>
        <w:spacing w:after="240"/>
        <w:jc w:val="both"/>
        <w:rPr>
          <w:rFonts w:asciiTheme="minorHAnsi" w:hAnsiTheme="minorHAnsi" w:cstheme="minorHAnsi"/>
          <w:sz w:val="22"/>
          <w:szCs w:val="22"/>
        </w:rPr>
      </w:pPr>
      <w:r w:rsidRPr="00D751D2">
        <w:rPr>
          <w:rFonts w:asciiTheme="minorHAnsi" w:hAnsiTheme="minorHAnsi" w:cstheme="minorHAnsi"/>
          <w:sz w:val="22"/>
          <w:szCs w:val="22"/>
        </w:rPr>
        <w:t>Un asistente de corredor solamente puede desempeñar las siguientes actividades:</w:t>
      </w:r>
    </w:p>
    <w:p w14:paraId="5E56B360" w14:textId="77777777" w:rsidR="009926C3" w:rsidRPr="00D751D2" w:rsidRDefault="009926C3" w:rsidP="00D751D2">
      <w:pPr>
        <w:spacing w:after="240"/>
        <w:ind w:left="2223"/>
        <w:jc w:val="both"/>
        <w:rPr>
          <w:rFonts w:asciiTheme="minorHAnsi" w:hAnsiTheme="minorHAnsi" w:cstheme="minorHAnsi"/>
          <w:sz w:val="22"/>
          <w:szCs w:val="22"/>
        </w:rPr>
      </w:pPr>
      <w:r w:rsidRPr="00D751D2">
        <w:rPr>
          <w:rFonts w:asciiTheme="minorHAnsi" w:hAnsiTheme="minorHAnsi" w:cstheme="minorHAnsi"/>
          <w:sz w:val="22"/>
          <w:szCs w:val="22"/>
        </w:rPr>
        <w:t xml:space="preserve">1°) Llenar contratos de operación previa instrucción del Corredor Autorizado. </w:t>
      </w:r>
    </w:p>
    <w:p w14:paraId="3F2C5D91" w14:textId="77777777" w:rsidR="009926C3" w:rsidRPr="00D751D2" w:rsidRDefault="009926C3" w:rsidP="00D751D2">
      <w:pPr>
        <w:spacing w:after="240"/>
        <w:ind w:left="2223"/>
        <w:jc w:val="both"/>
        <w:rPr>
          <w:rFonts w:asciiTheme="minorHAnsi" w:hAnsiTheme="minorHAnsi" w:cstheme="minorHAnsi"/>
          <w:sz w:val="22"/>
          <w:szCs w:val="22"/>
        </w:rPr>
      </w:pPr>
      <w:r w:rsidRPr="00D751D2">
        <w:rPr>
          <w:rFonts w:asciiTheme="minorHAnsi" w:hAnsiTheme="minorHAnsi" w:cstheme="minorHAnsi"/>
          <w:sz w:val="22"/>
          <w:szCs w:val="22"/>
        </w:rPr>
        <w:t>2°) Colaborar en atender llamadas de los clientes cuando el Corredor Autorizado se encuentre ocupado, sin llegar a establecer negocios, sino que deberá informar inmediatamente al Corredor del hecho.</w:t>
      </w:r>
    </w:p>
    <w:p w14:paraId="240E4889" w14:textId="77777777" w:rsidR="009926C3" w:rsidRPr="00D751D2" w:rsidRDefault="009926C3" w:rsidP="00D751D2">
      <w:pPr>
        <w:spacing w:after="240"/>
        <w:ind w:left="2223"/>
        <w:jc w:val="both"/>
        <w:rPr>
          <w:rFonts w:asciiTheme="minorHAnsi" w:hAnsiTheme="minorHAnsi" w:cstheme="minorHAnsi"/>
          <w:sz w:val="22"/>
          <w:szCs w:val="22"/>
        </w:rPr>
      </w:pPr>
      <w:r w:rsidRPr="00D751D2">
        <w:rPr>
          <w:rFonts w:asciiTheme="minorHAnsi" w:hAnsiTheme="minorHAnsi" w:cstheme="minorHAnsi"/>
          <w:sz w:val="22"/>
          <w:szCs w:val="22"/>
        </w:rPr>
        <w:t>3°) Solicitar contratos de operación al personal de Operaciones de la Bolsa.</w:t>
      </w:r>
    </w:p>
    <w:p w14:paraId="530186D6" w14:textId="77777777" w:rsidR="009926C3" w:rsidRPr="00D751D2" w:rsidRDefault="009926C3" w:rsidP="00D751D2">
      <w:pPr>
        <w:spacing w:after="240"/>
        <w:ind w:left="2223"/>
        <w:jc w:val="both"/>
        <w:rPr>
          <w:rFonts w:asciiTheme="minorHAnsi" w:hAnsiTheme="minorHAnsi" w:cstheme="minorHAnsi"/>
          <w:sz w:val="22"/>
          <w:szCs w:val="22"/>
        </w:rPr>
      </w:pPr>
      <w:r w:rsidRPr="00D751D2">
        <w:rPr>
          <w:rFonts w:asciiTheme="minorHAnsi" w:hAnsiTheme="minorHAnsi" w:cstheme="minorHAnsi"/>
          <w:sz w:val="22"/>
          <w:szCs w:val="22"/>
        </w:rPr>
        <w:t>4°) Solicitar información referente a características de los títulos valores, ofertas en firme, copias de los contratos de las operaciones que ya fueron cerradas</w:t>
      </w:r>
    </w:p>
    <w:p w14:paraId="7C9E9C20" w14:textId="77777777" w:rsidR="009926C3" w:rsidRPr="00D751D2" w:rsidRDefault="009926C3" w:rsidP="00D751D2">
      <w:pPr>
        <w:pStyle w:val="Textoindependiente2"/>
        <w:spacing w:after="240"/>
        <w:jc w:val="center"/>
        <w:rPr>
          <w:rFonts w:asciiTheme="minorHAnsi" w:hAnsiTheme="minorHAnsi" w:cstheme="minorHAnsi"/>
          <w:sz w:val="22"/>
          <w:szCs w:val="22"/>
          <w:u w:val="none"/>
          <w:lang w:val="es-MX"/>
        </w:rPr>
      </w:pPr>
      <w:r w:rsidRPr="00D751D2">
        <w:rPr>
          <w:rFonts w:asciiTheme="minorHAnsi" w:hAnsiTheme="minorHAnsi" w:cstheme="minorHAnsi"/>
          <w:sz w:val="22"/>
          <w:szCs w:val="22"/>
          <w:u w:val="none"/>
          <w:lang w:val="es-MX"/>
        </w:rPr>
        <w:t xml:space="preserve">TITULO III </w:t>
      </w:r>
    </w:p>
    <w:p w14:paraId="6BD87667" w14:textId="77777777" w:rsidR="009926C3" w:rsidRPr="00D751D2" w:rsidRDefault="009926C3" w:rsidP="00D751D2">
      <w:pPr>
        <w:pStyle w:val="Textoindependiente2"/>
        <w:spacing w:after="240"/>
        <w:jc w:val="center"/>
        <w:rPr>
          <w:rFonts w:asciiTheme="minorHAnsi" w:hAnsiTheme="minorHAnsi" w:cstheme="minorHAnsi"/>
          <w:sz w:val="22"/>
          <w:szCs w:val="22"/>
          <w:u w:val="none"/>
          <w:lang w:val="es-MX"/>
        </w:rPr>
      </w:pPr>
      <w:r w:rsidRPr="00D751D2">
        <w:rPr>
          <w:rFonts w:asciiTheme="minorHAnsi" w:hAnsiTheme="minorHAnsi" w:cstheme="minorHAnsi"/>
          <w:sz w:val="22"/>
          <w:szCs w:val="22"/>
          <w:u w:val="none"/>
          <w:lang w:val="es-MX"/>
        </w:rPr>
        <w:t>OPERACIONES</w:t>
      </w:r>
    </w:p>
    <w:p w14:paraId="6A433424" w14:textId="77777777" w:rsidR="009926C3" w:rsidRPr="00D751D2" w:rsidRDefault="009926C3" w:rsidP="00D751D2">
      <w:pPr>
        <w:spacing w:after="240"/>
        <w:jc w:val="center"/>
        <w:rPr>
          <w:rFonts w:asciiTheme="minorHAnsi" w:hAnsiTheme="minorHAnsi" w:cstheme="minorHAnsi"/>
          <w:b/>
          <w:sz w:val="22"/>
          <w:szCs w:val="22"/>
          <w:lang w:val="es-MX"/>
        </w:rPr>
      </w:pPr>
      <w:r w:rsidRPr="00D751D2">
        <w:rPr>
          <w:rFonts w:asciiTheme="minorHAnsi" w:hAnsiTheme="minorHAnsi" w:cstheme="minorHAnsi"/>
          <w:b/>
          <w:sz w:val="22"/>
          <w:szCs w:val="22"/>
          <w:lang w:val="es-MX"/>
        </w:rPr>
        <w:t>CAPITULO I</w:t>
      </w:r>
    </w:p>
    <w:p w14:paraId="2F344A7B" w14:textId="77777777" w:rsidR="009926C3" w:rsidRPr="00D751D2" w:rsidRDefault="009926C3" w:rsidP="00D751D2">
      <w:pPr>
        <w:spacing w:after="240"/>
        <w:jc w:val="center"/>
        <w:rPr>
          <w:rFonts w:asciiTheme="minorHAnsi" w:hAnsiTheme="minorHAnsi" w:cstheme="minorHAnsi"/>
          <w:b/>
          <w:sz w:val="22"/>
          <w:szCs w:val="22"/>
          <w:lang w:val="es-MX"/>
        </w:rPr>
      </w:pPr>
      <w:r w:rsidRPr="00D751D2">
        <w:rPr>
          <w:rFonts w:asciiTheme="minorHAnsi" w:hAnsiTheme="minorHAnsi" w:cstheme="minorHAnsi"/>
          <w:b/>
          <w:sz w:val="22"/>
          <w:szCs w:val="22"/>
          <w:lang w:val="es-MX"/>
        </w:rPr>
        <w:t>MERCADO PRIMARIO Y SECUNDARIO</w:t>
      </w:r>
    </w:p>
    <w:p w14:paraId="041A1EC3" w14:textId="77777777" w:rsidR="009926C3" w:rsidRPr="00D751D2" w:rsidRDefault="000A34BF"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SESION ABIERTA</w:t>
      </w:r>
      <w:r w:rsidR="00F3432B" w:rsidRPr="00D751D2">
        <w:rPr>
          <w:rFonts w:asciiTheme="minorHAnsi" w:hAnsiTheme="minorHAnsi" w:cstheme="minorHAnsi"/>
          <w:b/>
          <w:sz w:val="22"/>
          <w:szCs w:val="22"/>
          <w:lang w:val="es-MX"/>
        </w:rPr>
        <w:t xml:space="preserve"> (4)</w:t>
      </w:r>
    </w:p>
    <w:p w14:paraId="791ADCA7"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1</w:t>
      </w:r>
      <w:r w:rsidR="00435376" w:rsidRPr="00D751D2">
        <w:rPr>
          <w:rFonts w:asciiTheme="minorHAnsi" w:hAnsiTheme="minorHAnsi" w:cstheme="minorHAnsi"/>
          <w:b/>
          <w:sz w:val="22"/>
          <w:szCs w:val="22"/>
          <w:lang w:val="es-MX"/>
        </w:rPr>
        <w:t>3</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En las operaciones tanto de mercado primario como secundario se deberán respetar las normas siguientes:</w:t>
      </w:r>
    </w:p>
    <w:p w14:paraId="168FED41" w14:textId="77777777" w:rsidR="0005106E" w:rsidRPr="00D751D2" w:rsidRDefault="0005106E" w:rsidP="00D751D2">
      <w:pPr>
        <w:pStyle w:val="Prrafodelista"/>
        <w:numPr>
          <w:ilvl w:val="0"/>
          <w:numId w:val="60"/>
        </w:numPr>
        <w:autoSpaceDE/>
        <w:autoSpaceDN/>
        <w:spacing w:after="240"/>
        <w:contextualSpacing/>
        <w:jc w:val="both"/>
        <w:rPr>
          <w:rFonts w:asciiTheme="minorHAnsi" w:hAnsiTheme="minorHAnsi" w:cstheme="minorHAnsi"/>
          <w:sz w:val="22"/>
          <w:szCs w:val="22"/>
        </w:rPr>
      </w:pPr>
      <w:r w:rsidRPr="00D751D2">
        <w:rPr>
          <w:rFonts w:asciiTheme="minorHAnsi" w:hAnsiTheme="minorHAnsi" w:cstheme="minorHAnsi"/>
          <w:sz w:val="22"/>
          <w:szCs w:val="22"/>
        </w:rPr>
        <w:t>Las operaciones de Mercado Primario se liquidarán en el plazo que el emisor determine, siempre y cuando esté comprendido entre T+0 y T+3, basándose en días hábiles. Cuando</w:t>
      </w:r>
      <w:r w:rsidR="006E2FB1" w:rsidRPr="00D751D2">
        <w:rPr>
          <w:rFonts w:asciiTheme="minorHAnsi" w:hAnsiTheme="minorHAnsi" w:cstheme="minorHAnsi"/>
          <w:sz w:val="22"/>
          <w:szCs w:val="22"/>
        </w:rPr>
        <w:t xml:space="preserve"> el plazo de liquidación </w:t>
      </w:r>
      <w:r w:rsidRPr="00D751D2">
        <w:rPr>
          <w:rFonts w:asciiTheme="minorHAnsi" w:hAnsiTheme="minorHAnsi" w:cstheme="minorHAnsi"/>
          <w:sz w:val="22"/>
          <w:szCs w:val="22"/>
        </w:rPr>
        <w:t xml:space="preserve">sea a T+0 las operaciones deberán cerrarse a más tardar a las 12:30 horas. </w:t>
      </w:r>
      <w:r w:rsidR="006E2FB1" w:rsidRPr="00D751D2">
        <w:rPr>
          <w:rFonts w:asciiTheme="minorHAnsi" w:hAnsiTheme="minorHAnsi" w:cstheme="minorHAnsi"/>
          <w:sz w:val="22"/>
          <w:szCs w:val="22"/>
        </w:rPr>
        <w:t>(5)</w:t>
      </w:r>
      <w:r w:rsidRPr="00D751D2">
        <w:rPr>
          <w:rFonts w:asciiTheme="minorHAnsi" w:hAnsiTheme="minorHAnsi" w:cstheme="minorHAnsi"/>
          <w:sz w:val="22"/>
          <w:szCs w:val="22"/>
        </w:rPr>
        <w:t> </w:t>
      </w:r>
    </w:p>
    <w:p w14:paraId="2A8D9062" w14:textId="77777777" w:rsidR="0005106E" w:rsidRPr="00D751D2" w:rsidRDefault="0005106E" w:rsidP="00D751D2">
      <w:pPr>
        <w:pStyle w:val="Prrafodelista"/>
        <w:autoSpaceDE/>
        <w:autoSpaceDN/>
        <w:spacing w:after="240"/>
        <w:ind w:left="720"/>
        <w:contextualSpacing/>
        <w:jc w:val="both"/>
        <w:rPr>
          <w:rFonts w:asciiTheme="minorHAnsi" w:hAnsiTheme="minorHAnsi" w:cstheme="minorHAnsi"/>
          <w:sz w:val="22"/>
          <w:szCs w:val="22"/>
        </w:rPr>
      </w:pPr>
    </w:p>
    <w:p w14:paraId="13E8DB2B" w14:textId="77777777" w:rsidR="0005106E" w:rsidRPr="00D751D2" w:rsidRDefault="0005106E" w:rsidP="00D751D2">
      <w:pPr>
        <w:pStyle w:val="Prrafodelista"/>
        <w:autoSpaceDE/>
        <w:autoSpaceDN/>
        <w:spacing w:after="240"/>
        <w:ind w:left="720"/>
        <w:contextualSpacing/>
        <w:jc w:val="both"/>
        <w:rPr>
          <w:rFonts w:asciiTheme="minorHAnsi" w:hAnsiTheme="minorHAnsi" w:cstheme="minorHAnsi"/>
          <w:sz w:val="22"/>
          <w:szCs w:val="22"/>
        </w:rPr>
      </w:pPr>
      <w:r w:rsidRPr="00D751D2">
        <w:rPr>
          <w:rFonts w:asciiTheme="minorHAnsi" w:hAnsiTheme="minorHAnsi" w:cstheme="minorHAnsi"/>
          <w:sz w:val="22"/>
          <w:szCs w:val="22"/>
        </w:rPr>
        <w:t xml:space="preserve">Si quedare disponibilidad, las operaciones que se realicen después de la fecha de </w:t>
      </w:r>
      <w:r w:rsidR="00D751D2" w:rsidRPr="00D751D2">
        <w:rPr>
          <w:rFonts w:asciiTheme="minorHAnsi" w:hAnsiTheme="minorHAnsi" w:cstheme="minorHAnsi"/>
          <w:sz w:val="22"/>
          <w:szCs w:val="22"/>
        </w:rPr>
        <w:t>colocación, se</w:t>
      </w:r>
      <w:r w:rsidRPr="00D751D2">
        <w:rPr>
          <w:rFonts w:asciiTheme="minorHAnsi" w:hAnsiTheme="minorHAnsi" w:cstheme="minorHAnsi"/>
          <w:sz w:val="22"/>
          <w:szCs w:val="22"/>
        </w:rPr>
        <w:t xml:space="preserve"> liquidaran en el plazo </w:t>
      </w:r>
      <w:r w:rsidR="00D54575" w:rsidRPr="00D751D2">
        <w:rPr>
          <w:rFonts w:asciiTheme="minorHAnsi" w:hAnsiTheme="minorHAnsi" w:cstheme="minorHAnsi"/>
          <w:sz w:val="22"/>
          <w:szCs w:val="22"/>
        </w:rPr>
        <w:t>de liquidación comunicado originalmente</w:t>
      </w:r>
      <w:r w:rsidR="00BF6BA8" w:rsidRPr="00D751D2">
        <w:rPr>
          <w:rFonts w:asciiTheme="minorHAnsi" w:hAnsiTheme="minorHAnsi" w:cstheme="minorHAnsi"/>
          <w:sz w:val="22"/>
          <w:szCs w:val="22"/>
        </w:rPr>
        <w:t xml:space="preserve"> por el emisor</w:t>
      </w:r>
      <w:r w:rsidR="00CF785E" w:rsidRPr="00D751D2">
        <w:rPr>
          <w:rFonts w:asciiTheme="minorHAnsi" w:hAnsiTheme="minorHAnsi" w:cstheme="minorHAnsi"/>
          <w:sz w:val="22"/>
          <w:szCs w:val="22"/>
        </w:rPr>
        <w:t>,</w:t>
      </w:r>
      <w:r w:rsidR="00BF6BA8" w:rsidRPr="00D751D2">
        <w:rPr>
          <w:rFonts w:asciiTheme="minorHAnsi" w:hAnsiTheme="minorHAnsi" w:cstheme="minorHAnsi"/>
          <w:sz w:val="22"/>
          <w:szCs w:val="22"/>
        </w:rPr>
        <w:t xml:space="preserve"> en el aviso de colocación correspondiente</w:t>
      </w:r>
      <w:r w:rsidR="00D54575" w:rsidRPr="00D751D2">
        <w:rPr>
          <w:rFonts w:asciiTheme="minorHAnsi" w:hAnsiTheme="minorHAnsi" w:cstheme="minorHAnsi"/>
          <w:sz w:val="22"/>
          <w:szCs w:val="22"/>
        </w:rPr>
        <w:t xml:space="preserve">. </w:t>
      </w:r>
      <w:r w:rsidRPr="00D751D2">
        <w:rPr>
          <w:rFonts w:asciiTheme="minorHAnsi" w:hAnsiTheme="minorHAnsi" w:cstheme="minorHAnsi"/>
          <w:sz w:val="22"/>
          <w:szCs w:val="22"/>
        </w:rPr>
        <w:t>(5)</w:t>
      </w:r>
    </w:p>
    <w:p w14:paraId="672CB2BF" w14:textId="77777777" w:rsidR="0005106E" w:rsidRPr="00D751D2" w:rsidRDefault="0005106E" w:rsidP="00D751D2">
      <w:pPr>
        <w:numPr>
          <w:ilvl w:val="0"/>
          <w:numId w:val="60"/>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Las operaciones de Mercado Secundario se </w:t>
      </w:r>
      <w:r w:rsidR="00D751D2" w:rsidRPr="00D751D2">
        <w:rPr>
          <w:rFonts w:asciiTheme="minorHAnsi" w:hAnsiTheme="minorHAnsi" w:cstheme="minorHAnsi"/>
          <w:sz w:val="22"/>
          <w:szCs w:val="22"/>
        </w:rPr>
        <w:t>liquidarán</w:t>
      </w:r>
      <w:r w:rsidRPr="00D751D2">
        <w:rPr>
          <w:rFonts w:asciiTheme="minorHAnsi" w:hAnsiTheme="minorHAnsi" w:cstheme="minorHAnsi"/>
          <w:sz w:val="22"/>
          <w:szCs w:val="22"/>
        </w:rPr>
        <w:t xml:space="preserve"> en el plazo que las partes acuerden, siempre y cuando esté comprendido entre T+0 y T+3, basándose en días hábiles. Cuando </w:t>
      </w:r>
      <w:r w:rsidR="00D54575" w:rsidRPr="00D751D2">
        <w:rPr>
          <w:rFonts w:asciiTheme="minorHAnsi" w:hAnsiTheme="minorHAnsi" w:cstheme="minorHAnsi"/>
          <w:sz w:val="22"/>
          <w:szCs w:val="22"/>
        </w:rPr>
        <w:t xml:space="preserve">el plazo de liquidación </w:t>
      </w:r>
      <w:r w:rsidRPr="00D751D2">
        <w:rPr>
          <w:rFonts w:asciiTheme="minorHAnsi" w:hAnsiTheme="minorHAnsi" w:cstheme="minorHAnsi"/>
          <w:sz w:val="22"/>
          <w:szCs w:val="22"/>
        </w:rPr>
        <w:t>sea a T+</w:t>
      </w:r>
      <w:r w:rsidR="00D751D2" w:rsidRPr="00D751D2">
        <w:rPr>
          <w:rFonts w:asciiTheme="minorHAnsi" w:hAnsiTheme="minorHAnsi" w:cstheme="minorHAnsi"/>
          <w:sz w:val="22"/>
          <w:szCs w:val="22"/>
        </w:rPr>
        <w:t>0, las</w:t>
      </w:r>
      <w:r w:rsidRPr="00D751D2">
        <w:rPr>
          <w:rFonts w:asciiTheme="minorHAnsi" w:hAnsiTheme="minorHAnsi" w:cstheme="minorHAnsi"/>
          <w:sz w:val="22"/>
          <w:szCs w:val="22"/>
        </w:rPr>
        <w:t xml:space="preserve"> operaciones deberán cerrarse a más tardar a las 12:30 horas. </w:t>
      </w:r>
      <w:r w:rsidR="00762E76" w:rsidRPr="00D751D2">
        <w:rPr>
          <w:rFonts w:asciiTheme="minorHAnsi" w:hAnsiTheme="minorHAnsi" w:cstheme="minorHAnsi"/>
          <w:sz w:val="22"/>
          <w:szCs w:val="22"/>
        </w:rPr>
        <w:t>(4) (5)</w:t>
      </w:r>
    </w:p>
    <w:p w14:paraId="38D23715" w14:textId="77777777" w:rsidR="009926C3" w:rsidRPr="00D751D2" w:rsidRDefault="009926C3" w:rsidP="00D751D2">
      <w:pPr>
        <w:numPr>
          <w:ilvl w:val="0"/>
          <w:numId w:val="6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Para el caso del mercado primario de valores emitidos por el Estado</w:t>
      </w:r>
      <w:r w:rsidR="002C0B13">
        <w:rPr>
          <w:rFonts w:asciiTheme="minorHAnsi" w:hAnsiTheme="minorHAnsi" w:cstheme="minorHAnsi"/>
          <w:sz w:val="22"/>
          <w:szCs w:val="22"/>
          <w:lang w:val="es-MX"/>
        </w:rPr>
        <w:t xml:space="preserve"> y</w:t>
      </w:r>
      <w:r w:rsidRPr="00D751D2">
        <w:rPr>
          <w:rFonts w:asciiTheme="minorHAnsi" w:hAnsiTheme="minorHAnsi" w:cstheme="minorHAnsi"/>
          <w:sz w:val="22"/>
          <w:szCs w:val="22"/>
          <w:lang w:val="es-MX"/>
        </w:rPr>
        <w:t xml:space="preserve"> el BCR, estos se </w:t>
      </w:r>
      <w:r w:rsidR="00D751D2" w:rsidRPr="00D751D2">
        <w:rPr>
          <w:rFonts w:asciiTheme="minorHAnsi" w:hAnsiTheme="minorHAnsi" w:cstheme="minorHAnsi"/>
          <w:sz w:val="22"/>
          <w:szCs w:val="22"/>
          <w:lang w:val="es-MX"/>
        </w:rPr>
        <w:t>negociarán</w:t>
      </w:r>
      <w:r w:rsidRPr="00D751D2">
        <w:rPr>
          <w:rFonts w:asciiTheme="minorHAnsi" w:hAnsiTheme="minorHAnsi" w:cstheme="minorHAnsi"/>
          <w:sz w:val="22"/>
          <w:szCs w:val="22"/>
          <w:lang w:val="es-MX"/>
        </w:rPr>
        <w:t xml:space="preserve"> de acuerdo al instructivo</w:t>
      </w:r>
      <w:r w:rsidR="00721C75" w:rsidRPr="00D751D2">
        <w:rPr>
          <w:rFonts w:asciiTheme="minorHAnsi" w:hAnsiTheme="minorHAnsi" w:cstheme="minorHAnsi"/>
          <w:sz w:val="22"/>
          <w:szCs w:val="22"/>
          <w:lang w:val="es-MX"/>
        </w:rPr>
        <w:t xml:space="preserve"> y condiciones</w:t>
      </w:r>
      <w:r w:rsidRPr="00D751D2">
        <w:rPr>
          <w:rFonts w:asciiTheme="minorHAnsi" w:hAnsiTheme="minorHAnsi" w:cstheme="minorHAnsi"/>
          <w:sz w:val="22"/>
          <w:szCs w:val="22"/>
          <w:lang w:val="es-MX"/>
        </w:rPr>
        <w:t xml:space="preserve"> que</w:t>
      </w:r>
      <w:r w:rsidR="00701CAB" w:rsidRPr="00D751D2">
        <w:rPr>
          <w:rFonts w:asciiTheme="minorHAnsi" w:hAnsiTheme="minorHAnsi" w:cstheme="minorHAnsi"/>
          <w:sz w:val="22"/>
          <w:szCs w:val="22"/>
          <w:lang w:val="es-MX"/>
        </w:rPr>
        <w:t xml:space="preserve"> dichas instituciones emitan. (3)</w:t>
      </w:r>
      <w:r w:rsidR="002C0B13">
        <w:rPr>
          <w:rFonts w:asciiTheme="minorHAnsi" w:hAnsiTheme="minorHAnsi" w:cstheme="minorHAnsi"/>
          <w:sz w:val="22"/>
          <w:szCs w:val="22"/>
          <w:lang w:val="es-MX"/>
        </w:rPr>
        <w:t>(5)</w:t>
      </w:r>
    </w:p>
    <w:p w14:paraId="7397F778" w14:textId="77777777" w:rsidR="00691E2B" w:rsidRPr="00D751D2" w:rsidRDefault="009926C3" w:rsidP="00D751D2">
      <w:pPr>
        <w:pStyle w:val="Sangradetextonormal"/>
        <w:spacing w:after="240"/>
        <w:ind w:left="720"/>
        <w:rPr>
          <w:rFonts w:asciiTheme="minorHAnsi" w:hAnsiTheme="minorHAnsi" w:cstheme="minorHAnsi"/>
          <w:sz w:val="22"/>
          <w:szCs w:val="22"/>
        </w:rPr>
      </w:pPr>
      <w:r w:rsidRPr="00D751D2">
        <w:rPr>
          <w:rFonts w:asciiTheme="minorHAnsi" w:hAnsiTheme="minorHAnsi" w:cstheme="minorHAnsi"/>
          <w:sz w:val="22"/>
          <w:szCs w:val="22"/>
        </w:rPr>
        <w:t xml:space="preserve">La forma de colocación de títulos en mercado primario y secundario se hará sobre la base de lo establecido en </w:t>
      </w:r>
      <w:r w:rsidR="00721C75" w:rsidRPr="00D751D2">
        <w:rPr>
          <w:rFonts w:asciiTheme="minorHAnsi" w:hAnsiTheme="minorHAnsi" w:cstheme="minorHAnsi"/>
          <w:sz w:val="22"/>
          <w:szCs w:val="22"/>
        </w:rPr>
        <w:t xml:space="preserve">este instructivo, </w:t>
      </w:r>
      <w:r w:rsidRPr="00D751D2">
        <w:rPr>
          <w:rFonts w:asciiTheme="minorHAnsi" w:hAnsiTheme="minorHAnsi" w:cstheme="minorHAnsi"/>
          <w:sz w:val="22"/>
          <w:szCs w:val="22"/>
        </w:rPr>
        <w:t xml:space="preserve">el </w:t>
      </w:r>
      <w:r w:rsidR="00721C75" w:rsidRPr="00D751D2">
        <w:rPr>
          <w:rFonts w:asciiTheme="minorHAnsi" w:hAnsiTheme="minorHAnsi" w:cstheme="minorHAnsi"/>
          <w:sz w:val="22"/>
          <w:szCs w:val="22"/>
        </w:rPr>
        <w:t>de</w:t>
      </w:r>
      <w:r w:rsidRPr="00D751D2">
        <w:rPr>
          <w:rFonts w:asciiTheme="minorHAnsi" w:hAnsiTheme="minorHAnsi" w:cstheme="minorHAnsi"/>
          <w:sz w:val="22"/>
          <w:szCs w:val="22"/>
        </w:rPr>
        <w:t xml:space="preserve"> “Colocaciones en Bolsa” y en las reglas operativas del sistema electrónico correspondiente cuando se trate de sesiones electrónicas. </w:t>
      </w:r>
    </w:p>
    <w:p w14:paraId="27FDA471" w14:textId="77777777" w:rsidR="009926C3" w:rsidRPr="00D751D2" w:rsidRDefault="009926C3" w:rsidP="00D751D2">
      <w:pPr>
        <w:widowControl w:val="0"/>
        <w:numPr>
          <w:ilvl w:val="0"/>
          <w:numId w:val="60"/>
        </w:numPr>
        <w:spacing w:after="240"/>
        <w:jc w:val="both"/>
        <w:rPr>
          <w:rFonts w:asciiTheme="minorHAnsi" w:hAnsiTheme="minorHAnsi" w:cstheme="minorHAnsi"/>
          <w:sz w:val="22"/>
          <w:szCs w:val="22"/>
        </w:rPr>
      </w:pPr>
      <w:r w:rsidRPr="00D751D2">
        <w:rPr>
          <w:rFonts w:asciiTheme="minorHAnsi" w:hAnsiTheme="minorHAnsi" w:cstheme="minorHAnsi"/>
          <w:snapToGrid w:val="0"/>
          <w:sz w:val="22"/>
          <w:szCs w:val="22"/>
          <w:lang w:val="es-ES_tradnl"/>
        </w:rPr>
        <w:t xml:space="preserve">Los valores sujetos de la negociación deberán ser depositados en la CEDEVAL, </w:t>
      </w:r>
      <w:r w:rsidR="00FF2AF1" w:rsidRPr="00D751D2">
        <w:rPr>
          <w:rFonts w:asciiTheme="minorHAnsi" w:hAnsiTheme="minorHAnsi" w:cstheme="minorHAnsi"/>
          <w:snapToGrid w:val="0"/>
          <w:sz w:val="22"/>
          <w:szCs w:val="22"/>
          <w:lang w:val="es-ES_tradnl"/>
        </w:rPr>
        <w:t>según lo</w:t>
      </w:r>
      <w:r w:rsidRPr="00D751D2">
        <w:rPr>
          <w:rFonts w:asciiTheme="minorHAnsi" w:hAnsiTheme="minorHAnsi" w:cstheme="minorHAnsi"/>
          <w:snapToGrid w:val="0"/>
          <w:sz w:val="22"/>
          <w:szCs w:val="22"/>
          <w:lang w:val="es-ES_tradnl"/>
        </w:rPr>
        <w:t xml:space="preserve"> establecido en la normativa de esta.</w:t>
      </w:r>
    </w:p>
    <w:p w14:paraId="489A419E" w14:textId="77777777" w:rsidR="009926C3" w:rsidRPr="00D751D2" w:rsidRDefault="009926C3" w:rsidP="00D751D2">
      <w:pPr>
        <w:pStyle w:val="Sangradetextonormal"/>
        <w:spacing w:after="240"/>
        <w:ind w:left="0"/>
        <w:rPr>
          <w:rFonts w:asciiTheme="minorHAnsi" w:hAnsiTheme="minorHAnsi" w:cstheme="minorHAnsi"/>
          <w:b/>
          <w:sz w:val="22"/>
          <w:szCs w:val="22"/>
        </w:rPr>
      </w:pPr>
      <w:r w:rsidRPr="00D751D2">
        <w:rPr>
          <w:rFonts w:asciiTheme="minorHAnsi" w:hAnsiTheme="minorHAnsi" w:cstheme="minorHAnsi"/>
          <w:b/>
          <w:sz w:val="22"/>
          <w:szCs w:val="22"/>
        </w:rPr>
        <w:t>SESIONES ESPECIALES</w:t>
      </w:r>
      <w:r w:rsidR="00D54575" w:rsidRPr="00D751D2">
        <w:rPr>
          <w:rFonts w:asciiTheme="minorHAnsi" w:hAnsiTheme="minorHAnsi" w:cstheme="minorHAnsi"/>
          <w:b/>
          <w:sz w:val="22"/>
          <w:szCs w:val="22"/>
        </w:rPr>
        <w:t xml:space="preserve"> EN MERCADO PRIMARIO Y SECUNDARIO</w:t>
      </w:r>
      <w:r w:rsidR="0071226F" w:rsidRPr="00D751D2">
        <w:rPr>
          <w:rFonts w:asciiTheme="minorHAnsi" w:hAnsiTheme="minorHAnsi" w:cstheme="minorHAnsi"/>
          <w:b/>
          <w:sz w:val="22"/>
          <w:szCs w:val="22"/>
        </w:rPr>
        <w:t xml:space="preserve"> </w:t>
      </w:r>
      <w:r w:rsidRPr="00D751D2">
        <w:rPr>
          <w:rFonts w:asciiTheme="minorHAnsi" w:hAnsiTheme="minorHAnsi" w:cstheme="minorHAnsi"/>
          <w:b/>
          <w:sz w:val="22"/>
          <w:szCs w:val="22"/>
        </w:rPr>
        <w:t xml:space="preserve">DE REMATE </w:t>
      </w:r>
    </w:p>
    <w:p w14:paraId="60D41793" w14:textId="77777777" w:rsidR="009926C3" w:rsidRPr="00D751D2" w:rsidRDefault="009926C3" w:rsidP="00D751D2">
      <w:pPr>
        <w:pStyle w:val="Sangradetextonormal"/>
        <w:spacing w:after="240"/>
        <w:ind w:left="0"/>
        <w:rPr>
          <w:rFonts w:asciiTheme="minorHAnsi" w:hAnsiTheme="minorHAnsi" w:cstheme="minorHAnsi"/>
          <w:sz w:val="22"/>
          <w:szCs w:val="22"/>
        </w:rPr>
      </w:pPr>
      <w:r w:rsidRPr="00D751D2">
        <w:rPr>
          <w:rFonts w:asciiTheme="minorHAnsi" w:hAnsiTheme="minorHAnsi" w:cstheme="minorHAnsi"/>
          <w:b/>
          <w:sz w:val="22"/>
          <w:szCs w:val="22"/>
        </w:rPr>
        <w:t>Art. 1</w:t>
      </w:r>
      <w:r w:rsidR="00435376" w:rsidRPr="00D751D2">
        <w:rPr>
          <w:rFonts w:asciiTheme="minorHAnsi" w:hAnsiTheme="minorHAnsi" w:cstheme="minorHAnsi"/>
          <w:b/>
          <w:sz w:val="22"/>
          <w:szCs w:val="22"/>
        </w:rPr>
        <w:t>4</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Para negociar bajo el sistema de remate en mercado primario y secundario, se deberán tomar en cuenta las condiciones siguientes:</w:t>
      </w:r>
    </w:p>
    <w:p w14:paraId="43993FB0" w14:textId="77777777" w:rsidR="009926C3" w:rsidRPr="00D751D2" w:rsidRDefault="00196EAD"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Podrán negociarse, en mercado primario, bajo esta modalidad, los valores de oferta pública cuyo emisor gire instrucciones expresas a un corredor que sean transados por este sistema y en mercado secundario cuando las instrucciones sean giradas por el tenedor de dichos valores</w:t>
      </w:r>
      <w:r w:rsidR="009926C3" w:rsidRPr="00D751D2">
        <w:rPr>
          <w:rFonts w:asciiTheme="minorHAnsi" w:hAnsiTheme="minorHAnsi" w:cstheme="minorHAnsi"/>
          <w:sz w:val="22"/>
          <w:szCs w:val="22"/>
          <w:lang w:val="es-MX"/>
        </w:rPr>
        <w:t>;</w:t>
      </w:r>
    </w:p>
    <w:p w14:paraId="692D223E"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Las sesiones de remate en mercado secundario excluyen a </w:t>
      </w:r>
      <w:r w:rsidR="00222E46" w:rsidRPr="00D751D2">
        <w:rPr>
          <w:rFonts w:asciiTheme="minorHAnsi" w:hAnsiTheme="minorHAnsi" w:cstheme="minorHAnsi"/>
          <w:sz w:val="22"/>
          <w:szCs w:val="22"/>
          <w:lang w:val="es-MX"/>
        </w:rPr>
        <w:t>las operaciones</w:t>
      </w:r>
      <w:r w:rsidRPr="00D751D2">
        <w:rPr>
          <w:rFonts w:asciiTheme="minorHAnsi" w:hAnsiTheme="minorHAnsi" w:cstheme="minorHAnsi"/>
          <w:sz w:val="22"/>
          <w:szCs w:val="22"/>
          <w:lang w:val="es-MX"/>
        </w:rPr>
        <w:t xml:space="preserve"> </w:t>
      </w:r>
      <w:r w:rsidR="00222E46" w:rsidRPr="00D751D2">
        <w:rPr>
          <w:rFonts w:asciiTheme="minorHAnsi" w:hAnsiTheme="minorHAnsi" w:cstheme="minorHAnsi"/>
          <w:sz w:val="22"/>
          <w:szCs w:val="22"/>
          <w:lang w:val="es-MX"/>
        </w:rPr>
        <w:t>de reporto</w:t>
      </w:r>
      <w:r w:rsidRPr="00D751D2">
        <w:rPr>
          <w:rFonts w:asciiTheme="minorHAnsi" w:hAnsiTheme="minorHAnsi" w:cstheme="minorHAnsi"/>
          <w:sz w:val="22"/>
          <w:szCs w:val="22"/>
          <w:lang w:val="es-MX"/>
        </w:rPr>
        <w:t>.</w:t>
      </w:r>
    </w:p>
    <w:p w14:paraId="0387A687" w14:textId="77777777" w:rsidR="004C7B07" w:rsidRPr="00D751D2" w:rsidRDefault="009926C3" w:rsidP="00D751D2">
      <w:pPr>
        <w:numPr>
          <w:ilvl w:val="0"/>
          <w:numId w:val="23"/>
        </w:numPr>
        <w:spacing w:after="240"/>
        <w:jc w:val="both"/>
        <w:rPr>
          <w:rFonts w:asciiTheme="minorHAnsi" w:hAnsiTheme="minorHAnsi" w:cstheme="minorHAnsi"/>
          <w:b/>
          <w:sz w:val="22"/>
          <w:szCs w:val="22"/>
          <w:lang w:val="es-MX"/>
        </w:rPr>
      </w:pPr>
      <w:r w:rsidRPr="00D751D2">
        <w:rPr>
          <w:rFonts w:asciiTheme="minorHAnsi" w:hAnsiTheme="minorHAnsi" w:cstheme="minorHAnsi"/>
          <w:sz w:val="22"/>
          <w:szCs w:val="22"/>
          <w:lang w:val="es-MX"/>
        </w:rPr>
        <w:t>Cuando se trate de valores de renta fija el valor mínimo p</w:t>
      </w:r>
      <w:r w:rsidR="00A837EE" w:rsidRPr="00D751D2">
        <w:rPr>
          <w:rFonts w:asciiTheme="minorHAnsi" w:hAnsiTheme="minorHAnsi" w:cstheme="minorHAnsi"/>
          <w:sz w:val="22"/>
          <w:szCs w:val="22"/>
          <w:lang w:val="es-MX"/>
        </w:rPr>
        <w:t>or operación será $250,000.00 o el valor correspondiente al tramo completo cuando éste no alcance el monto mínimo antes mencionado</w:t>
      </w:r>
      <w:r w:rsidR="00D751D2">
        <w:rPr>
          <w:rFonts w:asciiTheme="minorHAnsi" w:hAnsiTheme="minorHAnsi" w:cstheme="minorHAnsi"/>
          <w:sz w:val="22"/>
          <w:szCs w:val="22"/>
          <w:lang w:val="es-MX"/>
        </w:rPr>
        <w:t>.</w:t>
      </w:r>
      <w:r w:rsidR="003C32FF" w:rsidRPr="00D751D2">
        <w:rPr>
          <w:rFonts w:asciiTheme="minorHAnsi" w:hAnsiTheme="minorHAnsi" w:cstheme="minorHAnsi"/>
          <w:sz w:val="22"/>
          <w:szCs w:val="22"/>
          <w:lang w:val="es-MX"/>
        </w:rPr>
        <w:t xml:space="preserve"> </w:t>
      </w:r>
      <w:r w:rsidR="00486EF4" w:rsidRPr="00D751D2">
        <w:rPr>
          <w:rFonts w:asciiTheme="minorHAnsi" w:hAnsiTheme="minorHAnsi" w:cstheme="minorHAnsi"/>
          <w:b/>
          <w:sz w:val="22"/>
          <w:szCs w:val="22"/>
          <w:lang w:val="es-MX"/>
        </w:rPr>
        <w:t>(1)</w:t>
      </w:r>
    </w:p>
    <w:p w14:paraId="060C4224"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Cuando se trate de valores de renta variable, el valor mínimo por operación será $150,000.00.</w:t>
      </w:r>
      <w:r w:rsidR="0043779B" w:rsidRPr="00D751D2">
        <w:rPr>
          <w:rFonts w:asciiTheme="minorHAnsi" w:hAnsiTheme="minorHAnsi" w:cstheme="minorHAnsi"/>
          <w:sz w:val="22"/>
          <w:szCs w:val="22"/>
          <w:lang w:val="es-MX"/>
        </w:rPr>
        <w:t xml:space="preserve"> </w:t>
      </w:r>
    </w:p>
    <w:p w14:paraId="1F52224B"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Este tipo de operaciones no serán sujetas de partición;</w:t>
      </w:r>
    </w:p>
    <w:p w14:paraId="2CFA481A"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Cada operación puede representar a más de un cliente, siempre que pertenezcan al mismo tipo de cliente; </w:t>
      </w:r>
    </w:p>
    <w:p w14:paraId="18ACD168"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Los títulos se </w:t>
      </w:r>
      <w:r w:rsidR="00D751D2" w:rsidRPr="00D751D2">
        <w:rPr>
          <w:rFonts w:asciiTheme="minorHAnsi" w:hAnsiTheme="minorHAnsi" w:cstheme="minorHAnsi"/>
          <w:sz w:val="22"/>
          <w:szCs w:val="22"/>
          <w:lang w:val="es-MX"/>
        </w:rPr>
        <w:t>adjudicarán</w:t>
      </w:r>
      <w:r w:rsidRPr="00D751D2">
        <w:rPr>
          <w:rFonts w:asciiTheme="minorHAnsi" w:hAnsiTheme="minorHAnsi" w:cstheme="minorHAnsi"/>
          <w:sz w:val="22"/>
          <w:szCs w:val="22"/>
          <w:lang w:val="es-MX"/>
        </w:rPr>
        <w:t xml:space="preserve"> al mejor postor. </w:t>
      </w:r>
    </w:p>
    <w:p w14:paraId="38EA52F5" w14:textId="77777777" w:rsidR="009926C3" w:rsidRPr="00D751D2" w:rsidRDefault="009926C3" w:rsidP="00D751D2">
      <w:pPr>
        <w:numPr>
          <w:ilvl w:val="0"/>
          <w:numId w:val="23"/>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Para realizar las operaciones a que se refiere este artículo, la casa de corredores deberá presentar a la bolsa con 3 días hábiles de anticipación las condiciones sobre la negociación (monto, precio base, plazo de la liquidación, número de bloques a negociar con sus respectivos montos), información que se hará del conocimiento de todas las casas de corredores. </w:t>
      </w:r>
    </w:p>
    <w:p w14:paraId="107D421F" w14:textId="77777777" w:rsidR="009926C3" w:rsidRPr="00D751D2" w:rsidRDefault="009926C3" w:rsidP="00D751D2">
      <w:pPr>
        <w:pStyle w:val="Textoindependiente3"/>
        <w:spacing w:after="240"/>
        <w:rPr>
          <w:rFonts w:asciiTheme="minorHAnsi" w:hAnsiTheme="minorHAnsi" w:cstheme="minorHAnsi"/>
          <w:lang w:val="es-MX"/>
        </w:rPr>
      </w:pPr>
      <w:r w:rsidRPr="00D751D2">
        <w:rPr>
          <w:rFonts w:asciiTheme="minorHAnsi" w:hAnsiTheme="minorHAnsi" w:cstheme="minorHAnsi"/>
          <w:lang w:val="es-MX"/>
        </w:rPr>
        <w:t xml:space="preserve">Los numerales 3 y 4 no aplican para cuando las operaciones se deriven de fusiones, adquisiciones, recompras, </w:t>
      </w:r>
      <w:r w:rsidR="00222E46" w:rsidRPr="00D751D2">
        <w:rPr>
          <w:rFonts w:asciiTheme="minorHAnsi" w:hAnsiTheme="minorHAnsi" w:cstheme="minorHAnsi"/>
          <w:lang w:val="es-MX"/>
        </w:rPr>
        <w:t>redistribuciones o</w:t>
      </w:r>
      <w:r w:rsidRPr="00D751D2">
        <w:rPr>
          <w:rFonts w:asciiTheme="minorHAnsi" w:hAnsiTheme="minorHAnsi" w:cstheme="minorHAnsi"/>
          <w:lang w:val="es-MX"/>
        </w:rPr>
        <w:t xml:space="preserve"> de las que la Casa de Corredores Vendedora, demuestre que no son operaciones de mercado secundario abierto.</w:t>
      </w:r>
      <w:r w:rsidR="0043779B" w:rsidRPr="00D751D2">
        <w:rPr>
          <w:rFonts w:asciiTheme="minorHAnsi" w:hAnsiTheme="minorHAnsi" w:cstheme="minorHAnsi"/>
          <w:lang w:val="es-MX"/>
        </w:rPr>
        <w:t xml:space="preserve"> </w:t>
      </w:r>
    </w:p>
    <w:p w14:paraId="305E4CD2"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A PRECIOS CONVENIDOS</w:t>
      </w:r>
    </w:p>
    <w:p w14:paraId="2CB5D88D"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lang w:val="es-MX"/>
        </w:rPr>
        <w:t>Art. 1</w:t>
      </w:r>
      <w:r w:rsidR="00435376" w:rsidRPr="00D751D2">
        <w:rPr>
          <w:rFonts w:asciiTheme="minorHAnsi" w:hAnsiTheme="minorHAnsi" w:cstheme="minorHAnsi"/>
          <w:b/>
          <w:sz w:val="22"/>
          <w:szCs w:val="22"/>
          <w:lang w:val="es-MX"/>
        </w:rPr>
        <w:t>5</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Son operaciones a precios convenidos aquellas acordadas para ser realizadas</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a través de un módulo especial del sistema electrónico, no sujetas a puja y que deben cumplir los siguientes requisitos:</w:t>
      </w:r>
    </w:p>
    <w:p w14:paraId="57415EE8"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Podrán negociarse bajo esta modalidad, los valores de oferta pública cuyo tenedor gire instrucciones expresas a un corredor de que así sea </w:t>
      </w:r>
    </w:p>
    <w:p w14:paraId="01E2C147" w14:textId="77777777" w:rsidR="009926C3" w:rsidRPr="00D751D2" w:rsidRDefault="00497B61" w:rsidP="00D751D2">
      <w:pPr>
        <w:pStyle w:val="Textoindependiente3"/>
        <w:numPr>
          <w:ilvl w:val="0"/>
          <w:numId w:val="15"/>
        </w:numPr>
        <w:spacing w:after="240"/>
        <w:rPr>
          <w:rFonts w:asciiTheme="minorHAnsi" w:hAnsiTheme="minorHAnsi" w:cstheme="minorHAnsi"/>
          <w:lang w:val="es-MX"/>
        </w:rPr>
      </w:pPr>
      <w:r w:rsidRPr="00D751D2">
        <w:rPr>
          <w:rFonts w:asciiTheme="minorHAnsi" w:hAnsiTheme="minorHAnsi" w:cstheme="minorHAnsi"/>
          <w:lang w:val="es-MX"/>
        </w:rPr>
        <w:t xml:space="preserve">Las sesiones a través de este </w:t>
      </w:r>
      <w:r w:rsidR="0043779B" w:rsidRPr="00D751D2">
        <w:rPr>
          <w:rFonts w:asciiTheme="minorHAnsi" w:hAnsiTheme="minorHAnsi" w:cstheme="minorHAnsi"/>
          <w:lang w:val="es-MX"/>
        </w:rPr>
        <w:t>módulo</w:t>
      </w:r>
      <w:r w:rsidRPr="00D751D2">
        <w:rPr>
          <w:rFonts w:asciiTheme="minorHAnsi" w:hAnsiTheme="minorHAnsi" w:cstheme="minorHAnsi"/>
          <w:lang w:val="es-MX"/>
        </w:rPr>
        <w:t xml:space="preserve"> excluyen a las operaciones de Mercado Primario y de Reporto.</w:t>
      </w:r>
    </w:p>
    <w:p w14:paraId="731D6FD8"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Cuando se trate de valores de renta fija el valor mínimo a negociarse, durante una sesión, será el equivalente al 25% del total de la emisión o en su defecto una serie o tramo completo. </w:t>
      </w:r>
    </w:p>
    <w:p w14:paraId="4B58B45F"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Cuando se trate de valores de renta variable, el valor mínimo a negociarse, durante una sesión, será del 25% del total de acciones emitidas.</w:t>
      </w:r>
      <w:r w:rsidR="0043779B" w:rsidRPr="00D751D2">
        <w:rPr>
          <w:rFonts w:asciiTheme="minorHAnsi" w:hAnsiTheme="minorHAnsi" w:cstheme="minorHAnsi"/>
          <w:sz w:val="22"/>
          <w:szCs w:val="22"/>
          <w:lang w:val="es-MX"/>
        </w:rPr>
        <w:t xml:space="preserve"> </w:t>
      </w:r>
    </w:p>
    <w:p w14:paraId="250C7781"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Cada operación puede representar a más de un cliente, siempre que pertenezcan al mismo tipo de cliente. </w:t>
      </w:r>
    </w:p>
    <w:p w14:paraId="6A516547"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Las operaciones deberán ser acordadas.</w:t>
      </w:r>
    </w:p>
    <w:p w14:paraId="4FA757B1"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Para realizar las operaciones a que se refiere este artículo, la casa de corredores deberá presentar a la bolsa con 3 días hábiles de anticipación las condiciones sobre la negociación (monto, precio base y plazo de la liquidación) la cual se llevará en el horario establecido para el mercado secundario. </w:t>
      </w:r>
    </w:p>
    <w:p w14:paraId="61DC07A7" w14:textId="77777777" w:rsidR="009926C3" w:rsidRPr="00D751D2" w:rsidRDefault="009926C3" w:rsidP="00D751D2">
      <w:pPr>
        <w:numPr>
          <w:ilvl w:val="0"/>
          <w:numId w:val="15"/>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Se exceptúan los literales c) y d) para aquellas operaciones que se deriven de fusiones, adquisiciones, recompras, redistribuciones o de las que la Casa de Corredores Vendedora, demuestre que no son operaciones de mercado secundario abierto. </w:t>
      </w:r>
    </w:p>
    <w:p w14:paraId="511E7027" w14:textId="77777777" w:rsidR="009926C3" w:rsidRPr="00D751D2" w:rsidRDefault="00FA4C6E"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DE APLICACIONES</w:t>
      </w:r>
    </w:p>
    <w:p w14:paraId="17C163E2"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lang w:val="es-MX"/>
        </w:rPr>
        <w:t>Art. 1</w:t>
      </w:r>
      <w:r w:rsidR="00435376" w:rsidRPr="00D751D2">
        <w:rPr>
          <w:rFonts w:asciiTheme="minorHAnsi" w:hAnsiTheme="minorHAnsi" w:cstheme="minorHAnsi"/>
          <w:b/>
          <w:sz w:val="22"/>
          <w:szCs w:val="22"/>
          <w:lang w:val="es-MX"/>
        </w:rPr>
        <w:t>6</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Son operaciones de aplicaciones aquellas cruzadas</w:t>
      </w:r>
      <w:r w:rsidR="00F3432B" w:rsidRPr="00D751D2">
        <w:rPr>
          <w:rFonts w:asciiTheme="minorHAnsi" w:hAnsiTheme="minorHAnsi" w:cstheme="minorHAnsi"/>
          <w:sz w:val="22"/>
          <w:szCs w:val="22"/>
          <w:lang w:val="es-MX"/>
        </w:rPr>
        <w:t>, a</w:t>
      </w:r>
      <w:r w:rsidRPr="00D751D2">
        <w:rPr>
          <w:rFonts w:asciiTheme="minorHAnsi" w:hAnsiTheme="minorHAnsi" w:cstheme="minorHAnsi"/>
          <w:sz w:val="22"/>
          <w:szCs w:val="22"/>
          <w:lang w:val="es-MX"/>
        </w:rPr>
        <w:t xml:space="preserve"> </w:t>
      </w:r>
      <w:r w:rsidR="00F3432B" w:rsidRPr="00D751D2">
        <w:rPr>
          <w:rFonts w:asciiTheme="minorHAnsi" w:hAnsiTheme="minorHAnsi" w:cstheme="minorHAnsi"/>
          <w:sz w:val="22"/>
          <w:szCs w:val="22"/>
          <w:lang w:val="es-MX"/>
        </w:rPr>
        <w:t>realizarse</w:t>
      </w:r>
      <w:r w:rsidRPr="00D751D2">
        <w:rPr>
          <w:rFonts w:asciiTheme="minorHAnsi" w:hAnsiTheme="minorHAnsi" w:cstheme="minorHAnsi"/>
          <w:sz w:val="22"/>
          <w:szCs w:val="22"/>
          <w:lang w:val="es-MX"/>
        </w:rPr>
        <w:t xml:space="preserve"> a través de un módulo especial del sistema electrónico, no sujetas a puja y que deben cumplir los siguientes requisitos</w:t>
      </w:r>
      <w:r w:rsidR="00F3432B" w:rsidRPr="00D751D2">
        <w:rPr>
          <w:rFonts w:asciiTheme="minorHAnsi" w:hAnsiTheme="minorHAnsi" w:cstheme="minorHAnsi"/>
          <w:sz w:val="22"/>
          <w:szCs w:val="22"/>
          <w:lang w:val="es-MX"/>
        </w:rPr>
        <w:t xml:space="preserve"> </w:t>
      </w:r>
      <w:r w:rsidR="00F3432B" w:rsidRPr="00D751D2">
        <w:rPr>
          <w:rFonts w:asciiTheme="minorHAnsi" w:hAnsiTheme="minorHAnsi" w:cstheme="minorHAnsi"/>
          <w:b/>
          <w:sz w:val="22"/>
          <w:szCs w:val="22"/>
          <w:lang w:val="es-MX"/>
        </w:rPr>
        <w:t>(4)</w:t>
      </w:r>
      <w:r w:rsidRPr="00D751D2">
        <w:rPr>
          <w:rFonts w:asciiTheme="minorHAnsi" w:hAnsiTheme="minorHAnsi" w:cstheme="minorHAnsi"/>
          <w:b/>
          <w:sz w:val="22"/>
          <w:szCs w:val="22"/>
          <w:lang w:val="es-MX"/>
        </w:rPr>
        <w:t>:</w:t>
      </w:r>
    </w:p>
    <w:p w14:paraId="7121952A"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Podrán negociarse bajo esta modalidad, los valores de oferta pública cuyo tenedor gire instrucciones expresas a un corredor que sean transados por la misma;</w:t>
      </w:r>
    </w:p>
    <w:p w14:paraId="306451B6" w14:textId="77777777" w:rsidR="009926C3" w:rsidRPr="00D751D2" w:rsidRDefault="00497B61" w:rsidP="00D751D2">
      <w:pPr>
        <w:pStyle w:val="Textoindependiente3"/>
        <w:numPr>
          <w:ilvl w:val="0"/>
          <w:numId w:val="44"/>
        </w:numPr>
        <w:spacing w:after="240"/>
        <w:rPr>
          <w:rFonts w:asciiTheme="minorHAnsi" w:hAnsiTheme="minorHAnsi" w:cstheme="minorHAnsi"/>
          <w:lang w:val="es-MX"/>
        </w:rPr>
      </w:pPr>
      <w:r w:rsidRPr="00D751D2">
        <w:rPr>
          <w:rFonts w:asciiTheme="minorHAnsi" w:hAnsiTheme="minorHAnsi" w:cstheme="minorHAnsi"/>
          <w:lang w:val="es-MX"/>
        </w:rPr>
        <w:t xml:space="preserve">Las sesiones a través de este </w:t>
      </w:r>
      <w:r w:rsidR="0043779B" w:rsidRPr="00D751D2">
        <w:rPr>
          <w:rFonts w:asciiTheme="minorHAnsi" w:hAnsiTheme="minorHAnsi" w:cstheme="minorHAnsi"/>
          <w:lang w:val="es-MX"/>
        </w:rPr>
        <w:t>módulo</w:t>
      </w:r>
      <w:r w:rsidRPr="00D751D2">
        <w:rPr>
          <w:rFonts w:asciiTheme="minorHAnsi" w:hAnsiTheme="minorHAnsi" w:cstheme="minorHAnsi"/>
          <w:lang w:val="es-MX"/>
        </w:rPr>
        <w:t xml:space="preserve"> excluyen a las operaciones de Mercado Primario y de Reporto.</w:t>
      </w:r>
    </w:p>
    <w:p w14:paraId="139F8ADC"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Cuando se trate de valores de renta fija el valor mínimo a negociarse, durante una sesión, será el equivalente al 25% del total de la emisión o en su defecto una serie completa. </w:t>
      </w:r>
    </w:p>
    <w:p w14:paraId="6A9EE84B"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Cuando se trate de valores de renta variable, el valor mínimo a negociarse, durante una sesión,</w:t>
      </w:r>
      <w:r w:rsidR="00B938C3"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será</w:t>
      </w:r>
      <w:r w:rsidR="00B938C3"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del 25% del total de acciones emitidas. </w:t>
      </w:r>
    </w:p>
    <w:p w14:paraId="6D42854C"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Cada operación puede representar a más de un cliente, siempre que pertenezcan al mismo tipo de cliente. </w:t>
      </w:r>
    </w:p>
    <w:p w14:paraId="2C009EB6"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Las operaciones deberán ser cruzadas.</w:t>
      </w:r>
    </w:p>
    <w:p w14:paraId="2ED56763" w14:textId="77777777" w:rsidR="009926C3" w:rsidRPr="00D751D2"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Para realizar las operaciones a que se refiere este artículo, la casa de corredores deberá presentar a la bolsa con 3 días hábiles de anticipación las condiciones sobre la negociación (monto, precio base y plazo de la liquidación) la cual se llevará en el horario establecido para el mercado secundario. </w:t>
      </w:r>
    </w:p>
    <w:p w14:paraId="4BEC0E71" w14:textId="55B73D38" w:rsidR="009926C3" w:rsidRDefault="009926C3" w:rsidP="00D751D2">
      <w:pPr>
        <w:numPr>
          <w:ilvl w:val="0"/>
          <w:numId w:val="44"/>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Se exceptúan los literales c) y d) para aquellas operaciones que se deriven de fusiones, adquisiciones, recompras, redistribuciones o de las que la Casa de Corredores Vendedora, demuestre que no son operaciones de mercado secundario abierto.</w:t>
      </w:r>
    </w:p>
    <w:p w14:paraId="71B46049" w14:textId="77777777" w:rsidR="001E1B87" w:rsidRPr="00D751D2" w:rsidRDefault="001E1B87" w:rsidP="001E1B87">
      <w:pPr>
        <w:spacing w:after="240"/>
        <w:ind w:left="360"/>
        <w:jc w:val="both"/>
        <w:rPr>
          <w:rFonts w:asciiTheme="minorHAnsi" w:hAnsiTheme="minorHAnsi" w:cstheme="minorHAnsi"/>
          <w:sz w:val="22"/>
          <w:szCs w:val="22"/>
          <w:lang w:val="es-MX"/>
        </w:rPr>
      </w:pPr>
    </w:p>
    <w:p w14:paraId="39F2D7D9"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PRECIO Y RENDIMIENTO</w:t>
      </w:r>
    </w:p>
    <w:p w14:paraId="6655002A" w14:textId="4E65E8E1" w:rsidR="00D66F87"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1</w:t>
      </w:r>
      <w:r w:rsidR="00435376" w:rsidRPr="00D751D2">
        <w:rPr>
          <w:rFonts w:asciiTheme="minorHAnsi" w:hAnsiTheme="minorHAnsi" w:cstheme="minorHAnsi"/>
          <w:b/>
          <w:sz w:val="22"/>
          <w:szCs w:val="22"/>
        </w:rPr>
        <w:t>7</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Los cálculos de rendimiento y precio se harán tomando de base la tasa de interés simple, para títulos emitidos con vencimiento menor a un año comercial o calendario, según corresponda:</w:t>
      </w:r>
    </w:p>
    <w:p w14:paraId="65F442FE" w14:textId="77777777" w:rsidR="00D66F87" w:rsidRPr="00D751D2" w:rsidRDefault="00D66F87" w:rsidP="00D751D2">
      <w:pPr>
        <w:jc w:val="both"/>
        <w:rPr>
          <w:rFonts w:asciiTheme="minorHAnsi" w:hAnsiTheme="minorHAnsi" w:cstheme="minorHAnsi"/>
          <w:sz w:val="22"/>
          <w:szCs w:val="22"/>
        </w:rPr>
      </w:pPr>
      <m:oMathPara>
        <m:oMath>
          <m:r>
            <w:rPr>
              <w:rFonts w:ascii="Cambria Math" w:hAnsi="Cambria Math" w:cstheme="minorHAnsi"/>
              <w:sz w:val="22"/>
              <w:szCs w:val="22"/>
            </w:rPr>
            <m:t>PAN=</m:t>
          </m:r>
          <m:f>
            <m:fPr>
              <m:ctrlPr>
                <w:rPr>
                  <w:rFonts w:ascii="Cambria Math" w:hAnsi="Cambria Math" w:cstheme="minorHAnsi"/>
                  <w:i/>
                  <w:sz w:val="22"/>
                  <w:szCs w:val="22"/>
                </w:rPr>
              </m:ctrlPr>
            </m:fPr>
            <m:num>
              <m:r>
                <w:rPr>
                  <w:rFonts w:ascii="Cambria Math" w:hAnsi="Cambria Math" w:cstheme="minorHAnsi"/>
                  <w:sz w:val="22"/>
                  <w:szCs w:val="22"/>
                </w:rPr>
                <m:t>1+</m:t>
              </m:r>
              <m:d>
                <m:dPr>
                  <m:ctrlPr>
                    <w:rPr>
                      <w:rFonts w:ascii="Cambria Math" w:hAnsi="Cambria Math" w:cstheme="minorHAnsi"/>
                      <w:i/>
                      <w:sz w:val="22"/>
                      <w:szCs w:val="22"/>
                    </w:rPr>
                  </m:ctrlPr>
                </m:dPr>
                <m:e>
                  <m:r>
                    <w:rPr>
                      <w:rFonts w:ascii="Cambria Math" w:hAnsi="Cambria Math" w:cstheme="minorHAnsi"/>
                      <w:sz w:val="22"/>
                      <w:szCs w:val="22"/>
                    </w:rPr>
                    <m:t>I*</m:t>
                  </m:r>
                  <m:f>
                    <m:fPr>
                      <m:ctrlPr>
                        <w:rPr>
                          <w:rFonts w:ascii="Cambria Math" w:hAnsi="Cambria Math" w:cstheme="minorHAnsi"/>
                          <w:i/>
                          <w:sz w:val="22"/>
                          <w:szCs w:val="22"/>
                        </w:rPr>
                      </m:ctrlPr>
                    </m:fPr>
                    <m:num>
                      <m:r>
                        <w:rPr>
                          <w:rFonts w:ascii="Cambria Math" w:hAnsi="Cambria Math" w:cstheme="minorHAnsi"/>
                          <w:sz w:val="22"/>
                          <w:szCs w:val="22"/>
                        </w:rPr>
                        <m:t>DV</m:t>
                      </m:r>
                    </m:num>
                    <m:den>
                      <m:r>
                        <m:rPr>
                          <m:sty m:val="bi"/>
                        </m:rPr>
                        <w:rPr>
                          <w:rFonts w:ascii="Cambria Math" w:hAnsi="Cambria Math" w:cstheme="minorHAnsi"/>
                          <w:sz w:val="22"/>
                          <w:szCs w:val="22"/>
                        </w:rPr>
                        <m:t>BASE</m:t>
                      </m:r>
                    </m:den>
                  </m:f>
                </m:e>
              </m:d>
            </m:num>
            <m:den>
              <m:r>
                <w:rPr>
                  <w:rFonts w:ascii="Cambria Math" w:hAnsi="Cambria Math" w:cstheme="minorHAnsi"/>
                  <w:sz w:val="22"/>
                  <w:szCs w:val="22"/>
                </w:rPr>
                <m:t>1+(R*</m:t>
              </m:r>
              <m:f>
                <m:fPr>
                  <m:ctrlPr>
                    <w:rPr>
                      <w:rFonts w:ascii="Cambria Math" w:hAnsi="Cambria Math" w:cstheme="minorHAnsi"/>
                      <w:i/>
                      <w:sz w:val="22"/>
                      <w:szCs w:val="22"/>
                    </w:rPr>
                  </m:ctrlPr>
                </m:fPr>
                <m:num>
                  <m:r>
                    <w:rPr>
                      <w:rFonts w:ascii="Cambria Math" w:hAnsi="Cambria Math" w:cstheme="minorHAnsi"/>
                      <w:sz w:val="22"/>
                      <w:szCs w:val="22"/>
                    </w:rPr>
                    <m:t>DV</m:t>
                  </m:r>
                </m:num>
                <m:den>
                  <m:r>
                    <m:rPr>
                      <m:sty m:val="bi"/>
                    </m:rPr>
                    <w:rPr>
                      <w:rFonts w:ascii="Cambria Math" w:hAnsi="Cambria Math" w:cstheme="minorHAnsi"/>
                      <w:sz w:val="22"/>
                      <w:szCs w:val="22"/>
                    </w:rPr>
                    <m:t>BASE</m:t>
                  </m:r>
                </m:den>
              </m:f>
              <m:r>
                <w:rPr>
                  <w:rFonts w:ascii="Cambria Math" w:hAnsi="Cambria Math" w:cstheme="minorHAnsi"/>
                  <w:sz w:val="22"/>
                  <w:szCs w:val="22"/>
                </w:rPr>
                <m:t>)</m:t>
              </m:r>
            </m:den>
          </m:f>
        </m:oMath>
      </m:oMathPara>
    </w:p>
    <w:p w14:paraId="66BAEE27" w14:textId="77777777" w:rsidR="00D66F87" w:rsidRPr="00D751D2" w:rsidRDefault="00D66F87" w:rsidP="00D751D2">
      <w:p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 xml:space="preserve">                                                                            (1)</w:t>
      </w:r>
    </w:p>
    <w:p w14:paraId="2C4F2CE1" w14:textId="77777777" w:rsidR="009926C3" w:rsidRPr="00D751D2" w:rsidRDefault="009926C3" w:rsidP="00D751D2">
      <w:p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Donde se tiene que:</w:t>
      </w:r>
    </w:p>
    <w:p w14:paraId="74797DFD" w14:textId="77777777" w:rsidR="009926C3" w:rsidRPr="00D751D2" w:rsidRDefault="009926C3" w:rsidP="00D751D2">
      <w:pPr>
        <w:numPr>
          <w:ilvl w:val="0"/>
          <w:numId w:val="51"/>
        </w:num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PAN = Precio Anualizado</w:t>
      </w:r>
    </w:p>
    <w:p w14:paraId="73E35356" w14:textId="77777777" w:rsidR="009926C3" w:rsidRPr="00D751D2" w:rsidRDefault="009926C3" w:rsidP="00D751D2">
      <w:pPr>
        <w:numPr>
          <w:ilvl w:val="0"/>
          <w:numId w:val="51"/>
        </w:num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I= Interés ganado en el plazo establecido</w:t>
      </w:r>
    </w:p>
    <w:p w14:paraId="7300F0F7" w14:textId="77777777" w:rsidR="009926C3" w:rsidRPr="00D751D2" w:rsidRDefault="009926C3" w:rsidP="00D751D2">
      <w:pPr>
        <w:numPr>
          <w:ilvl w:val="0"/>
          <w:numId w:val="51"/>
        </w:num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R= Rendimiento de la operación para el plazo establecido</w:t>
      </w:r>
    </w:p>
    <w:p w14:paraId="06293523" w14:textId="77777777" w:rsidR="009926C3" w:rsidRPr="00D751D2" w:rsidRDefault="009926C3" w:rsidP="00D751D2">
      <w:pPr>
        <w:numPr>
          <w:ilvl w:val="0"/>
          <w:numId w:val="51"/>
        </w:num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DV = Días al vencimiento</w:t>
      </w:r>
    </w:p>
    <w:p w14:paraId="75E82780" w14:textId="77777777" w:rsidR="00D66F87" w:rsidRPr="00D751D2" w:rsidRDefault="00D66F87" w:rsidP="00D751D2">
      <w:pPr>
        <w:numPr>
          <w:ilvl w:val="0"/>
          <w:numId w:val="51"/>
        </w:numPr>
        <w:jc w:val="both"/>
        <w:rPr>
          <w:rFonts w:asciiTheme="minorHAnsi" w:hAnsiTheme="minorHAnsi" w:cstheme="minorHAnsi"/>
          <w:bCs/>
          <w:sz w:val="22"/>
          <w:szCs w:val="22"/>
          <w:lang w:val="es-MX"/>
        </w:rPr>
      </w:pPr>
      <w:r w:rsidRPr="00D751D2">
        <w:rPr>
          <w:rFonts w:asciiTheme="minorHAnsi" w:hAnsiTheme="minorHAnsi" w:cstheme="minorHAnsi"/>
          <w:bCs/>
          <w:sz w:val="22"/>
          <w:szCs w:val="22"/>
          <w:lang w:val="es-MX"/>
        </w:rPr>
        <w:t xml:space="preserve">BASE = 36000 o </w:t>
      </w:r>
      <w:r w:rsidR="00BB0883" w:rsidRPr="00D751D2">
        <w:rPr>
          <w:rFonts w:asciiTheme="minorHAnsi" w:hAnsiTheme="minorHAnsi" w:cstheme="minorHAnsi"/>
          <w:bCs/>
          <w:sz w:val="22"/>
          <w:szCs w:val="22"/>
          <w:lang w:val="es-MX"/>
        </w:rPr>
        <w:t xml:space="preserve">calendario, de acuerdo a las características del título </w:t>
      </w:r>
      <w:r w:rsidRPr="00D751D2">
        <w:rPr>
          <w:rFonts w:asciiTheme="minorHAnsi" w:hAnsiTheme="minorHAnsi" w:cstheme="minorHAnsi"/>
          <w:bCs/>
          <w:sz w:val="22"/>
          <w:szCs w:val="22"/>
          <w:lang w:val="es-MX"/>
        </w:rPr>
        <w:t>(</w:t>
      </w:r>
      <w:r w:rsidR="00BB0883" w:rsidRPr="00D751D2">
        <w:rPr>
          <w:rFonts w:asciiTheme="minorHAnsi" w:hAnsiTheme="minorHAnsi" w:cstheme="minorHAnsi"/>
          <w:bCs/>
          <w:sz w:val="22"/>
          <w:szCs w:val="22"/>
          <w:lang w:val="es-MX"/>
        </w:rPr>
        <w:t>3</w:t>
      </w:r>
      <w:r w:rsidRPr="00D751D2">
        <w:rPr>
          <w:rFonts w:asciiTheme="minorHAnsi" w:hAnsiTheme="minorHAnsi" w:cstheme="minorHAnsi"/>
          <w:bCs/>
          <w:sz w:val="22"/>
          <w:szCs w:val="22"/>
          <w:lang w:val="es-MX"/>
        </w:rPr>
        <w:t>)</w:t>
      </w:r>
    </w:p>
    <w:p w14:paraId="664044A5" w14:textId="77777777" w:rsidR="006A4B02" w:rsidRPr="00D751D2" w:rsidRDefault="006A4B02" w:rsidP="00D751D2">
      <w:pPr>
        <w:ind w:left="360"/>
        <w:jc w:val="both"/>
        <w:rPr>
          <w:rFonts w:asciiTheme="minorHAnsi" w:hAnsiTheme="minorHAnsi" w:cstheme="minorHAnsi"/>
          <w:bCs/>
          <w:sz w:val="22"/>
          <w:szCs w:val="22"/>
          <w:lang w:val="es-MX"/>
        </w:rPr>
      </w:pPr>
    </w:p>
    <w:p w14:paraId="4A96648D"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Transcribiendo la fórmula en conceptos tendríamos:</w:t>
      </w:r>
    </w:p>
    <w:p w14:paraId="069C63AC" w14:textId="77777777" w:rsidR="009926C3" w:rsidRPr="00D751D2" w:rsidRDefault="0043779B" w:rsidP="00D751D2">
      <w:pPr>
        <w:pStyle w:val="Ttulo2"/>
        <w:spacing w:after="240"/>
        <w:jc w:val="both"/>
        <w:rPr>
          <w:rFonts w:asciiTheme="minorHAnsi" w:hAnsiTheme="minorHAnsi" w:cstheme="minorHAnsi"/>
          <w:sz w:val="22"/>
          <w:szCs w:val="22"/>
          <w:u w:val="none"/>
        </w:rPr>
      </w:pPr>
      <w:r w:rsidRPr="00D751D2">
        <w:rPr>
          <w:rFonts w:asciiTheme="minorHAnsi" w:hAnsiTheme="minorHAnsi" w:cstheme="minorHAnsi"/>
          <w:sz w:val="22"/>
          <w:szCs w:val="22"/>
          <w:u w:val="none"/>
        </w:rPr>
        <w:t xml:space="preserve">      </w:t>
      </w:r>
      <w:r w:rsidR="009926C3" w:rsidRPr="00D751D2">
        <w:rPr>
          <w:rFonts w:asciiTheme="minorHAnsi" w:hAnsiTheme="minorHAnsi" w:cstheme="minorHAnsi"/>
          <w:sz w:val="22"/>
          <w:szCs w:val="22"/>
          <w:u w:val="none"/>
        </w:rPr>
        <w:t>Precio anualizado = Interés Ganado / Rendimiento Operación</w:t>
      </w:r>
    </w:p>
    <w:p w14:paraId="38A866EC"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Despejando rendimiento tendríamos:</w:t>
      </w:r>
    </w:p>
    <w:p w14:paraId="2F81305F" w14:textId="77777777" w:rsidR="009926C3" w:rsidRPr="00D751D2" w:rsidRDefault="0043779B" w:rsidP="00D751D2">
      <w:pPr>
        <w:pStyle w:val="Sangradetextonormal"/>
        <w:spacing w:after="240"/>
        <w:ind w:left="643"/>
        <w:rPr>
          <w:rFonts w:asciiTheme="minorHAnsi" w:hAnsiTheme="minorHAnsi" w:cstheme="minorHAnsi"/>
          <w:b/>
          <w:sz w:val="22"/>
          <w:szCs w:val="22"/>
        </w:rPr>
      </w:pPr>
      <w:r w:rsidRPr="00D751D2">
        <w:rPr>
          <w:rFonts w:asciiTheme="minorHAnsi" w:hAnsiTheme="minorHAnsi" w:cstheme="minorHAnsi"/>
          <w:b/>
          <w:sz w:val="22"/>
          <w:szCs w:val="22"/>
        </w:rPr>
        <w:t xml:space="preserve"> </w:t>
      </w:r>
      <w:r w:rsidR="009926C3" w:rsidRPr="00D751D2">
        <w:rPr>
          <w:rFonts w:asciiTheme="minorHAnsi" w:hAnsiTheme="minorHAnsi" w:cstheme="minorHAnsi"/>
          <w:b/>
          <w:sz w:val="22"/>
          <w:szCs w:val="22"/>
        </w:rPr>
        <w:t xml:space="preserve"> Rendimiento = Interés Ganado / Precio Pagado</w:t>
      </w:r>
    </w:p>
    <w:p w14:paraId="0A296EAD" w14:textId="77777777" w:rsidR="009926C3" w:rsidRPr="00D751D2" w:rsidRDefault="009926C3" w:rsidP="00D751D2">
      <w:pPr>
        <w:pStyle w:val="Sangradetextonormal"/>
        <w:spacing w:after="240"/>
        <w:ind w:left="0"/>
        <w:rPr>
          <w:rFonts w:asciiTheme="minorHAnsi" w:hAnsiTheme="minorHAnsi" w:cstheme="minorHAnsi"/>
          <w:sz w:val="22"/>
          <w:szCs w:val="22"/>
        </w:rPr>
      </w:pPr>
      <w:r w:rsidRPr="00D751D2">
        <w:rPr>
          <w:rFonts w:asciiTheme="minorHAnsi" w:hAnsiTheme="minorHAnsi" w:cstheme="minorHAnsi"/>
          <w:sz w:val="22"/>
          <w:szCs w:val="22"/>
        </w:rPr>
        <w:t xml:space="preserve">Para los títulos emitidos con vencimiento a más de un año comercial o calendario, según corresponda, </w:t>
      </w:r>
      <w:r w:rsidR="00130D3F" w:rsidRPr="00D751D2">
        <w:rPr>
          <w:rFonts w:asciiTheme="minorHAnsi" w:hAnsiTheme="minorHAnsi" w:cstheme="minorHAnsi"/>
          <w:sz w:val="22"/>
          <w:szCs w:val="22"/>
        </w:rPr>
        <w:t xml:space="preserve">los cálculos se harán sobre la </w:t>
      </w:r>
      <w:r w:rsidRPr="00D751D2">
        <w:rPr>
          <w:rFonts w:asciiTheme="minorHAnsi" w:hAnsiTheme="minorHAnsi" w:cstheme="minorHAnsi"/>
          <w:sz w:val="22"/>
          <w:szCs w:val="22"/>
        </w:rPr>
        <w:t>base del interés compuesto (TIR):</w:t>
      </w:r>
    </w:p>
    <w:p w14:paraId="7287A53B" w14:textId="77777777" w:rsidR="009926C3" w:rsidRPr="00D751D2" w:rsidRDefault="00C96BAB" w:rsidP="00D751D2">
      <w:pPr>
        <w:pStyle w:val="Sangradetextonormal"/>
        <w:spacing w:after="240"/>
        <w:ind w:left="0"/>
        <w:rPr>
          <w:rFonts w:asciiTheme="minorHAnsi" w:hAnsiTheme="minorHAnsi" w:cstheme="minorHAnsi"/>
          <w:sz w:val="22"/>
          <w:szCs w:val="22"/>
        </w:rPr>
      </w:pPr>
      <w:r>
        <w:rPr>
          <w:rFonts w:asciiTheme="minorHAnsi" w:hAnsiTheme="minorHAnsi" w:cstheme="minorHAnsi"/>
          <w:noProof/>
          <w:sz w:val="22"/>
          <w:szCs w:val="22"/>
        </w:rPr>
        <w:object w:dxaOrig="1440" w:dyaOrig="1440" w14:anchorId="757E7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3.55pt;width:132.95pt;height:35pt;z-index:251649024" o:allowincell="f">
            <v:imagedata r:id="rId12" o:title=""/>
            <w10:wrap type="topAndBottom"/>
          </v:shape>
          <o:OLEObject Type="Embed" ProgID="Equation.3" ShapeID="_x0000_s1026" DrawAspect="Content" ObjectID="_1668602470" r:id="rId13"/>
        </w:object>
      </w:r>
      <w:r w:rsidR="009926C3" w:rsidRPr="00D751D2">
        <w:rPr>
          <w:rFonts w:asciiTheme="minorHAnsi" w:hAnsiTheme="minorHAnsi" w:cstheme="minorHAnsi"/>
          <w:sz w:val="22"/>
          <w:szCs w:val="22"/>
        </w:rPr>
        <w:t>Cuando el título paga un cupón (o interés) periódico y paga el capital hasta el final, la fórmula es la siguiente:</w:t>
      </w:r>
    </w:p>
    <w:p w14:paraId="58DAC616" w14:textId="77777777" w:rsidR="009926C3" w:rsidRPr="00D751D2" w:rsidRDefault="009926C3" w:rsidP="00D751D2">
      <w:pPr>
        <w:pStyle w:val="Sangradetextonormal"/>
        <w:spacing w:after="240"/>
        <w:ind w:left="567"/>
        <w:rPr>
          <w:rFonts w:asciiTheme="minorHAnsi" w:hAnsiTheme="minorHAnsi" w:cstheme="minorHAnsi"/>
          <w:sz w:val="22"/>
          <w:szCs w:val="22"/>
        </w:rPr>
      </w:pPr>
      <w:r w:rsidRPr="00D751D2">
        <w:rPr>
          <w:rFonts w:asciiTheme="minorHAnsi" w:hAnsiTheme="minorHAnsi" w:cstheme="minorHAnsi"/>
          <w:sz w:val="22"/>
          <w:szCs w:val="22"/>
        </w:rPr>
        <w:t>Donde:</w:t>
      </w:r>
    </w:p>
    <w:p w14:paraId="5BEE2B5B"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P = precio a pagar por el instrumento de deuda</w:t>
      </w:r>
    </w:p>
    <w:p w14:paraId="5B023B71"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Cupón: Tasa periódica a pagar por el instrumento de deuda</w:t>
      </w:r>
    </w:p>
    <w:p w14:paraId="7FAF41C7"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 xml:space="preserve">“r”= Rendimiento de la operación, equivalente al TIR o al Yield to Maturity (YTM) del instrumento de deuda. Este rendimiento debe estar expresado en el mismo plazo que “t”. </w:t>
      </w:r>
    </w:p>
    <w:p w14:paraId="017B666F"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mensual, rendimiento = rendimiento anual/12</w:t>
      </w:r>
    </w:p>
    <w:p w14:paraId="76155C9B"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trimestral, rendimiento = rendimiento anual/4</w:t>
      </w:r>
    </w:p>
    <w:p w14:paraId="2C8E8D90"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semestral, rendimiento = rendimiento anual/2</w:t>
      </w:r>
    </w:p>
    <w:p w14:paraId="73D997DD"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anual, rendimiento = rendimiento</w:t>
      </w:r>
    </w:p>
    <w:p w14:paraId="7DA3EF38"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“t”= número del flujo a descontar, mismo que puede corresponder a meses, trimestres, semestres o años, entre otros.</w:t>
      </w:r>
    </w:p>
    <w:p w14:paraId="151D33F4"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T= Es el número del último flujo a descontar</w:t>
      </w:r>
    </w:p>
    <w:p w14:paraId="1C5ECDD1"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Valor Par = Es el valor que el instrumento de deuda pagará al vencimiento de la emisión.</w:t>
      </w:r>
    </w:p>
    <w:p w14:paraId="7C0A8AE9" w14:textId="2FDED3A5" w:rsidR="009926C3" w:rsidRPr="00D751D2" w:rsidRDefault="009926C3" w:rsidP="00D751D2">
      <w:pPr>
        <w:spacing w:after="240"/>
        <w:ind w:left="567"/>
        <w:jc w:val="both"/>
        <w:rPr>
          <w:rFonts w:asciiTheme="minorHAnsi" w:hAnsiTheme="minorHAnsi" w:cstheme="minorHAnsi"/>
          <w:sz w:val="22"/>
          <w:szCs w:val="22"/>
        </w:rPr>
      </w:pPr>
      <w:r w:rsidRPr="00D751D2">
        <w:rPr>
          <w:rFonts w:asciiTheme="minorHAnsi" w:hAnsiTheme="minorHAnsi" w:cstheme="minorHAnsi"/>
          <w:sz w:val="22"/>
          <w:szCs w:val="22"/>
        </w:rPr>
        <w:t>La primer</w:t>
      </w:r>
      <w:r w:rsidR="001E1B87">
        <w:rPr>
          <w:rFonts w:asciiTheme="minorHAnsi" w:hAnsiTheme="minorHAnsi" w:cstheme="minorHAnsi"/>
          <w:sz w:val="22"/>
          <w:szCs w:val="22"/>
        </w:rPr>
        <w:t>a</w:t>
      </w:r>
      <w:r w:rsidRPr="00D751D2">
        <w:rPr>
          <w:rFonts w:asciiTheme="minorHAnsi" w:hAnsiTheme="minorHAnsi" w:cstheme="minorHAnsi"/>
          <w:sz w:val="22"/>
          <w:szCs w:val="22"/>
        </w:rPr>
        <w:t xml:space="preserve"> parte del lado derecho de la fórmula = corresponde a la sumatoria de los cupones a pagar por el título desde hoy hasta su vencimiento, todas descontadas a valor presente.</w:t>
      </w:r>
    </w:p>
    <w:p w14:paraId="3B80117E" w14:textId="77777777" w:rsidR="009926C3" w:rsidRPr="00D751D2" w:rsidRDefault="009926C3" w:rsidP="00D751D2">
      <w:pPr>
        <w:pStyle w:val="Sangradetextonormal"/>
        <w:spacing w:after="240"/>
        <w:ind w:left="567"/>
        <w:rPr>
          <w:rFonts w:asciiTheme="minorHAnsi" w:hAnsiTheme="minorHAnsi" w:cstheme="minorHAnsi"/>
          <w:sz w:val="22"/>
          <w:szCs w:val="22"/>
          <w:lang w:val="es-ES"/>
        </w:rPr>
      </w:pPr>
      <w:r w:rsidRPr="00D751D2">
        <w:rPr>
          <w:rFonts w:asciiTheme="minorHAnsi" w:hAnsiTheme="minorHAnsi" w:cstheme="minorHAnsi"/>
          <w:sz w:val="22"/>
          <w:szCs w:val="22"/>
        </w:rPr>
        <w:t xml:space="preserve">La segunda parte del lado derecho de la fórmula = es el valor presente del </w:t>
      </w:r>
      <w:r w:rsidRPr="00D751D2">
        <w:rPr>
          <w:rFonts w:asciiTheme="minorHAnsi" w:hAnsiTheme="minorHAnsi" w:cstheme="minorHAnsi"/>
          <w:sz w:val="22"/>
          <w:szCs w:val="22"/>
          <w:lang w:val="es-ES"/>
        </w:rPr>
        <w:t>pago a capital realizado al vencimiento del título (en el año “T”)</w:t>
      </w:r>
    </w:p>
    <w:p w14:paraId="3B2BEA90" w14:textId="77777777" w:rsidR="009926C3" w:rsidRPr="00D751D2" w:rsidRDefault="009926C3" w:rsidP="00D751D2">
      <w:pPr>
        <w:spacing w:after="240"/>
        <w:ind w:firstLine="567"/>
        <w:rPr>
          <w:rFonts w:asciiTheme="minorHAnsi" w:hAnsiTheme="minorHAnsi" w:cstheme="minorHAnsi"/>
          <w:sz w:val="22"/>
          <w:szCs w:val="22"/>
        </w:rPr>
      </w:pPr>
      <w:r w:rsidRPr="00D751D2">
        <w:rPr>
          <w:rFonts w:asciiTheme="minorHAnsi" w:hAnsiTheme="minorHAnsi" w:cstheme="minorHAnsi"/>
          <w:sz w:val="22"/>
          <w:szCs w:val="22"/>
        </w:rPr>
        <w:t>Una simplificación “matemática” de esta fórmula es la siguiente:</w:t>
      </w:r>
    </w:p>
    <w:p w14:paraId="1ED25D59" w14:textId="77777777" w:rsidR="009926C3" w:rsidRPr="00D751D2" w:rsidRDefault="00C96BAB" w:rsidP="00D751D2">
      <w:pPr>
        <w:pStyle w:val="Sangradetextonormal"/>
        <w:spacing w:after="240"/>
        <w:ind w:left="567"/>
        <w:rPr>
          <w:rFonts w:asciiTheme="minorHAnsi" w:hAnsiTheme="minorHAnsi" w:cstheme="minorHAnsi"/>
          <w:sz w:val="22"/>
          <w:szCs w:val="22"/>
        </w:rPr>
      </w:pPr>
      <w:r>
        <w:rPr>
          <w:rFonts w:asciiTheme="minorHAnsi" w:hAnsiTheme="minorHAnsi" w:cstheme="minorHAnsi"/>
          <w:noProof/>
          <w:sz w:val="22"/>
          <w:szCs w:val="22"/>
        </w:rPr>
        <w:object w:dxaOrig="1440" w:dyaOrig="1440" w14:anchorId="10955C74">
          <v:shape id="_x0000_s1027" type="#_x0000_t75" style="position:absolute;left:0;text-align:left;margin-left:130.95pt;margin-top:9.85pt;width:159pt;height:51pt;z-index:251650048" o:allowincell="f">
            <v:imagedata r:id="rId14" o:title=""/>
            <w10:wrap type="topAndBottom"/>
          </v:shape>
          <o:OLEObject Type="Embed" ProgID="Equation.3" ShapeID="_x0000_s1027" DrawAspect="Content" ObjectID="_1668602471" r:id="rId15"/>
        </w:object>
      </w:r>
      <w:r w:rsidR="0043779B" w:rsidRPr="00D751D2">
        <w:rPr>
          <w:rFonts w:asciiTheme="minorHAnsi" w:hAnsiTheme="minorHAnsi" w:cstheme="minorHAnsi"/>
          <w:sz w:val="22"/>
          <w:szCs w:val="22"/>
        </w:rPr>
        <w:t xml:space="preserve"> </w:t>
      </w:r>
    </w:p>
    <w:p w14:paraId="0753DA4E"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P = precio a pagar por el instrumento de deuda</w:t>
      </w:r>
    </w:p>
    <w:p w14:paraId="36EA93F0"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Cupón: Tasa periódica a pagar por el instrumento de deuda</w:t>
      </w:r>
    </w:p>
    <w:p w14:paraId="603A4177"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 xml:space="preserve">“r”= Rendimiento de la operación, equivalente al TIR o al Yield to Maturity (YTM) del instrumento de deuda. Este rendimiento debe estar expresado en el mismo plazo que “t”. </w:t>
      </w:r>
    </w:p>
    <w:p w14:paraId="35EE65EC"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mensual, rendimiento = rendimiento anual/12</w:t>
      </w:r>
    </w:p>
    <w:p w14:paraId="15C8D399"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trimestral, rendimiento = rendimiento anual/4</w:t>
      </w:r>
    </w:p>
    <w:p w14:paraId="546A4549"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semestral, rendimiento = rendimiento anual/2</w:t>
      </w:r>
    </w:p>
    <w:p w14:paraId="0BF0DDE9" w14:textId="77777777" w:rsidR="009926C3" w:rsidRPr="00D751D2" w:rsidRDefault="009926C3" w:rsidP="00D751D2">
      <w:pPr>
        <w:numPr>
          <w:ilvl w:val="0"/>
          <w:numId w:val="52"/>
        </w:numPr>
        <w:tabs>
          <w:tab w:val="clear" w:pos="360"/>
          <w:tab w:val="num" w:pos="1068"/>
        </w:tabs>
        <w:spacing w:after="240"/>
        <w:ind w:left="1068"/>
        <w:jc w:val="both"/>
        <w:rPr>
          <w:rFonts w:asciiTheme="minorHAnsi" w:hAnsiTheme="minorHAnsi" w:cstheme="minorHAnsi"/>
          <w:sz w:val="22"/>
          <w:szCs w:val="22"/>
        </w:rPr>
      </w:pPr>
      <w:r w:rsidRPr="00D751D2">
        <w:rPr>
          <w:rFonts w:asciiTheme="minorHAnsi" w:hAnsiTheme="minorHAnsi" w:cstheme="minorHAnsi"/>
          <w:sz w:val="22"/>
          <w:szCs w:val="22"/>
        </w:rPr>
        <w:t>Si será anual, rendimiento = rendimiento</w:t>
      </w:r>
    </w:p>
    <w:p w14:paraId="327DE5B3"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“t”= número del flujo a descontar, mismo que puede corresponder a meses, trimestres, semestres o años, entre otros.</w:t>
      </w:r>
      <w:r w:rsidR="0043779B" w:rsidRPr="00D751D2">
        <w:rPr>
          <w:rFonts w:asciiTheme="minorHAnsi" w:hAnsiTheme="minorHAnsi" w:cstheme="minorHAnsi"/>
          <w:sz w:val="22"/>
          <w:szCs w:val="22"/>
        </w:rPr>
        <w:t xml:space="preserve"> </w:t>
      </w:r>
    </w:p>
    <w:p w14:paraId="22E1C465"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T= Es el número del último flujo a descontar</w:t>
      </w:r>
    </w:p>
    <w:p w14:paraId="4A380B4A"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M = Es el “Valor par” o valor que el instrumento de deuda pagará al vencimiento de la emisión.</w:t>
      </w:r>
    </w:p>
    <w:p w14:paraId="6316035A" w14:textId="77777777" w:rsidR="009926C3" w:rsidRPr="00D751D2" w:rsidRDefault="009926C3" w:rsidP="00D751D2">
      <w:pPr>
        <w:pStyle w:val="Sangradetextonormal"/>
        <w:spacing w:after="240"/>
        <w:ind w:left="567"/>
        <w:rPr>
          <w:rFonts w:asciiTheme="minorHAnsi" w:hAnsiTheme="minorHAnsi" w:cstheme="minorHAnsi"/>
          <w:sz w:val="22"/>
          <w:szCs w:val="22"/>
        </w:rPr>
      </w:pPr>
      <w:r w:rsidRPr="00D751D2">
        <w:rPr>
          <w:rFonts w:asciiTheme="minorHAnsi" w:hAnsiTheme="minorHAnsi" w:cstheme="minorHAnsi"/>
          <w:sz w:val="22"/>
          <w:szCs w:val="22"/>
        </w:rPr>
        <w:t xml:space="preserve">Bonos amortizables. </w:t>
      </w:r>
    </w:p>
    <w:p w14:paraId="5E8B7BFE" w14:textId="77777777" w:rsidR="009926C3" w:rsidRPr="00D751D2" w:rsidRDefault="00C96BAB" w:rsidP="00D751D2">
      <w:pPr>
        <w:pStyle w:val="Sangradetextonormal"/>
        <w:spacing w:after="240"/>
        <w:ind w:left="643"/>
        <w:rPr>
          <w:rFonts w:asciiTheme="minorHAnsi" w:hAnsiTheme="minorHAnsi" w:cstheme="minorHAnsi"/>
          <w:sz w:val="22"/>
          <w:szCs w:val="22"/>
        </w:rPr>
      </w:pPr>
      <w:r>
        <w:rPr>
          <w:rFonts w:asciiTheme="minorHAnsi" w:hAnsiTheme="minorHAnsi" w:cstheme="minorHAnsi"/>
          <w:noProof/>
          <w:sz w:val="22"/>
          <w:szCs w:val="22"/>
        </w:rPr>
        <w:object w:dxaOrig="1440" w:dyaOrig="1440" w14:anchorId="4D0882AA">
          <v:shape id="_x0000_s1028" type="#_x0000_t75" style="position:absolute;left:0;text-align:left;margin-left:123.75pt;margin-top:60.05pt;width:265pt;height:38pt;z-index:251651072" o:allowincell="f">
            <v:imagedata r:id="rId16" o:title=""/>
            <w10:wrap type="topAndBottom"/>
          </v:shape>
          <o:OLEObject Type="Embed" ProgID="Equation.3" ShapeID="_x0000_s1028" DrawAspect="Content" ObjectID="_1668602472" r:id="rId17"/>
        </w:object>
      </w:r>
      <w:r w:rsidR="009926C3" w:rsidRPr="00D751D2">
        <w:rPr>
          <w:rFonts w:asciiTheme="minorHAnsi" w:hAnsiTheme="minorHAnsi" w:cstheme="minorHAnsi"/>
          <w:sz w:val="22"/>
          <w:szCs w:val="22"/>
        </w:rPr>
        <w:t>La fórmula base de “Interés compuesto” a utilizar para calcular el rendimiento o el precio de un instrumento que amortiza un valor constante, es la siguiente:</w:t>
      </w:r>
    </w:p>
    <w:p w14:paraId="2820B97C" w14:textId="77777777" w:rsidR="009926C3" w:rsidRPr="00D751D2" w:rsidRDefault="009926C3" w:rsidP="00250A00">
      <w:pPr>
        <w:pStyle w:val="Sangradetextonormal"/>
        <w:spacing w:after="240"/>
        <w:ind w:left="0"/>
        <w:rPr>
          <w:rFonts w:asciiTheme="minorHAnsi" w:hAnsiTheme="minorHAnsi" w:cstheme="minorHAnsi"/>
          <w:sz w:val="22"/>
          <w:szCs w:val="22"/>
        </w:rPr>
      </w:pPr>
    </w:p>
    <w:p w14:paraId="0A788758" w14:textId="77777777" w:rsidR="009926C3" w:rsidRPr="00D751D2" w:rsidRDefault="009926C3" w:rsidP="00D751D2">
      <w:pPr>
        <w:pStyle w:val="Sangradetextonormal"/>
        <w:spacing w:after="240"/>
        <w:ind w:left="643"/>
        <w:rPr>
          <w:rFonts w:asciiTheme="minorHAnsi" w:hAnsiTheme="minorHAnsi" w:cstheme="minorHAnsi"/>
          <w:sz w:val="22"/>
          <w:szCs w:val="22"/>
        </w:rPr>
      </w:pPr>
      <w:r w:rsidRPr="00D751D2">
        <w:rPr>
          <w:rFonts w:asciiTheme="minorHAnsi" w:hAnsiTheme="minorHAnsi" w:cstheme="minorHAnsi"/>
          <w:sz w:val="22"/>
          <w:szCs w:val="22"/>
        </w:rPr>
        <w:t>Donde:</w:t>
      </w:r>
    </w:p>
    <w:p w14:paraId="4CECDE69"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P = precio a pagar por el instrumento de deuda</w:t>
      </w:r>
    </w:p>
    <w:p w14:paraId="361D38C3" w14:textId="77777777" w:rsidR="009926C3" w:rsidRPr="00D751D2" w:rsidRDefault="009926C3" w:rsidP="00D751D2">
      <w:pPr>
        <w:pStyle w:val="Sangradetextonormal"/>
        <w:numPr>
          <w:ilvl w:val="0"/>
          <w:numId w:val="53"/>
        </w:numPr>
        <w:tabs>
          <w:tab w:val="clear" w:pos="360"/>
          <w:tab w:val="num" w:pos="1003"/>
        </w:tabs>
        <w:spacing w:after="240"/>
        <w:ind w:left="1003"/>
        <w:rPr>
          <w:rFonts w:asciiTheme="minorHAnsi" w:hAnsiTheme="minorHAnsi" w:cstheme="minorHAnsi"/>
          <w:sz w:val="22"/>
          <w:szCs w:val="22"/>
        </w:rPr>
      </w:pPr>
      <w:r w:rsidRPr="00D751D2">
        <w:rPr>
          <w:rFonts w:asciiTheme="minorHAnsi" w:hAnsiTheme="minorHAnsi" w:cstheme="minorHAnsi"/>
          <w:sz w:val="22"/>
          <w:szCs w:val="22"/>
        </w:rPr>
        <w:t xml:space="preserve">A= Corresponde al primer valor pagado de amortización más intereses </w:t>
      </w:r>
    </w:p>
    <w:p w14:paraId="1A1769C8" w14:textId="77777777" w:rsidR="009926C3" w:rsidRPr="00D751D2" w:rsidRDefault="009926C3" w:rsidP="00D751D2">
      <w:pPr>
        <w:pStyle w:val="Sangradetextonormal"/>
        <w:numPr>
          <w:ilvl w:val="0"/>
          <w:numId w:val="53"/>
        </w:numPr>
        <w:tabs>
          <w:tab w:val="clear" w:pos="360"/>
          <w:tab w:val="num" w:pos="1003"/>
        </w:tabs>
        <w:spacing w:after="240"/>
        <w:ind w:left="1003"/>
        <w:rPr>
          <w:rFonts w:asciiTheme="minorHAnsi" w:hAnsiTheme="minorHAnsi" w:cstheme="minorHAnsi"/>
          <w:sz w:val="22"/>
          <w:szCs w:val="22"/>
        </w:rPr>
      </w:pPr>
      <w:r w:rsidRPr="00D751D2">
        <w:rPr>
          <w:rFonts w:asciiTheme="minorHAnsi" w:hAnsiTheme="minorHAnsi" w:cstheme="minorHAnsi"/>
          <w:sz w:val="22"/>
          <w:szCs w:val="22"/>
        </w:rPr>
        <w:t>G= El valor constante en el cual se va reduciendo el pago de intereses (Interés pagado mes 1 – Interés pagado mes 2)</w:t>
      </w:r>
    </w:p>
    <w:p w14:paraId="0F41E870"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 xml:space="preserve"> “r”= Rendimiento de la operación, equivalente al TIR o al Yield to Maturity (YTM) del instrumento de deuda. Este rendimiento debe estar expresado en el mismo plazo que “t”. </w:t>
      </w:r>
    </w:p>
    <w:p w14:paraId="6E7ECECD" w14:textId="77777777" w:rsidR="009926C3" w:rsidRPr="00D751D2" w:rsidRDefault="009926C3" w:rsidP="00D751D2">
      <w:pPr>
        <w:numPr>
          <w:ilvl w:val="0"/>
          <w:numId w:val="52"/>
        </w:numPr>
        <w:tabs>
          <w:tab w:val="clear" w:pos="360"/>
          <w:tab w:val="num" w:pos="1287"/>
        </w:tabs>
        <w:spacing w:after="240"/>
        <w:ind w:left="1287"/>
        <w:jc w:val="both"/>
        <w:rPr>
          <w:rFonts w:asciiTheme="minorHAnsi" w:hAnsiTheme="minorHAnsi" w:cstheme="minorHAnsi"/>
          <w:sz w:val="22"/>
          <w:szCs w:val="22"/>
        </w:rPr>
      </w:pPr>
      <w:r w:rsidRPr="00D751D2">
        <w:rPr>
          <w:rFonts w:asciiTheme="minorHAnsi" w:hAnsiTheme="minorHAnsi" w:cstheme="minorHAnsi"/>
          <w:sz w:val="22"/>
          <w:szCs w:val="22"/>
        </w:rPr>
        <w:t>Si será mensual, rendimiento = rendimiento anual/12</w:t>
      </w:r>
    </w:p>
    <w:p w14:paraId="11D07E92" w14:textId="77777777" w:rsidR="009926C3" w:rsidRPr="00D751D2" w:rsidRDefault="009926C3" w:rsidP="00D751D2">
      <w:pPr>
        <w:numPr>
          <w:ilvl w:val="0"/>
          <w:numId w:val="52"/>
        </w:numPr>
        <w:tabs>
          <w:tab w:val="clear" w:pos="360"/>
          <w:tab w:val="num" w:pos="1287"/>
        </w:tabs>
        <w:spacing w:after="240"/>
        <w:ind w:left="1287"/>
        <w:jc w:val="both"/>
        <w:rPr>
          <w:rFonts w:asciiTheme="minorHAnsi" w:hAnsiTheme="minorHAnsi" w:cstheme="minorHAnsi"/>
          <w:sz w:val="22"/>
          <w:szCs w:val="22"/>
        </w:rPr>
      </w:pPr>
      <w:r w:rsidRPr="00D751D2">
        <w:rPr>
          <w:rFonts w:asciiTheme="minorHAnsi" w:hAnsiTheme="minorHAnsi" w:cstheme="minorHAnsi"/>
          <w:sz w:val="22"/>
          <w:szCs w:val="22"/>
        </w:rPr>
        <w:t>Si será trimestral, rendimiento = rendimiento anual/4</w:t>
      </w:r>
    </w:p>
    <w:p w14:paraId="06945054" w14:textId="77777777" w:rsidR="009926C3" w:rsidRPr="00D751D2" w:rsidRDefault="009926C3" w:rsidP="00D751D2">
      <w:pPr>
        <w:numPr>
          <w:ilvl w:val="0"/>
          <w:numId w:val="52"/>
        </w:numPr>
        <w:tabs>
          <w:tab w:val="clear" w:pos="360"/>
          <w:tab w:val="num" w:pos="1287"/>
        </w:tabs>
        <w:spacing w:after="240"/>
        <w:ind w:left="1287"/>
        <w:jc w:val="both"/>
        <w:rPr>
          <w:rFonts w:asciiTheme="minorHAnsi" w:hAnsiTheme="minorHAnsi" w:cstheme="minorHAnsi"/>
          <w:sz w:val="22"/>
          <w:szCs w:val="22"/>
        </w:rPr>
      </w:pPr>
      <w:r w:rsidRPr="00D751D2">
        <w:rPr>
          <w:rFonts w:asciiTheme="minorHAnsi" w:hAnsiTheme="minorHAnsi" w:cstheme="minorHAnsi"/>
          <w:sz w:val="22"/>
          <w:szCs w:val="22"/>
        </w:rPr>
        <w:t>Si será semestral, rendimiento = rendimiento anual/2</w:t>
      </w:r>
    </w:p>
    <w:p w14:paraId="02DA5D38" w14:textId="77777777" w:rsidR="009926C3" w:rsidRPr="00D751D2" w:rsidRDefault="009926C3" w:rsidP="00D751D2">
      <w:pPr>
        <w:numPr>
          <w:ilvl w:val="0"/>
          <w:numId w:val="52"/>
        </w:numPr>
        <w:tabs>
          <w:tab w:val="clear" w:pos="360"/>
          <w:tab w:val="num" w:pos="1287"/>
        </w:tabs>
        <w:spacing w:after="240"/>
        <w:ind w:left="1287"/>
        <w:jc w:val="both"/>
        <w:rPr>
          <w:rFonts w:asciiTheme="minorHAnsi" w:hAnsiTheme="minorHAnsi" w:cstheme="minorHAnsi"/>
          <w:sz w:val="22"/>
          <w:szCs w:val="22"/>
        </w:rPr>
      </w:pPr>
      <w:r w:rsidRPr="00D751D2">
        <w:rPr>
          <w:rFonts w:asciiTheme="minorHAnsi" w:hAnsiTheme="minorHAnsi" w:cstheme="minorHAnsi"/>
          <w:sz w:val="22"/>
          <w:szCs w:val="22"/>
        </w:rPr>
        <w:t>Si será anual, rendimiento = rendimiento</w:t>
      </w:r>
    </w:p>
    <w:p w14:paraId="0E36D163" w14:textId="77777777" w:rsidR="009926C3" w:rsidRPr="00D751D2" w:rsidRDefault="009926C3" w:rsidP="00D751D2">
      <w:pPr>
        <w:numPr>
          <w:ilvl w:val="0"/>
          <w:numId w:val="52"/>
        </w:numPr>
        <w:tabs>
          <w:tab w:val="clear" w:pos="360"/>
          <w:tab w:val="num" w:pos="927"/>
        </w:tabs>
        <w:spacing w:after="240"/>
        <w:ind w:left="927"/>
        <w:jc w:val="both"/>
        <w:rPr>
          <w:rFonts w:asciiTheme="minorHAnsi" w:hAnsiTheme="minorHAnsi" w:cstheme="minorHAnsi"/>
          <w:sz w:val="22"/>
          <w:szCs w:val="22"/>
        </w:rPr>
      </w:pPr>
      <w:r w:rsidRPr="00D751D2">
        <w:rPr>
          <w:rFonts w:asciiTheme="minorHAnsi" w:hAnsiTheme="minorHAnsi" w:cstheme="minorHAnsi"/>
          <w:sz w:val="22"/>
          <w:szCs w:val="22"/>
        </w:rPr>
        <w:t>T= Es el número del último flujo a descontar (Número de años multiplicado por el número de veces que paga en un año)</w:t>
      </w:r>
    </w:p>
    <w:p w14:paraId="680B849A" w14:textId="77777777" w:rsidR="009926C3" w:rsidRPr="00D751D2" w:rsidRDefault="009926C3" w:rsidP="00D751D2">
      <w:pPr>
        <w:pStyle w:val="Sangradetextonormal"/>
        <w:spacing w:after="240"/>
        <w:ind w:left="643"/>
        <w:rPr>
          <w:rFonts w:asciiTheme="minorHAnsi" w:hAnsiTheme="minorHAnsi" w:cstheme="minorHAnsi"/>
          <w:sz w:val="22"/>
          <w:szCs w:val="22"/>
        </w:rPr>
      </w:pPr>
      <w:r w:rsidRPr="00D751D2">
        <w:rPr>
          <w:rFonts w:asciiTheme="minorHAnsi" w:hAnsiTheme="minorHAnsi" w:cstheme="minorHAnsi"/>
          <w:sz w:val="22"/>
          <w:szCs w:val="22"/>
        </w:rPr>
        <w:t>Para efectos prácticos se puede utilizar la fórmula para instrumentos que no amortizan, puesto que el resultado es el mismo.</w:t>
      </w:r>
    </w:p>
    <w:p w14:paraId="7E039E3A" w14:textId="1A77A69C" w:rsidR="004F78E0" w:rsidRDefault="004F78E0" w:rsidP="00250A00">
      <w:pPr>
        <w:pStyle w:val="Sangradetextonormal"/>
        <w:spacing w:after="240"/>
        <w:ind w:left="643"/>
        <w:rPr>
          <w:rFonts w:asciiTheme="minorHAnsi" w:hAnsiTheme="minorHAnsi" w:cstheme="minorHAnsi"/>
          <w:sz w:val="22"/>
          <w:szCs w:val="22"/>
        </w:rPr>
      </w:pPr>
      <w:r w:rsidRPr="00D751D2">
        <w:rPr>
          <w:rFonts w:asciiTheme="minorHAnsi" w:hAnsiTheme="minorHAnsi" w:cstheme="minorHAnsi"/>
          <w:noProof/>
          <w:sz w:val="22"/>
          <w:szCs w:val="22"/>
          <w:lang w:val="es-SV"/>
        </w:rPr>
        <mc:AlternateContent>
          <mc:Choice Requires="wps">
            <w:drawing>
              <wp:anchor distT="0" distB="0" distL="114300" distR="114300" simplePos="0" relativeHeight="251680768" behindDoc="0" locked="0" layoutInCell="1" allowOverlap="1" wp14:anchorId="5A899A42" wp14:editId="6BEFC265">
                <wp:simplePos x="0" y="0"/>
                <wp:positionH relativeFrom="column">
                  <wp:posOffset>1139190</wp:posOffset>
                </wp:positionH>
                <wp:positionV relativeFrom="paragraph">
                  <wp:posOffset>685800</wp:posOffset>
                </wp:positionV>
                <wp:extent cx="2952750" cy="1152525"/>
                <wp:effectExtent l="0" t="0" r="0" b="0"/>
                <wp:wrapNone/>
                <wp:docPr id="16" name="Rectángulo 16"/>
                <wp:cNvGraphicFramePr/>
                <a:graphic xmlns:a="http://schemas.openxmlformats.org/drawingml/2006/main">
                  <a:graphicData uri="http://schemas.microsoft.com/office/word/2010/wordprocessingShape">
                    <wps:wsp>
                      <wps:cNvSpPr/>
                      <wps:spPr>
                        <a:xfrm>
                          <a:off x="0" y="0"/>
                          <a:ext cx="2952750" cy="1152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2F59C" w14:textId="77777777" w:rsidR="001E1B87" w:rsidRPr="004F78E0" w:rsidRDefault="001E1B87" w:rsidP="004F78E0">
                            <w:pPr>
                              <w:jc w:val="center"/>
                              <w:rPr>
                                <w:lang w:val="es-MX"/>
                              </w:rPr>
                            </w:pPr>
                            <w:r w:rsidRPr="00F828EB">
                              <w:rPr>
                                <w:noProof/>
                                <w:lang w:val="es-SV"/>
                              </w:rPr>
                              <w:drawing>
                                <wp:inline distT="0" distB="0" distL="0" distR="0" wp14:anchorId="760A401D" wp14:editId="024A89E8">
                                  <wp:extent cx="2744470" cy="1046558"/>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4470" cy="10465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899A42" id="Rectángulo 16" o:spid="_x0000_s1026" style="position:absolute;left:0;text-align:left;margin-left:89.7pt;margin-top:54pt;width:232.5pt;height:90.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" filled="f" stroked="f" strokeweight="2pt">
                <v:textbox>
                  <w:txbxContent>
                    <w:p w14:paraId="2AE2F59C" w14:textId="77777777" w:rsidR="001E1B87" w:rsidRPr="004F78E0" w:rsidRDefault="001E1B87" w:rsidP="004F78E0">
                      <w:pPr>
                        <w:jc w:val="center"/>
                        <w:rPr>
                          <w:lang w:val="es-MX"/>
                        </w:rPr>
                      </w:pPr>
                      <w:r w:rsidRPr="00F828EB">
                        <w:rPr>
                          <w:noProof/>
                          <w:lang w:val="es-SV"/>
                        </w:rPr>
                        <w:drawing>
                          <wp:inline distT="0" distB="0" distL="0" distR="0" wp14:anchorId="760A401D" wp14:editId="024A89E8">
                            <wp:extent cx="2744470" cy="1046558"/>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4470" cy="1046558"/>
                                    </a:xfrm>
                                    <a:prstGeom prst="rect">
                                      <a:avLst/>
                                    </a:prstGeom>
                                    <a:noFill/>
                                    <a:ln>
                                      <a:noFill/>
                                    </a:ln>
                                  </pic:spPr>
                                </pic:pic>
                              </a:graphicData>
                            </a:graphic>
                          </wp:inline>
                        </w:drawing>
                      </w:r>
                    </w:p>
                  </w:txbxContent>
                </v:textbox>
              </v:rect>
            </w:pict>
          </mc:Fallback>
        </mc:AlternateContent>
      </w:r>
      <w:r w:rsidR="006E6697" w:rsidRPr="00D751D2">
        <w:rPr>
          <w:rFonts w:asciiTheme="minorHAnsi" w:hAnsiTheme="minorHAnsi" w:cstheme="minorHAnsi"/>
          <w:sz w:val="22"/>
          <w:szCs w:val="22"/>
        </w:rPr>
        <w:t xml:space="preserve">La fórmula base de “Interés compuesto” a utilizar para calcular el rendimiento o el precio de un instrumento con amortizaciones desiguales, es la siguiente: (4) </w:t>
      </w:r>
    </w:p>
    <w:p w14:paraId="7B3F74F4" w14:textId="77777777" w:rsidR="00250A00" w:rsidRPr="00D751D2" w:rsidRDefault="00250A00" w:rsidP="00250A00">
      <w:pPr>
        <w:pStyle w:val="Sangradetextonormal"/>
        <w:spacing w:after="240"/>
        <w:ind w:left="643"/>
        <w:rPr>
          <w:rFonts w:asciiTheme="minorHAnsi" w:hAnsiTheme="minorHAnsi" w:cstheme="minorHAnsi"/>
          <w:sz w:val="22"/>
          <w:szCs w:val="22"/>
        </w:rPr>
      </w:pPr>
    </w:p>
    <w:p w14:paraId="6BDA0690" w14:textId="77777777" w:rsidR="004F78E0" w:rsidRPr="00D751D2" w:rsidRDefault="004F78E0" w:rsidP="00D751D2">
      <w:pPr>
        <w:pStyle w:val="Sangradetextonormal"/>
        <w:spacing w:after="240"/>
        <w:ind w:left="643"/>
        <w:rPr>
          <w:rFonts w:asciiTheme="minorHAnsi" w:hAnsiTheme="minorHAnsi" w:cstheme="minorHAnsi"/>
          <w:sz w:val="22"/>
          <w:szCs w:val="22"/>
        </w:rPr>
      </w:pPr>
    </w:p>
    <w:p w14:paraId="263AA6F1" w14:textId="77777777" w:rsidR="004F78E0" w:rsidRPr="00D751D2" w:rsidRDefault="004F78E0" w:rsidP="00D751D2">
      <w:pPr>
        <w:pStyle w:val="Sangradetextonormal"/>
        <w:spacing w:after="240"/>
        <w:ind w:left="643"/>
        <w:rPr>
          <w:rFonts w:asciiTheme="minorHAnsi" w:hAnsiTheme="minorHAnsi" w:cstheme="minorHAnsi"/>
          <w:sz w:val="22"/>
          <w:szCs w:val="22"/>
        </w:rPr>
      </w:pPr>
    </w:p>
    <w:p w14:paraId="3323434B" w14:textId="77777777" w:rsidR="004F78E0" w:rsidRPr="00D751D2" w:rsidRDefault="004F78E0" w:rsidP="00D751D2">
      <w:pPr>
        <w:pStyle w:val="Sangradetextonormal"/>
        <w:spacing w:after="240"/>
        <w:ind w:left="643"/>
        <w:rPr>
          <w:rFonts w:asciiTheme="minorHAnsi" w:hAnsiTheme="minorHAnsi" w:cstheme="minorHAnsi"/>
          <w:sz w:val="22"/>
          <w:szCs w:val="22"/>
        </w:rPr>
      </w:pPr>
    </w:p>
    <w:p w14:paraId="6AD9629E" w14:textId="77777777" w:rsidR="001C3089" w:rsidRPr="00D751D2" w:rsidRDefault="001C3089" w:rsidP="00D751D2">
      <w:pPr>
        <w:pStyle w:val="Sangradetextonormal"/>
        <w:spacing w:after="240"/>
        <w:ind w:left="643"/>
        <w:rPr>
          <w:rFonts w:asciiTheme="minorHAnsi" w:hAnsiTheme="minorHAnsi" w:cstheme="minorHAnsi"/>
          <w:sz w:val="22"/>
          <w:szCs w:val="22"/>
        </w:rPr>
      </w:pPr>
      <w:r w:rsidRPr="00D751D2">
        <w:rPr>
          <w:rFonts w:asciiTheme="minorHAnsi" w:hAnsiTheme="minorHAnsi" w:cstheme="minorHAnsi"/>
          <w:sz w:val="22"/>
          <w:szCs w:val="22"/>
        </w:rPr>
        <w:t>Dónde: r</w:t>
      </w:r>
      <w:r w:rsidR="003D6AFE" w:rsidRPr="00D751D2">
        <w:rPr>
          <w:rFonts w:asciiTheme="minorHAnsi" w:hAnsiTheme="minorHAnsi" w:cstheme="minorHAnsi"/>
          <w:sz w:val="22"/>
          <w:szCs w:val="22"/>
        </w:rPr>
        <w:t xml:space="preserve"> </w:t>
      </w:r>
      <w:r w:rsidRPr="00D751D2">
        <w:rPr>
          <w:rFonts w:asciiTheme="minorHAnsi" w:hAnsiTheme="minorHAnsi" w:cstheme="minorHAnsi"/>
          <w:sz w:val="22"/>
          <w:szCs w:val="22"/>
        </w:rPr>
        <w:t>=</w:t>
      </w:r>
      <w:r w:rsidR="003D6AFE" w:rsidRPr="00D751D2">
        <w:rPr>
          <w:rFonts w:asciiTheme="minorHAnsi" w:hAnsiTheme="minorHAnsi" w:cstheme="minorHAnsi"/>
          <w:sz w:val="22"/>
          <w:szCs w:val="22"/>
        </w:rPr>
        <w:t xml:space="preserve"> T</w:t>
      </w:r>
      <w:r w:rsidRPr="00D751D2">
        <w:rPr>
          <w:rFonts w:asciiTheme="minorHAnsi" w:hAnsiTheme="minorHAnsi" w:cstheme="minorHAnsi"/>
          <w:sz w:val="22"/>
          <w:szCs w:val="22"/>
        </w:rPr>
        <w:t xml:space="preserve">IR, cuando VA=0, Fn = Flujo de efectivo; además los flujos son proporcionados por el emisor en hojas de cálculo y estos ingresados en la formula. (4) </w:t>
      </w:r>
    </w:p>
    <w:p w14:paraId="30A94774" w14:textId="77777777" w:rsidR="009926C3" w:rsidRPr="00D751D2" w:rsidRDefault="009926C3" w:rsidP="00D751D2">
      <w:pPr>
        <w:pStyle w:val="Sangradetextonormal"/>
        <w:spacing w:after="240"/>
        <w:ind w:left="643"/>
        <w:rPr>
          <w:rFonts w:asciiTheme="minorHAnsi" w:hAnsiTheme="minorHAnsi" w:cstheme="minorHAnsi"/>
          <w:sz w:val="22"/>
          <w:szCs w:val="22"/>
        </w:rPr>
      </w:pPr>
      <w:r w:rsidRPr="00D751D2">
        <w:rPr>
          <w:rFonts w:asciiTheme="minorHAnsi" w:hAnsiTheme="minorHAnsi" w:cstheme="minorHAnsi"/>
          <w:sz w:val="22"/>
          <w:szCs w:val="22"/>
        </w:rPr>
        <w:t xml:space="preserve">Para ambos casos el cálculo de intereses se realizará sobre la base que fueron emitidos (año comercial o calendario). En las fórmulas no se incluirán los intereses acumulados, ya que serán sumados al valor a pagar por el comprador y a recibir por el vendedor. </w:t>
      </w:r>
    </w:p>
    <w:p w14:paraId="6926F0F3"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CALCE Y MODIFICACIONES</w:t>
      </w:r>
    </w:p>
    <w:p w14:paraId="15F682E1"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1</w:t>
      </w:r>
      <w:r w:rsidR="00435376" w:rsidRPr="00D751D2">
        <w:rPr>
          <w:rFonts w:asciiTheme="minorHAnsi" w:hAnsiTheme="minorHAnsi" w:cstheme="minorHAnsi"/>
          <w:b/>
          <w:sz w:val="22"/>
          <w:szCs w:val="22"/>
          <w:lang w:val="es-MX"/>
        </w:rPr>
        <w:t>8</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 xml:space="preserve">En el sistema electrónico: </w:t>
      </w:r>
    </w:p>
    <w:p w14:paraId="2D07BB18" w14:textId="77777777" w:rsidR="009926C3" w:rsidRPr="00D751D2" w:rsidRDefault="009926C3" w:rsidP="00D751D2">
      <w:pPr>
        <w:pStyle w:val="Sangradetextonormal"/>
        <w:numPr>
          <w:ilvl w:val="0"/>
          <w:numId w:val="4"/>
        </w:numPr>
        <w:spacing w:after="240"/>
        <w:ind w:left="1041"/>
        <w:rPr>
          <w:rFonts w:asciiTheme="minorHAnsi" w:hAnsiTheme="minorHAnsi" w:cstheme="minorHAnsi"/>
          <w:sz w:val="22"/>
          <w:szCs w:val="22"/>
        </w:rPr>
      </w:pPr>
      <w:r w:rsidRPr="00D751D2">
        <w:rPr>
          <w:rFonts w:asciiTheme="minorHAnsi" w:hAnsiTheme="minorHAnsi" w:cstheme="minorHAnsi"/>
          <w:sz w:val="22"/>
          <w:szCs w:val="22"/>
        </w:rPr>
        <w:t>El monto mínimo para calzar una oferta de mercado primario o secundario será el valor de una lámina y sus múltiplos, cuando se trate de valores desmaterializados será por el valor mínimo de contratación.</w:t>
      </w:r>
    </w:p>
    <w:p w14:paraId="1CA15AE4" w14:textId="77777777" w:rsidR="009926C3" w:rsidRPr="00D751D2" w:rsidRDefault="009926C3" w:rsidP="00D751D2">
      <w:pPr>
        <w:pStyle w:val="Sangradetextonormal"/>
        <w:numPr>
          <w:ilvl w:val="0"/>
          <w:numId w:val="4"/>
        </w:numPr>
        <w:spacing w:after="240"/>
        <w:ind w:left="1041"/>
        <w:rPr>
          <w:rFonts w:asciiTheme="minorHAnsi" w:hAnsiTheme="minorHAnsi" w:cstheme="minorHAnsi"/>
          <w:sz w:val="22"/>
          <w:szCs w:val="22"/>
        </w:rPr>
      </w:pPr>
      <w:r w:rsidRPr="00D751D2">
        <w:rPr>
          <w:rFonts w:asciiTheme="minorHAnsi" w:hAnsiTheme="minorHAnsi" w:cstheme="minorHAnsi"/>
          <w:sz w:val="22"/>
          <w:szCs w:val="22"/>
        </w:rPr>
        <w:t>Tanto las ofertas de mercado primario como las de secundario serán negociadas por precio.</w:t>
      </w:r>
    </w:p>
    <w:p w14:paraId="7528A821" w14:textId="77777777" w:rsidR="009926C3" w:rsidRPr="00D751D2" w:rsidRDefault="00175122" w:rsidP="00D751D2">
      <w:pPr>
        <w:pStyle w:val="Sangradetextonormal"/>
        <w:numPr>
          <w:ilvl w:val="0"/>
          <w:numId w:val="4"/>
        </w:numPr>
        <w:spacing w:after="240"/>
        <w:ind w:left="1041"/>
        <w:rPr>
          <w:rFonts w:asciiTheme="minorHAnsi" w:hAnsiTheme="minorHAnsi" w:cstheme="minorHAnsi"/>
          <w:sz w:val="22"/>
          <w:szCs w:val="22"/>
        </w:rPr>
      </w:pPr>
      <w:r w:rsidRPr="00D751D2">
        <w:rPr>
          <w:rFonts w:asciiTheme="minorHAnsi" w:hAnsiTheme="minorHAnsi" w:cstheme="minorHAnsi"/>
          <w:sz w:val="22"/>
          <w:szCs w:val="22"/>
        </w:rPr>
        <w:t>Únicamente</w:t>
      </w:r>
      <w:r w:rsidR="009926C3" w:rsidRPr="00D751D2">
        <w:rPr>
          <w:rFonts w:asciiTheme="minorHAnsi" w:hAnsiTheme="minorHAnsi" w:cstheme="minorHAnsi"/>
          <w:sz w:val="22"/>
          <w:szCs w:val="22"/>
        </w:rPr>
        <w:t xml:space="preserve"> </w:t>
      </w:r>
      <w:r w:rsidR="00D751D2" w:rsidRPr="00D751D2">
        <w:rPr>
          <w:rFonts w:asciiTheme="minorHAnsi" w:hAnsiTheme="minorHAnsi" w:cstheme="minorHAnsi"/>
          <w:sz w:val="22"/>
          <w:szCs w:val="22"/>
        </w:rPr>
        <w:t>ingresarán</w:t>
      </w:r>
      <w:r w:rsidR="009926C3" w:rsidRPr="00D751D2">
        <w:rPr>
          <w:rFonts w:asciiTheme="minorHAnsi" w:hAnsiTheme="minorHAnsi" w:cstheme="minorHAnsi"/>
          <w:sz w:val="22"/>
          <w:szCs w:val="22"/>
        </w:rPr>
        <w:t xml:space="preserve"> al sistema las órdenes cuyos precios o rendimientos estén dentro del ancho de banda establecido por la Bolsa de Valores, las que calzarán de acuerdo a lo establecido en las reglas operativas de</w:t>
      </w:r>
      <w:r w:rsidR="00130D3F" w:rsidRPr="00D751D2">
        <w:rPr>
          <w:rFonts w:asciiTheme="minorHAnsi" w:hAnsiTheme="minorHAnsi" w:cstheme="minorHAnsi"/>
          <w:sz w:val="22"/>
          <w:szCs w:val="22"/>
        </w:rPr>
        <w:t xml:space="preserve">l sistema electrónico vigente. </w:t>
      </w:r>
    </w:p>
    <w:p w14:paraId="33C6E8E2" w14:textId="77777777" w:rsidR="00F65E37" w:rsidRPr="00D751D2" w:rsidRDefault="00F65E37" w:rsidP="00D751D2">
      <w:pPr>
        <w:pStyle w:val="Sangradetextonormal"/>
        <w:numPr>
          <w:ilvl w:val="0"/>
          <w:numId w:val="4"/>
        </w:numPr>
        <w:spacing w:after="240"/>
        <w:ind w:left="1041"/>
        <w:rPr>
          <w:rFonts w:asciiTheme="minorHAnsi" w:hAnsiTheme="minorHAnsi" w:cstheme="minorHAnsi"/>
          <w:sz w:val="22"/>
          <w:szCs w:val="22"/>
        </w:rPr>
      </w:pPr>
      <w:r w:rsidRPr="00D751D2">
        <w:rPr>
          <w:rFonts w:asciiTheme="minorHAnsi" w:hAnsiTheme="minorHAnsi" w:cstheme="minorHAnsi"/>
          <w:sz w:val="22"/>
          <w:szCs w:val="22"/>
        </w:rPr>
        <w:t>Deberá hacerse en pujas mínimas de 0.01%.</w:t>
      </w:r>
    </w:p>
    <w:p w14:paraId="70E0F958" w14:textId="77777777" w:rsidR="00F65E37" w:rsidRPr="00D751D2" w:rsidRDefault="00F65E37" w:rsidP="00D751D2">
      <w:pPr>
        <w:pStyle w:val="Textoindependiente3"/>
        <w:numPr>
          <w:ilvl w:val="0"/>
          <w:numId w:val="4"/>
        </w:numPr>
        <w:tabs>
          <w:tab w:val="clear" w:pos="360"/>
          <w:tab w:val="num" w:pos="1041"/>
        </w:tabs>
        <w:spacing w:after="240"/>
        <w:ind w:left="1041"/>
        <w:rPr>
          <w:rFonts w:asciiTheme="minorHAnsi" w:hAnsiTheme="minorHAnsi" w:cstheme="minorHAnsi"/>
          <w:lang w:val="es-MX"/>
        </w:rPr>
      </w:pPr>
      <w:r w:rsidRPr="00D751D2">
        <w:rPr>
          <w:rFonts w:asciiTheme="minorHAnsi" w:hAnsiTheme="minorHAnsi" w:cstheme="minorHAnsi"/>
          <w:lang w:val="es-MX"/>
        </w:rPr>
        <w:t>El funcionario de la Bolsa que este presidiendo la sesión de negociación tendrá la facultad de incrementar los puntos porcentuales de las pujas.</w:t>
      </w:r>
    </w:p>
    <w:p w14:paraId="01CA9D9C" w14:textId="77777777" w:rsidR="009926C3" w:rsidRPr="00D751D2" w:rsidRDefault="009926C3" w:rsidP="00D751D2">
      <w:pPr>
        <w:pStyle w:val="Sangradetextonormal"/>
        <w:spacing w:after="240"/>
        <w:ind w:left="0"/>
        <w:rPr>
          <w:rFonts w:asciiTheme="minorHAnsi" w:hAnsiTheme="minorHAnsi" w:cstheme="minorHAnsi"/>
          <w:sz w:val="22"/>
          <w:szCs w:val="22"/>
        </w:rPr>
      </w:pPr>
      <w:r w:rsidRPr="00D751D2">
        <w:rPr>
          <w:rFonts w:asciiTheme="minorHAnsi" w:hAnsiTheme="minorHAnsi" w:cstheme="minorHAnsi"/>
          <w:sz w:val="22"/>
          <w:szCs w:val="22"/>
        </w:rPr>
        <w:t xml:space="preserve">En el sistema a viva voz: </w:t>
      </w:r>
    </w:p>
    <w:p w14:paraId="550D07DE" w14:textId="77777777" w:rsidR="009926C3" w:rsidRPr="00D751D2" w:rsidRDefault="009926C3" w:rsidP="00D751D2">
      <w:pPr>
        <w:pStyle w:val="Sangradetextonormal"/>
        <w:numPr>
          <w:ilvl w:val="0"/>
          <w:numId w:val="5"/>
        </w:numPr>
        <w:spacing w:after="240"/>
        <w:ind w:left="1041"/>
        <w:rPr>
          <w:rFonts w:asciiTheme="minorHAnsi" w:hAnsiTheme="minorHAnsi" w:cstheme="minorHAnsi"/>
          <w:sz w:val="22"/>
          <w:szCs w:val="22"/>
        </w:rPr>
      </w:pPr>
      <w:r w:rsidRPr="00D751D2">
        <w:rPr>
          <w:rFonts w:asciiTheme="minorHAnsi" w:hAnsiTheme="minorHAnsi" w:cstheme="minorHAnsi"/>
          <w:sz w:val="22"/>
          <w:szCs w:val="22"/>
        </w:rPr>
        <w:t>El monto mínimo para partir una oferta de mercado primario y secundario será el valor de una lámina para los títulos físicos y para los valores desmaterializados el valor mínimo de contratación.</w:t>
      </w:r>
    </w:p>
    <w:p w14:paraId="6FF3B134" w14:textId="77777777" w:rsidR="009926C3" w:rsidRPr="00D751D2" w:rsidRDefault="009926C3" w:rsidP="00D751D2">
      <w:pPr>
        <w:pStyle w:val="Sangradetextonormal"/>
        <w:numPr>
          <w:ilvl w:val="0"/>
          <w:numId w:val="5"/>
        </w:numPr>
        <w:spacing w:after="240"/>
        <w:ind w:left="1041"/>
        <w:rPr>
          <w:rFonts w:asciiTheme="minorHAnsi" w:hAnsiTheme="minorHAnsi" w:cstheme="minorHAnsi"/>
          <w:sz w:val="22"/>
          <w:szCs w:val="22"/>
        </w:rPr>
      </w:pPr>
      <w:r w:rsidRPr="00D751D2">
        <w:rPr>
          <w:rFonts w:asciiTheme="minorHAnsi" w:hAnsiTheme="minorHAnsi" w:cstheme="minorHAnsi"/>
          <w:sz w:val="22"/>
          <w:szCs w:val="22"/>
        </w:rPr>
        <w:t>Tanto las ofertas de mercado primario como las de secundario serán negociadas por precio.</w:t>
      </w:r>
    </w:p>
    <w:p w14:paraId="72E21BC3" w14:textId="77777777" w:rsidR="009926C3" w:rsidRPr="00D751D2" w:rsidRDefault="009926C3" w:rsidP="00D751D2">
      <w:pPr>
        <w:pStyle w:val="Sangradetextonormal"/>
        <w:numPr>
          <w:ilvl w:val="0"/>
          <w:numId w:val="5"/>
        </w:numPr>
        <w:spacing w:after="240"/>
        <w:ind w:left="1041"/>
        <w:rPr>
          <w:rFonts w:asciiTheme="minorHAnsi" w:hAnsiTheme="minorHAnsi" w:cstheme="minorHAnsi"/>
          <w:sz w:val="22"/>
          <w:szCs w:val="22"/>
        </w:rPr>
      </w:pPr>
      <w:r w:rsidRPr="00D751D2">
        <w:rPr>
          <w:rFonts w:asciiTheme="minorHAnsi" w:hAnsiTheme="minorHAnsi" w:cstheme="minorHAnsi"/>
          <w:sz w:val="22"/>
          <w:szCs w:val="22"/>
        </w:rPr>
        <w:t>Deberá hacerse en pujas mínimas de 0.01%.</w:t>
      </w:r>
    </w:p>
    <w:p w14:paraId="674FFC0D" w14:textId="77777777" w:rsidR="009926C3" w:rsidRPr="00D751D2" w:rsidRDefault="009926C3" w:rsidP="00D751D2">
      <w:pPr>
        <w:pStyle w:val="Sangradetextonormal"/>
        <w:numPr>
          <w:ilvl w:val="0"/>
          <w:numId w:val="5"/>
        </w:numPr>
        <w:spacing w:after="240"/>
        <w:ind w:left="1041"/>
        <w:rPr>
          <w:rFonts w:asciiTheme="minorHAnsi" w:hAnsiTheme="minorHAnsi" w:cstheme="minorHAnsi"/>
          <w:sz w:val="22"/>
          <w:szCs w:val="22"/>
        </w:rPr>
      </w:pPr>
      <w:r w:rsidRPr="00D751D2">
        <w:rPr>
          <w:rFonts w:asciiTheme="minorHAnsi" w:hAnsiTheme="minorHAnsi" w:cstheme="minorHAnsi"/>
          <w:sz w:val="22"/>
          <w:szCs w:val="22"/>
        </w:rPr>
        <w:t>El funcionario de la Bolsa que este presidiendo la sesión de negociación tendrá la facultad de incrementar los puntos porcentuales de las pujas.</w:t>
      </w:r>
    </w:p>
    <w:p w14:paraId="02857470" w14:textId="77777777" w:rsidR="009926C3" w:rsidRPr="00D751D2" w:rsidRDefault="00D751D2" w:rsidP="00D751D2">
      <w:pPr>
        <w:pStyle w:val="Sangradetextonormal"/>
        <w:numPr>
          <w:ilvl w:val="0"/>
          <w:numId w:val="5"/>
        </w:numPr>
        <w:spacing w:after="240"/>
        <w:ind w:left="1041"/>
        <w:rPr>
          <w:rFonts w:asciiTheme="minorHAnsi" w:hAnsiTheme="minorHAnsi" w:cstheme="minorHAnsi"/>
          <w:sz w:val="22"/>
          <w:szCs w:val="22"/>
        </w:rPr>
      </w:pPr>
      <w:r w:rsidRPr="00D751D2">
        <w:rPr>
          <w:rFonts w:asciiTheme="minorHAnsi" w:hAnsiTheme="minorHAnsi" w:cstheme="minorHAnsi"/>
          <w:sz w:val="22"/>
          <w:szCs w:val="22"/>
        </w:rPr>
        <w:t>En caso de que</w:t>
      </w:r>
      <w:r w:rsidR="009926C3" w:rsidRPr="00D751D2">
        <w:rPr>
          <w:rFonts w:asciiTheme="minorHAnsi" w:hAnsiTheme="minorHAnsi" w:cstheme="minorHAnsi"/>
          <w:sz w:val="22"/>
          <w:szCs w:val="22"/>
        </w:rPr>
        <w:t xml:space="preserve"> una operación sea pujada los Corredores podrán variar sus respectivas comisiones sin importar la posición que ha sido pujada, quedando obligado a firmar el contrato con la nueva comisión inmediatamente después de cerrada la operación.</w:t>
      </w:r>
    </w:p>
    <w:p w14:paraId="54D0ADE0" w14:textId="77777777" w:rsidR="009926C3" w:rsidRPr="00D751D2" w:rsidRDefault="009926C3" w:rsidP="00D751D2">
      <w:pPr>
        <w:pStyle w:val="Sangradetextonormal"/>
        <w:spacing w:after="240"/>
        <w:ind w:left="0"/>
        <w:rPr>
          <w:rFonts w:asciiTheme="minorHAnsi" w:hAnsiTheme="minorHAnsi" w:cstheme="minorHAnsi"/>
          <w:sz w:val="22"/>
          <w:szCs w:val="22"/>
        </w:rPr>
      </w:pPr>
      <w:r w:rsidRPr="00D751D2">
        <w:rPr>
          <w:rFonts w:asciiTheme="minorHAnsi" w:hAnsiTheme="minorHAnsi" w:cstheme="minorHAnsi"/>
          <w:sz w:val="22"/>
          <w:szCs w:val="22"/>
        </w:rPr>
        <w:t>Ingreso de información adicional de operaciones cerradas a través del Sistema Electrónico.</w:t>
      </w:r>
    </w:p>
    <w:p w14:paraId="64AB4543" w14:textId="77777777" w:rsidR="00EC6478" w:rsidRPr="00D751D2" w:rsidRDefault="00EC6478" w:rsidP="00D751D2">
      <w:pPr>
        <w:pStyle w:val="Sangradetextonormal"/>
        <w:spacing w:after="240"/>
        <w:ind w:left="0"/>
        <w:rPr>
          <w:rFonts w:asciiTheme="minorHAnsi" w:hAnsiTheme="minorHAnsi" w:cstheme="minorHAnsi"/>
          <w:sz w:val="22"/>
          <w:szCs w:val="22"/>
        </w:rPr>
      </w:pPr>
      <w:r w:rsidRPr="00D751D2">
        <w:rPr>
          <w:rFonts w:asciiTheme="minorHAnsi" w:hAnsiTheme="minorHAnsi" w:cstheme="minorHAnsi"/>
          <w:sz w:val="22"/>
          <w:szCs w:val="22"/>
        </w:rPr>
        <w:t>Las Casas de Corredores deberán ingresar o modificar, a más tardar a las 12:</w:t>
      </w:r>
      <w:r w:rsidR="00D54575" w:rsidRPr="00D751D2">
        <w:rPr>
          <w:rFonts w:asciiTheme="minorHAnsi" w:hAnsiTheme="minorHAnsi" w:cstheme="minorHAnsi"/>
          <w:sz w:val="22"/>
          <w:szCs w:val="22"/>
        </w:rPr>
        <w:t>3</w:t>
      </w:r>
      <w:r w:rsidRPr="00D751D2">
        <w:rPr>
          <w:rFonts w:asciiTheme="minorHAnsi" w:hAnsiTheme="minorHAnsi" w:cstheme="minorHAnsi"/>
          <w:sz w:val="22"/>
          <w:szCs w:val="22"/>
        </w:rPr>
        <w:t>5 horas, en el MERVAL la información complementaria (Código de sector, porcentaje de la comisión, código de cliente y cuenta en CEDEVAL, este último dato solo para los casos en que la operación haya sido adjudicada a través de pujas realizadas por las Casas de Corredores.) de sus operaciones de mercado primario y secundario que cierren hasta las 12:30 horas y para las que cierren entre las 12:31 horas y las 15:30 horas deberán hacerlo como máximo a las 15:45 horas. (3) (</w:t>
      </w:r>
      <w:r w:rsidR="002D415B" w:rsidRPr="00D751D2">
        <w:rPr>
          <w:rFonts w:asciiTheme="minorHAnsi" w:hAnsiTheme="minorHAnsi" w:cstheme="minorHAnsi"/>
          <w:sz w:val="22"/>
          <w:szCs w:val="22"/>
        </w:rPr>
        <w:t>5</w:t>
      </w:r>
      <w:r w:rsidRPr="00D751D2">
        <w:rPr>
          <w:rFonts w:asciiTheme="minorHAnsi" w:hAnsiTheme="minorHAnsi" w:cstheme="minorHAnsi"/>
          <w:sz w:val="22"/>
          <w:szCs w:val="22"/>
        </w:rPr>
        <w:t>)</w:t>
      </w:r>
    </w:p>
    <w:p w14:paraId="198D18D9" w14:textId="77777777" w:rsidR="009926C3" w:rsidRPr="00D751D2" w:rsidRDefault="009926C3" w:rsidP="00D751D2">
      <w:pPr>
        <w:pStyle w:val="Ttulo2"/>
        <w:spacing w:after="240"/>
        <w:jc w:val="center"/>
        <w:rPr>
          <w:rFonts w:asciiTheme="minorHAnsi" w:hAnsiTheme="minorHAnsi" w:cstheme="minorHAnsi"/>
          <w:sz w:val="22"/>
          <w:szCs w:val="22"/>
          <w:u w:val="none"/>
          <w:lang w:val="es-MX"/>
        </w:rPr>
      </w:pPr>
      <w:r w:rsidRPr="00D751D2">
        <w:rPr>
          <w:rFonts w:asciiTheme="minorHAnsi" w:hAnsiTheme="minorHAnsi" w:cstheme="minorHAnsi"/>
          <w:sz w:val="22"/>
          <w:szCs w:val="22"/>
          <w:u w:val="none"/>
          <w:lang w:val="es-MX"/>
        </w:rPr>
        <w:t>CAPÍTULO II</w:t>
      </w:r>
    </w:p>
    <w:p w14:paraId="54FEF9D3" w14:textId="77777777" w:rsidR="009926C3" w:rsidRPr="00D751D2" w:rsidRDefault="009926C3" w:rsidP="00D751D2">
      <w:pPr>
        <w:pStyle w:val="Ttulo2"/>
        <w:spacing w:after="240"/>
        <w:jc w:val="center"/>
        <w:rPr>
          <w:rFonts w:asciiTheme="minorHAnsi" w:hAnsiTheme="minorHAnsi" w:cstheme="minorHAnsi"/>
          <w:sz w:val="22"/>
          <w:szCs w:val="22"/>
          <w:u w:val="none"/>
        </w:rPr>
      </w:pPr>
      <w:r w:rsidRPr="00D751D2">
        <w:rPr>
          <w:rFonts w:asciiTheme="minorHAnsi" w:hAnsiTheme="minorHAnsi" w:cstheme="minorHAnsi"/>
          <w:sz w:val="22"/>
          <w:szCs w:val="22"/>
          <w:u w:val="none"/>
        </w:rPr>
        <w:t>REGLAS GENERALES DEL REPORTO</w:t>
      </w:r>
    </w:p>
    <w:p w14:paraId="54C2E7F2" w14:textId="77777777" w:rsidR="009926C3" w:rsidRPr="00D751D2" w:rsidRDefault="00FA5B83" w:rsidP="00D751D2">
      <w:pPr>
        <w:pStyle w:val="Ttulo3"/>
        <w:spacing w:after="240"/>
        <w:rPr>
          <w:rFonts w:asciiTheme="minorHAnsi" w:hAnsiTheme="minorHAnsi" w:cstheme="minorHAnsi"/>
        </w:rPr>
      </w:pPr>
      <w:r w:rsidRPr="00D751D2">
        <w:rPr>
          <w:rFonts w:asciiTheme="minorHAnsi" w:hAnsiTheme="minorHAnsi" w:cstheme="minorHAnsi"/>
        </w:rPr>
        <w:t xml:space="preserve"> </w:t>
      </w:r>
      <w:r w:rsidR="009926C3" w:rsidRPr="00D751D2">
        <w:rPr>
          <w:rFonts w:asciiTheme="minorHAnsi" w:hAnsiTheme="minorHAnsi" w:cstheme="minorHAnsi"/>
        </w:rPr>
        <w:t>DEFINICIONES</w:t>
      </w:r>
    </w:p>
    <w:p w14:paraId="54491604"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1</w:t>
      </w:r>
      <w:r w:rsidR="00435376" w:rsidRPr="00D751D2">
        <w:rPr>
          <w:rFonts w:asciiTheme="minorHAnsi" w:hAnsiTheme="minorHAnsi" w:cstheme="minorHAnsi"/>
          <w:b/>
          <w:sz w:val="22"/>
          <w:szCs w:val="22"/>
          <w:lang w:val="es-MX"/>
        </w:rPr>
        <w:t>9</w:t>
      </w:r>
      <w:r w:rsidRPr="00D751D2">
        <w:rPr>
          <w:rFonts w:asciiTheme="minorHAnsi" w:hAnsiTheme="minorHAnsi" w:cstheme="minorHAnsi"/>
          <w:b/>
          <w:sz w:val="22"/>
          <w:szCs w:val="22"/>
          <w:lang w:val="es-MX"/>
        </w:rPr>
        <w:t xml:space="preserve">. “Reporto”: </w:t>
      </w:r>
      <w:r w:rsidRPr="00D751D2">
        <w:rPr>
          <w:rFonts w:asciiTheme="minorHAnsi" w:hAnsiTheme="minorHAnsi" w:cstheme="minorHAnsi"/>
          <w:sz w:val="22"/>
          <w:szCs w:val="22"/>
          <w:lang w:val="es-MX"/>
        </w:rPr>
        <w:t>Por el reporto el reportador adquiere, por una suma de dinero, la propiedad de valores y se obliga a transferir al reportado la propiedad de igual número de valores de la misma especie y sus accesorios, en el plazo convenido, contra reembolso del mismo precio más un premio.</w:t>
      </w:r>
    </w:p>
    <w:p w14:paraId="12DE6EE6"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w:t>
      </w:r>
      <w:r w:rsidR="00435376" w:rsidRPr="00D751D2">
        <w:rPr>
          <w:rFonts w:asciiTheme="minorHAnsi" w:hAnsiTheme="minorHAnsi" w:cstheme="minorHAnsi"/>
          <w:b/>
          <w:sz w:val="22"/>
          <w:szCs w:val="22"/>
          <w:lang w:val="es-MX"/>
        </w:rPr>
        <w:t>20</w:t>
      </w:r>
      <w:r w:rsidRPr="00D751D2">
        <w:rPr>
          <w:rFonts w:asciiTheme="minorHAnsi" w:hAnsiTheme="minorHAnsi" w:cstheme="minorHAnsi"/>
          <w:b/>
          <w:sz w:val="22"/>
          <w:szCs w:val="22"/>
          <w:lang w:val="es-MX"/>
        </w:rPr>
        <w:t>. “Reportador” o</w:t>
      </w:r>
      <w:r w:rsidR="0043779B" w:rsidRPr="00D751D2">
        <w:rPr>
          <w:rFonts w:asciiTheme="minorHAnsi" w:hAnsiTheme="minorHAnsi" w:cstheme="minorHAnsi"/>
          <w:b/>
          <w:sz w:val="22"/>
          <w:szCs w:val="22"/>
          <w:lang w:val="es-MX"/>
        </w:rPr>
        <w:t xml:space="preserve"> </w:t>
      </w:r>
      <w:r w:rsidRPr="00D751D2">
        <w:rPr>
          <w:rFonts w:asciiTheme="minorHAnsi" w:hAnsiTheme="minorHAnsi" w:cstheme="minorHAnsi"/>
          <w:b/>
          <w:sz w:val="22"/>
          <w:szCs w:val="22"/>
          <w:lang w:val="es-MX"/>
        </w:rPr>
        <w:t xml:space="preserve">“Comprador”: </w:t>
      </w:r>
      <w:r w:rsidRPr="00D751D2">
        <w:rPr>
          <w:rFonts w:asciiTheme="minorHAnsi" w:hAnsiTheme="minorHAnsi" w:cstheme="minorHAnsi"/>
          <w:sz w:val="22"/>
          <w:szCs w:val="22"/>
          <w:lang w:val="es-MX"/>
        </w:rPr>
        <w:t>Aquél que en un Reporto adquiere por una suma de dinero la propiedad de valores y se obliga a transferir al reportado la propiedad de igual número de valores de la misma especie y sus accesorios, en el plazo convenido, contra reembolso del mismo precio más un premio.</w:t>
      </w:r>
    </w:p>
    <w:p w14:paraId="7A51200E"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2</w:t>
      </w:r>
      <w:r w:rsidR="00435376" w:rsidRPr="00D751D2">
        <w:rPr>
          <w:rFonts w:asciiTheme="minorHAnsi" w:hAnsiTheme="minorHAnsi" w:cstheme="minorHAnsi"/>
          <w:b/>
          <w:sz w:val="22"/>
          <w:szCs w:val="22"/>
          <w:lang w:val="es-MX"/>
        </w:rPr>
        <w:t>1</w:t>
      </w:r>
      <w:r w:rsidRPr="00D751D2">
        <w:rPr>
          <w:rFonts w:asciiTheme="minorHAnsi" w:hAnsiTheme="minorHAnsi" w:cstheme="minorHAnsi"/>
          <w:b/>
          <w:sz w:val="22"/>
          <w:szCs w:val="22"/>
          <w:lang w:val="es-MX"/>
        </w:rPr>
        <w:t>. “Reportado” o “Vendedor”:</w:t>
      </w:r>
      <w:r w:rsidRPr="00D751D2">
        <w:rPr>
          <w:rFonts w:asciiTheme="minorHAnsi" w:hAnsiTheme="minorHAnsi" w:cstheme="minorHAnsi"/>
          <w:sz w:val="22"/>
          <w:szCs w:val="22"/>
          <w:lang w:val="es-MX"/>
        </w:rPr>
        <w:t xml:space="preserve"> Aquél que en un Reporto transfiere por una suma de dinero la propiedad de un valor y se obliga a adquirir del reportado la propiedad de igual número de valores de la misma especie y sus accesorios, en el plazo convenido, contra entrega del mismo precio más un premio.</w:t>
      </w:r>
    </w:p>
    <w:p w14:paraId="1547A343"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lang w:val="es-MX"/>
        </w:rPr>
        <w:t>Art. 2</w:t>
      </w:r>
      <w:r w:rsidR="00435376" w:rsidRPr="00D751D2">
        <w:rPr>
          <w:rFonts w:asciiTheme="minorHAnsi" w:hAnsiTheme="minorHAnsi" w:cstheme="minorHAnsi"/>
          <w:b/>
          <w:sz w:val="22"/>
          <w:szCs w:val="22"/>
          <w:lang w:val="es-MX"/>
        </w:rPr>
        <w:t>2</w:t>
      </w:r>
      <w:r w:rsidRPr="00D751D2">
        <w:rPr>
          <w:rFonts w:asciiTheme="minorHAnsi" w:hAnsiTheme="minorHAnsi" w:cstheme="minorHAnsi"/>
          <w:b/>
          <w:sz w:val="22"/>
          <w:szCs w:val="22"/>
          <w:lang w:val="es-MX"/>
        </w:rPr>
        <w:t xml:space="preserve"> Periodo Móvil: </w:t>
      </w:r>
      <w:r w:rsidRPr="00D751D2">
        <w:rPr>
          <w:rFonts w:asciiTheme="minorHAnsi" w:hAnsiTheme="minorHAnsi" w:cstheme="minorHAnsi"/>
          <w:sz w:val="22"/>
          <w:szCs w:val="22"/>
        </w:rPr>
        <w:t xml:space="preserve">Es un periodo actualizado de determinado tiempo, el cual se va desplazando conforme transcurre el mismo. En un periodo móvil no se considera el año calendario, sino más bien un periodo definido de tiempo determinado, contados a partir del día anterior a aquél en el que se realiza la operación. </w:t>
      </w:r>
    </w:p>
    <w:p w14:paraId="784F03A6"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Art.2</w:t>
      </w:r>
      <w:r w:rsidR="00435376" w:rsidRPr="00D751D2">
        <w:rPr>
          <w:rFonts w:asciiTheme="minorHAnsi" w:hAnsiTheme="minorHAnsi" w:cstheme="minorHAnsi"/>
          <w:b/>
          <w:sz w:val="22"/>
          <w:szCs w:val="22"/>
          <w:lang w:val="es-MX"/>
        </w:rPr>
        <w:t>3</w:t>
      </w:r>
      <w:r w:rsidRPr="00D751D2">
        <w:rPr>
          <w:rFonts w:asciiTheme="minorHAnsi" w:hAnsiTheme="minorHAnsi" w:cstheme="minorHAnsi"/>
          <w:b/>
          <w:sz w:val="22"/>
          <w:szCs w:val="22"/>
          <w:lang w:val="es-MX"/>
        </w:rPr>
        <w:t xml:space="preserve">. Margen: </w:t>
      </w:r>
      <w:r w:rsidRPr="00D751D2">
        <w:rPr>
          <w:rFonts w:asciiTheme="minorHAnsi" w:hAnsiTheme="minorHAnsi" w:cstheme="minorHAnsi"/>
          <w:sz w:val="22"/>
          <w:szCs w:val="22"/>
          <w:lang w:val="es-MX"/>
        </w:rPr>
        <w:t>Es el dinero o los valores en exceso del monto de la operación, que el vendedor está obligado a aportar al momento de celebrar la operación con el objeto de asegurar el cumplimiento de su obligación, el cual deberá mantenerse hasta la liquidación de la operación.</w:t>
      </w:r>
    </w:p>
    <w:p w14:paraId="0A4BEDFF"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2</w:t>
      </w:r>
      <w:r w:rsidR="00435376" w:rsidRPr="00D751D2">
        <w:rPr>
          <w:rFonts w:asciiTheme="minorHAnsi" w:hAnsiTheme="minorHAnsi" w:cstheme="minorHAnsi"/>
          <w:b/>
          <w:sz w:val="22"/>
          <w:szCs w:val="22"/>
          <w:lang w:val="es-MX"/>
        </w:rPr>
        <w:t>4</w:t>
      </w:r>
      <w:r w:rsidRPr="00D751D2">
        <w:rPr>
          <w:rFonts w:asciiTheme="minorHAnsi" w:hAnsiTheme="minorHAnsi" w:cstheme="minorHAnsi"/>
          <w:b/>
          <w:sz w:val="22"/>
          <w:szCs w:val="22"/>
          <w:lang w:val="es-MX"/>
        </w:rPr>
        <w:t xml:space="preserve">. Déficit de Margen: </w:t>
      </w:r>
      <w:r w:rsidRPr="00D751D2">
        <w:rPr>
          <w:rFonts w:asciiTheme="minorHAnsi" w:hAnsiTheme="minorHAnsi" w:cstheme="minorHAnsi"/>
          <w:sz w:val="22"/>
          <w:szCs w:val="22"/>
          <w:lang w:val="es-MX"/>
        </w:rPr>
        <w:t>Se genera como consecuencia de una oscilación a la baja en el precio de mercado de los valores objeto de reporto, o por disminución de categoría de bursatilidad en el caso de las acciones.</w:t>
      </w:r>
    </w:p>
    <w:p w14:paraId="1DF5F853" w14:textId="0FA5E49C"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2</w:t>
      </w:r>
      <w:r w:rsidR="00435376" w:rsidRPr="00D751D2">
        <w:rPr>
          <w:rFonts w:asciiTheme="minorHAnsi" w:hAnsiTheme="minorHAnsi" w:cstheme="minorHAnsi"/>
          <w:b/>
          <w:sz w:val="22"/>
          <w:szCs w:val="22"/>
          <w:lang w:val="es-MX"/>
        </w:rPr>
        <w:t>5</w:t>
      </w:r>
      <w:r w:rsidRPr="00D751D2">
        <w:rPr>
          <w:rFonts w:asciiTheme="minorHAnsi" w:hAnsiTheme="minorHAnsi" w:cstheme="minorHAnsi"/>
          <w:b/>
          <w:sz w:val="22"/>
          <w:szCs w:val="22"/>
          <w:lang w:val="es-MX"/>
        </w:rPr>
        <w:t xml:space="preserve">. Exceso de Margen: </w:t>
      </w:r>
      <w:r w:rsidRPr="00D751D2">
        <w:rPr>
          <w:rFonts w:asciiTheme="minorHAnsi" w:hAnsiTheme="minorHAnsi" w:cstheme="minorHAnsi"/>
          <w:sz w:val="22"/>
          <w:szCs w:val="22"/>
          <w:lang w:val="es-MX"/>
        </w:rPr>
        <w:t xml:space="preserve">Se genera como consecuencia de una oscilación al alza en el precio de mercado de los valores objeto de reporto, el cual incrementa el porcentaje de cobertura de los valores </w:t>
      </w:r>
      <w:r w:rsidR="001E1B87" w:rsidRPr="00D751D2">
        <w:rPr>
          <w:rFonts w:asciiTheme="minorHAnsi" w:hAnsiTheme="minorHAnsi" w:cstheme="minorHAnsi"/>
          <w:sz w:val="22"/>
          <w:szCs w:val="22"/>
          <w:lang w:val="es-MX"/>
        </w:rPr>
        <w:t>o</w:t>
      </w:r>
      <w:r w:rsidRPr="00D751D2">
        <w:rPr>
          <w:rFonts w:asciiTheme="minorHAnsi" w:hAnsiTheme="minorHAnsi" w:cstheme="minorHAnsi"/>
          <w:sz w:val="22"/>
          <w:szCs w:val="22"/>
          <w:lang w:val="es-MX"/>
        </w:rPr>
        <w:t xml:space="preserve"> dinero aportados previamente a consecuencia de una variación negativa. </w:t>
      </w:r>
    </w:p>
    <w:p w14:paraId="004453D6"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2</w:t>
      </w:r>
      <w:r w:rsidR="00435376" w:rsidRPr="00D751D2">
        <w:rPr>
          <w:rFonts w:asciiTheme="minorHAnsi" w:hAnsiTheme="minorHAnsi" w:cstheme="minorHAnsi"/>
          <w:b/>
          <w:sz w:val="22"/>
          <w:szCs w:val="22"/>
          <w:lang w:val="es-MX"/>
        </w:rPr>
        <w:t>6</w:t>
      </w:r>
      <w:r w:rsidRPr="00D751D2">
        <w:rPr>
          <w:rFonts w:asciiTheme="minorHAnsi" w:hAnsiTheme="minorHAnsi" w:cstheme="minorHAnsi"/>
          <w:b/>
          <w:sz w:val="22"/>
          <w:szCs w:val="22"/>
          <w:lang w:val="es-MX"/>
        </w:rPr>
        <w:t xml:space="preserve">. Diferencial de Margen: </w:t>
      </w:r>
      <w:r w:rsidRPr="00D751D2">
        <w:rPr>
          <w:rFonts w:asciiTheme="minorHAnsi" w:hAnsiTheme="minorHAnsi" w:cstheme="minorHAnsi"/>
          <w:sz w:val="22"/>
          <w:szCs w:val="22"/>
          <w:lang w:val="es-MX"/>
        </w:rPr>
        <w:t>Es la cantidad de dinero o los valores que debe aportar el vendedor en una operación de reporto, a consecuencia de un déficit de margen. Asimismo, puede generarse por valores o dinero que deben retornarse al vendedor como consecuencia de un exceso de margen.</w:t>
      </w:r>
    </w:p>
    <w:p w14:paraId="5850D763"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Art. 2</w:t>
      </w:r>
      <w:r w:rsidR="00435376" w:rsidRPr="00D751D2">
        <w:rPr>
          <w:rFonts w:asciiTheme="minorHAnsi" w:hAnsiTheme="minorHAnsi" w:cstheme="minorHAnsi"/>
          <w:sz w:val="22"/>
          <w:szCs w:val="22"/>
          <w:u w:val="none"/>
        </w:rPr>
        <w:t>7</w:t>
      </w:r>
      <w:r w:rsidRPr="00D751D2">
        <w:rPr>
          <w:rFonts w:asciiTheme="minorHAnsi" w:hAnsiTheme="minorHAnsi" w:cstheme="minorHAnsi"/>
          <w:sz w:val="22"/>
          <w:szCs w:val="22"/>
          <w:u w:val="none"/>
        </w:rPr>
        <w:t xml:space="preserve">. Precio de referencia del Día: </w:t>
      </w:r>
      <w:r w:rsidRPr="00D751D2">
        <w:rPr>
          <w:rFonts w:asciiTheme="minorHAnsi" w:hAnsiTheme="minorHAnsi" w:cstheme="minorHAnsi"/>
          <w:b w:val="0"/>
          <w:sz w:val="22"/>
          <w:szCs w:val="22"/>
          <w:u w:val="none"/>
        </w:rPr>
        <w:t>Es aquel que se utiliza para fijar el valor del margen en la operación de reporto.</w:t>
      </w:r>
    </w:p>
    <w:p w14:paraId="3063D5F9" w14:textId="77777777" w:rsidR="009926C3" w:rsidRPr="00D751D2" w:rsidRDefault="009926C3" w:rsidP="00D751D2">
      <w:pPr>
        <w:pStyle w:val="Textoindependiente2"/>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FIJACIÓN DE PRECIO</w:t>
      </w:r>
    </w:p>
    <w:p w14:paraId="01146DA1"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2</w:t>
      </w:r>
      <w:r w:rsidR="00435376" w:rsidRPr="00D751D2">
        <w:rPr>
          <w:rFonts w:asciiTheme="minorHAnsi" w:hAnsiTheme="minorHAnsi" w:cstheme="minorHAnsi"/>
          <w:b/>
          <w:sz w:val="22"/>
          <w:szCs w:val="22"/>
        </w:rPr>
        <w:t>8</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El reporto no fija precio, puesto que no se negocian en mercado secundario puro.</w:t>
      </w:r>
    </w:p>
    <w:p w14:paraId="2C3F591C" w14:textId="77777777" w:rsidR="00250A00" w:rsidRDefault="00250A00" w:rsidP="00D751D2">
      <w:pPr>
        <w:spacing w:after="240"/>
        <w:jc w:val="both"/>
        <w:rPr>
          <w:rFonts w:asciiTheme="minorHAnsi" w:hAnsiTheme="minorHAnsi" w:cstheme="minorHAnsi"/>
          <w:b/>
          <w:sz w:val="22"/>
          <w:szCs w:val="22"/>
        </w:rPr>
      </w:pPr>
    </w:p>
    <w:p w14:paraId="07BE677F" w14:textId="7D727D56" w:rsidR="0067537B" w:rsidRPr="00D751D2" w:rsidRDefault="0067537B"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CALCULO DEL PREMIO (4)</w:t>
      </w:r>
    </w:p>
    <w:p w14:paraId="2E953AD8" w14:textId="77777777" w:rsidR="007835FB" w:rsidRPr="00D751D2" w:rsidRDefault="00426086" w:rsidP="00D751D2">
      <w:pPr>
        <w:spacing w:after="240"/>
        <w:jc w:val="both"/>
        <w:rPr>
          <w:rFonts w:asciiTheme="minorHAnsi" w:hAnsiTheme="minorHAnsi" w:cstheme="minorHAnsi"/>
          <w:b/>
          <w:sz w:val="22"/>
          <w:szCs w:val="22"/>
        </w:rPr>
      </w:pPr>
      <w:r w:rsidRPr="00D751D2">
        <w:rPr>
          <w:rFonts w:asciiTheme="minorHAnsi" w:hAnsiTheme="minorHAnsi" w:cstheme="minorHAnsi"/>
          <w:b/>
          <w:noProof/>
          <w:sz w:val="22"/>
          <w:szCs w:val="22"/>
          <w:lang w:val="es-SV"/>
        </w:rPr>
        <mc:AlternateContent>
          <mc:Choice Requires="wps">
            <w:drawing>
              <wp:anchor distT="0" distB="0" distL="114300" distR="114300" simplePos="0" relativeHeight="251681792" behindDoc="0" locked="0" layoutInCell="1" allowOverlap="1" wp14:anchorId="68019686" wp14:editId="1FF87A02">
                <wp:simplePos x="0" y="0"/>
                <wp:positionH relativeFrom="column">
                  <wp:posOffset>1005840</wp:posOffset>
                </wp:positionH>
                <wp:positionV relativeFrom="paragraph">
                  <wp:posOffset>275590</wp:posOffset>
                </wp:positionV>
                <wp:extent cx="2114550" cy="800100"/>
                <wp:effectExtent l="0" t="0" r="0" b="0"/>
                <wp:wrapNone/>
                <wp:docPr id="18" name="Rectángulo 18"/>
                <wp:cNvGraphicFramePr/>
                <a:graphic xmlns:a="http://schemas.openxmlformats.org/drawingml/2006/main">
                  <a:graphicData uri="http://schemas.microsoft.com/office/word/2010/wordprocessingShape">
                    <wps:wsp>
                      <wps:cNvSpPr/>
                      <wps:spPr>
                        <a:xfrm>
                          <a:off x="0" y="0"/>
                          <a:ext cx="2114550" cy="800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13101" w14:textId="77777777" w:rsidR="001E1B87" w:rsidRDefault="001E1B87" w:rsidP="00426086">
                            <w:pPr>
                              <w:jc w:val="center"/>
                            </w:pPr>
                            <w:r w:rsidRPr="00426086">
                              <w:rPr>
                                <w:noProof/>
                                <w:lang w:val="es-SV"/>
                              </w:rPr>
                              <w:drawing>
                                <wp:inline distT="0" distB="0" distL="0" distR="0" wp14:anchorId="00993605" wp14:editId="10B9FBCB">
                                  <wp:extent cx="1963420" cy="475223"/>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3420" cy="4752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019686" id="Rectángulo 18" o:spid="_x0000_s1027" style="position:absolute;left:0;text-align:left;margin-left:79.2pt;margin-top:21.7pt;width:166.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" filled="f" stroked="f" strokeweight="2pt">
                <v:textbox>
                  <w:txbxContent>
                    <w:p w14:paraId="5CB13101" w14:textId="77777777" w:rsidR="001E1B87" w:rsidRDefault="001E1B87" w:rsidP="00426086">
                      <w:pPr>
                        <w:jc w:val="center"/>
                      </w:pPr>
                      <w:r w:rsidRPr="00426086">
                        <w:rPr>
                          <w:noProof/>
                          <w:lang w:val="es-SV"/>
                        </w:rPr>
                        <w:drawing>
                          <wp:inline distT="0" distB="0" distL="0" distR="0" wp14:anchorId="00993605" wp14:editId="10B9FBCB">
                            <wp:extent cx="1963420" cy="475223"/>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3420" cy="475223"/>
                                    </a:xfrm>
                                    <a:prstGeom prst="rect">
                                      <a:avLst/>
                                    </a:prstGeom>
                                    <a:noFill/>
                                    <a:ln>
                                      <a:noFill/>
                                    </a:ln>
                                  </pic:spPr>
                                </pic:pic>
                              </a:graphicData>
                            </a:graphic>
                          </wp:inline>
                        </w:drawing>
                      </w:r>
                    </w:p>
                  </w:txbxContent>
                </v:textbox>
              </v:rect>
            </w:pict>
          </mc:Fallback>
        </mc:AlternateContent>
      </w:r>
      <w:r w:rsidR="007835FB" w:rsidRPr="00D751D2">
        <w:rPr>
          <w:rFonts w:asciiTheme="minorHAnsi" w:hAnsiTheme="minorHAnsi" w:cstheme="minorHAnsi"/>
          <w:b/>
          <w:sz w:val="22"/>
          <w:szCs w:val="22"/>
        </w:rPr>
        <w:t xml:space="preserve">Art. 28-A </w:t>
      </w:r>
      <w:r w:rsidR="007835FB" w:rsidRPr="00D751D2">
        <w:rPr>
          <w:rFonts w:asciiTheme="minorHAnsi" w:hAnsiTheme="minorHAnsi" w:cstheme="minorHAnsi"/>
          <w:sz w:val="22"/>
          <w:szCs w:val="22"/>
        </w:rPr>
        <w:t xml:space="preserve">La fórmula para el cálculo del premio en las operaciones de reporto es la siguiente: </w:t>
      </w:r>
      <w:r w:rsidR="007835FB" w:rsidRPr="00D751D2">
        <w:rPr>
          <w:rFonts w:asciiTheme="minorHAnsi" w:hAnsiTheme="minorHAnsi" w:cstheme="minorHAnsi"/>
          <w:b/>
          <w:sz w:val="22"/>
          <w:szCs w:val="22"/>
        </w:rPr>
        <w:t>(4)</w:t>
      </w:r>
    </w:p>
    <w:p w14:paraId="2DFF4F4B" w14:textId="77777777" w:rsidR="00426086" w:rsidRPr="00D751D2" w:rsidRDefault="00426086" w:rsidP="00D751D2">
      <w:pPr>
        <w:jc w:val="both"/>
        <w:rPr>
          <w:rFonts w:asciiTheme="minorHAnsi" w:hAnsiTheme="minorHAnsi" w:cstheme="minorHAnsi"/>
          <w:b/>
          <w:sz w:val="22"/>
          <w:szCs w:val="22"/>
        </w:rPr>
      </w:pPr>
    </w:p>
    <w:p w14:paraId="3691B1C6" w14:textId="77777777" w:rsidR="00D751D2" w:rsidRDefault="00D751D2" w:rsidP="00D751D2">
      <w:pPr>
        <w:jc w:val="both"/>
        <w:rPr>
          <w:rFonts w:asciiTheme="minorHAnsi" w:hAnsiTheme="minorHAnsi" w:cstheme="minorHAnsi"/>
          <w:sz w:val="22"/>
          <w:szCs w:val="22"/>
        </w:rPr>
      </w:pPr>
    </w:p>
    <w:p w14:paraId="0E5DB9A2" w14:textId="77777777" w:rsidR="00D751D2" w:rsidRDefault="00D751D2" w:rsidP="00D751D2">
      <w:pPr>
        <w:jc w:val="both"/>
        <w:rPr>
          <w:rFonts w:asciiTheme="minorHAnsi" w:hAnsiTheme="minorHAnsi" w:cstheme="minorHAnsi"/>
          <w:sz w:val="22"/>
          <w:szCs w:val="22"/>
        </w:rPr>
      </w:pPr>
    </w:p>
    <w:p w14:paraId="3CA73C97" w14:textId="77777777" w:rsidR="00D751D2" w:rsidRDefault="00D751D2" w:rsidP="00D751D2">
      <w:pPr>
        <w:jc w:val="both"/>
        <w:rPr>
          <w:rFonts w:asciiTheme="minorHAnsi" w:hAnsiTheme="minorHAnsi" w:cstheme="minorHAnsi"/>
          <w:sz w:val="22"/>
          <w:szCs w:val="22"/>
        </w:rPr>
      </w:pPr>
    </w:p>
    <w:p w14:paraId="76CC444B" w14:textId="77777777" w:rsidR="00426086" w:rsidRPr="00D751D2" w:rsidRDefault="00426086" w:rsidP="00D751D2">
      <w:pPr>
        <w:jc w:val="both"/>
        <w:rPr>
          <w:rFonts w:asciiTheme="minorHAnsi" w:hAnsiTheme="minorHAnsi" w:cstheme="minorHAnsi"/>
          <w:sz w:val="22"/>
          <w:szCs w:val="22"/>
        </w:rPr>
      </w:pPr>
      <w:r w:rsidRPr="00D751D2">
        <w:rPr>
          <w:rFonts w:asciiTheme="minorHAnsi" w:hAnsiTheme="minorHAnsi" w:cstheme="minorHAnsi"/>
          <w:sz w:val="22"/>
          <w:szCs w:val="22"/>
        </w:rPr>
        <w:t>Donde:</w:t>
      </w:r>
    </w:p>
    <w:p w14:paraId="1564F07A" w14:textId="77777777" w:rsidR="00614AFD" w:rsidRPr="00D751D2" w:rsidRDefault="00614AFD" w:rsidP="00D751D2">
      <w:pPr>
        <w:jc w:val="both"/>
        <w:rPr>
          <w:rFonts w:asciiTheme="minorHAnsi" w:hAnsiTheme="minorHAnsi" w:cstheme="minorHAnsi"/>
          <w:sz w:val="22"/>
          <w:szCs w:val="22"/>
        </w:rPr>
      </w:pPr>
      <w:r w:rsidRPr="00D751D2">
        <w:rPr>
          <w:rFonts w:asciiTheme="minorHAnsi" w:hAnsiTheme="minorHAnsi" w:cstheme="minorHAnsi"/>
          <w:sz w:val="22"/>
          <w:szCs w:val="22"/>
        </w:rPr>
        <w:t>V</w:t>
      </w:r>
      <w:r w:rsidR="00FF01CB" w:rsidRPr="00D751D2">
        <w:rPr>
          <w:rFonts w:asciiTheme="minorHAnsi" w:hAnsiTheme="minorHAnsi" w:cstheme="minorHAnsi"/>
          <w:sz w:val="22"/>
          <w:szCs w:val="22"/>
        </w:rPr>
        <w:t>N</w:t>
      </w:r>
      <w:r w:rsidRPr="00D751D2">
        <w:rPr>
          <w:rFonts w:asciiTheme="minorHAnsi" w:hAnsiTheme="minorHAnsi" w:cstheme="minorHAnsi"/>
          <w:sz w:val="22"/>
          <w:szCs w:val="22"/>
        </w:rPr>
        <w:t xml:space="preserve"> = valor nominal de la operación </w:t>
      </w:r>
    </w:p>
    <w:p w14:paraId="5C6A3C47" w14:textId="77777777" w:rsidR="00614AFD" w:rsidRPr="00D751D2" w:rsidRDefault="00614AFD" w:rsidP="00D751D2">
      <w:pPr>
        <w:jc w:val="both"/>
        <w:rPr>
          <w:rFonts w:asciiTheme="minorHAnsi" w:hAnsiTheme="minorHAnsi" w:cstheme="minorHAnsi"/>
          <w:sz w:val="22"/>
          <w:szCs w:val="22"/>
        </w:rPr>
      </w:pPr>
      <w:r w:rsidRPr="00D751D2">
        <w:rPr>
          <w:rFonts w:asciiTheme="minorHAnsi" w:hAnsiTheme="minorHAnsi" w:cstheme="minorHAnsi"/>
          <w:sz w:val="22"/>
          <w:szCs w:val="22"/>
        </w:rPr>
        <w:t xml:space="preserve">PLAZO = número de días de la vigencia del reporto </w:t>
      </w:r>
    </w:p>
    <w:p w14:paraId="72976654" w14:textId="77777777" w:rsidR="00614AFD" w:rsidRPr="00D751D2" w:rsidRDefault="00614AFD" w:rsidP="00D751D2">
      <w:pPr>
        <w:jc w:val="both"/>
        <w:rPr>
          <w:rFonts w:asciiTheme="minorHAnsi" w:hAnsiTheme="minorHAnsi" w:cstheme="minorHAnsi"/>
          <w:sz w:val="22"/>
          <w:szCs w:val="22"/>
        </w:rPr>
      </w:pPr>
      <w:r w:rsidRPr="00D751D2">
        <w:rPr>
          <w:rFonts w:asciiTheme="minorHAnsi" w:hAnsiTheme="minorHAnsi" w:cstheme="minorHAnsi"/>
          <w:sz w:val="22"/>
          <w:szCs w:val="22"/>
        </w:rPr>
        <w:t>RB = rendimiento (sin incluir comisiones de compra</w:t>
      </w:r>
      <w:r w:rsidR="003B1B00" w:rsidRPr="00D751D2">
        <w:rPr>
          <w:rFonts w:asciiTheme="minorHAnsi" w:hAnsiTheme="minorHAnsi" w:cstheme="minorHAnsi"/>
          <w:sz w:val="22"/>
          <w:szCs w:val="22"/>
        </w:rPr>
        <w:t>) pactado</w:t>
      </w:r>
      <w:r w:rsidRPr="00D751D2">
        <w:rPr>
          <w:rFonts w:asciiTheme="minorHAnsi" w:hAnsiTheme="minorHAnsi" w:cstheme="minorHAnsi"/>
          <w:sz w:val="22"/>
          <w:szCs w:val="22"/>
        </w:rPr>
        <w:t xml:space="preserve"> por las partes</w:t>
      </w:r>
    </w:p>
    <w:p w14:paraId="353D8BFE" w14:textId="77777777" w:rsidR="00426086" w:rsidRDefault="00614AFD" w:rsidP="00D751D2">
      <w:pPr>
        <w:jc w:val="both"/>
        <w:rPr>
          <w:rFonts w:asciiTheme="minorHAnsi" w:hAnsiTheme="minorHAnsi" w:cstheme="minorHAnsi"/>
          <w:sz w:val="22"/>
          <w:szCs w:val="22"/>
        </w:rPr>
      </w:pPr>
      <w:r w:rsidRPr="00D751D2">
        <w:rPr>
          <w:rFonts w:asciiTheme="minorHAnsi" w:hAnsiTheme="minorHAnsi" w:cstheme="minorHAnsi"/>
          <w:sz w:val="22"/>
          <w:szCs w:val="22"/>
        </w:rPr>
        <w:t>BASE = 365</w:t>
      </w:r>
    </w:p>
    <w:p w14:paraId="15306345" w14:textId="77777777" w:rsidR="00D751D2" w:rsidRPr="00D751D2" w:rsidRDefault="00D751D2" w:rsidP="00D751D2">
      <w:pPr>
        <w:jc w:val="both"/>
        <w:rPr>
          <w:rFonts w:asciiTheme="minorHAnsi" w:hAnsiTheme="minorHAnsi" w:cstheme="minorHAnsi"/>
          <w:sz w:val="22"/>
          <w:szCs w:val="22"/>
        </w:rPr>
      </w:pPr>
    </w:p>
    <w:p w14:paraId="7C5D194B" w14:textId="77777777" w:rsidR="009926C3" w:rsidRPr="00D751D2" w:rsidRDefault="009926C3" w:rsidP="00D751D2">
      <w:pPr>
        <w:pStyle w:val="Ttulo4"/>
        <w:spacing w:after="240"/>
        <w:jc w:val="center"/>
        <w:rPr>
          <w:rFonts w:asciiTheme="minorHAnsi" w:hAnsiTheme="minorHAnsi" w:cstheme="minorHAnsi"/>
        </w:rPr>
      </w:pPr>
      <w:r w:rsidRPr="00D751D2">
        <w:rPr>
          <w:rFonts w:asciiTheme="minorHAnsi" w:hAnsiTheme="minorHAnsi" w:cstheme="minorHAnsi"/>
        </w:rPr>
        <w:t>CAPÍTULO III</w:t>
      </w:r>
    </w:p>
    <w:p w14:paraId="1AA03A2D" w14:textId="77777777" w:rsidR="009926C3" w:rsidRPr="00D751D2" w:rsidRDefault="009926C3" w:rsidP="00D751D2">
      <w:pPr>
        <w:pStyle w:val="Ttulo4"/>
        <w:spacing w:after="240"/>
        <w:jc w:val="center"/>
        <w:rPr>
          <w:rFonts w:asciiTheme="minorHAnsi" w:hAnsiTheme="minorHAnsi" w:cstheme="minorHAnsi"/>
        </w:rPr>
      </w:pPr>
      <w:r w:rsidRPr="00D751D2">
        <w:rPr>
          <w:rFonts w:asciiTheme="minorHAnsi" w:hAnsiTheme="minorHAnsi" w:cstheme="minorHAnsi"/>
        </w:rPr>
        <w:t xml:space="preserve">REPORTO CON VALORES DE DEUDA </w:t>
      </w:r>
    </w:p>
    <w:p w14:paraId="0FE4816E"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2</w:t>
      </w:r>
      <w:r w:rsidR="00435376" w:rsidRPr="00D751D2">
        <w:rPr>
          <w:rFonts w:asciiTheme="minorHAnsi" w:hAnsiTheme="minorHAnsi" w:cstheme="minorHAnsi"/>
          <w:b/>
          <w:sz w:val="22"/>
          <w:szCs w:val="22"/>
        </w:rPr>
        <w:t>9</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En las operaciones de reporto con valores de deuda se aplicarán las siguientes reglas específicas:</w:t>
      </w:r>
    </w:p>
    <w:p w14:paraId="4C460B76" w14:textId="77777777" w:rsidR="009926C3" w:rsidRPr="00D751D2" w:rsidRDefault="009926C3" w:rsidP="00D751D2">
      <w:pPr>
        <w:pStyle w:val="Textoindependiente"/>
        <w:numPr>
          <w:ilvl w:val="0"/>
          <w:numId w:val="6"/>
        </w:numPr>
        <w:spacing w:after="240"/>
        <w:ind w:left="786"/>
        <w:rPr>
          <w:rFonts w:asciiTheme="minorHAnsi" w:hAnsiTheme="minorHAnsi" w:cstheme="minorHAnsi"/>
          <w:sz w:val="22"/>
          <w:szCs w:val="22"/>
        </w:rPr>
      </w:pPr>
      <w:r w:rsidRPr="00D751D2">
        <w:rPr>
          <w:rFonts w:asciiTheme="minorHAnsi" w:hAnsiTheme="minorHAnsi" w:cstheme="minorHAnsi"/>
          <w:sz w:val="22"/>
          <w:szCs w:val="22"/>
        </w:rPr>
        <w:t>Se podrán negociar en Bolsa, en mercado secundario, operaciones de “Reporto” con valores que estén previamente inscritos en la Bolsa para su negociación.</w:t>
      </w:r>
    </w:p>
    <w:p w14:paraId="3632980B" w14:textId="77777777" w:rsidR="009926C3" w:rsidRPr="00D751D2" w:rsidRDefault="009926C3" w:rsidP="00D751D2">
      <w:pPr>
        <w:pStyle w:val="Textoindependiente"/>
        <w:numPr>
          <w:ilvl w:val="0"/>
          <w:numId w:val="6"/>
        </w:numPr>
        <w:spacing w:after="240"/>
        <w:ind w:left="786"/>
        <w:rPr>
          <w:rFonts w:asciiTheme="minorHAnsi" w:hAnsiTheme="minorHAnsi" w:cstheme="minorHAnsi"/>
          <w:sz w:val="22"/>
          <w:szCs w:val="22"/>
        </w:rPr>
      </w:pPr>
      <w:r w:rsidRPr="00D751D2">
        <w:rPr>
          <w:rFonts w:asciiTheme="minorHAnsi" w:hAnsiTheme="minorHAnsi" w:cstheme="minorHAnsi"/>
          <w:sz w:val="22"/>
          <w:szCs w:val="22"/>
        </w:rPr>
        <w:t xml:space="preserve">El plazo del reporto deberá estar previamente establecido y no podrá ser inferior a </w:t>
      </w:r>
      <w:r w:rsidR="00FF01CB" w:rsidRPr="00D751D2">
        <w:rPr>
          <w:rFonts w:asciiTheme="minorHAnsi" w:hAnsiTheme="minorHAnsi" w:cstheme="minorHAnsi"/>
          <w:sz w:val="22"/>
          <w:szCs w:val="22"/>
        </w:rPr>
        <w:t>1</w:t>
      </w:r>
      <w:r w:rsidRPr="00D751D2">
        <w:rPr>
          <w:rFonts w:asciiTheme="minorHAnsi" w:hAnsiTheme="minorHAnsi" w:cstheme="minorHAnsi"/>
          <w:sz w:val="22"/>
          <w:szCs w:val="22"/>
        </w:rPr>
        <w:t xml:space="preserve"> día ni mayor de 45 días.</w:t>
      </w:r>
      <w:r w:rsidR="00812965" w:rsidRPr="00D751D2">
        <w:rPr>
          <w:rFonts w:asciiTheme="minorHAnsi" w:hAnsiTheme="minorHAnsi" w:cstheme="minorHAnsi"/>
          <w:sz w:val="22"/>
          <w:szCs w:val="22"/>
        </w:rPr>
        <w:t xml:space="preserve"> (5)</w:t>
      </w:r>
    </w:p>
    <w:p w14:paraId="4DFFA03B" w14:textId="77777777" w:rsidR="009926C3" w:rsidRPr="00D751D2" w:rsidRDefault="009926C3" w:rsidP="00D751D2">
      <w:pPr>
        <w:pStyle w:val="Textoindependiente"/>
        <w:numPr>
          <w:ilvl w:val="0"/>
          <w:numId w:val="6"/>
        </w:numPr>
        <w:spacing w:after="240"/>
        <w:ind w:left="786"/>
        <w:rPr>
          <w:rFonts w:asciiTheme="minorHAnsi" w:hAnsiTheme="minorHAnsi" w:cstheme="minorHAnsi"/>
          <w:sz w:val="22"/>
          <w:szCs w:val="22"/>
        </w:rPr>
      </w:pPr>
      <w:r w:rsidRPr="00D751D2">
        <w:rPr>
          <w:rFonts w:asciiTheme="minorHAnsi" w:hAnsiTheme="minorHAnsi" w:cstheme="minorHAnsi"/>
          <w:sz w:val="22"/>
          <w:szCs w:val="22"/>
        </w:rPr>
        <w:t>El rendimiento será acordado por las partes a través de sus Agentes Corredores y se pagará en la fecha de la recompra.</w:t>
      </w:r>
    </w:p>
    <w:p w14:paraId="62B2E726" w14:textId="77777777" w:rsidR="009926C3" w:rsidRPr="00D751D2" w:rsidRDefault="009926C3" w:rsidP="00D751D2">
      <w:pPr>
        <w:pStyle w:val="Textoindependiente"/>
        <w:numPr>
          <w:ilvl w:val="0"/>
          <w:numId w:val="6"/>
        </w:numPr>
        <w:spacing w:after="240"/>
        <w:ind w:left="786"/>
        <w:rPr>
          <w:rFonts w:asciiTheme="minorHAnsi" w:hAnsiTheme="minorHAnsi" w:cstheme="minorHAnsi"/>
          <w:sz w:val="22"/>
          <w:szCs w:val="22"/>
        </w:rPr>
      </w:pPr>
      <w:r w:rsidRPr="00D751D2">
        <w:rPr>
          <w:rFonts w:asciiTheme="minorHAnsi" w:hAnsiTheme="minorHAnsi" w:cstheme="minorHAnsi"/>
          <w:sz w:val="22"/>
          <w:szCs w:val="22"/>
        </w:rPr>
        <w:t xml:space="preserve">La renta y los derechos que produzcan los valores objeto de la transacción será siempre en beneficio del reportado o vendedor, quien deberá ejercerlos. </w:t>
      </w:r>
    </w:p>
    <w:p w14:paraId="045A9658" w14:textId="77777777" w:rsidR="009926C3" w:rsidRPr="00D751D2" w:rsidRDefault="009926C3" w:rsidP="00D751D2">
      <w:pPr>
        <w:pStyle w:val="Textoindependiente"/>
        <w:numPr>
          <w:ilvl w:val="0"/>
          <w:numId w:val="6"/>
        </w:numPr>
        <w:spacing w:after="240"/>
        <w:ind w:left="786"/>
        <w:rPr>
          <w:rFonts w:asciiTheme="minorHAnsi" w:hAnsiTheme="minorHAnsi" w:cstheme="minorHAnsi"/>
          <w:sz w:val="22"/>
          <w:szCs w:val="22"/>
        </w:rPr>
      </w:pPr>
      <w:r w:rsidRPr="00D751D2">
        <w:rPr>
          <w:rFonts w:asciiTheme="minorHAnsi" w:hAnsiTheme="minorHAnsi" w:cstheme="minorHAnsi"/>
          <w:sz w:val="22"/>
          <w:szCs w:val="22"/>
        </w:rPr>
        <w:t>En todo lo demás, se deberán observar y cumplir las reglas establecidas para las operaciones bursátiles.</w:t>
      </w:r>
    </w:p>
    <w:p w14:paraId="224652E9" w14:textId="77777777" w:rsidR="009926C3" w:rsidRPr="00D751D2" w:rsidRDefault="00EE4626"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FORMA DE NEGOCIACIÓN</w:t>
      </w:r>
    </w:p>
    <w:p w14:paraId="7EE77D2C" w14:textId="77777777" w:rsidR="009926C3" w:rsidRPr="00D751D2" w:rsidRDefault="00EE4626"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Art. 30.</w:t>
      </w:r>
      <w:r w:rsidR="009926C3" w:rsidRPr="00D751D2">
        <w:rPr>
          <w:rFonts w:asciiTheme="minorHAnsi" w:hAnsiTheme="minorHAnsi" w:cstheme="minorHAnsi"/>
          <w:b/>
          <w:sz w:val="22"/>
          <w:szCs w:val="22"/>
        </w:rPr>
        <w:t xml:space="preserve"> </w:t>
      </w:r>
    </w:p>
    <w:p w14:paraId="11B9FA99"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 xml:space="preserve">Para dar más seguridad y confiabilidad a las Operaciones de Reporto se han constituido márgenes </w:t>
      </w:r>
      <w:r w:rsidR="006C1223" w:rsidRPr="00D751D2">
        <w:rPr>
          <w:rFonts w:asciiTheme="minorHAnsi" w:hAnsiTheme="minorHAnsi" w:cstheme="minorHAnsi"/>
          <w:sz w:val="22"/>
          <w:szCs w:val="22"/>
        </w:rPr>
        <w:t xml:space="preserve">de </w:t>
      </w:r>
      <w:r w:rsidR="003B1B00" w:rsidRPr="00D751D2">
        <w:rPr>
          <w:rFonts w:asciiTheme="minorHAnsi" w:hAnsiTheme="minorHAnsi" w:cstheme="minorHAnsi"/>
          <w:sz w:val="22"/>
          <w:szCs w:val="22"/>
        </w:rPr>
        <w:t>garantía</w:t>
      </w:r>
      <w:r w:rsidR="006C1223"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de acuerdo a cada valor en particular. Cuando el precio de mercado, de determinado valor, no corresponda a la real oferta y demanda, será la </w:t>
      </w:r>
      <w:r w:rsidR="0021712A" w:rsidRPr="00D751D2">
        <w:rPr>
          <w:rFonts w:asciiTheme="minorHAnsi" w:hAnsiTheme="minorHAnsi" w:cstheme="minorHAnsi"/>
          <w:sz w:val="22"/>
          <w:szCs w:val="22"/>
        </w:rPr>
        <w:t xml:space="preserve">Bolsa </w:t>
      </w:r>
      <w:r w:rsidRPr="00D751D2">
        <w:rPr>
          <w:rFonts w:asciiTheme="minorHAnsi" w:hAnsiTheme="minorHAnsi" w:cstheme="minorHAnsi"/>
          <w:sz w:val="22"/>
          <w:szCs w:val="22"/>
        </w:rPr>
        <w:t xml:space="preserve">la que determine el precio de referencia de los valores para efecto de fijar el </w:t>
      </w:r>
      <w:r w:rsidR="000B2FE2" w:rsidRPr="00D751D2">
        <w:rPr>
          <w:rFonts w:asciiTheme="minorHAnsi" w:hAnsiTheme="minorHAnsi" w:cstheme="minorHAnsi"/>
          <w:sz w:val="22"/>
          <w:szCs w:val="22"/>
        </w:rPr>
        <w:t>margen</w:t>
      </w:r>
      <w:r w:rsidRPr="00D751D2">
        <w:rPr>
          <w:rFonts w:asciiTheme="minorHAnsi" w:hAnsiTheme="minorHAnsi" w:cstheme="minorHAnsi"/>
          <w:sz w:val="22"/>
          <w:szCs w:val="22"/>
        </w:rPr>
        <w:t xml:space="preserve">. Los mínimos de los márgenes antes </w:t>
      </w:r>
      <w:r w:rsidR="00D751D2" w:rsidRPr="00D751D2">
        <w:rPr>
          <w:rFonts w:asciiTheme="minorHAnsi" w:hAnsiTheme="minorHAnsi" w:cstheme="minorHAnsi"/>
          <w:sz w:val="22"/>
          <w:szCs w:val="22"/>
        </w:rPr>
        <w:t>señalados</w:t>
      </w:r>
      <w:r w:rsidRPr="00D751D2">
        <w:rPr>
          <w:rFonts w:asciiTheme="minorHAnsi" w:hAnsiTheme="minorHAnsi" w:cstheme="minorHAnsi"/>
          <w:sz w:val="22"/>
          <w:szCs w:val="22"/>
        </w:rPr>
        <w:t xml:space="preserve"> se calcularán sobre la base de su valor nominal</w:t>
      </w:r>
      <w:r w:rsidRPr="00D751D2">
        <w:rPr>
          <w:rFonts w:asciiTheme="minorHAnsi" w:hAnsiTheme="minorHAnsi" w:cstheme="minorHAnsi"/>
          <w:color w:val="FF0000"/>
          <w:sz w:val="22"/>
          <w:szCs w:val="22"/>
        </w:rPr>
        <w:t xml:space="preserve"> </w:t>
      </w:r>
      <w:r w:rsidRPr="00D751D2">
        <w:rPr>
          <w:rFonts w:asciiTheme="minorHAnsi" w:hAnsiTheme="minorHAnsi" w:cstheme="minorHAnsi"/>
          <w:sz w:val="22"/>
          <w:szCs w:val="22"/>
        </w:rPr>
        <w:t>y son los siguientes</w:t>
      </w:r>
      <w:r w:rsidR="0021712A" w:rsidRPr="00D751D2">
        <w:rPr>
          <w:rFonts w:asciiTheme="minorHAnsi" w:hAnsiTheme="minorHAnsi" w:cstheme="minorHAnsi"/>
          <w:sz w:val="22"/>
          <w:szCs w:val="22"/>
        </w:rPr>
        <w:t xml:space="preserve"> </w:t>
      </w:r>
      <w:r w:rsidR="0021712A" w:rsidRPr="00D751D2">
        <w:rPr>
          <w:rFonts w:asciiTheme="minorHAnsi" w:hAnsiTheme="minorHAnsi" w:cstheme="minorHAnsi"/>
          <w:b/>
          <w:sz w:val="22"/>
          <w:szCs w:val="22"/>
        </w:rPr>
        <w:t>(3)</w:t>
      </w:r>
      <w:r w:rsidR="006C2A12" w:rsidRPr="00D751D2">
        <w:rPr>
          <w:rFonts w:asciiTheme="minorHAnsi" w:hAnsiTheme="minorHAnsi" w:cstheme="minorHAnsi"/>
          <w:b/>
          <w:sz w:val="22"/>
          <w:szCs w:val="22"/>
        </w:rPr>
        <w:t xml:space="preserve"> (4)</w:t>
      </w:r>
      <w:r w:rsidRPr="00D751D2">
        <w:rPr>
          <w:rFonts w:asciiTheme="minorHAnsi" w:hAnsiTheme="minorHAnsi" w:cs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4"/>
        <w:gridCol w:w="2995"/>
      </w:tblGrid>
      <w:tr w:rsidR="009926C3" w:rsidRPr="00D751D2" w14:paraId="69ABDEB0" w14:textId="77777777" w:rsidTr="00281FD8">
        <w:trPr>
          <w:jc w:val="center"/>
        </w:trPr>
        <w:tc>
          <w:tcPr>
            <w:tcW w:w="2284" w:type="dxa"/>
          </w:tcPr>
          <w:p w14:paraId="26CF6B91"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TITULO</w:t>
            </w:r>
          </w:p>
        </w:tc>
        <w:tc>
          <w:tcPr>
            <w:tcW w:w="2995" w:type="dxa"/>
          </w:tcPr>
          <w:p w14:paraId="7E5E650D"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MARGEN DE GARANTIA</w:t>
            </w:r>
          </w:p>
          <w:p w14:paraId="06579997"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(mínimos)</w:t>
            </w:r>
          </w:p>
        </w:tc>
      </w:tr>
      <w:tr w:rsidR="009926C3" w:rsidRPr="00D751D2" w14:paraId="2D8DB578" w14:textId="77777777" w:rsidTr="00281FD8">
        <w:trPr>
          <w:jc w:val="center"/>
        </w:trPr>
        <w:tc>
          <w:tcPr>
            <w:tcW w:w="2284" w:type="dxa"/>
          </w:tcPr>
          <w:p w14:paraId="018B05EB" w14:textId="77777777" w:rsidR="009926C3" w:rsidRPr="00D751D2" w:rsidRDefault="009926C3" w:rsidP="00D751D2">
            <w:pPr>
              <w:pStyle w:val="Textoindependiente"/>
              <w:rPr>
                <w:rFonts w:asciiTheme="minorHAnsi" w:hAnsiTheme="minorHAnsi" w:cstheme="minorHAnsi"/>
                <w:sz w:val="22"/>
                <w:szCs w:val="22"/>
              </w:rPr>
            </w:pPr>
            <w:r w:rsidRPr="00D751D2">
              <w:rPr>
                <w:rFonts w:asciiTheme="minorHAnsi" w:hAnsiTheme="minorHAnsi" w:cstheme="minorHAnsi"/>
                <w:sz w:val="22"/>
                <w:szCs w:val="22"/>
              </w:rPr>
              <w:t>PUBLICOS</w:t>
            </w:r>
            <w:r w:rsidRPr="00D751D2">
              <w:rPr>
                <w:rStyle w:val="Refdenotaalpie"/>
                <w:rFonts w:asciiTheme="minorHAnsi" w:hAnsiTheme="minorHAnsi" w:cstheme="minorHAnsi"/>
                <w:sz w:val="22"/>
                <w:szCs w:val="22"/>
              </w:rPr>
              <w:footnoteReference w:id="1"/>
            </w:r>
          </w:p>
        </w:tc>
        <w:tc>
          <w:tcPr>
            <w:tcW w:w="2995" w:type="dxa"/>
          </w:tcPr>
          <w:p w14:paraId="4D6EC523"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5.00%</w:t>
            </w:r>
          </w:p>
        </w:tc>
      </w:tr>
      <w:tr w:rsidR="009926C3" w:rsidRPr="00D751D2" w14:paraId="42ED94E3" w14:textId="77777777" w:rsidTr="00281FD8">
        <w:trPr>
          <w:jc w:val="center"/>
        </w:trPr>
        <w:tc>
          <w:tcPr>
            <w:tcW w:w="2284" w:type="dxa"/>
          </w:tcPr>
          <w:p w14:paraId="30779529" w14:textId="77777777" w:rsidR="009926C3" w:rsidRPr="00D751D2" w:rsidRDefault="009926C3" w:rsidP="00D751D2">
            <w:pPr>
              <w:pStyle w:val="Textoindependiente"/>
              <w:rPr>
                <w:rFonts w:asciiTheme="minorHAnsi" w:hAnsiTheme="minorHAnsi" w:cstheme="minorHAnsi"/>
                <w:sz w:val="22"/>
                <w:szCs w:val="22"/>
              </w:rPr>
            </w:pPr>
            <w:r w:rsidRPr="00D751D2">
              <w:rPr>
                <w:rFonts w:asciiTheme="minorHAnsi" w:hAnsiTheme="minorHAnsi" w:cstheme="minorHAnsi"/>
                <w:sz w:val="22"/>
                <w:szCs w:val="22"/>
              </w:rPr>
              <w:t>BANCARIOS</w:t>
            </w:r>
            <w:r w:rsidR="0021712A" w:rsidRPr="00D751D2">
              <w:rPr>
                <w:rFonts w:asciiTheme="minorHAnsi" w:hAnsiTheme="minorHAnsi" w:cstheme="minorHAnsi"/>
                <w:sz w:val="22"/>
                <w:szCs w:val="22"/>
              </w:rPr>
              <w:t xml:space="preserve">, </w:t>
            </w:r>
            <w:r w:rsidRPr="00D751D2">
              <w:rPr>
                <w:rFonts w:asciiTheme="minorHAnsi" w:hAnsiTheme="minorHAnsi" w:cstheme="minorHAnsi"/>
                <w:sz w:val="22"/>
                <w:szCs w:val="22"/>
              </w:rPr>
              <w:t>Y FSV</w:t>
            </w:r>
            <w:r w:rsidR="0021712A" w:rsidRPr="00D751D2">
              <w:rPr>
                <w:rFonts w:asciiTheme="minorHAnsi" w:hAnsiTheme="minorHAnsi" w:cstheme="minorHAnsi"/>
                <w:sz w:val="22"/>
                <w:szCs w:val="22"/>
              </w:rPr>
              <w:t xml:space="preserve"> (3)</w:t>
            </w:r>
          </w:p>
        </w:tc>
        <w:tc>
          <w:tcPr>
            <w:tcW w:w="2995" w:type="dxa"/>
          </w:tcPr>
          <w:p w14:paraId="76A21431"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10.00%</w:t>
            </w:r>
          </w:p>
        </w:tc>
      </w:tr>
      <w:tr w:rsidR="009926C3" w:rsidRPr="00D751D2" w14:paraId="2E334C5C" w14:textId="77777777" w:rsidTr="00281FD8">
        <w:trPr>
          <w:jc w:val="center"/>
        </w:trPr>
        <w:tc>
          <w:tcPr>
            <w:tcW w:w="2284" w:type="dxa"/>
          </w:tcPr>
          <w:p w14:paraId="2F759053" w14:textId="77777777" w:rsidR="009926C3" w:rsidRPr="00D751D2" w:rsidRDefault="009926C3" w:rsidP="00D751D2">
            <w:pPr>
              <w:pStyle w:val="Textoindependiente"/>
              <w:rPr>
                <w:rFonts w:asciiTheme="minorHAnsi" w:hAnsiTheme="minorHAnsi" w:cstheme="minorHAnsi"/>
                <w:sz w:val="22"/>
                <w:szCs w:val="22"/>
              </w:rPr>
            </w:pPr>
            <w:r w:rsidRPr="00D751D2">
              <w:rPr>
                <w:rFonts w:asciiTheme="minorHAnsi" w:hAnsiTheme="minorHAnsi" w:cstheme="minorHAnsi"/>
                <w:sz w:val="22"/>
                <w:szCs w:val="22"/>
              </w:rPr>
              <w:t>OTROS</w:t>
            </w:r>
          </w:p>
        </w:tc>
        <w:tc>
          <w:tcPr>
            <w:tcW w:w="2995" w:type="dxa"/>
          </w:tcPr>
          <w:p w14:paraId="4C2E7B0C" w14:textId="77777777" w:rsidR="009926C3" w:rsidRPr="00D751D2" w:rsidRDefault="009926C3" w:rsidP="00D751D2">
            <w:pPr>
              <w:pStyle w:val="Textoindependiente"/>
              <w:jc w:val="center"/>
              <w:rPr>
                <w:rFonts w:asciiTheme="minorHAnsi" w:hAnsiTheme="minorHAnsi" w:cstheme="minorHAnsi"/>
                <w:sz w:val="22"/>
                <w:szCs w:val="22"/>
              </w:rPr>
            </w:pPr>
            <w:r w:rsidRPr="00D751D2">
              <w:rPr>
                <w:rFonts w:asciiTheme="minorHAnsi" w:hAnsiTheme="minorHAnsi" w:cstheme="minorHAnsi"/>
                <w:sz w:val="22"/>
                <w:szCs w:val="22"/>
              </w:rPr>
              <w:t>15.00%</w:t>
            </w:r>
          </w:p>
        </w:tc>
      </w:tr>
    </w:tbl>
    <w:p w14:paraId="01052677" w14:textId="77777777" w:rsidR="00E7352E" w:rsidRPr="00D751D2" w:rsidRDefault="00E7352E" w:rsidP="00D751D2">
      <w:pPr>
        <w:pStyle w:val="Textoindependiente"/>
        <w:spacing w:after="240"/>
        <w:ind w:left="360"/>
        <w:rPr>
          <w:rFonts w:asciiTheme="minorHAnsi" w:hAnsiTheme="minorHAnsi" w:cstheme="minorHAnsi"/>
          <w:sz w:val="22"/>
          <w:szCs w:val="22"/>
        </w:rPr>
      </w:pPr>
    </w:p>
    <w:p w14:paraId="3DA149D2" w14:textId="6A3FE2E6"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 xml:space="preserve">Luego de cerradas las operaciones </w:t>
      </w:r>
      <w:r w:rsidR="007B1F82" w:rsidRPr="00D751D2">
        <w:rPr>
          <w:rFonts w:asciiTheme="minorHAnsi" w:hAnsiTheme="minorHAnsi" w:cstheme="minorHAnsi"/>
          <w:sz w:val="22"/>
          <w:szCs w:val="22"/>
        </w:rPr>
        <w:t>estas</w:t>
      </w:r>
      <w:r w:rsidRPr="00D751D2">
        <w:rPr>
          <w:rFonts w:asciiTheme="minorHAnsi" w:hAnsiTheme="minorHAnsi" w:cstheme="minorHAnsi"/>
          <w:sz w:val="22"/>
          <w:szCs w:val="22"/>
        </w:rPr>
        <w:t xml:space="preserve"> son validadas por CEDEVAL verificando en el sistema si existe disponibilidad suficiente en la cuenta señalada, para honrar la operación. Caso contrario CEDEVAL deberá informar a la Gerencia de Mercado y Operaciones de la Bolsa de Valores el detalle de las operaciones con inconsistencias</w:t>
      </w:r>
      <w:r w:rsidR="001E1B87">
        <w:rPr>
          <w:rFonts w:asciiTheme="minorHAnsi" w:hAnsiTheme="minorHAnsi" w:cstheme="minorHAnsi"/>
          <w:sz w:val="22"/>
          <w:szCs w:val="22"/>
        </w:rPr>
        <w:t>.</w:t>
      </w:r>
    </w:p>
    <w:p w14:paraId="6F99C5AB"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El monto mínimo para partir una operación de reporto es de $10,000.00; así como también, al momento de partir una operación, deberá respetarse el múltiplo de partición del título.</w:t>
      </w:r>
      <w:r w:rsidR="007B1F82" w:rsidRPr="00D751D2">
        <w:rPr>
          <w:rFonts w:asciiTheme="minorHAnsi" w:hAnsiTheme="minorHAnsi" w:cstheme="minorHAnsi"/>
          <w:sz w:val="22"/>
          <w:szCs w:val="22"/>
        </w:rPr>
        <w:t xml:space="preserve"> </w:t>
      </w:r>
      <w:r w:rsidRPr="00D751D2">
        <w:rPr>
          <w:rFonts w:asciiTheme="minorHAnsi" w:hAnsiTheme="minorHAnsi" w:cstheme="minorHAnsi"/>
          <w:sz w:val="22"/>
          <w:szCs w:val="22"/>
        </w:rPr>
        <w:t>Esto con el propósito de no perjudicar al cliente vendedor a quien como resultado de partición se le restrinja disponibilidad en los valores.</w:t>
      </w:r>
    </w:p>
    <w:p w14:paraId="79412841"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Las operaciones de reporto se someten a subasta pública, las cuales pueden ser pujadas por otro corredor de bolsa que ofrezca una mejor posición, ya sea de compra como de venta.</w:t>
      </w:r>
    </w:p>
    <w:p w14:paraId="53B23E9F"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 xml:space="preserve">Las casas de corredores de bolsa deberán manejar en sus operaciones láminas completas, es decir una misma lámina no podrá amparar más de una operación, esto para el caso de títulos seriados y para los títulos individuales físicos. Para el caso de valores desmaterializados únicamente deberán respetarse los montos mínimos de contratación. </w:t>
      </w:r>
    </w:p>
    <w:p w14:paraId="78194116"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El sistema de CEDEVAL, tomando en cuenta el valor de la operación más su margen</w:t>
      </w:r>
      <w:r w:rsidR="004F549C" w:rsidRPr="00D751D2">
        <w:rPr>
          <w:rFonts w:asciiTheme="minorHAnsi" w:hAnsiTheme="minorHAnsi" w:cstheme="minorHAnsi"/>
          <w:sz w:val="22"/>
          <w:szCs w:val="22"/>
        </w:rPr>
        <w:t xml:space="preserve"> de garantía</w:t>
      </w:r>
      <w:r w:rsidRPr="00D751D2">
        <w:rPr>
          <w:rFonts w:asciiTheme="minorHAnsi" w:hAnsiTheme="minorHAnsi" w:cstheme="minorHAnsi"/>
          <w:sz w:val="22"/>
          <w:szCs w:val="22"/>
        </w:rPr>
        <w:t xml:space="preserve"> y la cuenta en que están depositados, </w:t>
      </w:r>
      <w:r w:rsidR="00D751D2" w:rsidRPr="00D751D2">
        <w:rPr>
          <w:rFonts w:asciiTheme="minorHAnsi" w:hAnsiTheme="minorHAnsi" w:cstheme="minorHAnsi"/>
          <w:sz w:val="22"/>
          <w:szCs w:val="22"/>
        </w:rPr>
        <w:t>trasladará</w:t>
      </w:r>
      <w:r w:rsidRPr="00D751D2">
        <w:rPr>
          <w:rFonts w:asciiTheme="minorHAnsi" w:hAnsiTheme="minorHAnsi" w:cstheme="minorHAnsi"/>
          <w:sz w:val="22"/>
          <w:szCs w:val="22"/>
        </w:rPr>
        <w:t xml:space="preserve">, para los valores físicos, de manera aleatoria y ordenada la cantidad de láminas necesarias para </w:t>
      </w:r>
      <w:r w:rsidR="004F549C" w:rsidRPr="00D751D2">
        <w:rPr>
          <w:rFonts w:asciiTheme="minorHAnsi" w:hAnsiTheme="minorHAnsi" w:cstheme="minorHAnsi"/>
          <w:sz w:val="22"/>
          <w:szCs w:val="22"/>
        </w:rPr>
        <w:t xml:space="preserve">garantizar </w:t>
      </w:r>
      <w:r w:rsidRPr="00D751D2">
        <w:rPr>
          <w:rFonts w:asciiTheme="minorHAnsi" w:hAnsiTheme="minorHAnsi" w:cstheme="minorHAnsi"/>
          <w:sz w:val="22"/>
          <w:szCs w:val="22"/>
        </w:rPr>
        <w:t>la operación y para los desmaterializados trasladará el valor de la operación más el margen</w:t>
      </w:r>
      <w:r w:rsidR="00CF4C13" w:rsidRPr="00D751D2">
        <w:rPr>
          <w:rFonts w:asciiTheme="minorHAnsi" w:hAnsiTheme="minorHAnsi" w:cstheme="minorHAnsi"/>
          <w:sz w:val="22"/>
          <w:szCs w:val="22"/>
        </w:rPr>
        <w:t xml:space="preserve"> de garantía</w:t>
      </w:r>
      <w:r w:rsidRPr="00D751D2">
        <w:rPr>
          <w:rFonts w:asciiTheme="minorHAnsi" w:hAnsiTheme="minorHAnsi" w:cstheme="minorHAnsi"/>
          <w:sz w:val="22"/>
          <w:szCs w:val="22"/>
        </w:rPr>
        <w:t>, respetando el valor nominal mínimo de contratación.</w:t>
      </w:r>
      <w:r w:rsidR="00CE1645" w:rsidRPr="00D751D2">
        <w:rPr>
          <w:rFonts w:asciiTheme="minorHAnsi" w:hAnsiTheme="minorHAnsi" w:cstheme="minorHAnsi"/>
          <w:sz w:val="22"/>
          <w:szCs w:val="22"/>
        </w:rPr>
        <w:t xml:space="preserve"> (4)</w:t>
      </w:r>
      <w:r w:rsidRPr="00D751D2">
        <w:rPr>
          <w:rFonts w:asciiTheme="minorHAnsi" w:hAnsiTheme="minorHAnsi" w:cstheme="minorHAnsi"/>
          <w:sz w:val="22"/>
          <w:szCs w:val="22"/>
        </w:rPr>
        <w:t xml:space="preserve"> </w:t>
      </w:r>
    </w:p>
    <w:p w14:paraId="7BE2D556"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Las pujas deberán hacerse en mínimos de 0.01% y podrán hacerse tanto para aumentar el rendimiento como para disminuirlo.</w:t>
      </w:r>
    </w:p>
    <w:p w14:paraId="481F3742" w14:textId="77777777" w:rsidR="009926C3" w:rsidRPr="00D751D2" w:rsidRDefault="009926C3" w:rsidP="00D751D2">
      <w:pPr>
        <w:pStyle w:val="Sangradetextonormal"/>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El funcionario de la Bolsa que este presidiendo la sesión de negociación tendrá la facultad de incrementar los puntos porcentuales de las pujas.</w:t>
      </w:r>
    </w:p>
    <w:p w14:paraId="7097B1EB" w14:textId="77777777" w:rsidR="009926C3" w:rsidRPr="00D751D2" w:rsidRDefault="009926C3" w:rsidP="00D751D2">
      <w:pPr>
        <w:pStyle w:val="Sangradetextonormal"/>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 xml:space="preserve">El tiempo de puja de operación será de </w:t>
      </w:r>
      <w:r w:rsidR="00F65E37" w:rsidRPr="00D751D2">
        <w:rPr>
          <w:rFonts w:asciiTheme="minorHAnsi" w:hAnsiTheme="minorHAnsi" w:cstheme="minorHAnsi"/>
          <w:sz w:val="22"/>
          <w:szCs w:val="22"/>
        </w:rPr>
        <w:t>20</w:t>
      </w:r>
      <w:r w:rsidRPr="00D751D2">
        <w:rPr>
          <w:rFonts w:asciiTheme="minorHAnsi" w:hAnsiTheme="minorHAnsi" w:cstheme="minorHAnsi"/>
          <w:sz w:val="22"/>
          <w:szCs w:val="22"/>
        </w:rPr>
        <w:t xml:space="preserve"> segundos,</w:t>
      </w:r>
      <w:r w:rsidR="00F65E37" w:rsidRPr="00D751D2">
        <w:rPr>
          <w:rFonts w:asciiTheme="minorHAnsi" w:hAnsiTheme="minorHAnsi" w:cstheme="minorHAnsi"/>
          <w:sz w:val="22"/>
          <w:szCs w:val="22"/>
        </w:rPr>
        <w:t xml:space="preserve"> el cual puede ser modificado por el funcionario de la Bolsa que esté presidiendo la sesión, previa información al mercado, debiendo dejar documentada</w:t>
      </w:r>
      <w:r w:rsidR="0043779B" w:rsidRPr="00D751D2">
        <w:rPr>
          <w:rFonts w:asciiTheme="minorHAnsi" w:hAnsiTheme="minorHAnsi" w:cstheme="minorHAnsi"/>
          <w:sz w:val="22"/>
          <w:szCs w:val="22"/>
        </w:rPr>
        <w:t xml:space="preserve"> </w:t>
      </w:r>
      <w:r w:rsidR="00F65E37" w:rsidRPr="00D751D2">
        <w:rPr>
          <w:rFonts w:asciiTheme="minorHAnsi" w:hAnsiTheme="minorHAnsi" w:cstheme="minorHAnsi"/>
          <w:sz w:val="22"/>
          <w:szCs w:val="22"/>
        </w:rPr>
        <w:t xml:space="preserve">y razonada su </w:t>
      </w:r>
      <w:r w:rsidR="00103F47" w:rsidRPr="00D751D2">
        <w:rPr>
          <w:rFonts w:asciiTheme="minorHAnsi" w:hAnsiTheme="minorHAnsi" w:cstheme="minorHAnsi"/>
          <w:sz w:val="22"/>
          <w:szCs w:val="22"/>
        </w:rPr>
        <w:t>decisión</w:t>
      </w:r>
      <w:r w:rsidR="00F65E37" w:rsidRPr="00D751D2">
        <w:rPr>
          <w:rFonts w:asciiTheme="minorHAnsi" w:hAnsiTheme="minorHAnsi" w:cstheme="minorHAnsi"/>
          <w:sz w:val="22"/>
          <w:szCs w:val="22"/>
        </w:rPr>
        <w:t>.</w:t>
      </w:r>
    </w:p>
    <w:p w14:paraId="06918780" w14:textId="77777777" w:rsidR="009926C3" w:rsidRPr="00D751D2" w:rsidRDefault="009926C3" w:rsidP="00D751D2">
      <w:pPr>
        <w:pStyle w:val="Textoindependiente"/>
        <w:numPr>
          <w:ilvl w:val="0"/>
          <w:numId w:val="39"/>
        </w:numPr>
        <w:spacing w:after="240"/>
        <w:rPr>
          <w:rFonts w:asciiTheme="minorHAnsi" w:hAnsiTheme="minorHAnsi" w:cstheme="minorHAnsi"/>
          <w:sz w:val="22"/>
          <w:szCs w:val="22"/>
        </w:rPr>
      </w:pPr>
      <w:r w:rsidRPr="00D751D2">
        <w:rPr>
          <w:rFonts w:asciiTheme="minorHAnsi" w:hAnsiTheme="minorHAnsi" w:cstheme="minorHAnsi"/>
          <w:sz w:val="22"/>
          <w:szCs w:val="22"/>
        </w:rPr>
        <w:t>La posición de venta en las operaciones de reporto</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sobre un valor determinado, podrán ser sujetas a pujas con valores de la misma especie sin importar los días al vencimiento, siempre y cuando éstos sean mayores o iguales al plazo del reporto.</w:t>
      </w:r>
    </w:p>
    <w:p w14:paraId="1807E82F" w14:textId="77777777" w:rsidR="00D9613B" w:rsidRPr="00D751D2" w:rsidRDefault="00BF6BA8" w:rsidP="00D751D2">
      <w:pPr>
        <w:pStyle w:val="Textoindependiente3"/>
        <w:numPr>
          <w:ilvl w:val="0"/>
          <w:numId w:val="39"/>
        </w:numPr>
        <w:spacing w:after="240"/>
        <w:rPr>
          <w:rFonts w:asciiTheme="minorHAnsi" w:hAnsiTheme="minorHAnsi" w:cstheme="minorHAnsi"/>
          <w:lang w:val="es-MX"/>
        </w:rPr>
      </w:pPr>
      <w:r w:rsidRPr="00D751D2">
        <w:rPr>
          <w:rFonts w:asciiTheme="minorHAnsi" w:hAnsiTheme="minorHAnsi" w:cstheme="minorHAnsi"/>
          <w:lang w:val="es-MX"/>
        </w:rPr>
        <w:t>Cuando el reporto se liquide</w:t>
      </w:r>
      <w:r w:rsidR="00CF785E" w:rsidRPr="00D751D2">
        <w:rPr>
          <w:rFonts w:asciiTheme="minorHAnsi" w:hAnsiTheme="minorHAnsi" w:cstheme="minorHAnsi"/>
          <w:lang w:val="es-MX"/>
        </w:rPr>
        <w:t>, CEDEVAL</w:t>
      </w:r>
      <w:r w:rsidRPr="00D751D2">
        <w:rPr>
          <w:rFonts w:asciiTheme="minorHAnsi" w:hAnsiTheme="minorHAnsi" w:cstheme="minorHAnsi"/>
          <w:lang w:val="es-MX"/>
        </w:rPr>
        <w:t xml:space="preserve"> podrá permitir transacciones </w:t>
      </w:r>
      <w:r w:rsidR="00CF785E" w:rsidRPr="00D751D2">
        <w:rPr>
          <w:rFonts w:asciiTheme="minorHAnsi" w:hAnsiTheme="minorHAnsi" w:cstheme="minorHAnsi"/>
          <w:lang w:val="es-MX"/>
        </w:rPr>
        <w:t>con</w:t>
      </w:r>
      <w:r w:rsidRPr="00D751D2">
        <w:rPr>
          <w:rFonts w:asciiTheme="minorHAnsi" w:hAnsiTheme="minorHAnsi" w:cstheme="minorHAnsi"/>
          <w:lang w:val="es-MX"/>
        </w:rPr>
        <w:t xml:space="preserve"> dichos valores, de acu</w:t>
      </w:r>
      <w:r w:rsidR="00283A2C" w:rsidRPr="00D751D2">
        <w:rPr>
          <w:rFonts w:asciiTheme="minorHAnsi" w:hAnsiTheme="minorHAnsi" w:cstheme="minorHAnsi"/>
          <w:lang w:val="es-MX"/>
        </w:rPr>
        <w:t>e</w:t>
      </w:r>
      <w:r w:rsidRPr="00D751D2">
        <w:rPr>
          <w:rFonts w:asciiTheme="minorHAnsi" w:hAnsiTheme="minorHAnsi" w:cstheme="minorHAnsi"/>
          <w:lang w:val="es-MX"/>
        </w:rPr>
        <w:t xml:space="preserve">rdo a sus normas y </w:t>
      </w:r>
      <w:r w:rsidR="00CF785E" w:rsidRPr="00D751D2">
        <w:rPr>
          <w:rFonts w:asciiTheme="minorHAnsi" w:hAnsiTheme="minorHAnsi" w:cstheme="minorHAnsi"/>
          <w:lang w:val="es-MX"/>
        </w:rPr>
        <w:t>procedimientos</w:t>
      </w:r>
      <w:r w:rsidRPr="00D751D2">
        <w:rPr>
          <w:rFonts w:asciiTheme="minorHAnsi" w:hAnsiTheme="minorHAnsi" w:cstheme="minorHAnsi"/>
          <w:lang w:val="es-MX"/>
        </w:rPr>
        <w:t>.</w:t>
      </w:r>
      <w:r w:rsidR="00812965" w:rsidRPr="00D751D2">
        <w:rPr>
          <w:rFonts w:asciiTheme="minorHAnsi" w:hAnsiTheme="minorHAnsi" w:cstheme="minorHAnsi"/>
          <w:lang w:val="es-MX"/>
        </w:rPr>
        <w:t xml:space="preserve"> (5)</w:t>
      </w:r>
    </w:p>
    <w:p w14:paraId="02630CC6"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 xml:space="preserve">Redención anticipada </w:t>
      </w:r>
    </w:p>
    <w:p w14:paraId="2CEDB629"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3</w:t>
      </w:r>
      <w:r w:rsidR="00435376" w:rsidRPr="00D751D2">
        <w:rPr>
          <w:rFonts w:asciiTheme="minorHAnsi" w:hAnsiTheme="minorHAnsi" w:cstheme="minorHAnsi"/>
          <w:b/>
          <w:sz w:val="22"/>
          <w:szCs w:val="22"/>
          <w:lang w:val="es-MX"/>
        </w:rPr>
        <w:t>1</w:t>
      </w:r>
      <w:r w:rsidRPr="00D751D2">
        <w:rPr>
          <w:rFonts w:asciiTheme="minorHAnsi" w:hAnsiTheme="minorHAnsi" w:cstheme="minorHAnsi"/>
          <w:b/>
          <w:sz w:val="22"/>
          <w:szCs w:val="22"/>
          <w:lang w:val="es-MX"/>
        </w:rPr>
        <w:t>.</w:t>
      </w:r>
      <w:r w:rsidRPr="00D751D2">
        <w:rPr>
          <w:rFonts w:asciiTheme="minorHAnsi" w:hAnsiTheme="minorHAnsi" w:cstheme="minorHAnsi"/>
          <w:sz w:val="22"/>
          <w:szCs w:val="22"/>
          <w:lang w:val="es-MX"/>
        </w:rPr>
        <w:t xml:space="preserve"> Las Casas de Corredores podrán redimir anticipadamente este tipo de operaciones de común acuerdo con la parte contratan</w:t>
      </w:r>
      <w:r w:rsidR="00555325" w:rsidRPr="00D751D2">
        <w:rPr>
          <w:rFonts w:asciiTheme="minorHAnsi" w:hAnsiTheme="minorHAnsi" w:cstheme="minorHAnsi"/>
          <w:sz w:val="22"/>
          <w:szCs w:val="22"/>
          <w:lang w:val="es-MX"/>
        </w:rPr>
        <w:t xml:space="preserve">te y previa autorización de la </w:t>
      </w:r>
      <w:r w:rsidR="00D97CBF" w:rsidRPr="00D751D2">
        <w:rPr>
          <w:rFonts w:asciiTheme="minorHAnsi" w:hAnsiTheme="minorHAnsi" w:cstheme="minorHAnsi"/>
          <w:sz w:val="22"/>
          <w:szCs w:val="22"/>
          <w:lang w:val="es-MX"/>
        </w:rPr>
        <w:t>b</w:t>
      </w:r>
      <w:r w:rsidRPr="00D751D2">
        <w:rPr>
          <w:rFonts w:asciiTheme="minorHAnsi" w:hAnsiTheme="minorHAnsi" w:cstheme="minorHAnsi"/>
          <w:sz w:val="22"/>
          <w:szCs w:val="22"/>
          <w:lang w:val="es-MX"/>
        </w:rPr>
        <w:t xml:space="preserve">olsa de </w:t>
      </w:r>
      <w:r w:rsidR="00D97CBF" w:rsidRPr="00D751D2">
        <w:rPr>
          <w:rFonts w:asciiTheme="minorHAnsi" w:hAnsiTheme="minorHAnsi" w:cstheme="minorHAnsi"/>
          <w:sz w:val="22"/>
          <w:szCs w:val="22"/>
          <w:lang w:val="es-MX"/>
        </w:rPr>
        <w:t>v</w:t>
      </w:r>
      <w:r w:rsidRPr="00D751D2">
        <w:rPr>
          <w:rFonts w:asciiTheme="minorHAnsi" w:hAnsiTheme="minorHAnsi" w:cstheme="minorHAnsi"/>
          <w:sz w:val="22"/>
          <w:szCs w:val="22"/>
          <w:lang w:val="es-MX"/>
        </w:rPr>
        <w:t>alores,</w:t>
      </w:r>
      <w:r w:rsidR="00FA5B83"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para lo cual deberán enviar nota a la Gerencia de Mercado y Operaciones indicando las condiciones bajo las cuales se efectuará la redención.</w:t>
      </w:r>
      <w:r w:rsidR="00FA5B83" w:rsidRPr="00D751D2">
        <w:rPr>
          <w:rFonts w:asciiTheme="minorHAnsi" w:hAnsiTheme="minorHAnsi" w:cstheme="minorHAnsi"/>
          <w:sz w:val="22"/>
          <w:szCs w:val="22"/>
          <w:lang w:val="es-MX"/>
        </w:rPr>
        <w:t xml:space="preserve"> Dicha nota deberá remitirse</w:t>
      </w:r>
      <w:r w:rsidR="00F65E37" w:rsidRPr="00D751D2">
        <w:rPr>
          <w:rFonts w:asciiTheme="minorHAnsi" w:hAnsiTheme="minorHAnsi" w:cstheme="minorHAnsi"/>
          <w:sz w:val="22"/>
          <w:szCs w:val="22"/>
          <w:lang w:val="es-MX"/>
        </w:rPr>
        <w:t>, a la Gerencia de Mercado y Operaciones,</w:t>
      </w:r>
      <w:r w:rsidR="0043779B" w:rsidRPr="00D751D2">
        <w:rPr>
          <w:rFonts w:asciiTheme="minorHAnsi" w:hAnsiTheme="minorHAnsi" w:cstheme="minorHAnsi"/>
          <w:sz w:val="22"/>
          <w:szCs w:val="22"/>
          <w:lang w:val="es-MX"/>
        </w:rPr>
        <w:t xml:space="preserve"> </w:t>
      </w:r>
      <w:r w:rsidR="00FA5B83" w:rsidRPr="00D751D2">
        <w:rPr>
          <w:rFonts w:asciiTheme="minorHAnsi" w:hAnsiTheme="minorHAnsi" w:cstheme="minorHAnsi"/>
          <w:sz w:val="22"/>
          <w:szCs w:val="22"/>
          <w:lang w:val="es-MX"/>
        </w:rPr>
        <w:t xml:space="preserve">a </w:t>
      </w:r>
      <w:r w:rsidR="005454FA" w:rsidRPr="00D751D2">
        <w:rPr>
          <w:rFonts w:asciiTheme="minorHAnsi" w:hAnsiTheme="minorHAnsi" w:cstheme="minorHAnsi"/>
          <w:sz w:val="22"/>
          <w:szCs w:val="22"/>
          <w:lang w:val="es-MX"/>
        </w:rPr>
        <w:t>más</w:t>
      </w:r>
      <w:r w:rsidR="00FA5B83" w:rsidRPr="00D751D2">
        <w:rPr>
          <w:rFonts w:asciiTheme="minorHAnsi" w:hAnsiTheme="minorHAnsi" w:cstheme="minorHAnsi"/>
          <w:sz w:val="22"/>
          <w:szCs w:val="22"/>
          <w:lang w:val="es-MX"/>
        </w:rPr>
        <w:t xml:space="preserve"> tardar a las 12:30 </w:t>
      </w:r>
      <w:r w:rsidR="0021712A" w:rsidRPr="00D751D2">
        <w:rPr>
          <w:rFonts w:asciiTheme="minorHAnsi" w:hAnsiTheme="minorHAnsi" w:cstheme="minorHAnsi"/>
          <w:sz w:val="22"/>
          <w:szCs w:val="22"/>
          <w:lang w:val="es-MX"/>
        </w:rPr>
        <w:t>horas</w:t>
      </w:r>
      <w:r w:rsidR="00244A59" w:rsidRPr="00D751D2">
        <w:rPr>
          <w:rFonts w:asciiTheme="minorHAnsi" w:hAnsiTheme="minorHAnsi" w:cstheme="minorHAnsi"/>
          <w:sz w:val="22"/>
          <w:szCs w:val="22"/>
          <w:lang w:val="es-MX"/>
        </w:rPr>
        <w:t xml:space="preserve"> del día de la redención</w:t>
      </w:r>
      <w:r w:rsidR="0021712A" w:rsidRPr="00D751D2">
        <w:rPr>
          <w:rFonts w:asciiTheme="minorHAnsi" w:hAnsiTheme="minorHAnsi" w:cstheme="minorHAnsi"/>
          <w:sz w:val="22"/>
          <w:szCs w:val="22"/>
          <w:lang w:val="es-MX"/>
        </w:rPr>
        <w:t>. (3)</w:t>
      </w:r>
      <w:r w:rsidR="00FA5B83" w:rsidRPr="00D751D2">
        <w:rPr>
          <w:rFonts w:asciiTheme="minorHAnsi" w:hAnsiTheme="minorHAnsi" w:cstheme="minorHAnsi"/>
          <w:sz w:val="22"/>
          <w:szCs w:val="22"/>
          <w:lang w:val="es-MX"/>
        </w:rPr>
        <w:t xml:space="preserve"> </w:t>
      </w:r>
      <w:r w:rsidR="00244A59" w:rsidRPr="00D751D2">
        <w:rPr>
          <w:rFonts w:asciiTheme="minorHAnsi" w:hAnsiTheme="minorHAnsi" w:cstheme="minorHAnsi"/>
          <w:sz w:val="22"/>
          <w:szCs w:val="22"/>
          <w:lang w:val="es-MX"/>
        </w:rPr>
        <w:t>(4)</w:t>
      </w:r>
    </w:p>
    <w:p w14:paraId="36721F82"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 Gerencia de Mercado y Operaciones informará, vía electrónica, de dicha redención a CEDEVAL el día en que ocurran.</w:t>
      </w:r>
    </w:p>
    <w:p w14:paraId="532F9C30"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sz w:val="22"/>
          <w:szCs w:val="22"/>
          <w:lang w:val="es-MX"/>
        </w:rPr>
        <w:t>Será exclusiva responsabilidad de las Casas de Corredores documentar la solicitud del cliente vendedor de redimir la operación y la aceptación de la misma por parte del comprador.</w:t>
      </w:r>
    </w:p>
    <w:p w14:paraId="6487AEBC"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Sustitución de</w:t>
      </w:r>
      <w:r w:rsidR="0043779B" w:rsidRPr="00D751D2">
        <w:rPr>
          <w:rFonts w:asciiTheme="minorHAnsi" w:hAnsiTheme="minorHAnsi" w:cstheme="minorHAnsi"/>
          <w:b/>
          <w:sz w:val="22"/>
          <w:szCs w:val="22"/>
        </w:rPr>
        <w:t xml:space="preserve"> </w:t>
      </w:r>
      <w:r w:rsidRPr="00D751D2">
        <w:rPr>
          <w:rFonts w:asciiTheme="minorHAnsi" w:hAnsiTheme="minorHAnsi" w:cstheme="minorHAnsi"/>
          <w:b/>
          <w:sz w:val="22"/>
          <w:szCs w:val="22"/>
        </w:rPr>
        <w:t>los valores reportados</w:t>
      </w:r>
    </w:p>
    <w:p w14:paraId="44473F35"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3</w:t>
      </w:r>
      <w:r w:rsidR="00435376" w:rsidRPr="00D751D2">
        <w:rPr>
          <w:rFonts w:asciiTheme="minorHAnsi" w:hAnsiTheme="minorHAnsi" w:cstheme="minorHAnsi"/>
          <w:b/>
          <w:sz w:val="22"/>
          <w:szCs w:val="22"/>
        </w:rPr>
        <w:t>2</w:t>
      </w:r>
      <w:r w:rsidRPr="00D751D2">
        <w:rPr>
          <w:rFonts w:asciiTheme="minorHAnsi" w:hAnsiTheme="minorHAnsi" w:cstheme="minorHAnsi"/>
          <w:b/>
          <w:sz w:val="22"/>
          <w:szCs w:val="22"/>
        </w:rPr>
        <w:t>.</w:t>
      </w:r>
      <w:r w:rsidRPr="00D751D2">
        <w:rPr>
          <w:rFonts w:asciiTheme="minorHAnsi" w:hAnsiTheme="minorHAnsi" w:cstheme="minorHAnsi"/>
          <w:sz w:val="22"/>
          <w:szCs w:val="22"/>
        </w:rPr>
        <w:t xml:space="preserve"> Cuando una Casa de Corredores quiera sustituir los valores objeto de una operación de reporto, podrá hacerlo siempre y cuando:</w:t>
      </w:r>
      <w:r w:rsidR="004E6BBC" w:rsidRPr="00D751D2">
        <w:rPr>
          <w:rFonts w:asciiTheme="minorHAnsi" w:hAnsiTheme="minorHAnsi" w:cstheme="minorHAnsi"/>
          <w:sz w:val="22"/>
          <w:szCs w:val="22"/>
          <w:lang w:val="es-MX"/>
        </w:rPr>
        <w:t xml:space="preserve"> (2)</w:t>
      </w:r>
    </w:p>
    <w:p w14:paraId="7C50B715" w14:textId="77777777" w:rsidR="009926C3" w:rsidRPr="00D751D2" w:rsidRDefault="009926C3" w:rsidP="00D751D2">
      <w:pPr>
        <w:pStyle w:val="Textoindependiente"/>
        <w:numPr>
          <w:ilvl w:val="0"/>
          <w:numId w:val="40"/>
        </w:numPr>
        <w:spacing w:after="240"/>
        <w:ind w:left="1068"/>
        <w:rPr>
          <w:rFonts w:asciiTheme="minorHAnsi" w:hAnsiTheme="minorHAnsi" w:cstheme="minorHAnsi"/>
          <w:sz w:val="22"/>
          <w:szCs w:val="22"/>
        </w:rPr>
      </w:pPr>
      <w:r w:rsidRPr="00D751D2">
        <w:rPr>
          <w:rFonts w:asciiTheme="minorHAnsi" w:hAnsiTheme="minorHAnsi" w:cstheme="minorHAnsi"/>
          <w:sz w:val="22"/>
          <w:szCs w:val="22"/>
        </w:rPr>
        <w:t>Presente a la Gerencia de Mercado y Operaciones solicitud</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en que se haga constar la conformidad de los clientes de ambas casas de corredores.</w:t>
      </w:r>
    </w:p>
    <w:p w14:paraId="3F8C90DF" w14:textId="77777777" w:rsidR="009926C3" w:rsidRPr="00D751D2" w:rsidRDefault="006F3791" w:rsidP="00D751D2">
      <w:pPr>
        <w:pStyle w:val="Textoindependiente"/>
        <w:numPr>
          <w:ilvl w:val="0"/>
          <w:numId w:val="40"/>
        </w:numPr>
        <w:spacing w:after="240"/>
        <w:ind w:left="1068"/>
        <w:rPr>
          <w:rFonts w:asciiTheme="minorHAnsi" w:hAnsiTheme="minorHAnsi" w:cstheme="minorHAnsi"/>
          <w:sz w:val="22"/>
          <w:szCs w:val="22"/>
        </w:rPr>
      </w:pPr>
      <w:r w:rsidRPr="00D751D2">
        <w:rPr>
          <w:rFonts w:asciiTheme="minorHAnsi" w:hAnsiTheme="minorHAnsi" w:cstheme="minorHAnsi"/>
          <w:sz w:val="22"/>
          <w:szCs w:val="22"/>
        </w:rPr>
        <w:t>Únicamente</w:t>
      </w:r>
      <w:r w:rsidR="009926C3" w:rsidRPr="00D751D2">
        <w:rPr>
          <w:rFonts w:asciiTheme="minorHAnsi" w:hAnsiTheme="minorHAnsi" w:cstheme="minorHAnsi"/>
          <w:sz w:val="22"/>
          <w:szCs w:val="22"/>
        </w:rPr>
        <w:t xml:space="preserve"> se podrán sustituir los valores inicialmente reportados por otros valores, cuando sea por la totalidad de la operación y no parcialmente. Los valores a entregar deberán</w:t>
      </w:r>
      <w:r w:rsidR="0043779B" w:rsidRPr="00D751D2">
        <w:rPr>
          <w:rFonts w:asciiTheme="minorHAnsi" w:hAnsiTheme="minorHAnsi" w:cstheme="minorHAnsi"/>
          <w:sz w:val="22"/>
          <w:szCs w:val="22"/>
        </w:rPr>
        <w:t xml:space="preserve"> </w:t>
      </w:r>
      <w:r w:rsidR="009926C3" w:rsidRPr="00D751D2">
        <w:rPr>
          <w:rFonts w:asciiTheme="minorHAnsi" w:hAnsiTheme="minorHAnsi" w:cstheme="minorHAnsi"/>
          <w:sz w:val="22"/>
          <w:szCs w:val="22"/>
        </w:rPr>
        <w:t>ser</w:t>
      </w:r>
      <w:r w:rsidR="0043779B" w:rsidRPr="00D751D2">
        <w:rPr>
          <w:rFonts w:asciiTheme="minorHAnsi" w:hAnsiTheme="minorHAnsi" w:cstheme="minorHAnsi"/>
          <w:sz w:val="22"/>
          <w:szCs w:val="22"/>
        </w:rPr>
        <w:t xml:space="preserve"> </w:t>
      </w:r>
      <w:r w:rsidR="009926C3" w:rsidRPr="00D751D2">
        <w:rPr>
          <w:rFonts w:asciiTheme="minorHAnsi" w:hAnsiTheme="minorHAnsi" w:cstheme="minorHAnsi"/>
          <w:sz w:val="22"/>
          <w:szCs w:val="22"/>
        </w:rPr>
        <w:t xml:space="preserve">de mejor o igual </w:t>
      </w:r>
      <w:r w:rsidR="003B1B00" w:rsidRPr="00D751D2">
        <w:rPr>
          <w:rFonts w:asciiTheme="minorHAnsi" w:hAnsiTheme="minorHAnsi" w:cstheme="minorHAnsi"/>
          <w:sz w:val="22"/>
          <w:szCs w:val="22"/>
        </w:rPr>
        <w:t>calidad a</w:t>
      </w:r>
      <w:r w:rsidR="009926C3" w:rsidRPr="00D751D2">
        <w:rPr>
          <w:rFonts w:asciiTheme="minorHAnsi" w:hAnsiTheme="minorHAnsi" w:cstheme="minorHAnsi"/>
          <w:sz w:val="22"/>
          <w:szCs w:val="22"/>
        </w:rPr>
        <w:t xml:space="preserve"> la original, situación que será determinada por la Bolsa de Valores.</w:t>
      </w:r>
    </w:p>
    <w:p w14:paraId="0E9E98C0" w14:textId="77777777" w:rsidR="009926C3" w:rsidRPr="00D751D2" w:rsidRDefault="009926C3" w:rsidP="00D751D2">
      <w:pPr>
        <w:pStyle w:val="Textoindependiente"/>
        <w:numPr>
          <w:ilvl w:val="0"/>
          <w:numId w:val="40"/>
        </w:numPr>
        <w:spacing w:after="240"/>
        <w:ind w:left="1068"/>
        <w:rPr>
          <w:rFonts w:asciiTheme="minorHAnsi" w:hAnsiTheme="minorHAnsi" w:cstheme="minorHAnsi"/>
          <w:sz w:val="22"/>
          <w:szCs w:val="22"/>
        </w:rPr>
      </w:pPr>
      <w:r w:rsidRPr="00D751D2">
        <w:rPr>
          <w:rFonts w:asciiTheme="minorHAnsi" w:hAnsiTheme="minorHAnsi" w:cstheme="minorHAnsi"/>
          <w:sz w:val="22"/>
          <w:szCs w:val="22"/>
        </w:rPr>
        <w:t xml:space="preserve">Los valores deberán ser transferidos a la </w:t>
      </w:r>
      <w:r w:rsidR="003B1B00" w:rsidRPr="00D751D2">
        <w:rPr>
          <w:rFonts w:asciiTheme="minorHAnsi" w:hAnsiTheme="minorHAnsi" w:cstheme="minorHAnsi"/>
          <w:sz w:val="22"/>
          <w:szCs w:val="22"/>
        </w:rPr>
        <w:t>cuenta del</w:t>
      </w:r>
      <w:r w:rsidRPr="00D751D2">
        <w:rPr>
          <w:rFonts w:asciiTheme="minorHAnsi" w:hAnsiTheme="minorHAnsi" w:cstheme="minorHAnsi"/>
          <w:sz w:val="22"/>
          <w:szCs w:val="22"/>
        </w:rPr>
        <w:t xml:space="preserve"> comprador, provenientes de la cuenta vendedora que originalmente pactó la operación y quedarán inactivos.</w:t>
      </w:r>
    </w:p>
    <w:p w14:paraId="7556BA24" w14:textId="44DC138C" w:rsidR="009926C3" w:rsidRPr="00D751D2" w:rsidRDefault="009926C3" w:rsidP="00D751D2">
      <w:pPr>
        <w:pStyle w:val="Textoindependiente"/>
        <w:numPr>
          <w:ilvl w:val="0"/>
          <w:numId w:val="41"/>
        </w:numPr>
        <w:tabs>
          <w:tab w:val="clear" w:pos="360"/>
          <w:tab w:val="num" w:pos="1068"/>
        </w:tabs>
        <w:spacing w:after="240"/>
        <w:ind w:left="1068"/>
        <w:rPr>
          <w:rFonts w:asciiTheme="minorHAnsi" w:hAnsiTheme="minorHAnsi" w:cstheme="minorHAnsi"/>
          <w:sz w:val="22"/>
          <w:szCs w:val="22"/>
        </w:rPr>
      </w:pPr>
      <w:r w:rsidRPr="00D751D2">
        <w:rPr>
          <w:rFonts w:asciiTheme="minorHAnsi" w:hAnsiTheme="minorHAnsi" w:cstheme="minorHAnsi"/>
          <w:sz w:val="22"/>
          <w:szCs w:val="22"/>
        </w:rPr>
        <w:t>Podrán sustituirse</w:t>
      </w:r>
      <w:r w:rsidR="00E5172E" w:rsidRPr="00D751D2">
        <w:rPr>
          <w:rFonts w:asciiTheme="minorHAnsi" w:hAnsiTheme="minorHAnsi" w:cstheme="minorHAnsi"/>
          <w:sz w:val="22"/>
          <w:szCs w:val="22"/>
        </w:rPr>
        <w:t xml:space="preserve"> </w:t>
      </w:r>
      <w:r w:rsidR="009D17B1" w:rsidRPr="00D751D2">
        <w:rPr>
          <w:rFonts w:asciiTheme="minorHAnsi" w:hAnsiTheme="minorHAnsi" w:cstheme="minorHAnsi"/>
          <w:sz w:val="22"/>
          <w:szCs w:val="22"/>
        </w:rPr>
        <w:t xml:space="preserve">con dinero </w:t>
      </w:r>
      <w:r w:rsidRPr="00D751D2">
        <w:rPr>
          <w:rFonts w:asciiTheme="minorHAnsi" w:hAnsiTheme="minorHAnsi" w:cstheme="minorHAnsi"/>
          <w:sz w:val="22"/>
          <w:szCs w:val="22"/>
        </w:rPr>
        <w:t>los valores inicialmente reportados,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siempre y cuando la sustitución se realice por la totalidad de la operación, incluyendo el premio; para tal efecto se depositará el dinero en la cuenta que la Bolsa designe. Deberá hacerse con fondos en firme y en caso de que la Casa tenga los fondos en otro Banco, podrá utilizar el </w:t>
      </w:r>
      <w:r w:rsidR="00CF785E" w:rsidRPr="00D751D2">
        <w:rPr>
          <w:rFonts w:asciiTheme="minorHAnsi" w:hAnsiTheme="minorHAnsi" w:cstheme="minorHAnsi"/>
          <w:sz w:val="22"/>
          <w:szCs w:val="22"/>
        </w:rPr>
        <w:t>SELIF</w:t>
      </w:r>
      <w:r w:rsidR="00283A2C" w:rsidRPr="00D751D2">
        <w:rPr>
          <w:rFonts w:asciiTheme="minorHAnsi" w:hAnsiTheme="minorHAnsi" w:cstheme="minorHAnsi"/>
          <w:sz w:val="22"/>
          <w:szCs w:val="22"/>
        </w:rPr>
        <w:t xml:space="preserve"> </w:t>
      </w:r>
      <w:r w:rsidRPr="00D751D2">
        <w:rPr>
          <w:rFonts w:asciiTheme="minorHAnsi" w:hAnsiTheme="minorHAnsi" w:cstheme="minorHAnsi"/>
          <w:sz w:val="22"/>
          <w:szCs w:val="22"/>
        </w:rPr>
        <w:t>para llevarlos a la cuenta designada</w:t>
      </w:r>
      <w:r w:rsidR="007D2D63" w:rsidRPr="00D751D2">
        <w:rPr>
          <w:rFonts w:asciiTheme="minorHAnsi" w:hAnsiTheme="minorHAnsi" w:cstheme="minorHAnsi"/>
          <w:sz w:val="22"/>
          <w:szCs w:val="22"/>
        </w:rPr>
        <w:t>.</w:t>
      </w:r>
      <w:r w:rsidR="00812965" w:rsidRPr="00D751D2">
        <w:rPr>
          <w:rFonts w:asciiTheme="minorHAnsi" w:hAnsiTheme="minorHAnsi" w:cstheme="minorHAnsi"/>
          <w:sz w:val="22"/>
          <w:szCs w:val="22"/>
        </w:rPr>
        <w:t xml:space="preserve"> (5)</w:t>
      </w:r>
    </w:p>
    <w:p w14:paraId="1B2FE05B"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sz w:val="22"/>
          <w:szCs w:val="22"/>
          <w:lang w:val="es-MX"/>
        </w:rPr>
        <w:t>Una copia de</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la solicitud a la que se refiere el literal a), con el visto bueno de la Gerencia de Mercado y Operaciones, será entregada a CEDEVAL para que realice las gestiones pertinentes.</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 </w:t>
      </w:r>
    </w:p>
    <w:p w14:paraId="16BEBE7B"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sz w:val="22"/>
          <w:szCs w:val="22"/>
          <w:lang w:val="es-MX"/>
        </w:rPr>
        <w:t>Será exclusiva responsabilidad de las Casas de Corredores documentar la solicitud del cliente vendedor de cambiar la garantía de la operación y la aceptación de la misma por parte del cliente comprador</w:t>
      </w:r>
      <w:r w:rsidR="000E1733" w:rsidRPr="00D751D2">
        <w:rPr>
          <w:rFonts w:asciiTheme="minorHAnsi" w:hAnsiTheme="minorHAnsi" w:cstheme="minorHAnsi"/>
          <w:sz w:val="22"/>
          <w:szCs w:val="22"/>
          <w:lang w:val="es-MX"/>
        </w:rPr>
        <w:t>.</w:t>
      </w:r>
    </w:p>
    <w:p w14:paraId="2E9E29BC"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 xml:space="preserve">LLAMADAS A MÁRGEN </w:t>
      </w:r>
    </w:p>
    <w:p w14:paraId="04B3DBDB"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3</w:t>
      </w:r>
      <w:r w:rsidR="00435376" w:rsidRPr="00D751D2">
        <w:rPr>
          <w:rFonts w:asciiTheme="minorHAnsi" w:hAnsiTheme="minorHAnsi" w:cstheme="minorHAnsi"/>
          <w:b/>
          <w:sz w:val="22"/>
          <w:szCs w:val="22"/>
        </w:rPr>
        <w:t>3</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Llamada a margen es la instrucción que se hace al vendedor de aportar más valores o dinero en una operación de reporto, como producto de una variación negativa en el precio de los valores, con respecto al margen. Las operaciones de reporto</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que se hayan realizado con valores cuyo precio de referencia del día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esté por debajo del 100%, serán sujetas de llamadas a margen, según el procedimiento siguiente:</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 </w:t>
      </w:r>
    </w:p>
    <w:p w14:paraId="030609C6" w14:textId="77777777" w:rsidR="009926C3" w:rsidRPr="00D751D2" w:rsidRDefault="009926C3" w:rsidP="00D751D2">
      <w:pPr>
        <w:numPr>
          <w:ilvl w:val="0"/>
          <w:numId w:val="24"/>
        </w:numPr>
        <w:spacing w:after="240"/>
        <w:jc w:val="both"/>
        <w:rPr>
          <w:rFonts w:asciiTheme="minorHAnsi" w:hAnsiTheme="minorHAnsi" w:cstheme="minorHAnsi"/>
          <w:sz w:val="22"/>
          <w:szCs w:val="22"/>
        </w:rPr>
      </w:pPr>
      <w:r w:rsidRPr="00D751D2">
        <w:rPr>
          <w:rFonts w:asciiTheme="minorHAnsi" w:hAnsiTheme="minorHAnsi" w:cstheme="minorHAnsi"/>
          <w:sz w:val="22"/>
          <w:szCs w:val="22"/>
          <w:lang w:val="es-SV"/>
        </w:rPr>
        <w:t>Establecimiento del precio de referencia del día: El precio de referencia para títulos de deuda se determina sobre la base del promedio ponderado de las</w:t>
      </w:r>
      <w:r w:rsidR="00E5172E"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operaciones de mercado secundario</w:t>
      </w:r>
      <w:r w:rsidR="00E5172E"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 xml:space="preserve">cerradas localmente </w:t>
      </w:r>
      <w:r w:rsidR="0001583F" w:rsidRPr="00D751D2">
        <w:rPr>
          <w:rFonts w:asciiTheme="minorHAnsi" w:hAnsiTheme="minorHAnsi" w:cstheme="minorHAnsi"/>
          <w:sz w:val="22"/>
          <w:szCs w:val="22"/>
          <w:lang w:val="es-SV"/>
        </w:rPr>
        <w:t>y</w:t>
      </w:r>
      <w:r w:rsidRPr="00D751D2">
        <w:rPr>
          <w:rFonts w:asciiTheme="minorHAnsi" w:hAnsiTheme="minorHAnsi" w:cstheme="minorHAnsi"/>
          <w:sz w:val="22"/>
          <w:szCs w:val="22"/>
          <w:lang w:val="es-SV"/>
        </w:rPr>
        <w:t xml:space="preserve"> de los registros de las operaciones en mercado secundario cerradas en el mercado internacional, durante las</w:t>
      </w:r>
      <w:r w:rsidR="00E5172E"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últimas cinco (o menos) sesiones</w:t>
      </w:r>
      <w:r w:rsidR="00E5172E"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en el último mes móvil, contado a partir del día que se ejecuta el cálculo.</w:t>
      </w:r>
      <w:r w:rsidR="00E5172E"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En caso de que el valor no haya tenido movimiento en el periodo antes mencionado, se tomara el precio de la última operación</w:t>
      </w:r>
      <w:r w:rsidR="0001583F" w:rsidRPr="00D751D2">
        <w:rPr>
          <w:rFonts w:asciiTheme="minorHAnsi" w:hAnsiTheme="minorHAnsi" w:cstheme="minorHAnsi"/>
          <w:sz w:val="22"/>
          <w:szCs w:val="22"/>
          <w:lang w:val="es-SV"/>
        </w:rPr>
        <w:t xml:space="preserve">. </w:t>
      </w:r>
      <w:r w:rsidR="0001583F" w:rsidRPr="00D751D2">
        <w:rPr>
          <w:rFonts w:asciiTheme="minorHAnsi" w:hAnsiTheme="minorHAnsi" w:cstheme="minorHAnsi"/>
          <w:b/>
          <w:sz w:val="22"/>
          <w:szCs w:val="22"/>
          <w:lang w:val="es-SV"/>
        </w:rPr>
        <w:t>(4)</w:t>
      </w:r>
    </w:p>
    <w:p w14:paraId="19B1A0A9" w14:textId="77777777" w:rsidR="009926C3" w:rsidRPr="00D751D2" w:rsidRDefault="009926C3" w:rsidP="00D751D2">
      <w:pPr>
        <w:pStyle w:val="Textoindependiente3"/>
        <w:numPr>
          <w:ilvl w:val="0"/>
          <w:numId w:val="24"/>
        </w:numPr>
        <w:spacing w:after="240"/>
        <w:rPr>
          <w:rFonts w:asciiTheme="minorHAnsi" w:hAnsiTheme="minorHAnsi" w:cstheme="minorHAnsi"/>
        </w:rPr>
      </w:pPr>
      <w:r w:rsidRPr="00D751D2">
        <w:rPr>
          <w:rFonts w:asciiTheme="minorHAnsi" w:hAnsiTheme="minorHAnsi" w:cstheme="minorHAnsi"/>
        </w:rPr>
        <w:t>Este precio en ningún caso será mayor que el precio nominal de los valores</w:t>
      </w:r>
      <w:r w:rsidR="0001583F" w:rsidRPr="00D751D2">
        <w:rPr>
          <w:rFonts w:asciiTheme="minorHAnsi" w:hAnsiTheme="minorHAnsi" w:cstheme="minorHAnsi"/>
        </w:rPr>
        <w:t xml:space="preserve">, es decir que nunca será mayor </w:t>
      </w:r>
      <w:r w:rsidR="0060006C" w:rsidRPr="00D751D2">
        <w:rPr>
          <w:rFonts w:asciiTheme="minorHAnsi" w:hAnsiTheme="minorHAnsi" w:cstheme="minorHAnsi"/>
        </w:rPr>
        <w:t>al</w:t>
      </w:r>
      <w:r w:rsidR="0001583F" w:rsidRPr="00D751D2">
        <w:rPr>
          <w:rFonts w:asciiTheme="minorHAnsi" w:hAnsiTheme="minorHAnsi" w:cstheme="minorHAnsi"/>
        </w:rPr>
        <w:t xml:space="preserve"> 100%</w:t>
      </w:r>
      <w:r w:rsidRPr="00D751D2">
        <w:rPr>
          <w:rFonts w:asciiTheme="minorHAnsi" w:hAnsiTheme="minorHAnsi" w:cstheme="minorHAnsi"/>
        </w:rPr>
        <w:t>.</w:t>
      </w:r>
      <w:r w:rsidR="0001583F" w:rsidRPr="00D751D2">
        <w:rPr>
          <w:rFonts w:asciiTheme="minorHAnsi" w:hAnsiTheme="minorHAnsi" w:cstheme="minorHAnsi"/>
        </w:rPr>
        <w:t xml:space="preserve"> </w:t>
      </w:r>
      <w:r w:rsidR="0001583F" w:rsidRPr="00D751D2">
        <w:rPr>
          <w:rFonts w:asciiTheme="minorHAnsi" w:hAnsiTheme="minorHAnsi" w:cstheme="minorHAnsi"/>
          <w:b/>
        </w:rPr>
        <w:t>(4)</w:t>
      </w:r>
    </w:p>
    <w:p w14:paraId="4E6D41EC" w14:textId="77777777" w:rsidR="009926C3" w:rsidRPr="00D751D2" w:rsidRDefault="009926C3" w:rsidP="00D751D2">
      <w:pPr>
        <w:numPr>
          <w:ilvl w:val="0"/>
          <w:numId w:val="24"/>
        </w:numPr>
        <w:spacing w:after="240"/>
        <w:jc w:val="both"/>
        <w:rPr>
          <w:rFonts w:asciiTheme="minorHAnsi" w:hAnsiTheme="minorHAnsi" w:cstheme="minorHAnsi"/>
          <w:sz w:val="22"/>
          <w:szCs w:val="22"/>
        </w:rPr>
      </w:pPr>
      <w:r w:rsidRPr="00D751D2">
        <w:rPr>
          <w:rFonts w:asciiTheme="minorHAnsi" w:hAnsiTheme="minorHAnsi" w:cstheme="minorHAnsi"/>
          <w:sz w:val="22"/>
          <w:szCs w:val="22"/>
        </w:rPr>
        <w:t>En caso de que los precios cerrados en el extranjero, para los valores que se negocian fuera del país,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sean menores a los precios de referencia del día, la bolsa tendrá la potestad de disminuir dichos precios de referencia para protección de los inversionistas y del mercado en general. Para lo cual bastará</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con la notificación a las Casas de Corredores por el medio que la Bolsa de Valores crea oportuno.</w:t>
      </w:r>
      <w:r w:rsidR="0043779B" w:rsidRPr="00D751D2">
        <w:rPr>
          <w:rFonts w:asciiTheme="minorHAnsi" w:hAnsiTheme="minorHAnsi" w:cstheme="minorHAnsi"/>
          <w:sz w:val="22"/>
          <w:szCs w:val="22"/>
        </w:rPr>
        <w:t xml:space="preserve"> </w:t>
      </w:r>
    </w:p>
    <w:p w14:paraId="5086D300" w14:textId="77777777" w:rsidR="009926C3" w:rsidRPr="00D751D2" w:rsidRDefault="009926C3" w:rsidP="00D751D2">
      <w:pPr>
        <w:numPr>
          <w:ilvl w:val="0"/>
          <w:numId w:val="24"/>
        </w:numPr>
        <w:spacing w:after="240"/>
        <w:jc w:val="both"/>
        <w:rPr>
          <w:rFonts w:asciiTheme="minorHAnsi" w:hAnsiTheme="minorHAnsi" w:cstheme="minorHAnsi"/>
          <w:sz w:val="22"/>
          <w:szCs w:val="22"/>
        </w:rPr>
      </w:pPr>
      <w:r w:rsidRPr="00D751D2">
        <w:rPr>
          <w:rFonts w:asciiTheme="minorHAnsi" w:hAnsiTheme="minorHAnsi" w:cstheme="minorHAnsi"/>
          <w:sz w:val="22"/>
          <w:szCs w:val="22"/>
        </w:rPr>
        <w:t>La Gerencia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de Mercado y Operaciones establecerá el precio de referencia, de acuerdo a los literales anteriores,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e informará vía electrónica, a más tardar a las </w:t>
      </w:r>
      <w:r w:rsidR="0021712A" w:rsidRPr="00D751D2">
        <w:rPr>
          <w:rFonts w:asciiTheme="minorHAnsi" w:hAnsiTheme="minorHAnsi" w:cstheme="minorHAnsi"/>
          <w:b/>
          <w:sz w:val="22"/>
          <w:szCs w:val="22"/>
        </w:rPr>
        <w:t>16</w:t>
      </w:r>
      <w:r w:rsidRPr="00D751D2">
        <w:rPr>
          <w:rFonts w:asciiTheme="minorHAnsi" w:hAnsiTheme="minorHAnsi" w:cstheme="minorHAnsi"/>
          <w:b/>
          <w:sz w:val="22"/>
          <w:szCs w:val="22"/>
        </w:rPr>
        <w:t xml:space="preserve">:00 </w:t>
      </w:r>
      <w:r w:rsidR="0021712A" w:rsidRPr="00D751D2">
        <w:rPr>
          <w:rFonts w:asciiTheme="minorHAnsi" w:hAnsiTheme="minorHAnsi" w:cstheme="minorHAnsi"/>
          <w:b/>
          <w:sz w:val="22"/>
          <w:szCs w:val="22"/>
        </w:rPr>
        <w:t>horas</w:t>
      </w:r>
      <w:r w:rsidRPr="00D751D2">
        <w:rPr>
          <w:rFonts w:asciiTheme="minorHAnsi" w:hAnsiTheme="minorHAnsi" w:cstheme="minorHAnsi"/>
          <w:sz w:val="22"/>
          <w:szCs w:val="22"/>
        </w:rPr>
        <w:t>, a CEDEVAL, con el propósito que esta última establezca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las disponibilidades en las cuentas</w:t>
      </w:r>
      <w:r w:rsidR="0021712A" w:rsidRPr="00D751D2">
        <w:rPr>
          <w:rFonts w:asciiTheme="minorHAnsi" w:hAnsiTheme="minorHAnsi" w:cstheme="minorHAnsi"/>
          <w:sz w:val="22"/>
          <w:szCs w:val="22"/>
        </w:rPr>
        <w:t xml:space="preserve"> de las Casas de Corredores. </w:t>
      </w:r>
      <w:r w:rsidR="0021712A" w:rsidRPr="00D751D2">
        <w:rPr>
          <w:rFonts w:asciiTheme="minorHAnsi" w:hAnsiTheme="minorHAnsi" w:cstheme="minorHAnsi"/>
          <w:b/>
          <w:sz w:val="22"/>
          <w:szCs w:val="22"/>
        </w:rPr>
        <w:t>(3)</w:t>
      </w:r>
    </w:p>
    <w:p w14:paraId="5F597FCA"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Después de establecer las disponibilidades, CEDEVAL informará, a todas las Casas de Corredores</w:t>
      </w:r>
      <w:r w:rsidR="00E5172E" w:rsidRPr="00D751D2">
        <w:rPr>
          <w:rFonts w:asciiTheme="minorHAnsi" w:hAnsiTheme="minorHAnsi" w:cstheme="minorHAnsi"/>
        </w:rPr>
        <w:t xml:space="preserve"> </w:t>
      </w:r>
      <w:r w:rsidRPr="00D751D2">
        <w:rPr>
          <w:rFonts w:asciiTheme="minorHAnsi" w:hAnsiTheme="minorHAnsi" w:cstheme="minorHAnsi"/>
        </w:rPr>
        <w:t xml:space="preserve">las operaciones con déficit de margen. </w:t>
      </w:r>
    </w:p>
    <w:p w14:paraId="07884B97"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CUMPLIMIENTOS DE LAS LLAMADAS A MARGEN </w:t>
      </w:r>
    </w:p>
    <w:p w14:paraId="12C8A637"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Art.3</w:t>
      </w:r>
      <w:r w:rsidR="00435376" w:rsidRPr="00D751D2">
        <w:rPr>
          <w:rFonts w:asciiTheme="minorHAnsi" w:hAnsiTheme="minorHAnsi" w:cstheme="minorHAnsi"/>
          <w:b/>
          <w:sz w:val="22"/>
          <w:szCs w:val="22"/>
        </w:rPr>
        <w:t>4</w:t>
      </w:r>
      <w:r w:rsidRPr="00D751D2">
        <w:rPr>
          <w:rFonts w:asciiTheme="minorHAnsi" w:hAnsiTheme="minorHAnsi" w:cstheme="minorHAnsi"/>
          <w:b/>
          <w:sz w:val="22"/>
          <w:szCs w:val="22"/>
        </w:rPr>
        <w:t>. El cumplimiento de las llamadas a margen se realizará de la siguiente manera:</w:t>
      </w:r>
    </w:p>
    <w:p w14:paraId="369D54F6" w14:textId="77777777" w:rsidR="009926C3" w:rsidRPr="00D751D2" w:rsidRDefault="009926C3" w:rsidP="00D751D2">
      <w:pPr>
        <w:numPr>
          <w:ilvl w:val="0"/>
          <w:numId w:val="54"/>
        </w:num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EXISTA DISPONIBILIDAD EN LA CUENTA VENDEDORA</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Si después de calcular el precio de referencia del día se establece que hay operaciones con déficit de margen, se ejecutará un proceso, a través de CEDEVAL, en el que se irá a buscar a las cuentas vendedoras de las operaciones, la cantidad o el valor que haga falta para completar el déficit de margen de la operación. Si la cuenta tiene disponibilidad se tomará de ésta el valor que haga falta para cubrir el</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déficit de margen automáticamente, y se trasladará a la cuenta del comprador.</w:t>
      </w:r>
    </w:p>
    <w:p w14:paraId="4CD1380F" w14:textId="77777777" w:rsidR="009926C3" w:rsidRPr="00D751D2" w:rsidRDefault="009926C3" w:rsidP="00D751D2">
      <w:pPr>
        <w:numPr>
          <w:ilvl w:val="0"/>
          <w:numId w:val="54"/>
        </w:numPr>
        <w:spacing w:after="240"/>
        <w:jc w:val="both"/>
        <w:rPr>
          <w:rFonts w:asciiTheme="minorHAnsi" w:hAnsiTheme="minorHAnsi" w:cstheme="minorHAnsi"/>
          <w:sz w:val="22"/>
          <w:szCs w:val="22"/>
        </w:rPr>
      </w:pPr>
      <w:r w:rsidRPr="00D751D2">
        <w:rPr>
          <w:rFonts w:asciiTheme="minorHAnsi" w:hAnsiTheme="minorHAnsi" w:cstheme="minorHAnsi"/>
          <w:sz w:val="22"/>
          <w:szCs w:val="22"/>
        </w:rPr>
        <w:t>CUANDO NO EXISTA DISPONIBILIDAD EN LA CUENTA VENDEDORA</w:t>
      </w:r>
      <w:r w:rsidRPr="00D751D2">
        <w:rPr>
          <w:rFonts w:asciiTheme="minorHAnsi" w:hAnsiTheme="minorHAnsi" w:cstheme="minorHAnsi"/>
          <w:b/>
          <w:sz w:val="22"/>
          <w:szCs w:val="22"/>
        </w:rPr>
        <w:t>:</w:t>
      </w:r>
      <w:r w:rsidRPr="00D751D2">
        <w:rPr>
          <w:rFonts w:asciiTheme="minorHAnsi" w:hAnsiTheme="minorHAnsi" w:cstheme="minorHAnsi"/>
          <w:sz w:val="22"/>
          <w:szCs w:val="22"/>
        </w:rPr>
        <w:t xml:space="preserve"> Este proceso solo se ejecutará si no fuese posible cubrir el déficit de margen de las operaciones con el proceso del literal anterior. En este caso la Casa de Corredores que tenga la posición de venta informará a CEDEVAL cómo será cubierto el déficit de margen, el cual puede ser de tres formas: la primera es depositando los valores de la misma especie y género en la cuenta del vendedor a efectos de que sean trasladados a la cuenta del comprador, la segunda es depositando cheque con fondos en firme, por la cantidad que haga falta para completar el valor de recompra de la operación con déficit de margen, manteniendo en todo momento el margen, en la cuenta designada por la Bolsa de Valores para tal efecto y la tercera depositando valores emitidos por el BCR, Ministerio de Hacienda o por el Estado de El Salvador, en la cuenta del vendedor, a efectos de que sean trasladados a la cuenta del comprador; previo acuerdo del reportado y el reportador, también podrán depositarse en la cuenta del vendedor, a efectos de que sean trasladados a la cuenta del comprador, valores que sean de oferta pública. En todo caso los valores serán recibidos atendiendo su precio de referencia y aplicándoseles el margen que corresponda a su naturaleza. La determinación del precio de referencia y los márgenes de garantía se realizará de conformidad a lo establecido en el presente Instructivo. Asimismo, siempre que se depositen valores de distinto género y especie, los valores deberán tener iguales o menores días al vencimiento que los valores originalmente reportados.</w:t>
      </w:r>
    </w:p>
    <w:p w14:paraId="1160775C"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PLAZO PARA CUBRIR LAS LLAMADAS A MARGEN </w:t>
      </w:r>
    </w:p>
    <w:p w14:paraId="3CCFCB14"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3</w:t>
      </w:r>
      <w:r w:rsidR="00435376" w:rsidRPr="00D751D2">
        <w:rPr>
          <w:rFonts w:asciiTheme="minorHAnsi" w:hAnsiTheme="minorHAnsi" w:cstheme="minorHAnsi"/>
          <w:b/>
          <w:sz w:val="22"/>
          <w:szCs w:val="22"/>
        </w:rPr>
        <w:t>5</w:t>
      </w:r>
      <w:r w:rsidRPr="00D751D2">
        <w:rPr>
          <w:rFonts w:asciiTheme="minorHAnsi" w:hAnsiTheme="minorHAnsi" w:cstheme="minorHAnsi"/>
          <w:sz w:val="22"/>
          <w:szCs w:val="22"/>
        </w:rPr>
        <w:t>. Las Casas de Corredores que sean notificadas sobre operaciones con déficit de margen dispondrán de 12</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horas hábiles, contadas a partir de la notificación, para cubrirlo. </w:t>
      </w:r>
    </w:p>
    <w:p w14:paraId="0AAEA31F"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INCUMPLIMIENTO EN LLAMADAS A MARGEN</w:t>
      </w:r>
    </w:p>
    <w:p w14:paraId="68B4A278"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3</w:t>
      </w:r>
      <w:r w:rsidR="00435376" w:rsidRPr="00D751D2">
        <w:rPr>
          <w:rFonts w:asciiTheme="minorHAnsi" w:hAnsiTheme="minorHAnsi" w:cstheme="minorHAnsi"/>
          <w:b/>
          <w:sz w:val="22"/>
          <w:szCs w:val="22"/>
        </w:rPr>
        <w:t>6</w:t>
      </w:r>
      <w:r w:rsidRPr="00D751D2">
        <w:rPr>
          <w:rFonts w:asciiTheme="minorHAnsi" w:hAnsiTheme="minorHAnsi" w:cstheme="minorHAnsi"/>
          <w:b/>
          <w:sz w:val="22"/>
          <w:szCs w:val="22"/>
        </w:rPr>
        <w:t>.</w:t>
      </w:r>
      <w:r w:rsidR="00B108FC" w:rsidRPr="00D751D2">
        <w:rPr>
          <w:rFonts w:asciiTheme="minorHAnsi" w:hAnsiTheme="minorHAnsi" w:cstheme="minorHAnsi"/>
          <w:b/>
          <w:sz w:val="22"/>
          <w:szCs w:val="22"/>
        </w:rPr>
        <w:t xml:space="preserve"> </w:t>
      </w:r>
      <w:r w:rsidRPr="00D751D2">
        <w:rPr>
          <w:rFonts w:asciiTheme="minorHAnsi" w:hAnsiTheme="minorHAnsi" w:cstheme="minorHAnsi"/>
          <w:sz w:val="22"/>
          <w:szCs w:val="22"/>
        </w:rPr>
        <w:t>Si llegado el plazo de las 12 horas la Casa de Corredores que tiene la posición de venta no hiciera efectivo el valor de la llamada a margen CEDEVAL informará por escrito o vía electrónica a la Gerencia de Mercado y Operaciones de la Bolsa de Valores, siendo esta última la que tomará las medidas necesarias para solventar dicha situación y mientras eso sucede podrá suspender las negociaciones de la Casa de Corredores que incumplió.</w:t>
      </w:r>
    </w:p>
    <w:p w14:paraId="74C9B6FF"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DEVOLUCION DE VALORES Y/O DINERO POR VENCIMIENTO DE REPORTO O POR EXCESO DE MARGEN</w:t>
      </w:r>
    </w:p>
    <w:p w14:paraId="797E59EE"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3</w:t>
      </w:r>
      <w:r w:rsidR="00435376" w:rsidRPr="00D751D2">
        <w:rPr>
          <w:rFonts w:asciiTheme="minorHAnsi" w:hAnsiTheme="minorHAnsi" w:cstheme="minorHAnsi"/>
          <w:b/>
          <w:sz w:val="22"/>
          <w:szCs w:val="22"/>
        </w:rPr>
        <w:t>7</w:t>
      </w:r>
      <w:r w:rsidRPr="00D751D2">
        <w:rPr>
          <w:rFonts w:asciiTheme="minorHAnsi" w:hAnsiTheme="minorHAnsi" w:cstheme="minorHAnsi"/>
          <w:sz w:val="22"/>
          <w:szCs w:val="22"/>
        </w:rPr>
        <w:t>. La devolución de los valores y/o dinero adicional entregado para cubrir un déficit de margen al vencimiento de una operación o ante la generación de un exceso de margen durante la vigencia en una operación de reporto, se hará de la siguiente manera:</w:t>
      </w:r>
    </w:p>
    <w:p w14:paraId="7F4D050E"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el déficit haya sido cubierto con valores, los mismos serán retornados a la cuenta del vendedor, al final del día del vencimiento de la operación o el día en que se genera el exceso de margen.</w:t>
      </w:r>
    </w:p>
    <w:p w14:paraId="48C7E531"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el déficit haya sido cubierto con dinero, CEDEVAL entregará cheque o hará transferencia electrónica de la cuenta en que hubieren sido depositados los fondos a más tardar un día después de vencida la operación.</w:t>
      </w:r>
    </w:p>
    <w:p w14:paraId="37B0736D" w14:textId="77777777" w:rsidR="009926C3" w:rsidRPr="00D751D2" w:rsidRDefault="009926C3" w:rsidP="00D751D2">
      <w:pPr>
        <w:spacing w:after="240"/>
        <w:jc w:val="center"/>
        <w:rPr>
          <w:rFonts w:asciiTheme="minorHAnsi" w:hAnsiTheme="minorHAnsi" w:cstheme="minorHAnsi"/>
          <w:b/>
          <w:sz w:val="22"/>
          <w:szCs w:val="22"/>
        </w:rPr>
      </w:pPr>
      <w:r w:rsidRPr="00D751D2">
        <w:rPr>
          <w:rFonts w:asciiTheme="minorHAnsi" w:hAnsiTheme="minorHAnsi" w:cstheme="minorHAnsi"/>
          <w:b/>
          <w:sz w:val="22"/>
          <w:szCs w:val="22"/>
        </w:rPr>
        <w:t>CAPÍTULO IV</w:t>
      </w:r>
    </w:p>
    <w:p w14:paraId="0748E249" w14:textId="77777777" w:rsidR="009926C3" w:rsidRPr="00D751D2" w:rsidRDefault="009926C3" w:rsidP="00D751D2">
      <w:pPr>
        <w:spacing w:after="240"/>
        <w:jc w:val="center"/>
        <w:rPr>
          <w:rFonts w:asciiTheme="minorHAnsi" w:hAnsiTheme="minorHAnsi" w:cstheme="minorHAnsi"/>
          <w:b/>
          <w:sz w:val="22"/>
          <w:szCs w:val="22"/>
          <w:lang w:val="es-MX"/>
        </w:rPr>
      </w:pPr>
      <w:r w:rsidRPr="00D751D2">
        <w:rPr>
          <w:rFonts w:asciiTheme="minorHAnsi" w:hAnsiTheme="minorHAnsi" w:cstheme="minorHAnsi"/>
          <w:b/>
          <w:sz w:val="22"/>
          <w:szCs w:val="22"/>
          <w:lang w:val="es-MX"/>
        </w:rPr>
        <w:t>REPORTO CON ACCIONES</w:t>
      </w:r>
    </w:p>
    <w:p w14:paraId="121DBB27"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ACCIONES SUJETAS A OPERACIONES DE REPORTO</w:t>
      </w:r>
    </w:p>
    <w:p w14:paraId="19A1763A"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3</w:t>
      </w:r>
      <w:r w:rsidR="00435376" w:rsidRPr="00D751D2">
        <w:rPr>
          <w:rFonts w:asciiTheme="minorHAnsi" w:hAnsiTheme="minorHAnsi" w:cstheme="minorHAnsi"/>
          <w:b/>
          <w:sz w:val="22"/>
          <w:szCs w:val="22"/>
          <w:lang w:val="es-MX"/>
        </w:rPr>
        <w:t>8</w:t>
      </w:r>
      <w:r w:rsidRPr="00D751D2">
        <w:rPr>
          <w:rFonts w:asciiTheme="minorHAnsi" w:hAnsiTheme="minorHAnsi" w:cstheme="minorHAnsi"/>
          <w:sz w:val="22"/>
          <w:szCs w:val="22"/>
          <w:lang w:val="es-MX"/>
        </w:rPr>
        <w:t>.</w:t>
      </w:r>
      <w:r w:rsidRPr="00D751D2">
        <w:rPr>
          <w:rFonts w:asciiTheme="minorHAnsi" w:hAnsiTheme="minorHAnsi" w:cstheme="minorHAnsi"/>
          <w:sz w:val="22"/>
          <w:szCs w:val="22"/>
        </w:rPr>
        <w:t xml:space="preserve"> </w:t>
      </w:r>
      <w:r w:rsidRPr="00D751D2">
        <w:rPr>
          <w:rFonts w:asciiTheme="minorHAnsi" w:hAnsiTheme="minorHAnsi" w:cstheme="minorHAnsi"/>
          <w:sz w:val="22"/>
          <w:szCs w:val="22"/>
          <w:lang w:val="es-MX"/>
        </w:rPr>
        <w:t>Sólo podrán efectuarse operaciones de reporto con acciones que sean de oferta pública, ya sea que se representen por medio de títulos valores o por medio de anotaciones en cuenta.</w:t>
      </w:r>
    </w:p>
    <w:p w14:paraId="6241453E"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REGLAS DE PARTICIÓN</w:t>
      </w:r>
    </w:p>
    <w:p w14:paraId="7D0A41DF" w14:textId="77777777" w:rsidR="009926C3" w:rsidRPr="00D751D2" w:rsidRDefault="009926C3" w:rsidP="00D751D2">
      <w:pPr>
        <w:pStyle w:val="Ttulo4"/>
        <w:spacing w:after="240"/>
        <w:rPr>
          <w:rFonts w:asciiTheme="minorHAnsi" w:hAnsiTheme="minorHAnsi" w:cstheme="minorHAnsi"/>
          <w:b w:val="0"/>
        </w:rPr>
      </w:pPr>
      <w:r w:rsidRPr="00D751D2">
        <w:rPr>
          <w:rFonts w:asciiTheme="minorHAnsi" w:hAnsiTheme="minorHAnsi" w:cstheme="minorHAnsi"/>
        </w:rPr>
        <w:t>Art. 3</w:t>
      </w:r>
      <w:r w:rsidR="00435376" w:rsidRPr="00D751D2">
        <w:rPr>
          <w:rFonts w:asciiTheme="minorHAnsi" w:hAnsiTheme="minorHAnsi" w:cstheme="minorHAnsi"/>
        </w:rPr>
        <w:t>9</w:t>
      </w:r>
      <w:r w:rsidRPr="00D751D2">
        <w:rPr>
          <w:rFonts w:asciiTheme="minorHAnsi" w:hAnsiTheme="minorHAnsi" w:cstheme="minorHAnsi"/>
        </w:rPr>
        <w:t xml:space="preserve">. </w:t>
      </w:r>
      <w:r w:rsidRPr="00D751D2">
        <w:rPr>
          <w:rFonts w:asciiTheme="minorHAnsi" w:hAnsiTheme="minorHAnsi" w:cstheme="minorHAnsi"/>
          <w:b w:val="0"/>
        </w:rPr>
        <w:t>Únicamente podrán ser objeto de partición las operaciones de reporto con acciones desmaterializadas, debiendo respetar el mínimo para partir operaciones y el valor del múltiplo de partición.</w:t>
      </w:r>
    </w:p>
    <w:p w14:paraId="0D8E0CDD"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OBLIGACIÓN DE MANTENIMIENTO DE COBERTURA DE LA OPERACIÓN</w:t>
      </w:r>
    </w:p>
    <w:p w14:paraId="1D902FB6"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 xml:space="preserve">Art. </w:t>
      </w:r>
      <w:r w:rsidR="00435376" w:rsidRPr="00D751D2">
        <w:rPr>
          <w:rFonts w:asciiTheme="minorHAnsi" w:hAnsiTheme="minorHAnsi" w:cstheme="minorHAnsi"/>
          <w:b/>
          <w:sz w:val="22"/>
          <w:szCs w:val="22"/>
          <w:lang w:val="es-MX"/>
        </w:rPr>
        <w:t>40</w:t>
      </w:r>
      <w:r w:rsidRPr="00D751D2">
        <w:rPr>
          <w:rFonts w:asciiTheme="minorHAnsi" w:hAnsiTheme="minorHAnsi" w:cstheme="minorHAnsi"/>
          <w:sz w:val="22"/>
          <w:szCs w:val="22"/>
          <w:lang w:val="es-MX"/>
        </w:rPr>
        <w:t>. El vendedor está obligado a mantener hasta la liquidación de la operación, valores o dinero en la cuenta del comprador o en una cuenta que la Bolsa de Valores designe para esos efectos, según corresponda, por un monto equivalente al 100% del precio de los valores reportados al día en que se realizó el reporto, independientemente de las oscilaciones en los precios de los valores.</w:t>
      </w:r>
    </w:p>
    <w:p w14:paraId="3F832026"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SUSTITUCIÓN DE VALORES REPORTADOS</w:t>
      </w:r>
    </w:p>
    <w:p w14:paraId="24753323"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4</w:t>
      </w:r>
      <w:r w:rsidR="00435376" w:rsidRPr="00D751D2">
        <w:rPr>
          <w:rFonts w:asciiTheme="minorHAnsi" w:hAnsiTheme="minorHAnsi" w:cstheme="minorHAnsi"/>
          <w:b/>
          <w:sz w:val="22"/>
          <w:szCs w:val="22"/>
        </w:rPr>
        <w:t>1</w:t>
      </w:r>
      <w:r w:rsidRPr="00D751D2">
        <w:rPr>
          <w:rFonts w:asciiTheme="minorHAnsi" w:hAnsiTheme="minorHAnsi" w:cstheme="minorHAnsi"/>
          <w:b/>
          <w:sz w:val="22"/>
          <w:szCs w:val="22"/>
        </w:rPr>
        <w:t>.</w:t>
      </w:r>
      <w:r w:rsidRPr="00D751D2">
        <w:rPr>
          <w:rFonts w:asciiTheme="minorHAnsi" w:hAnsiTheme="minorHAnsi" w:cstheme="minorHAnsi"/>
          <w:sz w:val="22"/>
          <w:szCs w:val="22"/>
        </w:rPr>
        <w:t xml:space="preserve"> Cuando una Casa de </w:t>
      </w:r>
      <w:r w:rsidR="00A61F6E" w:rsidRPr="00D751D2">
        <w:rPr>
          <w:rFonts w:asciiTheme="minorHAnsi" w:hAnsiTheme="minorHAnsi" w:cstheme="minorHAnsi"/>
          <w:sz w:val="22"/>
          <w:szCs w:val="22"/>
        </w:rPr>
        <w:t>Corredores quiera sustituir las</w:t>
      </w:r>
      <w:r w:rsidRPr="00D751D2">
        <w:rPr>
          <w:rFonts w:asciiTheme="minorHAnsi" w:hAnsiTheme="minorHAnsi" w:cstheme="minorHAnsi"/>
          <w:sz w:val="22"/>
          <w:szCs w:val="22"/>
        </w:rPr>
        <w:t xml:space="preserve"> accion</w:t>
      </w:r>
      <w:r w:rsidR="00EB7BF3" w:rsidRPr="00D751D2">
        <w:rPr>
          <w:rFonts w:asciiTheme="minorHAnsi" w:hAnsiTheme="minorHAnsi" w:cstheme="minorHAnsi"/>
          <w:sz w:val="22"/>
          <w:szCs w:val="22"/>
        </w:rPr>
        <w:t>es de una operación de reporto</w:t>
      </w:r>
      <w:r w:rsidRPr="00D751D2">
        <w:rPr>
          <w:rFonts w:asciiTheme="minorHAnsi" w:hAnsiTheme="minorHAnsi" w:cstheme="minorHAnsi"/>
          <w:sz w:val="22"/>
          <w:szCs w:val="22"/>
        </w:rPr>
        <w:t>, podrá hacerlo siempre y cuando:</w:t>
      </w:r>
      <w:r w:rsidR="004E6BBC" w:rsidRPr="00D751D2">
        <w:rPr>
          <w:rFonts w:asciiTheme="minorHAnsi" w:hAnsiTheme="minorHAnsi" w:cstheme="minorHAnsi"/>
          <w:sz w:val="22"/>
          <w:szCs w:val="22"/>
          <w:lang w:val="es-MX"/>
        </w:rPr>
        <w:t xml:space="preserve"> (2)</w:t>
      </w:r>
    </w:p>
    <w:p w14:paraId="3F379DAE" w14:textId="77777777" w:rsidR="009926C3" w:rsidRPr="00D751D2" w:rsidRDefault="009926C3" w:rsidP="00D751D2">
      <w:pPr>
        <w:pStyle w:val="Textoindependiente"/>
        <w:numPr>
          <w:ilvl w:val="0"/>
          <w:numId w:val="42"/>
        </w:numPr>
        <w:spacing w:after="240"/>
        <w:rPr>
          <w:rFonts w:asciiTheme="minorHAnsi" w:hAnsiTheme="minorHAnsi" w:cstheme="minorHAnsi"/>
          <w:sz w:val="22"/>
          <w:szCs w:val="22"/>
        </w:rPr>
      </w:pPr>
      <w:r w:rsidRPr="00D751D2">
        <w:rPr>
          <w:rFonts w:asciiTheme="minorHAnsi" w:hAnsiTheme="minorHAnsi" w:cstheme="minorHAnsi"/>
          <w:sz w:val="22"/>
          <w:szCs w:val="22"/>
        </w:rPr>
        <w:t>Presente a la Gerencia de Mercado y Operaciones solicitud donde se haga constar la conformidad de los clientes de ambas Casas de Corredores.</w:t>
      </w:r>
    </w:p>
    <w:p w14:paraId="53A8FF7D" w14:textId="77777777" w:rsidR="009926C3" w:rsidRPr="00D751D2" w:rsidRDefault="009926C3" w:rsidP="00D751D2">
      <w:pPr>
        <w:pStyle w:val="Textoindependiente"/>
        <w:numPr>
          <w:ilvl w:val="0"/>
          <w:numId w:val="42"/>
        </w:numPr>
        <w:spacing w:after="240"/>
        <w:rPr>
          <w:rFonts w:asciiTheme="minorHAnsi" w:hAnsiTheme="minorHAnsi" w:cstheme="minorHAnsi"/>
          <w:sz w:val="22"/>
          <w:szCs w:val="22"/>
        </w:rPr>
      </w:pPr>
      <w:r w:rsidRPr="00D751D2">
        <w:rPr>
          <w:rFonts w:asciiTheme="minorHAnsi" w:hAnsiTheme="minorHAnsi" w:cstheme="minorHAnsi"/>
          <w:sz w:val="22"/>
          <w:szCs w:val="22"/>
        </w:rPr>
        <w:t>Únicamente se podrán sustituir las acciones originalmente reportadas por otras acciones con categoría de bursatilidad, cuando sea por la totalidad de la operación y no parcialmente.</w:t>
      </w:r>
    </w:p>
    <w:p w14:paraId="155E521A" w14:textId="77777777" w:rsidR="009926C3" w:rsidRPr="00D751D2" w:rsidRDefault="009926C3" w:rsidP="00D751D2">
      <w:pPr>
        <w:pStyle w:val="Textoindependiente"/>
        <w:numPr>
          <w:ilvl w:val="0"/>
          <w:numId w:val="42"/>
        </w:numPr>
        <w:spacing w:after="240"/>
        <w:rPr>
          <w:rFonts w:asciiTheme="minorHAnsi" w:hAnsiTheme="minorHAnsi" w:cstheme="minorHAnsi"/>
          <w:sz w:val="22"/>
          <w:szCs w:val="22"/>
        </w:rPr>
      </w:pPr>
      <w:r w:rsidRPr="00D751D2">
        <w:rPr>
          <w:rFonts w:asciiTheme="minorHAnsi" w:hAnsiTheme="minorHAnsi" w:cstheme="minorHAnsi"/>
          <w:sz w:val="22"/>
          <w:szCs w:val="22"/>
        </w:rPr>
        <w:t>Los valores deberá</w:t>
      </w:r>
      <w:r w:rsidR="00A61F6E" w:rsidRPr="00D751D2">
        <w:rPr>
          <w:rFonts w:asciiTheme="minorHAnsi" w:hAnsiTheme="minorHAnsi" w:cstheme="minorHAnsi"/>
          <w:sz w:val="22"/>
          <w:szCs w:val="22"/>
        </w:rPr>
        <w:t xml:space="preserve">n ser depositados en la cuenta </w:t>
      </w:r>
      <w:r w:rsidRPr="00D751D2">
        <w:rPr>
          <w:rFonts w:asciiTheme="minorHAnsi" w:hAnsiTheme="minorHAnsi" w:cstheme="minorHAnsi"/>
          <w:sz w:val="22"/>
          <w:szCs w:val="22"/>
        </w:rPr>
        <w:t>del comprador, que contenía las acciones originalmente reportadas.</w:t>
      </w:r>
    </w:p>
    <w:p w14:paraId="5E80744E" w14:textId="645068AD" w:rsidR="009926C3" w:rsidRPr="00D751D2" w:rsidRDefault="001E1F41" w:rsidP="00D751D2">
      <w:pPr>
        <w:pStyle w:val="Textoindependiente"/>
        <w:numPr>
          <w:ilvl w:val="0"/>
          <w:numId w:val="42"/>
        </w:numPr>
        <w:spacing w:after="240"/>
        <w:rPr>
          <w:rFonts w:asciiTheme="minorHAnsi" w:hAnsiTheme="minorHAnsi" w:cstheme="minorHAnsi"/>
          <w:sz w:val="22"/>
          <w:szCs w:val="22"/>
        </w:rPr>
      </w:pPr>
      <w:r w:rsidRPr="00D751D2">
        <w:rPr>
          <w:rFonts w:asciiTheme="minorHAnsi" w:hAnsiTheme="minorHAnsi" w:cstheme="minorHAnsi"/>
          <w:sz w:val="22"/>
          <w:szCs w:val="22"/>
        </w:rPr>
        <w:t xml:space="preserve">Podrán sustituirse </w:t>
      </w:r>
      <w:r w:rsidR="009D17B1" w:rsidRPr="00D751D2">
        <w:rPr>
          <w:rFonts w:asciiTheme="minorHAnsi" w:hAnsiTheme="minorHAnsi" w:cstheme="minorHAnsi"/>
          <w:sz w:val="22"/>
          <w:szCs w:val="22"/>
        </w:rPr>
        <w:t xml:space="preserve">con dinero </w:t>
      </w:r>
      <w:r w:rsidR="009926C3" w:rsidRPr="00D751D2">
        <w:rPr>
          <w:rFonts w:asciiTheme="minorHAnsi" w:hAnsiTheme="minorHAnsi" w:cstheme="minorHAnsi"/>
          <w:sz w:val="22"/>
          <w:szCs w:val="22"/>
        </w:rPr>
        <w:t>las acciones inicialmente reportadas, cuando esto se realice por la totalidad de la operación, incluyendo el premio, depositando en la cuenta que la Bolsa designe. Deberá hacerse con fondos en firme y en caso de que la Casa tenga los fondos en otro Banco, podrá utilizar el</w:t>
      </w:r>
      <w:r w:rsidR="00812965" w:rsidRPr="00D751D2">
        <w:rPr>
          <w:rFonts w:asciiTheme="minorHAnsi" w:hAnsiTheme="minorHAnsi" w:cstheme="minorHAnsi"/>
          <w:sz w:val="22"/>
          <w:szCs w:val="22"/>
        </w:rPr>
        <w:t xml:space="preserve"> </w:t>
      </w:r>
      <w:r w:rsidR="00283A2C" w:rsidRPr="00D751D2">
        <w:rPr>
          <w:rFonts w:asciiTheme="minorHAnsi" w:hAnsiTheme="minorHAnsi" w:cstheme="minorHAnsi"/>
          <w:sz w:val="22"/>
          <w:szCs w:val="22"/>
        </w:rPr>
        <w:t xml:space="preserve">SELIF </w:t>
      </w:r>
      <w:r w:rsidR="009926C3" w:rsidRPr="00D751D2">
        <w:rPr>
          <w:rFonts w:asciiTheme="minorHAnsi" w:hAnsiTheme="minorHAnsi" w:cstheme="minorHAnsi"/>
          <w:sz w:val="22"/>
          <w:szCs w:val="22"/>
        </w:rPr>
        <w:t>para llevarlos a la cuenta designada.</w:t>
      </w:r>
      <w:r w:rsidR="00812965" w:rsidRPr="00D751D2">
        <w:rPr>
          <w:rFonts w:asciiTheme="minorHAnsi" w:hAnsiTheme="minorHAnsi" w:cstheme="minorHAnsi"/>
          <w:sz w:val="22"/>
          <w:szCs w:val="22"/>
        </w:rPr>
        <w:t xml:space="preserve"> (5)</w:t>
      </w:r>
    </w:p>
    <w:p w14:paraId="00FAAB68"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sz w:val="22"/>
          <w:szCs w:val="22"/>
          <w:lang w:val="es-MX"/>
        </w:rPr>
        <w:t>Una copia de</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la solicitud a la que se refiere el literal a), con el visto bueno de la Gerencia de Mercado y Operaciones, será entregada a CEDEVAL para que realice las gestiones pertinentes.</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 </w:t>
      </w:r>
    </w:p>
    <w:p w14:paraId="2B8E6ACE"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Será exclusiva responsabilidad de la</w:t>
      </w:r>
      <w:r w:rsidR="009F59BE" w:rsidRPr="00D751D2">
        <w:rPr>
          <w:rFonts w:asciiTheme="minorHAnsi" w:hAnsiTheme="minorHAnsi" w:cstheme="minorHAnsi"/>
          <w:sz w:val="22"/>
          <w:szCs w:val="22"/>
          <w:lang w:val="es-MX"/>
        </w:rPr>
        <w:t>s</w:t>
      </w:r>
      <w:r w:rsidRPr="00D751D2">
        <w:rPr>
          <w:rFonts w:asciiTheme="minorHAnsi" w:hAnsiTheme="minorHAnsi" w:cstheme="minorHAnsi"/>
          <w:sz w:val="22"/>
          <w:szCs w:val="22"/>
          <w:lang w:val="es-MX"/>
        </w:rPr>
        <w:t xml:space="preserve"> Casas de Corredores documentar la solicitud del cliente vendedor</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de</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sustituir las acciones originalmente reportadas de la operación y la aceptación de la misma por parte del cliente comprador</w:t>
      </w:r>
      <w:r w:rsidR="004C09D6" w:rsidRPr="00D751D2">
        <w:rPr>
          <w:rFonts w:asciiTheme="minorHAnsi" w:hAnsiTheme="minorHAnsi" w:cstheme="minorHAnsi"/>
          <w:sz w:val="22"/>
          <w:szCs w:val="22"/>
          <w:lang w:val="es-MX"/>
        </w:rPr>
        <w:t>.</w:t>
      </w:r>
    </w:p>
    <w:p w14:paraId="11A43941"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 xml:space="preserve">ESTABLECIMIENTO DEL PRECIO DE REFERENCIA </w:t>
      </w:r>
    </w:p>
    <w:p w14:paraId="64353E7A"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4</w:t>
      </w:r>
      <w:r w:rsidR="00435376" w:rsidRPr="00D751D2">
        <w:rPr>
          <w:rFonts w:asciiTheme="minorHAnsi" w:hAnsiTheme="minorHAnsi" w:cstheme="minorHAnsi"/>
          <w:b/>
          <w:sz w:val="22"/>
          <w:szCs w:val="22"/>
          <w:lang w:val="es-MX"/>
        </w:rPr>
        <w:t>2</w:t>
      </w:r>
      <w:r w:rsidRPr="00D751D2">
        <w:rPr>
          <w:rFonts w:asciiTheme="minorHAnsi" w:hAnsiTheme="minorHAnsi" w:cstheme="minorHAnsi"/>
          <w:sz w:val="22"/>
          <w:szCs w:val="22"/>
          <w:lang w:val="es-MX"/>
        </w:rPr>
        <w:t>.</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SV"/>
        </w:rPr>
        <w:t>Establecimiento del precio de referencia del día</w:t>
      </w:r>
      <w:r w:rsidRPr="00D751D2">
        <w:rPr>
          <w:rFonts w:asciiTheme="minorHAnsi" w:hAnsiTheme="minorHAnsi" w:cstheme="minorHAnsi"/>
          <w:sz w:val="22"/>
          <w:szCs w:val="22"/>
          <w:lang w:val="es-MX"/>
        </w:rPr>
        <w:t>: El precio de referencia del día</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se determina sobre la base del promedio ponderado de las ultimas 20 operaciones (o menos) cerradas en el mercado local o de los registros de las operaciones cerradas en el mercado internacional</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en los</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quince días</w:t>
      </w:r>
      <w:r w:rsidR="00DB2101"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anteriores a la fecha del cálculo respectivo.</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SV"/>
        </w:rPr>
        <w:t>En caso de que el valor no haya tenido movimiento en el periodo antes mencionado, se tomara el precio de la última operación.</w:t>
      </w:r>
      <w:r w:rsidR="0043779B" w:rsidRPr="00D751D2">
        <w:rPr>
          <w:rFonts w:asciiTheme="minorHAnsi" w:hAnsiTheme="minorHAnsi" w:cstheme="minorHAnsi"/>
          <w:sz w:val="22"/>
          <w:szCs w:val="22"/>
          <w:lang w:val="es-SV"/>
        </w:rPr>
        <w:t xml:space="preserve"> </w:t>
      </w:r>
    </w:p>
    <w:p w14:paraId="69AAB7EE" w14:textId="77777777" w:rsidR="009926C3" w:rsidRPr="00D751D2" w:rsidRDefault="009926C3" w:rsidP="00D751D2">
      <w:pPr>
        <w:pStyle w:val="Textoindependiente3"/>
        <w:spacing w:after="240"/>
        <w:rPr>
          <w:rFonts w:asciiTheme="minorHAnsi" w:hAnsiTheme="minorHAnsi" w:cstheme="minorHAnsi"/>
          <w:lang w:val="es-MX"/>
        </w:rPr>
      </w:pPr>
      <w:r w:rsidRPr="00D751D2">
        <w:rPr>
          <w:rFonts w:asciiTheme="minorHAnsi" w:hAnsiTheme="minorHAnsi" w:cstheme="minorHAnsi"/>
          <w:lang w:val="es-MX"/>
        </w:rPr>
        <w:t>La Bolsa de Valores a través de su Gerencia de Tecnología de Información informará a CEDEVAL, vía electrónica, los precios de referencia del día para que esta última proceda a establecer la disponibilidad en las cuentas de las Casas de Corredores.</w:t>
      </w:r>
    </w:p>
    <w:p w14:paraId="555F134E" w14:textId="77777777" w:rsidR="009926C3" w:rsidRPr="00D751D2" w:rsidRDefault="00EE4626" w:rsidP="00D751D2">
      <w:pPr>
        <w:pStyle w:val="Ttulo4"/>
        <w:spacing w:after="240"/>
        <w:rPr>
          <w:rFonts w:asciiTheme="minorHAnsi" w:hAnsiTheme="minorHAnsi" w:cstheme="minorHAnsi"/>
        </w:rPr>
      </w:pPr>
      <w:r w:rsidRPr="00D751D2">
        <w:rPr>
          <w:rFonts w:asciiTheme="minorHAnsi" w:hAnsiTheme="minorHAnsi" w:cstheme="minorHAnsi"/>
        </w:rPr>
        <w:t>PARÁMETROS DE BURSATILIDAD</w:t>
      </w:r>
    </w:p>
    <w:p w14:paraId="3B747C1D"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lang w:val="es-MX"/>
        </w:rPr>
        <w:t>Art. 4</w:t>
      </w:r>
      <w:r w:rsidR="00435376" w:rsidRPr="00D751D2">
        <w:rPr>
          <w:rFonts w:asciiTheme="minorHAnsi" w:hAnsiTheme="minorHAnsi" w:cstheme="minorHAnsi"/>
          <w:b/>
          <w:sz w:val="22"/>
          <w:szCs w:val="22"/>
          <w:lang w:val="es-MX"/>
        </w:rPr>
        <w:t>3</w:t>
      </w:r>
      <w:r w:rsidRPr="00D751D2">
        <w:rPr>
          <w:rFonts w:asciiTheme="minorHAnsi" w:hAnsiTheme="minorHAnsi" w:cstheme="minorHAnsi"/>
          <w:sz w:val="22"/>
          <w:szCs w:val="22"/>
          <w:lang w:val="es-MX"/>
        </w:rPr>
        <w:t>.</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rPr>
        <w:t>La bursatilidad de una acción se define como la</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liquidez</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o</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factibilidad</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de negociación que una acción</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pueda tener</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en la Bolsa de Valores. </w:t>
      </w:r>
    </w:p>
    <w:p w14:paraId="7ECA4A22"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La</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bursatilidad de las acciones es diferenciable y depende de la nota promedio que obtenga cada una, después de evaluar</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los siguientes tres parámetros: </w:t>
      </w:r>
    </w:p>
    <w:p w14:paraId="318B063E" w14:textId="77777777" w:rsidR="009926C3" w:rsidRPr="00D751D2" w:rsidRDefault="009926C3" w:rsidP="00D751D2">
      <w:pPr>
        <w:numPr>
          <w:ilvl w:val="0"/>
          <w:numId w:val="36"/>
        </w:numPr>
        <w:spacing w:after="240"/>
        <w:jc w:val="both"/>
        <w:rPr>
          <w:rFonts w:asciiTheme="minorHAnsi" w:hAnsiTheme="minorHAnsi" w:cstheme="minorHAnsi"/>
          <w:sz w:val="22"/>
          <w:szCs w:val="22"/>
        </w:rPr>
      </w:pPr>
      <w:r w:rsidRPr="00D751D2">
        <w:rPr>
          <w:rFonts w:asciiTheme="minorHAnsi" w:hAnsiTheme="minorHAnsi" w:cstheme="minorHAnsi"/>
          <w:sz w:val="22"/>
          <w:szCs w:val="22"/>
        </w:rPr>
        <w:t>Rotación: Indica el</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porcentaje de acciones</w:t>
      </w:r>
      <w:r w:rsidR="00DB2101" w:rsidRPr="00D751D2">
        <w:rPr>
          <w:rFonts w:asciiTheme="minorHAnsi" w:hAnsiTheme="minorHAnsi" w:cstheme="minorHAnsi"/>
          <w:sz w:val="22"/>
          <w:szCs w:val="22"/>
        </w:rPr>
        <w:t xml:space="preserve"> </w:t>
      </w:r>
      <w:r w:rsidRPr="00D751D2">
        <w:rPr>
          <w:rFonts w:asciiTheme="minorHAnsi" w:hAnsiTheme="minorHAnsi" w:cstheme="minorHAnsi"/>
          <w:sz w:val="22"/>
          <w:szCs w:val="22"/>
        </w:rPr>
        <w:t>negociadas en Bolsa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en los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últimos seis meses móviles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respecto</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al</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número de acciones inscritas de la empresa. Sobre la base del</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porcentaje obtenido, la puntuación se asigna de la siguiente manera: </w:t>
      </w:r>
    </w:p>
    <w:p w14:paraId="3D7B5729" w14:textId="77777777" w:rsidR="009926C3" w:rsidRPr="00D751D2" w:rsidRDefault="009926C3" w:rsidP="00D751D2">
      <w:pPr>
        <w:pStyle w:val="Subttulo"/>
        <w:spacing w:after="240"/>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4: Acciones con Rotación mayor o igual al 1.00%</w:t>
      </w:r>
    </w:p>
    <w:p w14:paraId="3FCB832E" w14:textId="77777777" w:rsidR="009926C3" w:rsidRPr="00D751D2" w:rsidRDefault="009926C3" w:rsidP="00D751D2">
      <w:pPr>
        <w:pStyle w:val="Subttulo"/>
        <w:spacing w:after="240"/>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3: Acciones con Rotación mayor o igual a 0.75% y menor a 1.00%</w:t>
      </w:r>
    </w:p>
    <w:p w14:paraId="7D7459E4" w14:textId="77777777" w:rsidR="009926C3" w:rsidRPr="00D751D2" w:rsidRDefault="009926C3" w:rsidP="00D751D2">
      <w:pPr>
        <w:pStyle w:val="Subttulo"/>
        <w:spacing w:after="240"/>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2: Acciones con Rotación mayor o igual a 0.25% y menor a 0.75%</w:t>
      </w:r>
    </w:p>
    <w:p w14:paraId="73A98C64" w14:textId="77777777" w:rsidR="009926C3" w:rsidRPr="00D751D2" w:rsidRDefault="009926C3" w:rsidP="00D751D2">
      <w:pPr>
        <w:pStyle w:val="Subttulo"/>
        <w:spacing w:after="240"/>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1: Acciones con Rotación menor a 0.25%</w:t>
      </w:r>
    </w:p>
    <w:p w14:paraId="4A7BCF3D" w14:textId="77777777" w:rsidR="000E22DD" w:rsidRPr="00D751D2" w:rsidRDefault="00EE4626" w:rsidP="00D751D2">
      <w:pPr>
        <w:pStyle w:val="Prrafodelista"/>
        <w:numPr>
          <w:ilvl w:val="0"/>
          <w:numId w:val="36"/>
        </w:numPr>
        <w:spacing w:after="240"/>
        <w:jc w:val="both"/>
        <w:rPr>
          <w:rFonts w:asciiTheme="minorHAnsi" w:hAnsiTheme="minorHAnsi" w:cstheme="minorHAnsi"/>
          <w:sz w:val="22"/>
          <w:szCs w:val="22"/>
        </w:rPr>
      </w:pPr>
      <w:r w:rsidRPr="00D751D2">
        <w:rPr>
          <w:rFonts w:asciiTheme="minorHAnsi" w:hAnsiTheme="minorHAnsi" w:cstheme="minorHAnsi"/>
          <w:sz w:val="22"/>
          <w:szCs w:val="22"/>
        </w:rPr>
        <w:t>Presencia Bursátil: Indica el número de sesiones en que una acción ha participado respecto al número de sesiones realizadas en los últimos seis meses móviles. Exige que una acción sea transada varias veces en el mercado y se clasifica de acuerdo a los siguientes parámetros:</w:t>
      </w:r>
    </w:p>
    <w:p w14:paraId="0ACA3B31"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w:t>
      </w:r>
      <w:r w:rsidR="00CA7B79" w:rsidRPr="00D751D2">
        <w:rPr>
          <w:rFonts w:asciiTheme="minorHAnsi" w:hAnsiTheme="minorHAnsi" w:cstheme="minorHAnsi"/>
          <w:b w:val="0"/>
          <w:sz w:val="22"/>
          <w:szCs w:val="22"/>
          <w:u w:val="none"/>
          <w:lang w:val="es-MX"/>
        </w:rPr>
        <w:t xml:space="preserve"> 4: Acciones con presencia en má</w:t>
      </w:r>
      <w:r w:rsidRPr="00D751D2">
        <w:rPr>
          <w:rFonts w:asciiTheme="minorHAnsi" w:hAnsiTheme="minorHAnsi" w:cstheme="minorHAnsi"/>
          <w:b w:val="0"/>
          <w:sz w:val="22"/>
          <w:szCs w:val="22"/>
          <w:u w:val="none"/>
          <w:lang w:val="es-MX"/>
        </w:rPr>
        <w:t>s de 50 sesiones.</w:t>
      </w:r>
    </w:p>
    <w:p w14:paraId="0B4D8D16"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3: Acciones con presencia entre 36 y 50 sesiones. </w:t>
      </w:r>
    </w:p>
    <w:p w14:paraId="392A4701"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2: Acciones con presencia entre 16 y 35 sesiones.</w:t>
      </w:r>
    </w:p>
    <w:p w14:paraId="25F2CC2E"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 Nota de 1: Acciones con presencia entre 1 y 15 sesiones.</w:t>
      </w:r>
    </w:p>
    <w:p w14:paraId="6E8FB9E1" w14:textId="77777777" w:rsidR="009926C3" w:rsidRPr="00D751D2" w:rsidRDefault="00EE4626" w:rsidP="00D751D2">
      <w:pPr>
        <w:pStyle w:val="Prrafodelista"/>
        <w:numPr>
          <w:ilvl w:val="0"/>
          <w:numId w:val="36"/>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Tiempo de Inactividad: Se refiere al plazo en el cual una acción no muestra negociación en la Bolsa de Valores. Se le otorga una nota a cada acción de tal forma que entre menor plazo (medido en meses) de inactividad muestre una acción, mayor será su valoración y viceversa. De tal manera que: </w:t>
      </w:r>
    </w:p>
    <w:p w14:paraId="1ADADD48"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 xml:space="preserve">Nota de 4: Para acciones negociadas durante el último mes. </w:t>
      </w:r>
    </w:p>
    <w:p w14:paraId="5967E666"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Nota de 3: Para acciones negociadas durante el penúltimo mes.</w:t>
      </w:r>
      <w:r w:rsidR="0043779B" w:rsidRPr="00D751D2">
        <w:rPr>
          <w:rFonts w:asciiTheme="minorHAnsi" w:hAnsiTheme="minorHAnsi" w:cstheme="minorHAnsi"/>
          <w:b w:val="0"/>
          <w:sz w:val="22"/>
          <w:szCs w:val="22"/>
          <w:u w:val="none"/>
          <w:lang w:val="es-MX"/>
        </w:rPr>
        <w:t xml:space="preserve"> </w:t>
      </w:r>
      <w:r w:rsidRPr="00D751D2">
        <w:rPr>
          <w:rFonts w:asciiTheme="minorHAnsi" w:hAnsiTheme="minorHAnsi" w:cstheme="minorHAnsi"/>
          <w:b w:val="0"/>
          <w:sz w:val="22"/>
          <w:szCs w:val="22"/>
          <w:u w:val="none"/>
          <w:lang w:val="es-MX"/>
        </w:rPr>
        <w:t xml:space="preserve"> </w:t>
      </w:r>
    </w:p>
    <w:p w14:paraId="01FECFB1" w14:textId="77777777" w:rsidR="009926C3" w:rsidRPr="00D751D2" w:rsidRDefault="009926C3" w:rsidP="00D751D2">
      <w:pPr>
        <w:pStyle w:val="Subttulo"/>
        <w:spacing w:after="240"/>
        <w:jc w:val="both"/>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Nota de 2: Para acciones negociadas durante el antepenúltimo mes.</w:t>
      </w:r>
    </w:p>
    <w:p w14:paraId="6E4D82BD" w14:textId="6ACA3F9A"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Nota de 1: Para acciones negociadas durante los tres mese</w:t>
      </w:r>
      <w:r w:rsidR="0038237E" w:rsidRPr="00D751D2">
        <w:rPr>
          <w:rFonts w:asciiTheme="minorHAnsi" w:hAnsiTheme="minorHAnsi" w:cstheme="minorHAnsi"/>
          <w:sz w:val="22"/>
          <w:szCs w:val="22"/>
          <w:lang w:val="es-MX"/>
        </w:rPr>
        <w:t>s</w:t>
      </w:r>
      <w:r w:rsidRPr="00D751D2">
        <w:rPr>
          <w:rFonts w:asciiTheme="minorHAnsi" w:hAnsiTheme="minorHAnsi" w:cstheme="minorHAnsi"/>
          <w:sz w:val="22"/>
          <w:szCs w:val="22"/>
          <w:lang w:val="es-MX"/>
        </w:rPr>
        <w:t xml:space="preserve"> anteriores al</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antepenúltimo mes.</w:t>
      </w:r>
    </w:p>
    <w:p w14:paraId="2E9D726A" w14:textId="77777777" w:rsidR="009926C3" w:rsidRPr="00D751D2" w:rsidRDefault="009926C3" w:rsidP="00D751D2">
      <w:pPr>
        <w:pStyle w:val="Textoindependiente3"/>
        <w:tabs>
          <w:tab w:val="left" w:pos="1134"/>
        </w:tabs>
        <w:spacing w:after="240"/>
        <w:rPr>
          <w:rFonts w:asciiTheme="minorHAnsi" w:hAnsiTheme="minorHAnsi" w:cstheme="minorHAnsi"/>
        </w:rPr>
      </w:pPr>
      <w:r w:rsidRPr="00D751D2">
        <w:rPr>
          <w:rFonts w:asciiTheme="minorHAnsi" w:hAnsiTheme="minorHAnsi" w:cstheme="minorHAnsi"/>
        </w:rPr>
        <w:t>Para efectos de este literal se entenderá como último mes, el mes en que se corre el proceso de asignación de categorías.</w:t>
      </w:r>
    </w:p>
    <w:p w14:paraId="693B19C2" w14:textId="77777777" w:rsidR="000E22DD" w:rsidRPr="00D751D2" w:rsidRDefault="009926C3" w:rsidP="00D751D2">
      <w:pPr>
        <w:pStyle w:val="Textoindependiente3"/>
        <w:numPr>
          <w:ilvl w:val="0"/>
          <w:numId w:val="37"/>
        </w:numPr>
        <w:tabs>
          <w:tab w:val="clear" w:pos="360"/>
          <w:tab w:val="num" w:pos="720"/>
          <w:tab w:val="left" w:pos="1134"/>
        </w:tabs>
        <w:spacing w:after="240"/>
        <w:ind w:left="720"/>
        <w:rPr>
          <w:rFonts w:asciiTheme="minorHAnsi" w:hAnsiTheme="minorHAnsi" w:cstheme="minorHAnsi"/>
        </w:rPr>
      </w:pPr>
      <w:r w:rsidRPr="00D751D2">
        <w:rPr>
          <w:rFonts w:asciiTheme="minorHAnsi" w:hAnsiTheme="minorHAnsi" w:cstheme="minorHAnsi"/>
        </w:rPr>
        <w:t>Los parámetros se evalúan al fin de cada mes y para aquellas acciones cuya fecha de comunicación, por parte de la Bolsa de Valores, de que ya pueden negociarse sea inferior a seis meses, el sistema únicamente tomara en cuenta el tiempo que haya transcurrido desde la fecha antes señalada.</w:t>
      </w:r>
    </w:p>
    <w:p w14:paraId="1B580BBC" w14:textId="77777777" w:rsidR="000E22DD" w:rsidRPr="00D751D2" w:rsidRDefault="00EE4626" w:rsidP="00D751D2">
      <w:pPr>
        <w:pStyle w:val="Textoindependiente3"/>
        <w:numPr>
          <w:ilvl w:val="0"/>
          <w:numId w:val="37"/>
        </w:numPr>
        <w:tabs>
          <w:tab w:val="clear" w:pos="360"/>
          <w:tab w:val="num" w:pos="720"/>
          <w:tab w:val="left" w:pos="1134"/>
        </w:tabs>
        <w:spacing w:after="240"/>
        <w:ind w:left="720"/>
        <w:rPr>
          <w:rFonts w:asciiTheme="minorHAnsi" w:hAnsiTheme="minorHAnsi" w:cstheme="minorHAnsi"/>
        </w:rPr>
      </w:pPr>
      <w:r w:rsidRPr="00D751D2">
        <w:rPr>
          <w:rFonts w:asciiTheme="minorHAnsi" w:hAnsiTheme="minorHAnsi" w:cstheme="minorHAnsi"/>
        </w:rPr>
        <w:t>P</w:t>
      </w:r>
      <w:r w:rsidR="009926C3" w:rsidRPr="00D751D2">
        <w:rPr>
          <w:rFonts w:asciiTheme="minorHAnsi" w:hAnsiTheme="minorHAnsi" w:cstheme="minorHAnsi"/>
        </w:rPr>
        <w:t xml:space="preserve">ara aquellos emisores cuyo grupo financiero adquiera un porcentaje de sus acciones, este porcentaje no será tomado en cuenta para medir el parámetro de Rotación. </w:t>
      </w:r>
    </w:p>
    <w:p w14:paraId="1BC6E020"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CATEGORÍAS DE BURSATILIDAD</w:t>
      </w:r>
      <w:r w:rsidR="0043779B" w:rsidRPr="00D751D2">
        <w:rPr>
          <w:rFonts w:asciiTheme="minorHAnsi" w:hAnsiTheme="minorHAnsi" w:cstheme="minorHAnsi"/>
          <w:b/>
          <w:sz w:val="22"/>
          <w:szCs w:val="22"/>
        </w:rPr>
        <w:t xml:space="preserve">         </w:t>
      </w:r>
      <w:r w:rsidRPr="00D751D2">
        <w:rPr>
          <w:rFonts w:asciiTheme="minorHAnsi" w:hAnsiTheme="minorHAnsi" w:cstheme="minorHAnsi"/>
          <w:b/>
          <w:sz w:val="22"/>
          <w:szCs w:val="22"/>
        </w:rPr>
        <w:t xml:space="preserve"> </w:t>
      </w:r>
    </w:p>
    <w:p w14:paraId="3790E146"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4</w:t>
      </w:r>
      <w:r w:rsidR="00435376" w:rsidRPr="00D751D2">
        <w:rPr>
          <w:rFonts w:asciiTheme="minorHAnsi" w:hAnsiTheme="minorHAnsi" w:cstheme="minorHAnsi"/>
          <w:b/>
          <w:sz w:val="22"/>
          <w:szCs w:val="22"/>
        </w:rPr>
        <w:t>4</w:t>
      </w:r>
      <w:r w:rsidRPr="00D751D2">
        <w:rPr>
          <w:rFonts w:asciiTheme="minorHAnsi" w:hAnsiTheme="minorHAnsi" w:cstheme="minorHAnsi"/>
          <w:sz w:val="22"/>
          <w:szCs w:val="22"/>
        </w:rPr>
        <w:t>. Las categorías de bursatilidad se evalúan de acuerdo a</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los resultados estadísticos reales del mercado en seis meses móviles,</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otorgándose</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una</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nota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a cada uno de ellos,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nota que les permite acceder a una de las categorías siguientes: </w:t>
      </w:r>
    </w:p>
    <w:p w14:paraId="4C1F165E" w14:textId="77777777" w:rsidR="009926C3" w:rsidRPr="00D751D2" w:rsidRDefault="009926C3" w:rsidP="00D751D2">
      <w:pPr>
        <w:numPr>
          <w:ilvl w:val="0"/>
          <w:numId w:val="13"/>
        </w:numPr>
        <w:spacing w:after="240"/>
        <w:jc w:val="both"/>
        <w:rPr>
          <w:rFonts w:asciiTheme="minorHAnsi" w:hAnsiTheme="minorHAnsi" w:cstheme="minorHAnsi"/>
          <w:sz w:val="22"/>
          <w:szCs w:val="22"/>
        </w:rPr>
      </w:pPr>
      <w:r w:rsidRPr="00D751D2">
        <w:rPr>
          <w:rFonts w:asciiTheme="minorHAnsi" w:hAnsiTheme="minorHAnsi" w:cstheme="minorHAnsi"/>
          <w:sz w:val="22"/>
          <w:szCs w:val="22"/>
        </w:rPr>
        <w:t>Categoría ALTA</w:t>
      </w:r>
      <w:r w:rsidR="00175A6F" w:rsidRPr="00D751D2">
        <w:rPr>
          <w:rFonts w:asciiTheme="minorHAnsi" w:hAnsiTheme="minorHAnsi" w:cstheme="minorHAnsi"/>
          <w:sz w:val="22"/>
          <w:szCs w:val="22"/>
        </w:rPr>
        <w:t>: Recae</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en las acciones con una nota promedio,</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mayor o igual a 8.75.</w:t>
      </w:r>
    </w:p>
    <w:p w14:paraId="5FA9E91E" w14:textId="77777777" w:rsidR="009926C3" w:rsidRPr="00D751D2" w:rsidRDefault="009926C3" w:rsidP="00D751D2">
      <w:pPr>
        <w:numPr>
          <w:ilvl w:val="0"/>
          <w:numId w:val="13"/>
        </w:numPr>
        <w:spacing w:after="240"/>
        <w:jc w:val="both"/>
        <w:rPr>
          <w:rFonts w:asciiTheme="minorHAnsi" w:hAnsiTheme="minorHAnsi" w:cstheme="minorHAnsi"/>
          <w:sz w:val="22"/>
          <w:szCs w:val="22"/>
        </w:rPr>
      </w:pPr>
      <w:r w:rsidRPr="00D751D2">
        <w:rPr>
          <w:rFonts w:asciiTheme="minorHAnsi" w:hAnsiTheme="minorHAnsi" w:cstheme="minorHAnsi"/>
          <w:sz w:val="22"/>
          <w:szCs w:val="22"/>
        </w:rPr>
        <w:t>Categoría MEDIA: Recae en las acciones con una nota promedio, entre 7.50 y 8.74.</w:t>
      </w:r>
    </w:p>
    <w:p w14:paraId="1460FCFE" w14:textId="77777777" w:rsidR="009926C3" w:rsidRPr="00D751D2" w:rsidRDefault="009926C3" w:rsidP="00D751D2">
      <w:pPr>
        <w:numPr>
          <w:ilvl w:val="0"/>
          <w:numId w:val="13"/>
        </w:numPr>
        <w:spacing w:after="240"/>
        <w:jc w:val="both"/>
        <w:rPr>
          <w:rFonts w:asciiTheme="minorHAnsi" w:hAnsiTheme="minorHAnsi" w:cstheme="minorHAnsi"/>
          <w:sz w:val="22"/>
          <w:szCs w:val="22"/>
        </w:rPr>
      </w:pPr>
      <w:r w:rsidRPr="00D751D2">
        <w:rPr>
          <w:rFonts w:asciiTheme="minorHAnsi" w:hAnsiTheme="minorHAnsi" w:cstheme="minorHAnsi"/>
          <w:sz w:val="22"/>
          <w:szCs w:val="22"/>
        </w:rPr>
        <w:t>Categoría BAJA: Recae en</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las acciones con una nota promedio, entre 6.25 y 7.49.</w:t>
      </w:r>
    </w:p>
    <w:p w14:paraId="67D64EA0" w14:textId="77777777" w:rsidR="009926C3" w:rsidRPr="00D751D2" w:rsidRDefault="009926C3" w:rsidP="00D751D2">
      <w:pPr>
        <w:numPr>
          <w:ilvl w:val="0"/>
          <w:numId w:val="13"/>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Categoría NULA: Recae en las acciones con una nota promedio, menor a 6.25. </w:t>
      </w:r>
    </w:p>
    <w:p w14:paraId="23932C5D"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 xml:space="preserve">La nota promedio, a que se refiere el presente artículo se calcula de la siguiente manera: </w:t>
      </w:r>
    </w:p>
    <w:p w14:paraId="6019B643" w14:textId="77777777" w:rsidR="009926C3" w:rsidRPr="00D751D2" w:rsidRDefault="00D800CF" w:rsidP="00D751D2">
      <w:pPr>
        <w:spacing w:after="240"/>
        <w:jc w:val="both"/>
        <w:rPr>
          <w:rFonts w:asciiTheme="minorHAnsi" w:hAnsiTheme="minorHAnsi" w:cstheme="minorHAnsi"/>
          <w:sz w:val="22"/>
          <w:szCs w:val="22"/>
        </w:rPr>
      </w:pPr>
      <w:r w:rsidRPr="00D751D2">
        <w:rPr>
          <w:rFonts w:asciiTheme="minorHAnsi" w:hAnsiTheme="minorHAnsi" w:cstheme="minorHAnsi"/>
          <w:b/>
          <w:noProof/>
          <w:sz w:val="22"/>
          <w:szCs w:val="22"/>
          <w:lang w:val="es-SV"/>
        </w:rPr>
        <mc:AlternateContent>
          <mc:Choice Requires="wps">
            <w:drawing>
              <wp:anchor distT="0" distB="0" distL="114300" distR="114300" simplePos="0" relativeHeight="251666432" behindDoc="0" locked="0" layoutInCell="0" allowOverlap="1" wp14:anchorId="1A6D64B6" wp14:editId="71BD669E">
                <wp:simplePos x="0" y="0"/>
                <wp:positionH relativeFrom="column">
                  <wp:posOffset>4928870</wp:posOffset>
                </wp:positionH>
                <wp:positionV relativeFrom="paragraph">
                  <wp:posOffset>280670</wp:posOffset>
                </wp:positionV>
                <wp:extent cx="822960" cy="365760"/>
                <wp:effectExtent l="4445" t="4445" r="1270" b="127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3060C" w14:textId="77777777" w:rsidR="001E1B87" w:rsidRPr="00BD5F3A" w:rsidRDefault="001E1B87">
                            <w:pPr>
                              <w:rPr>
                                <w:rFonts w:ascii="Arial" w:hAnsi="Arial" w:cs="Arial"/>
                                <w:sz w:val="40"/>
                                <w:lang w:val="es-SV"/>
                              </w:rPr>
                            </w:pPr>
                            <w:r w:rsidRPr="00BD5F3A">
                              <w:rPr>
                                <w:rFonts w:ascii="Arial" w:hAnsi="Arial" w:cs="Arial"/>
                                <w:sz w:val="40"/>
                                <w:lang w:val="es-SV"/>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6D64B6" id="_x0000_t202" coordsize="21600,21600" o:spt="202" path="m,l,21600r21600,l21600,xe">
                <v:stroke joinstyle="miter"/>
                <v:path gradientshapeok="t" o:connecttype="rect"/>
              </v:shapetype>
              <v:shape id="Text Box 19" o:spid="_x0000_s1028" type="#_x0000_t202" style="position:absolute;left:0;text-align:left;margin-left:388.1pt;margin-top:22.1pt;width:64.8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" o:allowincell="f" stroked="f">
                <v:textbox>
                  <w:txbxContent>
                    <w:p w14:paraId="0573060C" w14:textId="77777777" w:rsidR="001E1B87" w:rsidRPr="00BD5F3A" w:rsidRDefault="001E1B87">
                      <w:pPr>
                        <w:rPr>
                          <w:rFonts w:ascii="Arial" w:hAnsi="Arial" w:cs="Arial"/>
                          <w:sz w:val="40"/>
                          <w:lang w:val="es-SV"/>
                        </w:rPr>
                      </w:pPr>
                      <w:r w:rsidRPr="00BD5F3A">
                        <w:rPr>
                          <w:rFonts w:ascii="Arial" w:hAnsi="Arial" w:cs="Arial"/>
                          <w:sz w:val="40"/>
                          <w:lang w:val="es-SV"/>
                        </w:rPr>
                        <w:t>*10</w:t>
                      </w:r>
                    </w:p>
                  </w:txbxContent>
                </v:textbox>
              </v:shape>
            </w:pict>
          </mc:Fallback>
        </mc:AlternateContent>
      </w:r>
      <w:r w:rsidR="004E7313" w:rsidRPr="00D751D2">
        <w:rPr>
          <w:rFonts w:asciiTheme="minorHAnsi" w:hAnsiTheme="minorHAnsi" w:cstheme="minorHAnsi"/>
          <w:b/>
          <w:noProof/>
          <w:sz w:val="22"/>
          <w:szCs w:val="22"/>
          <w:lang w:val="es-SV"/>
        </w:rPr>
        <mc:AlternateContent>
          <mc:Choice Requires="wps">
            <w:drawing>
              <wp:anchor distT="0" distB="0" distL="114300" distR="114300" simplePos="0" relativeHeight="251665408" behindDoc="0" locked="0" layoutInCell="0" allowOverlap="1" wp14:anchorId="0A16A6B3" wp14:editId="2205D8B4">
                <wp:simplePos x="0" y="0"/>
                <wp:positionH relativeFrom="column">
                  <wp:posOffset>4709795</wp:posOffset>
                </wp:positionH>
                <wp:positionV relativeFrom="paragraph">
                  <wp:posOffset>128270</wp:posOffset>
                </wp:positionV>
                <wp:extent cx="182880" cy="731520"/>
                <wp:effectExtent l="13970" t="13970" r="12700" b="698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3152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B851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margin-left:370.85pt;margin-top:10.1pt;width:14.4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" o:allowincell="f"/>
            </w:pict>
          </mc:Fallback>
        </mc:AlternateContent>
      </w:r>
      <w:r w:rsidR="004E7313" w:rsidRPr="00D751D2">
        <w:rPr>
          <w:rFonts w:asciiTheme="minorHAnsi" w:hAnsiTheme="minorHAnsi" w:cstheme="minorHAnsi"/>
          <w:b/>
          <w:noProof/>
          <w:sz w:val="22"/>
          <w:szCs w:val="22"/>
          <w:lang w:val="es-SV"/>
        </w:rPr>
        <mc:AlternateContent>
          <mc:Choice Requires="wps">
            <w:drawing>
              <wp:anchor distT="0" distB="0" distL="114300" distR="114300" simplePos="0" relativeHeight="251664384" behindDoc="0" locked="0" layoutInCell="0" allowOverlap="1" wp14:anchorId="5557234B" wp14:editId="0AF1CD0A">
                <wp:simplePos x="0" y="0"/>
                <wp:positionH relativeFrom="column">
                  <wp:posOffset>1054100</wp:posOffset>
                </wp:positionH>
                <wp:positionV relativeFrom="paragraph">
                  <wp:posOffset>172720</wp:posOffset>
                </wp:positionV>
                <wp:extent cx="182880" cy="731520"/>
                <wp:effectExtent l="6350" t="10795" r="10795" b="1016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3152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E76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margin-left:83pt;margin-top:13.6pt;width:14.4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" o:allowincell="f"/>
            </w:pict>
          </mc:Fallback>
        </mc:AlternateContent>
      </w:r>
    </w:p>
    <w:p w14:paraId="5572174F" w14:textId="77777777" w:rsidR="009926C3" w:rsidRPr="00D751D2" w:rsidRDefault="004E7313" w:rsidP="00D751D2">
      <w:pPr>
        <w:pStyle w:val="Ttulo1"/>
        <w:spacing w:after="240"/>
        <w:rPr>
          <w:rFonts w:asciiTheme="minorHAnsi" w:hAnsiTheme="minorHAnsi" w:cstheme="minorHAnsi"/>
          <w:b w:val="0"/>
          <w:sz w:val="22"/>
          <w:szCs w:val="22"/>
        </w:rPr>
      </w:pPr>
      <w:r w:rsidRPr="00D751D2">
        <w:rPr>
          <w:rFonts w:asciiTheme="minorHAnsi" w:hAnsiTheme="minorHAnsi" w:cstheme="minorHAnsi"/>
          <w:noProof/>
          <w:sz w:val="22"/>
          <w:szCs w:val="22"/>
          <w:lang w:val="es-SV"/>
        </w:rPr>
        <mc:AlternateContent>
          <mc:Choice Requires="wps">
            <w:drawing>
              <wp:anchor distT="0" distB="0" distL="114300" distR="114300" simplePos="0" relativeHeight="251667456" behindDoc="0" locked="0" layoutInCell="0" allowOverlap="1" wp14:anchorId="7953B579" wp14:editId="1B65CFAE">
                <wp:simplePos x="0" y="0"/>
                <wp:positionH relativeFrom="column">
                  <wp:posOffset>17145</wp:posOffset>
                </wp:positionH>
                <wp:positionV relativeFrom="paragraph">
                  <wp:posOffset>81280</wp:posOffset>
                </wp:positionV>
                <wp:extent cx="822960" cy="365760"/>
                <wp:effectExtent l="0" t="0" r="0" b="63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875F3" w14:textId="77777777" w:rsidR="001E1B87" w:rsidRPr="00BD5F3A" w:rsidRDefault="001E1B87">
                            <w:pPr>
                              <w:rPr>
                                <w:rFonts w:ascii="Arial" w:hAnsi="Arial" w:cs="Arial"/>
                                <w:sz w:val="40"/>
                                <w:lang w:val="es-SV"/>
                              </w:rPr>
                            </w:pPr>
                            <w:r w:rsidRPr="00BD5F3A">
                              <w:rPr>
                                <w:rFonts w:ascii="Arial" w:hAnsi="Arial" w:cs="Arial"/>
                                <w:sz w:val="40"/>
                                <w:lang w:val="es-SV"/>
                              </w:rPr>
                              <w:t>NP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53B579" id="Text Box 20" o:spid="_x0000_s1029" type="#_x0000_t202" style="position:absolute;left:0;text-align:left;margin-left:1.35pt;margin-top:6.4pt;width:64.8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" o:allowincell="f" stroked="f">
                <v:textbox>
                  <w:txbxContent>
                    <w:p w14:paraId="439875F3" w14:textId="77777777" w:rsidR="001E1B87" w:rsidRPr="00BD5F3A" w:rsidRDefault="001E1B87">
                      <w:pPr>
                        <w:rPr>
                          <w:rFonts w:ascii="Arial" w:hAnsi="Arial" w:cs="Arial"/>
                          <w:sz w:val="40"/>
                          <w:lang w:val="es-SV"/>
                        </w:rPr>
                      </w:pPr>
                      <w:r w:rsidRPr="00BD5F3A">
                        <w:rPr>
                          <w:rFonts w:ascii="Arial" w:hAnsi="Arial" w:cs="Arial"/>
                          <w:sz w:val="40"/>
                          <w:lang w:val="es-SV"/>
                        </w:rPr>
                        <w:t>NP =</w:t>
                      </w:r>
                    </w:p>
                  </w:txbxContent>
                </v:textbox>
              </v:shape>
            </w:pict>
          </mc:Fallback>
        </mc:AlternateContent>
      </w:r>
      <w:r w:rsidR="0043779B" w:rsidRPr="00D751D2">
        <w:rPr>
          <w:rFonts w:asciiTheme="minorHAnsi" w:hAnsiTheme="minorHAnsi" w:cstheme="minorHAnsi"/>
          <w:b w:val="0"/>
          <w:sz w:val="22"/>
          <w:szCs w:val="22"/>
          <w:u w:val="none"/>
        </w:rPr>
        <w:t xml:space="preserve">               </w:t>
      </w:r>
      <w:r w:rsidR="009926C3" w:rsidRPr="00D751D2">
        <w:rPr>
          <w:rFonts w:asciiTheme="minorHAnsi" w:hAnsiTheme="minorHAnsi" w:cstheme="minorHAnsi"/>
          <w:b w:val="0"/>
          <w:sz w:val="22"/>
          <w:szCs w:val="22"/>
          <w:u w:val="none"/>
        </w:rPr>
        <w:t xml:space="preserve"> </w:t>
      </w:r>
      <w:r w:rsidR="00C103F7" w:rsidRPr="00D751D2">
        <w:rPr>
          <w:rFonts w:asciiTheme="minorHAnsi" w:hAnsiTheme="minorHAnsi" w:cstheme="minorHAnsi"/>
          <w:b w:val="0"/>
          <w:sz w:val="22"/>
          <w:szCs w:val="22"/>
          <w:u w:val="none"/>
        </w:rPr>
        <w:t xml:space="preserve">            </w:t>
      </w:r>
      <w:r w:rsidR="00D751D2">
        <w:rPr>
          <w:rFonts w:asciiTheme="minorHAnsi" w:hAnsiTheme="minorHAnsi" w:cstheme="minorHAnsi"/>
          <w:b w:val="0"/>
          <w:sz w:val="22"/>
          <w:szCs w:val="22"/>
          <w:u w:val="none"/>
        </w:rPr>
        <w:t xml:space="preserve">                     </w:t>
      </w:r>
      <w:r w:rsidR="009926C3" w:rsidRPr="00D751D2">
        <w:rPr>
          <w:rFonts w:asciiTheme="minorHAnsi" w:hAnsiTheme="minorHAnsi" w:cstheme="minorHAnsi"/>
          <w:b w:val="0"/>
          <w:sz w:val="22"/>
          <w:szCs w:val="22"/>
        </w:rPr>
        <w:t>Nota rotación + nota presencia + nota inactividad</w:t>
      </w:r>
    </w:p>
    <w:p w14:paraId="14F50BEA" w14:textId="77777777" w:rsidR="009926C3" w:rsidRPr="00D751D2" w:rsidRDefault="009926C3" w:rsidP="00D751D2">
      <w:pPr>
        <w:spacing w:after="240"/>
        <w:jc w:val="center"/>
        <w:rPr>
          <w:rFonts w:asciiTheme="minorHAnsi" w:hAnsiTheme="minorHAnsi" w:cstheme="minorHAnsi"/>
          <w:sz w:val="22"/>
          <w:szCs w:val="22"/>
        </w:rPr>
      </w:pPr>
      <w:r w:rsidRPr="00D751D2">
        <w:rPr>
          <w:rFonts w:asciiTheme="minorHAnsi" w:hAnsiTheme="minorHAnsi" w:cstheme="minorHAnsi"/>
          <w:sz w:val="22"/>
          <w:szCs w:val="22"/>
        </w:rPr>
        <w:t xml:space="preserve">Nota máxima posible </w:t>
      </w:r>
    </w:p>
    <w:p w14:paraId="17D6DE29" w14:textId="77777777" w:rsidR="009926C3" w:rsidRPr="00D751D2" w:rsidRDefault="009926C3" w:rsidP="00D751D2">
      <w:pPr>
        <w:spacing w:after="240"/>
        <w:jc w:val="center"/>
        <w:rPr>
          <w:rFonts w:asciiTheme="minorHAnsi" w:hAnsiTheme="minorHAnsi" w:cstheme="minorHAnsi"/>
          <w:sz w:val="22"/>
          <w:szCs w:val="22"/>
        </w:rPr>
      </w:pPr>
    </w:p>
    <w:p w14:paraId="29158FAE"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La determinación de las categorías de bursatilidad de las acciones, para su negociación en operaciones de reporto, se realizará en un sistema de información que para tal efecto</w:t>
      </w:r>
      <w:r w:rsidR="0043779B" w:rsidRPr="00D751D2">
        <w:rPr>
          <w:rFonts w:asciiTheme="minorHAnsi" w:hAnsiTheme="minorHAnsi" w:cstheme="minorHAnsi"/>
        </w:rPr>
        <w:t xml:space="preserve"> </w:t>
      </w:r>
      <w:r w:rsidRPr="00D751D2">
        <w:rPr>
          <w:rFonts w:asciiTheme="minorHAnsi" w:hAnsiTheme="minorHAnsi" w:cstheme="minorHAnsi"/>
        </w:rPr>
        <w:t>ha desarrollado la Bolsa de Valores e informará del mismo, vía electrónica, a CEDEVAL para que ésta establezca las disponibilidades en las cuentas de las Casas de Corredores.</w:t>
      </w:r>
    </w:p>
    <w:p w14:paraId="3B35D64F"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Sin perjuicio de lo establecido en el presente artículo y aunque se hubiesen cumplido con los requisitos de Bursatilidad, la Bolsa podrá impedir los reportos de determinadas acciones cuando tenga suficientes razones para considerar que se causaría un daño al mercado, a los inversionistas o al público en general.</w:t>
      </w:r>
    </w:p>
    <w:p w14:paraId="1B6B7536"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DEPOSITO DE LAS ACCIONES</w:t>
      </w:r>
    </w:p>
    <w:p w14:paraId="047C4A4C"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4</w:t>
      </w:r>
      <w:r w:rsidR="00435376" w:rsidRPr="00D751D2">
        <w:rPr>
          <w:rFonts w:asciiTheme="minorHAnsi" w:hAnsiTheme="minorHAnsi" w:cstheme="minorHAnsi"/>
          <w:b/>
          <w:sz w:val="22"/>
          <w:szCs w:val="22"/>
          <w:lang w:val="es-MX"/>
        </w:rPr>
        <w:t>5</w:t>
      </w:r>
      <w:r w:rsidRPr="00D751D2">
        <w:rPr>
          <w:rFonts w:asciiTheme="minorHAnsi" w:hAnsiTheme="minorHAnsi" w:cstheme="minorHAnsi"/>
          <w:b/>
          <w:sz w:val="22"/>
          <w:szCs w:val="22"/>
          <w:lang w:val="es-MX"/>
        </w:rPr>
        <w:t>.</w:t>
      </w:r>
      <w:r w:rsidRPr="00D751D2">
        <w:rPr>
          <w:rFonts w:asciiTheme="minorHAnsi" w:hAnsiTheme="minorHAnsi" w:cstheme="minorHAnsi"/>
          <w:sz w:val="22"/>
          <w:szCs w:val="22"/>
          <w:lang w:val="es-MX"/>
        </w:rPr>
        <w:t xml:space="preserve"> Para la negociación de acciones en reporto, será requisito indispensable que los valores estén depositados en CEDEVAL, a más tardar un día antes de la liquidación de la primera transferencia del reporto y deberá cumplir con la reglamentación establecida para el depósito y retiro de valores.</w:t>
      </w:r>
    </w:p>
    <w:p w14:paraId="2F3B097F"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De conformidad a lo dispuesto en la Ley del Mercado de Valores, cuando se trate de acciones nominativas, no será necesario el traspaso temporal en el libro de registro de accionistas de la sociedad emisora. </w:t>
      </w:r>
    </w:p>
    <w:p w14:paraId="06E81658"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PLAZO</w:t>
      </w:r>
    </w:p>
    <w:p w14:paraId="10ADF335"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lang w:val="es-MX"/>
        </w:rPr>
        <w:t>Art.4</w:t>
      </w:r>
      <w:r w:rsidR="00435376" w:rsidRPr="00D751D2">
        <w:rPr>
          <w:rFonts w:asciiTheme="minorHAnsi" w:hAnsiTheme="minorHAnsi" w:cstheme="minorHAnsi"/>
          <w:b/>
          <w:sz w:val="22"/>
          <w:szCs w:val="22"/>
          <w:lang w:val="es-MX"/>
        </w:rPr>
        <w:t>6</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rPr>
        <w:t xml:space="preserve">El plazo </w:t>
      </w:r>
      <w:r w:rsidR="0060006C" w:rsidRPr="00D751D2">
        <w:rPr>
          <w:rFonts w:asciiTheme="minorHAnsi" w:hAnsiTheme="minorHAnsi" w:cstheme="minorHAnsi"/>
          <w:sz w:val="22"/>
          <w:szCs w:val="22"/>
        </w:rPr>
        <w:t xml:space="preserve">del reporto </w:t>
      </w:r>
      <w:r w:rsidRPr="00D751D2">
        <w:rPr>
          <w:rFonts w:asciiTheme="minorHAnsi" w:hAnsiTheme="minorHAnsi" w:cstheme="minorHAnsi"/>
          <w:sz w:val="22"/>
          <w:szCs w:val="22"/>
        </w:rPr>
        <w:t xml:space="preserve">no podrá pactarse, en ningún caso, por un período mayor a cuarenta y cinco días ni menor </w:t>
      </w:r>
      <w:r w:rsidR="00D800CF" w:rsidRPr="00D751D2">
        <w:rPr>
          <w:rFonts w:asciiTheme="minorHAnsi" w:hAnsiTheme="minorHAnsi" w:cstheme="minorHAnsi"/>
          <w:sz w:val="22"/>
          <w:szCs w:val="22"/>
        </w:rPr>
        <w:t>a</w:t>
      </w:r>
      <w:r w:rsidRPr="00D751D2">
        <w:rPr>
          <w:rFonts w:asciiTheme="minorHAnsi" w:hAnsiTheme="minorHAnsi" w:cstheme="minorHAnsi"/>
          <w:sz w:val="22"/>
          <w:szCs w:val="22"/>
        </w:rPr>
        <w:t xml:space="preserve"> </w:t>
      </w:r>
      <w:r w:rsidR="00D800CF" w:rsidRPr="00D751D2">
        <w:rPr>
          <w:rFonts w:asciiTheme="minorHAnsi" w:hAnsiTheme="minorHAnsi" w:cstheme="minorHAnsi"/>
          <w:sz w:val="22"/>
          <w:szCs w:val="22"/>
        </w:rPr>
        <w:t>un</w:t>
      </w:r>
      <w:r w:rsidRPr="00D751D2">
        <w:rPr>
          <w:rFonts w:asciiTheme="minorHAnsi" w:hAnsiTheme="minorHAnsi" w:cstheme="minorHAnsi"/>
          <w:sz w:val="22"/>
          <w:szCs w:val="22"/>
        </w:rPr>
        <w:t xml:space="preserve"> día.</w:t>
      </w:r>
      <w:r w:rsidR="00812965" w:rsidRPr="00D751D2">
        <w:rPr>
          <w:rFonts w:asciiTheme="minorHAnsi" w:hAnsiTheme="minorHAnsi" w:cstheme="minorHAnsi"/>
          <w:sz w:val="22"/>
          <w:szCs w:val="22"/>
        </w:rPr>
        <w:t xml:space="preserve"> (5)</w:t>
      </w:r>
    </w:p>
    <w:p w14:paraId="7C57E56F" w14:textId="77777777" w:rsidR="009926C3" w:rsidRPr="00D751D2" w:rsidRDefault="009926C3" w:rsidP="00D751D2">
      <w:pPr>
        <w:pStyle w:val="Ttulo4"/>
        <w:spacing w:after="240"/>
        <w:rPr>
          <w:rFonts w:asciiTheme="minorHAnsi" w:hAnsiTheme="minorHAnsi" w:cstheme="minorHAnsi"/>
          <w:lang w:val="es-ES"/>
        </w:rPr>
      </w:pPr>
      <w:r w:rsidRPr="00D751D2">
        <w:rPr>
          <w:rFonts w:asciiTheme="minorHAnsi" w:hAnsiTheme="minorHAnsi" w:cstheme="minorHAnsi"/>
          <w:lang w:val="es-ES"/>
        </w:rPr>
        <w:t>ACCIONES SUJETAS A LÍMITES LEGALES</w:t>
      </w:r>
    </w:p>
    <w:p w14:paraId="5309C178"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rPr>
        <w:t>Art. 4</w:t>
      </w:r>
      <w:r w:rsidR="00435376" w:rsidRPr="00D751D2">
        <w:rPr>
          <w:rFonts w:asciiTheme="minorHAnsi" w:hAnsiTheme="minorHAnsi" w:cstheme="minorHAnsi"/>
          <w:b/>
          <w:sz w:val="22"/>
          <w:szCs w:val="22"/>
        </w:rPr>
        <w:t>7</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Cuando se trate de acciones que se consideren bursátiles de acuerdo a los parámetros de bursatilidad establecidos en este Instructivo, y</w:t>
      </w:r>
      <w:r w:rsidR="00253217" w:rsidRPr="00D751D2">
        <w:rPr>
          <w:rFonts w:asciiTheme="minorHAnsi" w:hAnsiTheme="minorHAnsi" w:cstheme="minorHAnsi"/>
          <w:sz w:val="22"/>
          <w:szCs w:val="22"/>
        </w:rPr>
        <w:t xml:space="preserve"> que sean emitidas por Bancos, </w:t>
      </w:r>
      <w:r w:rsidRPr="00D751D2">
        <w:rPr>
          <w:rFonts w:asciiTheme="minorHAnsi" w:hAnsiTheme="minorHAnsi" w:cstheme="minorHAnsi"/>
          <w:sz w:val="22"/>
          <w:szCs w:val="22"/>
        </w:rPr>
        <w:t>Sociedades de Seguros, Administradoras de Fondos de Pensiones o cualquier otra entidad cuya propiedad accionaria se vea restringida por la Ley, los interesados en adquirirlas deberán suscribir previamente un documento en el cual se obliguen a no transgredir el límite de propiedad accionaria que establece la Ley respectiva o presentar la autorización correspondiente. Asimismo, en el documento suscrito asumirán cualquier responsabilidad que se genere en caso de existir una transgresión legal.</w:t>
      </w:r>
    </w:p>
    <w:p w14:paraId="384FF308"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PROHIBICIÓN DE FRACCIONAR</w:t>
      </w:r>
    </w:p>
    <w:p w14:paraId="6E2B5CF5" w14:textId="77777777" w:rsidR="009926C3" w:rsidRPr="00D751D2" w:rsidRDefault="009926C3" w:rsidP="00D751D2">
      <w:pPr>
        <w:pStyle w:val="Textoindependiente2"/>
        <w:spacing w:after="240"/>
        <w:rPr>
          <w:rFonts w:asciiTheme="minorHAnsi" w:hAnsiTheme="minorHAnsi" w:cstheme="minorHAnsi"/>
          <w:b w:val="0"/>
          <w:i/>
          <w:sz w:val="22"/>
          <w:szCs w:val="22"/>
          <w:u w:val="none"/>
        </w:rPr>
      </w:pPr>
      <w:r w:rsidRPr="00D751D2">
        <w:rPr>
          <w:rFonts w:asciiTheme="minorHAnsi" w:hAnsiTheme="minorHAnsi" w:cstheme="minorHAnsi"/>
          <w:sz w:val="22"/>
          <w:szCs w:val="22"/>
          <w:u w:val="none"/>
        </w:rPr>
        <w:t>Art. 4</w:t>
      </w:r>
      <w:r w:rsidR="00573C87" w:rsidRPr="00D751D2">
        <w:rPr>
          <w:rFonts w:asciiTheme="minorHAnsi" w:hAnsiTheme="minorHAnsi" w:cstheme="minorHAnsi"/>
          <w:sz w:val="22"/>
          <w:szCs w:val="22"/>
          <w:u w:val="none"/>
        </w:rPr>
        <w:t>8</w:t>
      </w:r>
      <w:r w:rsidRPr="00D751D2">
        <w:rPr>
          <w:rFonts w:asciiTheme="minorHAnsi" w:hAnsiTheme="minorHAnsi" w:cstheme="minorHAnsi"/>
          <w:sz w:val="22"/>
          <w:szCs w:val="22"/>
          <w:u w:val="none"/>
        </w:rPr>
        <w:t>.</w:t>
      </w:r>
      <w:r w:rsidRPr="00D751D2">
        <w:rPr>
          <w:rFonts w:asciiTheme="minorHAnsi" w:hAnsiTheme="minorHAnsi" w:cstheme="minorHAnsi"/>
          <w:b w:val="0"/>
          <w:sz w:val="22"/>
          <w:szCs w:val="22"/>
          <w:u w:val="none"/>
        </w:rPr>
        <w:t xml:space="preserve"> En este tipo de operaciones no se permitirá el fraccionamiento de los certificados de acciones.</w:t>
      </w:r>
      <w:r w:rsidRPr="00D751D2">
        <w:rPr>
          <w:rFonts w:asciiTheme="minorHAnsi" w:hAnsiTheme="minorHAnsi" w:cstheme="minorHAnsi"/>
          <w:b w:val="0"/>
          <w:i/>
          <w:sz w:val="22"/>
          <w:szCs w:val="22"/>
          <w:u w:val="none"/>
        </w:rPr>
        <w:t xml:space="preserve"> </w:t>
      </w:r>
    </w:p>
    <w:p w14:paraId="109A2828" w14:textId="77777777" w:rsidR="009926C3" w:rsidRPr="00D751D2" w:rsidRDefault="009926C3" w:rsidP="00D751D2">
      <w:pPr>
        <w:pStyle w:val="Textoindependiente2"/>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DERECHOS DE LAS ACCIONES</w:t>
      </w:r>
    </w:p>
    <w:p w14:paraId="05033178"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Art. 4</w:t>
      </w:r>
      <w:r w:rsidR="00573C87" w:rsidRPr="00D751D2">
        <w:rPr>
          <w:rFonts w:asciiTheme="minorHAnsi" w:hAnsiTheme="minorHAnsi" w:cstheme="minorHAnsi"/>
          <w:sz w:val="22"/>
          <w:szCs w:val="22"/>
          <w:u w:val="none"/>
        </w:rPr>
        <w:t>9</w:t>
      </w:r>
      <w:r w:rsidRPr="00D751D2">
        <w:rPr>
          <w:rFonts w:asciiTheme="minorHAnsi" w:hAnsiTheme="minorHAnsi" w:cstheme="minorHAnsi"/>
          <w:sz w:val="22"/>
          <w:szCs w:val="22"/>
          <w:u w:val="none"/>
        </w:rPr>
        <w:t xml:space="preserve">. </w:t>
      </w:r>
      <w:r w:rsidRPr="00D751D2">
        <w:rPr>
          <w:rFonts w:asciiTheme="minorHAnsi" w:hAnsiTheme="minorHAnsi" w:cstheme="minorHAnsi"/>
          <w:b w:val="0"/>
          <w:sz w:val="22"/>
          <w:szCs w:val="22"/>
          <w:u w:val="none"/>
        </w:rPr>
        <w:t>El derecho a dividendos y los demás derechos económicos de las acciones, así como, el derecho de suscripción preferente de las mismas, corresponderán siempre al vendedor. CEDEVAL deberá prestar al interesado todas las facilidades necesarias para ejercitar los derechos según corresponda. En lo demás, los derechos se regirán de conformidad al Código de Comercio.</w:t>
      </w:r>
    </w:p>
    <w:p w14:paraId="668D7F24"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GARANTÍA DEL COMPRADOR</w:t>
      </w:r>
    </w:p>
    <w:p w14:paraId="5D536AE8"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w:t>
      </w:r>
      <w:r w:rsidR="00573C87" w:rsidRPr="00D751D2">
        <w:rPr>
          <w:rFonts w:asciiTheme="minorHAnsi" w:hAnsiTheme="minorHAnsi" w:cstheme="minorHAnsi"/>
          <w:b/>
          <w:sz w:val="22"/>
          <w:szCs w:val="22"/>
        </w:rPr>
        <w:t>50</w:t>
      </w:r>
      <w:r w:rsidRPr="00D751D2">
        <w:rPr>
          <w:rFonts w:asciiTheme="minorHAnsi" w:hAnsiTheme="minorHAnsi" w:cstheme="minorHAnsi"/>
          <w:b/>
          <w:sz w:val="22"/>
          <w:szCs w:val="22"/>
        </w:rPr>
        <w:t>.</w:t>
      </w:r>
      <w:r w:rsidRPr="00D751D2">
        <w:rPr>
          <w:rFonts w:asciiTheme="minorHAnsi" w:hAnsiTheme="minorHAnsi" w:cstheme="minorHAnsi"/>
          <w:sz w:val="22"/>
          <w:szCs w:val="22"/>
        </w:rPr>
        <w:t xml:space="preserve"> Las acciones negociadas en reporto quedarán inhabilitadas en la cuenta del comprador y serán informadas a CEDEVAL para que lo considere en sus disponibilidades diarias</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y no permita ningún tipo de transacción con </w:t>
      </w:r>
      <w:r w:rsidR="00D751D2" w:rsidRPr="00D751D2">
        <w:rPr>
          <w:rFonts w:asciiTheme="minorHAnsi" w:hAnsiTheme="minorHAnsi" w:cstheme="minorHAnsi"/>
          <w:sz w:val="22"/>
          <w:szCs w:val="22"/>
        </w:rPr>
        <w:t>estos</w:t>
      </w:r>
      <w:r w:rsidRPr="00D751D2">
        <w:rPr>
          <w:rFonts w:asciiTheme="minorHAnsi" w:hAnsiTheme="minorHAnsi" w:cstheme="minorHAnsi"/>
          <w:sz w:val="22"/>
          <w:szCs w:val="22"/>
        </w:rPr>
        <w:t xml:space="preserve"> valores,</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hasta que liquide la operación.</w:t>
      </w:r>
    </w:p>
    <w:p w14:paraId="64393686" w14:textId="77777777" w:rsidR="009926C3" w:rsidRPr="00D751D2" w:rsidRDefault="009926C3"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MARGEN OTORGADO POR EL VENDEDOR</w:t>
      </w:r>
    </w:p>
    <w:p w14:paraId="01ED9045"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rPr>
        <w:t>Art. 5</w:t>
      </w:r>
      <w:r w:rsidR="00573C87" w:rsidRPr="00D751D2">
        <w:rPr>
          <w:rFonts w:asciiTheme="minorHAnsi" w:hAnsiTheme="minorHAnsi" w:cstheme="minorHAnsi"/>
          <w:b/>
          <w:sz w:val="22"/>
          <w:szCs w:val="22"/>
        </w:rPr>
        <w:t>1</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Con el objeto de asegurar el cumplimiento de su obligación, al momento de ejecutar la operación, e</w:t>
      </w:r>
      <w:r w:rsidRPr="00D751D2">
        <w:rPr>
          <w:rFonts w:asciiTheme="minorHAnsi" w:hAnsiTheme="minorHAnsi" w:cstheme="minorHAnsi"/>
          <w:sz w:val="22"/>
          <w:szCs w:val="22"/>
          <w:lang w:val="es-MX"/>
        </w:rPr>
        <w:t xml:space="preserve">l vendedor deberá trasladar a la cuenta del comprador </w:t>
      </w:r>
      <w:r w:rsidR="00D751D2" w:rsidRPr="00D751D2">
        <w:rPr>
          <w:rFonts w:asciiTheme="minorHAnsi" w:hAnsiTheme="minorHAnsi" w:cstheme="minorHAnsi"/>
          <w:sz w:val="22"/>
          <w:szCs w:val="22"/>
          <w:lang w:val="es-MX"/>
        </w:rPr>
        <w:t>o</w:t>
      </w:r>
      <w:r w:rsidRPr="00D751D2">
        <w:rPr>
          <w:rFonts w:asciiTheme="minorHAnsi" w:hAnsiTheme="minorHAnsi" w:cstheme="minorHAnsi"/>
          <w:sz w:val="22"/>
          <w:szCs w:val="22"/>
          <w:lang w:val="es-MX"/>
        </w:rPr>
        <w:t xml:space="preserve"> a la cuenta que designe la Bolsa de Valores para tal efecto, un margen, de acuerdo al siguiente procedimiento: </w:t>
      </w:r>
    </w:p>
    <w:p w14:paraId="11C45586" w14:textId="77777777" w:rsidR="009926C3" w:rsidRPr="00D751D2" w:rsidRDefault="009926C3" w:rsidP="00D751D2">
      <w:pPr>
        <w:numPr>
          <w:ilvl w:val="0"/>
          <w:numId w:val="1"/>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Para</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las transacciones en acciones con categoría</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"ALTA" se exigirá un margen inicial equivalente al 20% del valor de la operación, el cual debe mantenerse en todo momento, más el 100% del diferencial en contra que resulte.</w:t>
      </w:r>
    </w:p>
    <w:p w14:paraId="3411C0D6" w14:textId="77777777" w:rsidR="009926C3" w:rsidRPr="00D751D2" w:rsidRDefault="009926C3" w:rsidP="00D751D2">
      <w:pPr>
        <w:numPr>
          <w:ilvl w:val="0"/>
          <w:numId w:val="1"/>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 Para</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las transacc</w:t>
      </w:r>
      <w:r w:rsidR="00E5172E" w:rsidRPr="00D751D2">
        <w:rPr>
          <w:rFonts w:asciiTheme="minorHAnsi" w:hAnsiTheme="minorHAnsi" w:cstheme="minorHAnsi"/>
          <w:sz w:val="22"/>
          <w:szCs w:val="22"/>
          <w:lang w:val="es-MX"/>
        </w:rPr>
        <w:t>iones en acciones con categoría</w:t>
      </w:r>
      <w:r w:rsidRPr="00D751D2">
        <w:rPr>
          <w:rFonts w:asciiTheme="minorHAnsi" w:hAnsiTheme="minorHAnsi" w:cstheme="minorHAnsi"/>
          <w:sz w:val="22"/>
          <w:szCs w:val="22"/>
          <w:lang w:val="es-MX"/>
        </w:rPr>
        <w:t xml:space="preserve"> "MEDIA" se exigirá un margen inicial equivalente al 30% del valor de la operación,</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el cual debe mantenerse en todo momento, más el 100%</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de las diferencias en contra que resulte.</w:t>
      </w:r>
    </w:p>
    <w:p w14:paraId="281FA357" w14:textId="77777777" w:rsidR="009926C3" w:rsidRPr="00D751D2" w:rsidRDefault="009926C3" w:rsidP="00D751D2">
      <w:pPr>
        <w:numPr>
          <w:ilvl w:val="0"/>
          <w:numId w:val="1"/>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Para las transacciones en acciones con categoría</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"BAJA"</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se</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exigirá un margen inicial equivalente al 40% del valor de la operación,</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el cual debe mantenerse en todo momento, más el 100% de las diferencias en contra que resulte.</w:t>
      </w:r>
    </w:p>
    <w:p w14:paraId="60CA1306" w14:textId="77777777" w:rsidR="009926C3" w:rsidRPr="00D751D2" w:rsidRDefault="009926C3" w:rsidP="00D751D2">
      <w:pPr>
        <w:spacing w:after="240"/>
        <w:jc w:val="both"/>
        <w:rPr>
          <w:rFonts w:asciiTheme="minorHAnsi" w:hAnsiTheme="minorHAnsi" w:cstheme="minorHAnsi"/>
          <w:snapToGrid w:val="0"/>
          <w:sz w:val="22"/>
          <w:szCs w:val="22"/>
        </w:rPr>
      </w:pPr>
      <w:r w:rsidRPr="00D751D2">
        <w:rPr>
          <w:rFonts w:asciiTheme="minorHAnsi" w:hAnsiTheme="minorHAnsi" w:cstheme="minorHAnsi"/>
          <w:snapToGrid w:val="0"/>
          <w:sz w:val="22"/>
          <w:szCs w:val="22"/>
        </w:rPr>
        <w:t>Cuando una acción esté</w:t>
      </w:r>
      <w:r w:rsidR="00E5172E" w:rsidRPr="00D751D2">
        <w:rPr>
          <w:rFonts w:asciiTheme="minorHAnsi" w:hAnsiTheme="minorHAnsi" w:cstheme="minorHAnsi"/>
          <w:snapToGrid w:val="0"/>
          <w:sz w:val="22"/>
          <w:szCs w:val="22"/>
        </w:rPr>
        <w:t xml:space="preserve"> </w:t>
      </w:r>
      <w:r w:rsidRPr="00D751D2">
        <w:rPr>
          <w:rFonts w:asciiTheme="minorHAnsi" w:hAnsiTheme="minorHAnsi" w:cstheme="minorHAnsi"/>
          <w:snapToGrid w:val="0"/>
          <w:sz w:val="22"/>
          <w:szCs w:val="22"/>
        </w:rPr>
        <w:t>siendo objeto de una operación de reporto y pierda bursatilidad, la Casa podrá mantener la operación hasta su vencimiento, pero no podrá renovar dicha operación. CEDEVAL vigilará en todo momento que la acción que salió de bursatilidad mantenga su margen inicial. Es decir, que en caso de que la acción baje de precio deberá cumplirse lo establecido en el artículo 52. Salvo que la pérdida de bursatilidad se deba a falta de información financiera del emisor, en estos casos las operaciones podrán renovarse de tal manera que su fecha de recompra no exceda los 15 días calendario siguientes de haberse declarado la pérdida de bursatilidad. CEDEVAL vigilará en todo momento que la acción que salió de bursatilidad mantenga su margen inicial.</w:t>
      </w:r>
    </w:p>
    <w:p w14:paraId="4348C5E4"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LLAMADA A MARGEN POR DÉFICIT</w:t>
      </w:r>
    </w:p>
    <w:p w14:paraId="59DC8734"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5</w:t>
      </w:r>
      <w:r w:rsidR="00573C87" w:rsidRPr="00D751D2">
        <w:rPr>
          <w:rFonts w:asciiTheme="minorHAnsi" w:hAnsiTheme="minorHAnsi" w:cstheme="minorHAnsi"/>
          <w:b/>
          <w:sz w:val="22"/>
          <w:szCs w:val="22"/>
          <w:lang w:val="es-MX"/>
        </w:rPr>
        <w:t>2</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Cuando exista un diferencial de margen provocado por un déficit, el vendedor deberá cubrir ese diferencial, ya sea en dinero, o en acciones de la misma clase que aquellas objeto de la operación; asimismo, CEDEVAL informará a la Casa vendedora para que cumpla dentro de las próximas 12 horas hábiles</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con su obligación.</w:t>
      </w:r>
      <w:r w:rsidRPr="00D751D2">
        <w:rPr>
          <w:rFonts w:asciiTheme="minorHAnsi" w:hAnsiTheme="minorHAnsi" w:cstheme="minorHAnsi"/>
          <w:b/>
          <w:sz w:val="22"/>
          <w:szCs w:val="22"/>
          <w:lang w:val="es-MX"/>
        </w:rPr>
        <w:t xml:space="preserve"> </w:t>
      </w:r>
    </w:p>
    <w:p w14:paraId="7C3BCBC0"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Las acciones a aceptarse por las Casas de Corredores, para cubrir los diferenciales de precio, se recibirán al precio de referencia del día.</w:t>
      </w:r>
    </w:p>
    <w:p w14:paraId="1D047A3D"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CUMPLIMIENTO DE LAS LLAMADAS A MARGEN </w:t>
      </w:r>
    </w:p>
    <w:p w14:paraId="4FD248CE"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Art.5</w:t>
      </w:r>
      <w:r w:rsidR="00573C87" w:rsidRPr="00D751D2">
        <w:rPr>
          <w:rFonts w:asciiTheme="minorHAnsi" w:hAnsiTheme="minorHAnsi" w:cstheme="minorHAnsi"/>
          <w:b/>
          <w:sz w:val="22"/>
          <w:szCs w:val="22"/>
        </w:rPr>
        <w:t>3</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El cumplimiento de las llamadas a margen se realizará de la siguiente manera:</w:t>
      </w:r>
    </w:p>
    <w:p w14:paraId="513FEE16" w14:textId="77777777" w:rsidR="009926C3" w:rsidRPr="00D751D2" w:rsidRDefault="009926C3" w:rsidP="00D751D2">
      <w:pPr>
        <w:numPr>
          <w:ilvl w:val="0"/>
          <w:numId w:val="25"/>
        </w:num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EXISTA DISPONIBILIDAD EN LA CUENTA VENDEDORA: Si después de calcular el precio de referencia del día se establece que hay operaciones con déficit de margen, se ejecutará un proceso, a través de CEDEVAL, en el que se irá a buscar a las cuentas vendedoras de las operaciones, la cantidad o el valor que haga falta para</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cubrir el déficit de margen de la operación. Si la cuenta tiene disponibilidad se tomará de ésta el valor que haga falta para cubrir el</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déficit de margen automáticamente, y se trasladará a la cuenta del comprador.</w:t>
      </w:r>
    </w:p>
    <w:p w14:paraId="1C9DA75F" w14:textId="77777777" w:rsidR="009926C3" w:rsidRPr="00D751D2" w:rsidRDefault="009926C3" w:rsidP="00D751D2">
      <w:pPr>
        <w:numPr>
          <w:ilvl w:val="0"/>
          <w:numId w:val="25"/>
        </w:numPr>
        <w:spacing w:after="240"/>
        <w:jc w:val="both"/>
        <w:rPr>
          <w:rFonts w:asciiTheme="minorHAnsi" w:hAnsiTheme="minorHAnsi" w:cstheme="minorHAnsi"/>
          <w:sz w:val="22"/>
          <w:szCs w:val="22"/>
        </w:rPr>
      </w:pPr>
      <w:r w:rsidRPr="00D751D2">
        <w:rPr>
          <w:rFonts w:asciiTheme="minorHAnsi" w:hAnsiTheme="minorHAnsi" w:cstheme="minorHAnsi"/>
          <w:sz w:val="22"/>
          <w:szCs w:val="22"/>
        </w:rPr>
        <w:t>CUANDO NO EXISTA DISPONIBILIDAD EN LA CUENTA VENDEDORA: Este proceso solo se ejecutará si no fuese posible cubrir</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el déficit de margen de las operaciones con el proceso del literal anterior. En este proceso la Casa de Corredores que tenga la posición de venta informará a CEDEVAL cómo será cubierto el déficit de margen, el cual puede ser de dos formas: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la primera es depositando valores de la misma especie y género en la cuenta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del vendedor, a efectos de que sean trasladados a la cuenta del comprador; la segunda es depositando cheque con fondos en firme, por la cantidad que haga falta para completar el valor de recompra de la operación con déficit de margen, en la cuenta destinada por la Bolsa de Valores para tal efecto.</w:t>
      </w:r>
    </w:p>
    <w:p w14:paraId="78D0E873" w14:textId="77777777" w:rsidR="001E1B87" w:rsidRDefault="001E1B87" w:rsidP="00D751D2">
      <w:pPr>
        <w:spacing w:after="240"/>
        <w:jc w:val="both"/>
        <w:rPr>
          <w:rFonts w:asciiTheme="minorHAnsi" w:hAnsiTheme="minorHAnsi" w:cstheme="minorHAnsi"/>
          <w:b/>
          <w:sz w:val="22"/>
          <w:szCs w:val="22"/>
        </w:rPr>
      </w:pPr>
    </w:p>
    <w:p w14:paraId="672AB822" w14:textId="6BF6DEDE"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PLAZO PARA CUBRIR CON LAS LLAMADAS A MARGEN </w:t>
      </w:r>
    </w:p>
    <w:p w14:paraId="6CE6DB46"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5</w:t>
      </w:r>
      <w:r w:rsidR="00573C87" w:rsidRPr="00D751D2">
        <w:rPr>
          <w:rFonts w:asciiTheme="minorHAnsi" w:hAnsiTheme="minorHAnsi" w:cstheme="minorHAnsi"/>
          <w:b/>
          <w:sz w:val="22"/>
          <w:szCs w:val="22"/>
        </w:rPr>
        <w:t>4</w:t>
      </w:r>
      <w:r w:rsidRPr="00D751D2">
        <w:rPr>
          <w:rFonts w:asciiTheme="minorHAnsi" w:hAnsiTheme="minorHAnsi" w:cstheme="minorHAnsi"/>
          <w:sz w:val="22"/>
          <w:szCs w:val="22"/>
        </w:rPr>
        <w:t xml:space="preserve">. Las Casas de Corredores que sean notificadas sobre operaciones con déficit de margen, dispondrán de 12 horas hábiles, contadas a partir de la notificación, para cubrirlo. </w:t>
      </w:r>
    </w:p>
    <w:p w14:paraId="6F76EDFC" w14:textId="77777777" w:rsidR="009926C3" w:rsidRPr="00D751D2" w:rsidRDefault="009926C3"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INCUMPLIMIENTO EN LLAMADAS A MARGEN</w:t>
      </w:r>
    </w:p>
    <w:p w14:paraId="4094C991"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5</w:t>
      </w:r>
      <w:r w:rsidR="00573C87" w:rsidRPr="00D751D2">
        <w:rPr>
          <w:rFonts w:asciiTheme="minorHAnsi" w:hAnsiTheme="minorHAnsi" w:cstheme="minorHAnsi"/>
          <w:b/>
          <w:sz w:val="22"/>
          <w:szCs w:val="22"/>
        </w:rPr>
        <w:t>5</w:t>
      </w:r>
      <w:r w:rsidRPr="00D751D2">
        <w:rPr>
          <w:rFonts w:asciiTheme="minorHAnsi" w:hAnsiTheme="minorHAnsi" w:cstheme="minorHAnsi"/>
          <w:b/>
          <w:sz w:val="22"/>
          <w:szCs w:val="22"/>
        </w:rPr>
        <w:t>.</w:t>
      </w:r>
      <w:r w:rsidRPr="00D751D2">
        <w:rPr>
          <w:rFonts w:asciiTheme="minorHAnsi" w:hAnsiTheme="minorHAnsi" w:cstheme="minorHAnsi"/>
          <w:sz w:val="22"/>
          <w:szCs w:val="22"/>
        </w:rPr>
        <w:t xml:space="preserve"> Si llegado el plazo de las 12 horas la Casa de Corredores que tiene la posición de venta no hiciera efectivo el valor de la llamada a margen. CEDEVAL informará por escrito o vía electrónica a la Gerencias de Mercado y Operaciones de La Bolsa de Valores. Siendo esta última quien tomará las medidas necesarias para solventar dicha situación y mientras eso sucede puede inclusive suspender las negociaciones de la Casa de Corredore</w:t>
      </w:r>
      <w:r w:rsidR="00B04D8C" w:rsidRPr="00D751D2">
        <w:rPr>
          <w:rFonts w:asciiTheme="minorHAnsi" w:hAnsiTheme="minorHAnsi" w:cstheme="minorHAnsi"/>
          <w:sz w:val="22"/>
          <w:szCs w:val="22"/>
        </w:rPr>
        <w:t>s</w:t>
      </w:r>
      <w:r w:rsidRPr="00D751D2">
        <w:rPr>
          <w:rFonts w:asciiTheme="minorHAnsi" w:hAnsiTheme="minorHAnsi" w:cstheme="minorHAnsi"/>
          <w:sz w:val="22"/>
          <w:szCs w:val="22"/>
        </w:rPr>
        <w:t xml:space="preserve"> que incumplió.</w:t>
      </w:r>
    </w:p>
    <w:p w14:paraId="2705A49B" w14:textId="77777777" w:rsidR="009926C3" w:rsidRPr="00D751D2" w:rsidRDefault="00253217"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DEVOLUCIÓ</w:t>
      </w:r>
      <w:r w:rsidR="009926C3" w:rsidRPr="00D751D2">
        <w:rPr>
          <w:rFonts w:asciiTheme="minorHAnsi" w:hAnsiTheme="minorHAnsi" w:cstheme="minorHAnsi"/>
          <w:b/>
          <w:sz w:val="22"/>
          <w:szCs w:val="22"/>
        </w:rPr>
        <w:t xml:space="preserve">N DE VALORES Y O DINERO POR VENCIMIENTO DE REPORTO O POR EXCESO DE MARGEN </w:t>
      </w:r>
    </w:p>
    <w:p w14:paraId="1E889B7D"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5</w:t>
      </w:r>
      <w:r w:rsidR="00573C87" w:rsidRPr="00D751D2">
        <w:rPr>
          <w:rFonts w:asciiTheme="minorHAnsi" w:hAnsiTheme="minorHAnsi" w:cstheme="minorHAnsi"/>
          <w:b/>
          <w:sz w:val="22"/>
          <w:szCs w:val="22"/>
        </w:rPr>
        <w:t>6</w:t>
      </w:r>
      <w:r w:rsidRPr="00D751D2">
        <w:rPr>
          <w:rFonts w:asciiTheme="minorHAnsi" w:hAnsiTheme="minorHAnsi" w:cstheme="minorHAnsi"/>
          <w:sz w:val="22"/>
          <w:szCs w:val="22"/>
        </w:rPr>
        <w:t>. La devolución de acciones y/o dinero adicional entregado para cubrir un déficit de margen al vencimiento de una operación o ante la generación de un exceso de margen durante la vigencia en una operación de reporto, se hará de la siguiente manera:</w:t>
      </w:r>
    </w:p>
    <w:p w14:paraId="79C1C154"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el déficit haya sido cubierto con acciones, los mismos serán retornados al final del día del vencimiento de la operación o el día en que se genera el exceso de margen.</w:t>
      </w:r>
    </w:p>
    <w:p w14:paraId="1922B931"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Cuando el déficit haya sido cubierto con dinero, CEDEVAL entregará cheque o hará transferencia electrónica de la cuenta en que hubieren sido depositados los fondos a más tardar un día después de vencida la operación.</w:t>
      </w:r>
    </w:p>
    <w:p w14:paraId="64274213" w14:textId="77777777" w:rsidR="009926C3" w:rsidRPr="00D751D2" w:rsidRDefault="009926C3" w:rsidP="00D751D2">
      <w:pPr>
        <w:pStyle w:val="Ttulo5"/>
        <w:spacing w:after="240"/>
        <w:rPr>
          <w:rFonts w:asciiTheme="minorHAnsi" w:hAnsiTheme="minorHAnsi" w:cstheme="minorHAnsi"/>
          <w:sz w:val="22"/>
          <w:szCs w:val="22"/>
        </w:rPr>
      </w:pPr>
      <w:r w:rsidRPr="00D751D2">
        <w:rPr>
          <w:rFonts w:asciiTheme="minorHAnsi" w:hAnsiTheme="minorHAnsi" w:cstheme="minorHAnsi"/>
          <w:sz w:val="22"/>
          <w:szCs w:val="22"/>
        </w:rPr>
        <w:t>RESTRICCIONES ESPECIALES</w:t>
      </w:r>
    </w:p>
    <w:p w14:paraId="511EB25C"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5</w:t>
      </w:r>
      <w:r w:rsidR="00573C87" w:rsidRPr="00D751D2">
        <w:rPr>
          <w:rFonts w:asciiTheme="minorHAnsi" w:hAnsiTheme="minorHAnsi" w:cstheme="minorHAnsi"/>
          <w:b/>
          <w:sz w:val="22"/>
          <w:szCs w:val="22"/>
          <w:lang w:val="es-MX"/>
        </w:rPr>
        <w:t>7</w:t>
      </w:r>
      <w:r w:rsidRPr="00D751D2">
        <w:rPr>
          <w:rFonts w:asciiTheme="minorHAnsi" w:hAnsiTheme="minorHAnsi" w:cstheme="minorHAnsi"/>
          <w:b/>
          <w:sz w:val="22"/>
          <w:szCs w:val="22"/>
          <w:lang w:val="es-MX"/>
        </w:rPr>
        <w:t>.</w:t>
      </w:r>
      <w:r w:rsidR="0043779B" w:rsidRPr="00D751D2">
        <w:rPr>
          <w:rFonts w:asciiTheme="minorHAnsi" w:hAnsiTheme="minorHAnsi" w:cstheme="minorHAnsi"/>
          <w:b/>
          <w:sz w:val="22"/>
          <w:szCs w:val="22"/>
          <w:lang w:val="es-MX"/>
        </w:rPr>
        <w:t xml:space="preserve"> </w:t>
      </w:r>
      <w:r w:rsidRPr="00D751D2">
        <w:rPr>
          <w:rFonts w:asciiTheme="minorHAnsi" w:hAnsiTheme="minorHAnsi" w:cstheme="minorHAnsi"/>
          <w:b/>
          <w:sz w:val="22"/>
          <w:szCs w:val="22"/>
          <w:lang w:val="es-MX"/>
        </w:rPr>
        <w:t>Clasificación de Riesgo</w:t>
      </w:r>
      <w:r w:rsidR="00B04D8C" w:rsidRPr="00D751D2">
        <w:rPr>
          <w:rFonts w:asciiTheme="minorHAnsi" w:hAnsiTheme="minorHAnsi" w:cstheme="minorHAnsi"/>
          <w:b/>
          <w:sz w:val="22"/>
          <w:szCs w:val="22"/>
          <w:lang w:val="es-MX"/>
        </w:rPr>
        <w:t xml:space="preserve">: </w:t>
      </w:r>
      <w:r w:rsidR="00B04D8C" w:rsidRPr="00D751D2">
        <w:rPr>
          <w:rFonts w:asciiTheme="minorHAnsi" w:hAnsiTheme="minorHAnsi" w:cstheme="minorHAnsi"/>
          <w:sz w:val="22"/>
          <w:szCs w:val="22"/>
          <w:lang w:val="es-MX"/>
        </w:rPr>
        <w:t>Para</w:t>
      </w:r>
      <w:r w:rsidRPr="00D751D2">
        <w:rPr>
          <w:rFonts w:asciiTheme="minorHAnsi" w:hAnsiTheme="minorHAnsi" w:cstheme="minorHAnsi"/>
          <w:sz w:val="22"/>
          <w:szCs w:val="22"/>
          <w:lang w:val="es-MX"/>
        </w:rPr>
        <w:t xml:space="preserve"> aquel</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emisor cuya clasificación de riesgo sea “B” o menos,</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otorgada por una de las Clasificadoras de Riesgo autorizadas po</w:t>
      </w:r>
      <w:r w:rsidR="004078F9" w:rsidRPr="00D751D2">
        <w:rPr>
          <w:rFonts w:asciiTheme="minorHAnsi" w:hAnsiTheme="minorHAnsi" w:cstheme="minorHAnsi"/>
          <w:sz w:val="22"/>
          <w:szCs w:val="22"/>
          <w:lang w:val="es-MX"/>
        </w:rPr>
        <w:t>r la Superintendencia del Sistema Financiero</w:t>
      </w:r>
      <w:r w:rsidRPr="00D751D2">
        <w:rPr>
          <w:rFonts w:asciiTheme="minorHAnsi" w:hAnsiTheme="minorHAnsi" w:cstheme="minorHAnsi"/>
          <w:sz w:val="22"/>
          <w:szCs w:val="22"/>
          <w:lang w:val="es-MX"/>
        </w:rPr>
        <w:t>,</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sus acciones quedarán automáticamente fuera del</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análisis de bursatilidad. </w:t>
      </w:r>
      <w:r w:rsidR="004E6BBC" w:rsidRPr="00D751D2">
        <w:rPr>
          <w:rFonts w:asciiTheme="minorHAnsi" w:hAnsiTheme="minorHAnsi" w:cstheme="minorHAnsi"/>
          <w:sz w:val="22"/>
          <w:szCs w:val="22"/>
          <w:lang w:val="es-MX"/>
        </w:rPr>
        <w:t>(2)</w:t>
      </w:r>
    </w:p>
    <w:p w14:paraId="21AD5CFF" w14:textId="77777777" w:rsidR="009926C3" w:rsidRPr="00D751D2" w:rsidRDefault="009926C3" w:rsidP="00D751D2">
      <w:pPr>
        <w:spacing w:after="240"/>
        <w:jc w:val="both"/>
        <w:rPr>
          <w:rFonts w:asciiTheme="minorHAnsi" w:hAnsiTheme="minorHAnsi" w:cstheme="minorHAnsi"/>
          <w:snapToGrid w:val="0"/>
          <w:sz w:val="22"/>
          <w:szCs w:val="22"/>
        </w:rPr>
      </w:pPr>
      <w:r w:rsidRPr="00D751D2">
        <w:rPr>
          <w:rFonts w:asciiTheme="minorHAnsi" w:hAnsiTheme="minorHAnsi" w:cstheme="minorHAnsi"/>
          <w:b/>
          <w:sz w:val="22"/>
          <w:szCs w:val="22"/>
          <w:lang w:val="es-MX"/>
        </w:rPr>
        <w:t>Art. 5</w:t>
      </w:r>
      <w:r w:rsidR="00573C87" w:rsidRPr="00D751D2">
        <w:rPr>
          <w:rFonts w:asciiTheme="minorHAnsi" w:hAnsiTheme="minorHAnsi" w:cstheme="minorHAnsi"/>
          <w:b/>
          <w:sz w:val="22"/>
          <w:szCs w:val="22"/>
          <w:lang w:val="es-MX"/>
        </w:rPr>
        <w:t>8</w:t>
      </w:r>
      <w:r w:rsidRPr="00D751D2">
        <w:rPr>
          <w:rFonts w:asciiTheme="minorHAnsi" w:hAnsiTheme="minorHAnsi" w:cstheme="minorHAnsi"/>
          <w:b/>
          <w:sz w:val="22"/>
          <w:szCs w:val="22"/>
          <w:lang w:val="es-MX"/>
        </w:rPr>
        <w:t>.</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b/>
          <w:sz w:val="22"/>
          <w:szCs w:val="22"/>
          <w:lang w:val="es-MX"/>
        </w:rPr>
        <w:t>Actualización de Información</w:t>
      </w:r>
      <w:r w:rsidRPr="00D751D2">
        <w:rPr>
          <w:rFonts w:asciiTheme="minorHAnsi" w:hAnsiTheme="minorHAnsi" w:cstheme="minorHAnsi"/>
          <w:sz w:val="22"/>
          <w:szCs w:val="22"/>
          <w:lang w:val="es-MX"/>
        </w:rPr>
        <w:t>:</w:t>
      </w:r>
      <w:r w:rsidRPr="00D751D2">
        <w:rPr>
          <w:rFonts w:asciiTheme="minorHAnsi" w:hAnsiTheme="minorHAnsi" w:cstheme="minorHAnsi"/>
          <w:snapToGrid w:val="0"/>
          <w:sz w:val="22"/>
          <w:szCs w:val="22"/>
        </w:rPr>
        <w:t xml:space="preserve"> Las acciones que no posean sus estados financieros actualizados según lo establecido en la Ley del Mercado de Valores, quedarán fuera del análisis de </w:t>
      </w:r>
      <w:r w:rsidR="00D751D2" w:rsidRPr="00D751D2">
        <w:rPr>
          <w:rFonts w:asciiTheme="minorHAnsi" w:hAnsiTheme="minorHAnsi" w:cstheme="minorHAnsi"/>
          <w:snapToGrid w:val="0"/>
          <w:sz w:val="22"/>
          <w:szCs w:val="22"/>
        </w:rPr>
        <w:t xml:space="preserve">bursatilidad. </w:t>
      </w:r>
    </w:p>
    <w:p w14:paraId="12D579DB"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napToGrid w:val="0"/>
          <w:sz w:val="22"/>
          <w:szCs w:val="22"/>
        </w:rPr>
        <w:t>Se exceptúan de lo dispuesto en este artículo aquellos casos en que la información se encuentre sujeta a aprobación por parte de la Junta General de Accionistas y la falta de remisión de la información se deba a que aún no se ha celebrado la referida Junta. En estos casos, la bursatilidad se perderá si la información no se remite, a más tardar, cinco días después de celebrada la Junta General de Accionistas</w:t>
      </w:r>
    </w:p>
    <w:p w14:paraId="22B08A85" w14:textId="77777777" w:rsidR="009926C3" w:rsidRPr="00D751D2" w:rsidRDefault="009926C3" w:rsidP="00D751D2">
      <w:pPr>
        <w:pStyle w:val="Textoindependiente3"/>
        <w:spacing w:after="240"/>
        <w:rPr>
          <w:rFonts w:asciiTheme="minorHAnsi" w:hAnsiTheme="minorHAnsi" w:cstheme="minorHAnsi"/>
          <w:b/>
          <w:lang w:val="es-MX"/>
        </w:rPr>
      </w:pPr>
      <w:r w:rsidRPr="00D751D2">
        <w:rPr>
          <w:rFonts w:asciiTheme="minorHAnsi" w:hAnsiTheme="minorHAnsi" w:cstheme="minorHAnsi"/>
          <w:b/>
          <w:lang w:val="es-MX"/>
        </w:rPr>
        <w:t>LIQUIDACIÓN DEL REPORTO</w:t>
      </w:r>
    </w:p>
    <w:p w14:paraId="69BEE07D" w14:textId="77777777" w:rsidR="009926C3" w:rsidRPr="00D751D2" w:rsidRDefault="009926C3" w:rsidP="00D751D2">
      <w:pPr>
        <w:pStyle w:val="Textoindependiente3"/>
        <w:spacing w:after="240"/>
        <w:rPr>
          <w:rFonts w:asciiTheme="minorHAnsi" w:hAnsiTheme="minorHAnsi" w:cstheme="minorHAnsi"/>
          <w:lang w:val="es-MX"/>
        </w:rPr>
      </w:pPr>
      <w:r w:rsidRPr="00D751D2">
        <w:rPr>
          <w:rFonts w:asciiTheme="minorHAnsi" w:hAnsiTheme="minorHAnsi" w:cstheme="minorHAnsi"/>
          <w:b/>
          <w:lang w:val="es-MX"/>
        </w:rPr>
        <w:t>Art.5</w:t>
      </w:r>
      <w:r w:rsidR="00573C87" w:rsidRPr="00D751D2">
        <w:rPr>
          <w:rFonts w:asciiTheme="minorHAnsi" w:hAnsiTheme="minorHAnsi" w:cstheme="minorHAnsi"/>
          <w:b/>
          <w:lang w:val="es-MX"/>
        </w:rPr>
        <w:t>9</w:t>
      </w:r>
      <w:r w:rsidRPr="00D751D2">
        <w:rPr>
          <w:rFonts w:asciiTheme="minorHAnsi" w:hAnsiTheme="minorHAnsi" w:cstheme="minorHAnsi"/>
          <w:b/>
          <w:lang w:val="es-MX"/>
        </w:rPr>
        <w:t xml:space="preserve">. </w:t>
      </w:r>
      <w:r w:rsidR="00283A2C" w:rsidRPr="00D751D2">
        <w:rPr>
          <w:rFonts w:asciiTheme="minorHAnsi" w:hAnsiTheme="minorHAnsi" w:cstheme="minorHAnsi"/>
          <w:lang w:val="es-MX"/>
        </w:rPr>
        <w:t xml:space="preserve">Cuando el reporto se liquide, CEDEVAL podrá permitir transacciones con dichos valores, de acuerdo a sus normas y procedimientos. (5)     </w:t>
      </w:r>
    </w:p>
    <w:p w14:paraId="211B877C" w14:textId="77777777" w:rsidR="001E1B87" w:rsidRDefault="001E1B87" w:rsidP="00D751D2">
      <w:pPr>
        <w:spacing w:after="240"/>
        <w:jc w:val="both"/>
        <w:rPr>
          <w:rFonts w:asciiTheme="minorHAnsi" w:hAnsiTheme="minorHAnsi" w:cstheme="minorHAnsi"/>
          <w:b/>
          <w:sz w:val="22"/>
          <w:szCs w:val="22"/>
          <w:lang w:val="es-MX"/>
        </w:rPr>
      </w:pPr>
    </w:p>
    <w:p w14:paraId="5AB702E3" w14:textId="01728316"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CONTRATO MARCO DE REPORTO</w:t>
      </w:r>
    </w:p>
    <w:p w14:paraId="39F69263"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 xml:space="preserve">Art. </w:t>
      </w:r>
      <w:r w:rsidR="00573C87" w:rsidRPr="00D751D2">
        <w:rPr>
          <w:rFonts w:asciiTheme="minorHAnsi" w:hAnsiTheme="minorHAnsi" w:cstheme="minorHAnsi"/>
          <w:b/>
          <w:sz w:val="22"/>
          <w:szCs w:val="22"/>
          <w:lang w:val="es-MX"/>
        </w:rPr>
        <w:t>60</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Sin perjuicio de los contratos que amparen cada operación, todas las casas de corredores de bolsa que deseen realizar reportos con acciones o deuda deberán suscribir el contrato marco que estará en poder de la Bolsa de Valores.</w:t>
      </w:r>
    </w:p>
    <w:p w14:paraId="435AA43A"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INCUMPLIMIENTOS DE CASAS DE CORREDORES DE BOLSA</w:t>
      </w:r>
      <w:r w:rsidR="0043779B" w:rsidRPr="00D751D2">
        <w:rPr>
          <w:rFonts w:asciiTheme="minorHAnsi" w:hAnsiTheme="minorHAnsi" w:cstheme="minorHAnsi"/>
        </w:rPr>
        <w:t xml:space="preserve"> </w:t>
      </w:r>
    </w:p>
    <w:p w14:paraId="075B0AC2"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6</w:t>
      </w:r>
      <w:r w:rsidR="00573C87" w:rsidRPr="00D751D2">
        <w:rPr>
          <w:rFonts w:asciiTheme="minorHAnsi" w:hAnsiTheme="minorHAnsi" w:cstheme="minorHAnsi"/>
          <w:b/>
          <w:sz w:val="22"/>
          <w:szCs w:val="22"/>
          <w:lang w:val="es-MX"/>
        </w:rPr>
        <w:t>1</w:t>
      </w:r>
      <w:r w:rsidRPr="00D751D2">
        <w:rPr>
          <w:rFonts w:asciiTheme="minorHAnsi" w:hAnsiTheme="minorHAnsi" w:cstheme="minorHAnsi"/>
          <w:b/>
          <w:sz w:val="22"/>
          <w:szCs w:val="22"/>
          <w:lang w:val="es-MX"/>
        </w:rPr>
        <w:t xml:space="preserve">. </w:t>
      </w:r>
      <w:r w:rsidRPr="00D751D2">
        <w:rPr>
          <w:rFonts w:asciiTheme="minorHAnsi" w:hAnsiTheme="minorHAnsi" w:cstheme="minorHAnsi"/>
          <w:sz w:val="22"/>
          <w:szCs w:val="22"/>
          <w:lang w:val="es-MX"/>
        </w:rPr>
        <w:t>Sin perjuicio de lo establecido en el Reglamento de la Bolsa, en este o en otros instructivos, en los casos de incumplimientos a este capítulo se procederá de conformidad a lo que establezca el contrato marco de</w:t>
      </w:r>
      <w:r w:rsidR="00FA3AEC" w:rsidRPr="00D751D2">
        <w:rPr>
          <w:rFonts w:asciiTheme="minorHAnsi" w:hAnsiTheme="minorHAnsi" w:cstheme="minorHAnsi"/>
          <w:sz w:val="22"/>
          <w:szCs w:val="22"/>
          <w:lang w:val="es-MX"/>
        </w:rPr>
        <w:t>l</w:t>
      </w:r>
      <w:r w:rsidRPr="00D751D2">
        <w:rPr>
          <w:rFonts w:asciiTheme="minorHAnsi" w:hAnsiTheme="minorHAnsi" w:cstheme="minorHAnsi"/>
          <w:sz w:val="22"/>
          <w:szCs w:val="22"/>
          <w:lang w:val="es-MX"/>
        </w:rPr>
        <w:t xml:space="preserve"> que habla el inciso que antecede.</w:t>
      </w:r>
    </w:p>
    <w:p w14:paraId="4AB8651B" w14:textId="77777777" w:rsidR="009926C3" w:rsidRPr="00D751D2" w:rsidRDefault="009926C3" w:rsidP="00D751D2">
      <w:pPr>
        <w:spacing w:after="240"/>
        <w:jc w:val="both"/>
        <w:rPr>
          <w:rFonts w:asciiTheme="minorHAnsi" w:hAnsiTheme="minorHAnsi" w:cstheme="minorHAnsi"/>
          <w:b/>
          <w:sz w:val="22"/>
          <w:szCs w:val="22"/>
          <w:lang w:val="es-MX"/>
        </w:rPr>
      </w:pPr>
      <w:r w:rsidRPr="00D751D2">
        <w:rPr>
          <w:rFonts w:asciiTheme="minorHAnsi" w:hAnsiTheme="minorHAnsi" w:cstheme="minorHAnsi"/>
          <w:b/>
          <w:sz w:val="22"/>
          <w:szCs w:val="22"/>
          <w:lang w:val="es-MX"/>
        </w:rPr>
        <w:t>REDENCIÓN ANTICIPADA</w:t>
      </w:r>
    </w:p>
    <w:p w14:paraId="1F0B923B"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Art. 6</w:t>
      </w:r>
      <w:r w:rsidR="00573C87" w:rsidRPr="00D751D2">
        <w:rPr>
          <w:rFonts w:asciiTheme="minorHAnsi" w:hAnsiTheme="minorHAnsi" w:cstheme="minorHAnsi"/>
          <w:b/>
          <w:sz w:val="22"/>
          <w:szCs w:val="22"/>
          <w:lang w:val="es-MX"/>
        </w:rPr>
        <w:t>2</w:t>
      </w:r>
      <w:r w:rsidRPr="00D751D2">
        <w:rPr>
          <w:rFonts w:asciiTheme="minorHAnsi" w:hAnsiTheme="minorHAnsi" w:cstheme="minorHAnsi"/>
          <w:sz w:val="22"/>
          <w:szCs w:val="22"/>
          <w:lang w:val="es-MX"/>
        </w:rPr>
        <w:t>. Las Casas de Corredores podrán redimir anticipadamente este tipo de operaciones de común acuerdo con la parte contratante y previa autorización de la Bolsa de Valores.</w:t>
      </w:r>
    </w:p>
    <w:p w14:paraId="19F5979C"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Para lo cual deberán enviar solicitud a la Gerencia de Mercado y Operaciones indicando las condiciones bajo las cuales se efectuará la redención.</w:t>
      </w:r>
      <w:r w:rsidR="00FA3AEC" w:rsidRPr="00D751D2">
        <w:rPr>
          <w:rFonts w:asciiTheme="minorHAnsi" w:hAnsiTheme="minorHAnsi" w:cstheme="minorHAnsi"/>
          <w:sz w:val="22"/>
          <w:szCs w:val="22"/>
          <w:lang w:val="es-MX"/>
        </w:rPr>
        <w:t xml:space="preserve"> Dicha solicitud deberá remitirse</w:t>
      </w:r>
      <w:r w:rsidR="00F65E37" w:rsidRPr="00D751D2">
        <w:rPr>
          <w:rFonts w:asciiTheme="minorHAnsi" w:hAnsiTheme="minorHAnsi" w:cstheme="minorHAnsi"/>
          <w:sz w:val="22"/>
          <w:szCs w:val="22"/>
          <w:lang w:val="es-MX"/>
        </w:rPr>
        <w:t>, a la Gere</w:t>
      </w:r>
      <w:r w:rsidR="00D72BF2" w:rsidRPr="00D751D2">
        <w:rPr>
          <w:rFonts w:asciiTheme="minorHAnsi" w:hAnsiTheme="minorHAnsi" w:cstheme="minorHAnsi"/>
          <w:sz w:val="22"/>
          <w:szCs w:val="22"/>
          <w:lang w:val="es-MX"/>
        </w:rPr>
        <w:t>ncia de Mercado y Operaciones,</w:t>
      </w:r>
      <w:r w:rsidR="00FA3AEC" w:rsidRPr="00D751D2">
        <w:rPr>
          <w:rFonts w:asciiTheme="minorHAnsi" w:hAnsiTheme="minorHAnsi" w:cstheme="minorHAnsi"/>
          <w:sz w:val="22"/>
          <w:szCs w:val="22"/>
          <w:lang w:val="es-MX"/>
        </w:rPr>
        <w:t xml:space="preserve"> a </w:t>
      </w:r>
      <w:r w:rsidR="005454FA" w:rsidRPr="00D751D2">
        <w:rPr>
          <w:rFonts w:asciiTheme="minorHAnsi" w:hAnsiTheme="minorHAnsi" w:cstheme="minorHAnsi"/>
          <w:sz w:val="22"/>
          <w:szCs w:val="22"/>
          <w:lang w:val="es-MX"/>
        </w:rPr>
        <w:t>más</w:t>
      </w:r>
      <w:r w:rsidR="00FA3AEC" w:rsidRPr="00D751D2">
        <w:rPr>
          <w:rFonts w:asciiTheme="minorHAnsi" w:hAnsiTheme="minorHAnsi" w:cstheme="minorHAnsi"/>
          <w:sz w:val="22"/>
          <w:szCs w:val="22"/>
          <w:lang w:val="es-MX"/>
        </w:rPr>
        <w:t xml:space="preserve"> tardar a las 12:30 </w:t>
      </w:r>
      <w:r w:rsidR="00A30B85" w:rsidRPr="00D751D2">
        <w:rPr>
          <w:rFonts w:asciiTheme="minorHAnsi" w:hAnsiTheme="minorHAnsi" w:cstheme="minorHAnsi"/>
          <w:sz w:val="22"/>
          <w:szCs w:val="22"/>
          <w:lang w:val="es-MX"/>
        </w:rPr>
        <w:t>horas</w:t>
      </w:r>
      <w:r w:rsidR="00D9746E" w:rsidRPr="00D751D2">
        <w:rPr>
          <w:rFonts w:asciiTheme="minorHAnsi" w:hAnsiTheme="minorHAnsi" w:cstheme="minorHAnsi"/>
          <w:sz w:val="22"/>
          <w:szCs w:val="22"/>
          <w:lang w:val="es-MX"/>
        </w:rPr>
        <w:t xml:space="preserve"> del día de la redención</w:t>
      </w:r>
      <w:r w:rsidR="00FA3AEC" w:rsidRPr="00D751D2">
        <w:rPr>
          <w:rFonts w:asciiTheme="minorHAnsi" w:hAnsiTheme="minorHAnsi" w:cstheme="minorHAnsi"/>
          <w:sz w:val="22"/>
          <w:szCs w:val="22"/>
          <w:lang w:val="es-MX"/>
        </w:rPr>
        <w:t>.</w:t>
      </w:r>
      <w:r w:rsidR="00A30B85" w:rsidRPr="00D751D2">
        <w:rPr>
          <w:rFonts w:asciiTheme="minorHAnsi" w:hAnsiTheme="minorHAnsi" w:cstheme="minorHAnsi"/>
          <w:sz w:val="22"/>
          <w:szCs w:val="22"/>
          <w:lang w:val="es-MX"/>
        </w:rPr>
        <w:t xml:space="preserve"> (3)</w:t>
      </w:r>
      <w:r w:rsidR="00D9746E" w:rsidRPr="00D751D2">
        <w:rPr>
          <w:rFonts w:asciiTheme="minorHAnsi" w:hAnsiTheme="minorHAnsi" w:cstheme="minorHAnsi"/>
          <w:sz w:val="22"/>
          <w:szCs w:val="22"/>
          <w:lang w:val="es-MX"/>
        </w:rPr>
        <w:t xml:space="preserve"> (4)</w:t>
      </w:r>
    </w:p>
    <w:p w14:paraId="7DC5FBA8"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 Gerencia de Mercado y Operaciones informara, vía electrónica, de dicha redención a CEDEVAL el día en que ocurran.</w:t>
      </w:r>
    </w:p>
    <w:p w14:paraId="2F5460E1"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Será exclusiva responsabilidad de la</w:t>
      </w:r>
      <w:r w:rsidR="00FA3AEC" w:rsidRPr="00D751D2">
        <w:rPr>
          <w:rFonts w:asciiTheme="minorHAnsi" w:hAnsiTheme="minorHAnsi" w:cstheme="minorHAnsi"/>
          <w:sz w:val="22"/>
          <w:szCs w:val="22"/>
          <w:lang w:val="es-MX"/>
        </w:rPr>
        <w:t>s</w:t>
      </w:r>
      <w:r w:rsidRPr="00D751D2">
        <w:rPr>
          <w:rFonts w:asciiTheme="minorHAnsi" w:hAnsiTheme="minorHAnsi" w:cstheme="minorHAnsi"/>
          <w:sz w:val="22"/>
          <w:szCs w:val="22"/>
          <w:lang w:val="es-MX"/>
        </w:rPr>
        <w:t xml:space="preserve"> Casas de Corredores documentar la solicitud del cliente vendedor</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de redimir la operación y la aceptación de la misma por parte del cliente comprador.</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 </w:t>
      </w:r>
    </w:p>
    <w:p w14:paraId="53157386" w14:textId="77777777" w:rsidR="009926C3" w:rsidRPr="00D751D2" w:rsidRDefault="009926C3" w:rsidP="00D751D2">
      <w:pPr>
        <w:spacing w:after="240"/>
        <w:jc w:val="center"/>
        <w:rPr>
          <w:rFonts w:asciiTheme="minorHAnsi" w:hAnsiTheme="minorHAnsi" w:cstheme="minorHAnsi"/>
          <w:b/>
          <w:sz w:val="22"/>
          <w:szCs w:val="22"/>
        </w:rPr>
      </w:pPr>
      <w:r w:rsidRPr="00D751D2">
        <w:rPr>
          <w:rFonts w:asciiTheme="minorHAnsi" w:hAnsiTheme="minorHAnsi" w:cstheme="minorHAnsi"/>
          <w:b/>
          <w:sz w:val="22"/>
          <w:szCs w:val="22"/>
        </w:rPr>
        <w:t>CAPITULO V</w:t>
      </w:r>
    </w:p>
    <w:p w14:paraId="78FDC912" w14:textId="77777777" w:rsidR="009926C3" w:rsidRPr="00D751D2" w:rsidRDefault="009926C3" w:rsidP="00D751D2">
      <w:pPr>
        <w:spacing w:after="240"/>
        <w:jc w:val="center"/>
        <w:rPr>
          <w:rFonts w:asciiTheme="minorHAnsi" w:hAnsiTheme="minorHAnsi" w:cstheme="minorHAnsi"/>
          <w:b/>
          <w:sz w:val="22"/>
          <w:szCs w:val="22"/>
        </w:rPr>
      </w:pPr>
      <w:r w:rsidRPr="00D751D2">
        <w:rPr>
          <w:rFonts w:asciiTheme="minorHAnsi" w:hAnsiTheme="minorHAnsi" w:cstheme="minorHAnsi"/>
          <w:b/>
          <w:sz w:val="22"/>
          <w:szCs w:val="22"/>
        </w:rPr>
        <w:t>REGISTRO DE OPERACIONES CON VALORES COLOCADOS EN MERCADO PRIMARIO EN EL EXTRANJERO</w:t>
      </w:r>
    </w:p>
    <w:p w14:paraId="3B17BF3C" w14:textId="77777777" w:rsidR="009926C3" w:rsidRPr="00D751D2" w:rsidRDefault="009926C3" w:rsidP="00D751D2">
      <w:pPr>
        <w:pStyle w:val="Textoindependiente3"/>
        <w:spacing w:after="240"/>
        <w:rPr>
          <w:rFonts w:asciiTheme="minorHAnsi" w:hAnsiTheme="minorHAnsi" w:cstheme="minorHAnsi"/>
          <w:b/>
        </w:rPr>
      </w:pPr>
      <w:r w:rsidRPr="00D751D2">
        <w:rPr>
          <w:rFonts w:asciiTheme="minorHAnsi" w:hAnsiTheme="minorHAnsi" w:cstheme="minorHAnsi"/>
          <w:b/>
        </w:rPr>
        <w:t>PROCEDIMIENTO</w:t>
      </w:r>
    </w:p>
    <w:p w14:paraId="191038D7"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b/>
          <w:sz w:val="22"/>
          <w:szCs w:val="22"/>
        </w:rPr>
        <w:t>Art. 6</w:t>
      </w:r>
      <w:r w:rsidR="00573C87" w:rsidRPr="00D751D2">
        <w:rPr>
          <w:rFonts w:asciiTheme="minorHAnsi" w:hAnsiTheme="minorHAnsi" w:cstheme="minorHAnsi"/>
          <w:b/>
          <w:sz w:val="22"/>
          <w:szCs w:val="22"/>
        </w:rPr>
        <w:t>3</w:t>
      </w:r>
      <w:r w:rsidRPr="00D751D2">
        <w:rPr>
          <w:rFonts w:asciiTheme="minorHAnsi" w:hAnsiTheme="minorHAnsi" w:cstheme="minorHAnsi"/>
          <w:b/>
          <w:sz w:val="22"/>
          <w:szCs w:val="22"/>
        </w:rPr>
        <w:t xml:space="preserve">. </w:t>
      </w:r>
      <w:r w:rsidRPr="00D751D2">
        <w:rPr>
          <w:rFonts w:asciiTheme="minorHAnsi" w:hAnsiTheme="minorHAnsi" w:cstheme="minorHAnsi"/>
          <w:sz w:val="22"/>
          <w:szCs w:val="22"/>
        </w:rPr>
        <w:t>Para efectos de la obligatoriedad de registrar operaciones, se entenderá de la existencia de una operación realizada en el extranjero, cuando por instrucciones de una Casa de Corredores se realice un movimiento, ya sea de depósito o retiro, en las cuentas administradas por CEDEVAL, siempre y cuando provengan o tengan como destino el extranjero.</w:t>
      </w:r>
    </w:p>
    <w:p w14:paraId="1E6153FE"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Se exceptúan de esta obligatoriedad aquellos movimientos que se originen por cambio en el custodio de los valores y cuyo titular de las cuentas sea el mismo, para lo cual la Casa de Corredores deberá presentar la evidencia respectiva a través de una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carta en la que se deberá incluir la información suficiente para identificar al cliente. A dicha carta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deberá anexarse copia de los siguientes documentos: instrucción escrita del cliente dueño de los valores, instrucción de la Casa de corredores a CEDEVAL y de cualquier otro documento que la Bolsa considere pertinente.</w:t>
      </w:r>
      <w:r w:rsidR="0043779B" w:rsidRPr="00D751D2">
        <w:rPr>
          <w:rFonts w:asciiTheme="minorHAnsi" w:hAnsiTheme="minorHAnsi" w:cstheme="minorHAnsi"/>
          <w:sz w:val="22"/>
          <w:szCs w:val="22"/>
        </w:rPr>
        <w:t xml:space="preserve"> </w:t>
      </w:r>
    </w:p>
    <w:p w14:paraId="16E0007B"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6</w:t>
      </w:r>
      <w:r w:rsidR="00573C87" w:rsidRPr="00D751D2">
        <w:rPr>
          <w:rFonts w:asciiTheme="minorHAnsi" w:hAnsiTheme="minorHAnsi" w:cstheme="minorHAnsi"/>
          <w:b/>
        </w:rPr>
        <w:t>4</w:t>
      </w:r>
      <w:r w:rsidRPr="00D751D2">
        <w:rPr>
          <w:rFonts w:asciiTheme="minorHAnsi" w:hAnsiTheme="minorHAnsi" w:cstheme="minorHAnsi"/>
          <w:b/>
        </w:rPr>
        <w:t>.</w:t>
      </w:r>
      <w:r w:rsidR="0043779B" w:rsidRPr="00D751D2">
        <w:rPr>
          <w:rFonts w:asciiTheme="minorHAnsi" w:hAnsiTheme="minorHAnsi" w:cstheme="minorHAnsi"/>
        </w:rPr>
        <w:t xml:space="preserve"> </w:t>
      </w:r>
      <w:r w:rsidRPr="00D751D2">
        <w:rPr>
          <w:rFonts w:asciiTheme="minorHAnsi" w:hAnsiTheme="minorHAnsi" w:cstheme="minorHAnsi"/>
        </w:rPr>
        <w:t>En este sentido las operaciones pueden ser: Regionales o Internacionales.</w:t>
      </w:r>
    </w:p>
    <w:p w14:paraId="2A7F33EB"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Se consideran operaciones regionales (M2) las realizadas entre una Casa Local y un intermediario de valores radicado en un país de Centroamérica o Panamá.</w:t>
      </w:r>
    </w:p>
    <w:p w14:paraId="6CF791EA"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Se consideran operaciones internacionales (M3) las realizadas entre una Casa Local y un intermediario de valores radicado en un país distinto a los de Centroamérica y Panamá.</w:t>
      </w:r>
    </w:p>
    <w:p w14:paraId="70A5AC26" w14:textId="77777777" w:rsidR="009926C3" w:rsidRPr="00D751D2" w:rsidRDefault="009926C3" w:rsidP="00D751D2">
      <w:pPr>
        <w:pStyle w:val="Textoindependiente3"/>
        <w:spacing w:after="240"/>
        <w:rPr>
          <w:rFonts w:asciiTheme="minorHAnsi" w:hAnsiTheme="minorHAnsi" w:cstheme="minorHAnsi"/>
          <w:i/>
        </w:rPr>
      </w:pPr>
      <w:r w:rsidRPr="00D751D2">
        <w:rPr>
          <w:rFonts w:asciiTheme="minorHAnsi" w:hAnsiTheme="minorHAnsi" w:cstheme="minorHAnsi"/>
          <w:b/>
        </w:rPr>
        <w:t>Art. 6</w:t>
      </w:r>
      <w:r w:rsidR="00573C87" w:rsidRPr="00D751D2">
        <w:rPr>
          <w:rFonts w:asciiTheme="minorHAnsi" w:hAnsiTheme="minorHAnsi" w:cstheme="minorHAnsi"/>
          <w:b/>
        </w:rPr>
        <w:t>5</w:t>
      </w:r>
      <w:r w:rsidRPr="00D751D2">
        <w:rPr>
          <w:rFonts w:asciiTheme="minorHAnsi" w:hAnsiTheme="minorHAnsi" w:cstheme="minorHAnsi"/>
          <w:b/>
        </w:rPr>
        <w:t>.</w:t>
      </w:r>
      <w:r w:rsidR="0043779B" w:rsidRPr="00D751D2">
        <w:rPr>
          <w:rFonts w:asciiTheme="minorHAnsi" w:hAnsiTheme="minorHAnsi" w:cstheme="minorHAnsi"/>
        </w:rPr>
        <w:t xml:space="preserve"> </w:t>
      </w:r>
      <w:r w:rsidRPr="00D751D2">
        <w:rPr>
          <w:rFonts w:asciiTheme="minorHAnsi" w:hAnsiTheme="minorHAnsi" w:cstheme="minorHAnsi"/>
        </w:rPr>
        <w:t xml:space="preserve">Las operaciones regionales e </w:t>
      </w:r>
      <w:r w:rsidR="00D751D2" w:rsidRPr="00D751D2">
        <w:rPr>
          <w:rFonts w:asciiTheme="minorHAnsi" w:hAnsiTheme="minorHAnsi" w:cstheme="minorHAnsi"/>
        </w:rPr>
        <w:t>internacionales</w:t>
      </w:r>
      <w:r w:rsidRPr="00D751D2">
        <w:rPr>
          <w:rFonts w:asciiTheme="minorHAnsi" w:hAnsiTheme="minorHAnsi" w:cstheme="minorHAnsi"/>
        </w:rPr>
        <w:t xml:space="preserve"> deberán registrarse en la Bolsa, el día en que fueron pactadas con su contraparte</w:t>
      </w:r>
      <w:r w:rsidRPr="00D751D2">
        <w:rPr>
          <w:rFonts w:asciiTheme="minorHAnsi" w:hAnsiTheme="minorHAnsi" w:cstheme="minorHAnsi"/>
          <w:i/>
          <w:u w:val="single"/>
        </w:rPr>
        <w:t>.</w:t>
      </w:r>
      <w:r w:rsidRPr="00D751D2">
        <w:rPr>
          <w:rFonts w:asciiTheme="minorHAnsi" w:hAnsiTheme="minorHAnsi" w:cstheme="minorHAnsi"/>
        </w:rPr>
        <w:t xml:space="preserve"> Para esto la Bolsa facilitará a las Casas, una opción (una pantalla) a través del MERVAL, para que ingresen los datos de las operaciones pactadas: Tipo de operación (regional o internacional), la posición de la casa (compra o venta), plazo de liquidación, valores negociados, precio, valor nominal de la operación, cuenta en CEDEVAL, códigos de compra y de venta, comisión de la Casa y los códigos de cliente interno (opcional).</w:t>
      </w:r>
      <w:r w:rsidRPr="00D751D2">
        <w:rPr>
          <w:rFonts w:asciiTheme="minorHAnsi" w:hAnsiTheme="minorHAnsi" w:cstheme="minorHAnsi"/>
          <w:i/>
        </w:rPr>
        <w:t xml:space="preserve"> </w:t>
      </w:r>
      <w:r w:rsidR="00D751D2" w:rsidRPr="00D751D2">
        <w:rPr>
          <w:rFonts w:asciiTheme="minorHAnsi" w:hAnsiTheme="minorHAnsi" w:cstheme="minorHAnsi"/>
        </w:rPr>
        <w:t>En caso de que</w:t>
      </w:r>
      <w:r w:rsidRPr="00D751D2">
        <w:rPr>
          <w:rFonts w:asciiTheme="minorHAnsi" w:hAnsiTheme="minorHAnsi" w:cstheme="minorHAnsi"/>
        </w:rPr>
        <w:t xml:space="preserve"> las Casas de Corredores de Bolsa efectúen una operación internacional en día de asueto</w:t>
      </w:r>
      <w:r w:rsidR="00E5172E" w:rsidRPr="00D751D2">
        <w:rPr>
          <w:rFonts w:asciiTheme="minorHAnsi" w:hAnsiTheme="minorHAnsi" w:cstheme="minorHAnsi"/>
        </w:rPr>
        <w:t xml:space="preserve"> </w:t>
      </w:r>
      <w:r w:rsidRPr="00D751D2">
        <w:rPr>
          <w:rFonts w:asciiTheme="minorHAnsi" w:hAnsiTheme="minorHAnsi" w:cstheme="minorHAnsi"/>
        </w:rPr>
        <w:t>para la Bolsa de Valores, esta operación deberá registrarse en la Bolsa el día hábil siguiente</w:t>
      </w:r>
      <w:r w:rsidRPr="00D751D2">
        <w:rPr>
          <w:rFonts w:asciiTheme="minorHAnsi" w:hAnsiTheme="minorHAnsi" w:cstheme="minorHAnsi"/>
          <w:i/>
        </w:rPr>
        <w:t>.</w:t>
      </w:r>
    </w:p>
    <w:p w14:paraId="1ECA2E9C"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rPr>
        <w:t>Las condiciones con que se ingresen en el MERVAL (valor negociado, precio, valor nominal, plazo de liquidación) deberán estar reflejadas en la documentación (trade ticket), que la Casa deberá guardar para efectos de una revisión futura por parte de nuestra Auditoría.</w:t>
      </w:r>
    </w:p>
    <w:p w14:paraId="4D6AD370" w14:textId="77777777" w:rsidR="009926C3" w:rsidRPr="00D751D2" w:rsidRDefault="009926C3" w:rsidP="00D751D2">
      <w:pPr>
        <w:pStyle w:val="Textoindependiente3"/>
        <w:spacing w:after="240"/>
        <w:rPr>
          <w:rFonts w:asciiTheme="minorHAnsi" w:hAnsiTheme="minorHAnsi" w:cstheme="minorHAnsi"/>
          <w:bCs/>
        </w:rPr>
      </w:pPr>
      <w:r w:rsidRPr="00D751D2">
        <w:rPr>
          <w:rFonts w:asciiTheme="minorHAnsi" w:hAnsiTheme="minorHAnsi" w:cstheme="minorHAnsi"/>
        </w:rPr>
        <w:t xml:space="preserve">La </w:t>
      </w:r>
      <w:r w:rsidR="00A30B85" w:rsidRPr="00D751D2">
        <w:rPr>
          <w:rFonts w:asciiTheme="minorHAnsi" w:hAnsiTheme="minorHAnsi" w:cstheme="minorHAnsi"/>
          <w:bCs/>
        </w:rPr>
        <w:t>Bolsa de Valores</w:t>
      </w:r>
      <w:r w:rsidRPr="00D751D2">
        <w:rPr>
          <w:rFonts w:asciiTheme="minorHAnsi" w:hAnsiTheme="minorHAnsi" w:cstheme="minorHAnsi"/>
          <w:bCs/>
        </w:rPr>
        <w:t xml:space="preserve"> informará a CEDEVAL sobre estas operaciones,</w:t>
      </w:r>
      <w:r w:rsidR="00E5172E" w:rsidRPr="00D751D2">
        <w:rPr>
          <w:rFonts w:asciiTheme="minorHAnsi" w:hAnsiTheme="minorHAnsi" w:cstheme="minorHAnsi"/>
          <w:bCs/>
        </w:rPr>
        <w:t xml:space="preserve"> </w:t>
      </w:r>
      <w:r w:rsidRPr="00D751D2">
        <w:rPr>
          <w:rFonts w:asciiTheme="minorHAnsi" w:hAnsiTheme="minorHAnsi" w:cstheme="minorHAnsi"/>
          <w:bCs/>
        </w:rPr>
        <w:t>a través de medios electrónicos, el día</w:t>
      </w:r>
      <w:r w:rsidR="00E5172E" w:rsidRPr="00D751D2">
        <w:rPr>
          <w:rFonts w:asciiTheme="minorHAnsi" w:hAnsiTheme="minorHAnsi" w:cstheme="minorHAnsi"/>
          <w:bCs/>
        </w:rPr>
        <w:t xml:space="preserve"> </w:t>
      </w:r>
      <w:r w:rsidRPr="00D751D2">
        <w:rPr>
          <w:rFonts w:asciiTheme="minorHAnsi" w:hAnsiTheme="minorHAnsi" w:cstheme="minorHAnsi"/>
          <w:bCs/>
        </w:rPr>
        <w:t>en que ocurran.</w:t>
      </w:r>
      <w:r w:rsidR="00A30B85" w:rsidRPr="00D751D2">
        <w:rPr>
          <w:rFonts w:asciiTheme="minorHAnsi" w:hAnsiTheme="minorHAnsi" w:cstheme="minorHAnsi"/>
          <w:bCs/>
        </w:rPr>
        <w:t xml:space="preserve"> (3)</w:t>
      </w:r>
    </w:p>
    <w:p w14:paraId="163E5571"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66.</w:t>
      </w:r>
      <w:r w:rsidR="0043779B" w:rsidRPr="00D751D2">
        <w:rPr>
          <w:rFonts w:asciiTheme="minorHAnsi" w:hAnsiTheme="minorHAnsi" w:cstheme="minorHAnsi"/>
        </w:rPr>
        <w:t xml:space="preserve"> </w:t>
      </w:r>
      <w:r w:rsidRPr="00D751D2">
        <w:rPr>
          <w:rFonts w:asciiTheme="minorHAnsi" w:hAnsiTheme="minorHAnsi" w:cstheme="minorHAnsi"/>
        </w:rPr>
        <w:t>Todo movimiento hacia o desde el extranjero que, por instrucciones de una Casa de Corredores,</w:t>
      </w:r>
      <w:r w:rsidR="00E5172E" w:rsidRPr="00D751D2">
        <w:rPr>
          <w:rFonts w:asciiTheme="minorHAnsi" w:hAnsiTheme="minorHAnsi" w:cstheme="minorHAnsi"/>
        </w:rPr>
        <w:t xml:space="preserve"> </w:t>
      </w:r>
      <w:r w:rsidRPr="00D751D2">
        <w:rPr>
          <w:rFonts w:asciiTheme="minorHAnsi" w:hAnsiTheme="minorHAnsi" w:cstheme="minorHAnsi"/>
        </w:rPr>
        <w:t xml:space="preserve">afecte una cuenta en CEDEVAL, esta última informará de estos movimientos a la Bolsa para que ésta ejerza los controles respectivos. </w:t>
      </w:r>
    </w:p>
    <w:p w14:paraId="70609D26"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67.</w:t>
      </w:r>
      <w:r w:rsidRPr="00D751D2">
        <w:rPr>
          <w:rFonts w:asciiTheme="minorHAnsi" w:hAnsiTheme="minorHAnsi" w:cstheme="minorHAnsi"/>
        </w:rPr>
        <w:t xml:space="preserve"> Estas operaciones generan hoja de liquidación, las cuales se entregarán a las Casas de Corredores bajo el mismo procedimiento que</w:t>
      </w:r>
      <w:r w:rsidR="00E5172E" w:rsidRPr="00D751D2">
        <w:rPr>
          <w:rFonts w:asciiTheme="minorHAnsi" w:hAnsiTheme="minorHAnsi" w:cstheme="minorHAnsi"/>
        </w:rPr>
        <w:t xml:space="preserve"> </w:t>
      </w:r>
      <w:r w:rsidRPr="00D751D2">
        <w:rPr>
          <w:rFonts w:asciiTheme="minorHAnsi" w:hAnsiTheme="minorHAnsi" w:cstheme="minorHAnsi"/>
        </w:rPr>
        <w:t>se entregan las demás operaciones.</w:t>
      </w:r>
    </w:p>
    <w:p w14:paraId="4579B77C"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68.</w:t>
      </w:r>
      <w:r w:rsidR="0043779B" w:rsidRPr="00D751D2">
        <w:rPr>
          <w:rFonts w:asciiTheme="minorHAnsi" w:hAnsiTheme="minorHAnsi" w:cstheme="minorHAnsi"/>
        </w:rPr>
        <w:t xml:space="preserve"> </w:t>
      </w:r>
      <w:r w:rsidRPr="00D751D2">
        <w:rPr>
          <w:rFonts w:asciiTheme="minorHAnsi" w:hAnsiTheme="minorHAnsi" w:cstheme="minorHAnsi"/>
        </w:rPr>
        <w:t>La Casa de Corredores deberá gestionar con CEDEVAL, según el proce</w:t>
      </w:r>
      <w:r w:rsidR="00A30B85" w:rsidRPr="00D751D2">
        <w:rPr>
          <w:rFonts w:asciiTheme="minorHAnsi" w:hAnsiTheme="minorHAnsi" w:cstheme="minorHAnsi"/>
        </w:rPr>
        <w:t>dimiento establecido por está, el trá</w:t>
      </w:r>
      <w:r w:rsidRPr="00D751D2">
        <w:rPr>
          <w:rFonts w:asciiTheme="minorHAnsi" w:hAnsiTheme="minorHAnsi" w:cstheme="minorHAnsi"/>
        </w:rPr>
        <w:t>mite para la liquidación monetaria de estos valores.</w:t>
      </w:r>
    </w:p>
    <w:p w14:paraId="6980F379"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69.</w:t>
      </w:r>
      <w:r w:rsidRPr="00D751D2">
        <w:rPr>
          <w:rFonts w:asciiTheme="minorHAnsi" w:hAnsiTheme="minorHAnsi" w:cstheme="minorHAnsi"/>
        </w:rPr>
        <w:t xml:space="preserve"> Las Casas de Corredores podrán hacer uso del</w:t>
      </w:r>
      <w:r w:rsidR="00FC7FC0" w:rsidRPr="00D751D2">
        <w:rPr>
          <w:rFonts w:asciiTheme="minorHAnsi" w:hAnsiTheme="minorHAnsi" w:cstheme="minorHAnsi"/>
        </w:rPr>
        <w:t xml:space="preserve"> SELIF</w:t>
      </w:r>
      <w:r w:rsidRPr="00D751D2">
        <w:rPr>
          <w:rFonts w:asciiTheme="minorHAnsi" w:hAnsiTheme="minorHAnsi" w:cstheme="minorHAnsi"/>
        </w:rPr>
        <w:t xml:space="preserve"> para compensar los valores monetarios que servirán para la liquidación de este tipo de operaciones. </w:t>
      </w:r>
      <w:r w:rsidR="00A30B85" w:rsidRPr="00D751D2">
        <w:rPr>
          <w:rFonts w:asciiTheme="minorHAnsi" w:hAnsiTheme="minorHAnsi" w:cstheme="minorHAnsi"/>
        </w:rPr>
        <w:t>(3)</w:t>
      </w:r>
      <w:r w:rsidR="00DC319D" w:rsidRPr="00D751D2">
        <w:rPr>
          <w:rFonts w:asciiTheme="minorHAnsi" w:hAnsiTheme="minorHAnsi" w:cstheme="minorHAnsi"/>
        </w:rPr>
        <w:t xml:space="preserve"> (5)</w:t>
      </w:r>
    </w:p>
    <w:p w14:paraId="13096A96" w14:textId="77777777" w:rsidR="008C5282"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70.</w:t>
      </w:r>
      <w:r w:rsidRPr="00D751D2">
        <w:rPr>
          <w:rFonts w:asciiTheme="minorHAnsi" w:hAnsiTheme="minorHAnsi" w:cstheme="minorHAnsi"/>
        </w:rPr>
        <w:t xml:space="preserve"> Estas operaciones generarán una comisión (únicamente para la posición en</w:t>
      </w:r>
      <w:r w:rsidR="00E5172E" w:rsidRPr="00D751D2">
        <w:rPr>
          <w:rFonts w:asciiTheme="minorHAnsi" w:hAnsiTheme="minorHAnsi" w:cstheme="minorHAnsi"/>
        </w:rPr>
        <w:t xml:space="preserve"> </w:t>
      </w:r>
      <w:r w:rsidRPr="00D751D2">
        <w:rPr>
          <w:rFonts w:asciiTheme="minorHAnsi" w:hAnsiTheme="minorHAnsi" w:cstheme="minorHAnsi"/>
        </w:rPr>
        <w:t>que ha participado la Casa local) de acuerdo a lo establecido por la Bolsa de Valores. Dicha comisión, que se calculará sobre la base del valor transado y será pagada por el titular de la cuenta, deberá liquidarse a través del</w:t>
      </w:r>
      <w:r w:rsidR="008C5282" w:rsidRPr="00D751D2">
        <w:rPr>
          <w:rFonts w:asciiTheme="minorHAnsi" w:hAnsiTheme="minorHAnsi" w:cstheme="minorHAnsi"/>
        </w:rPr>
        <w:t xml:space="preserve"> proceso de la liquidación monetaria</w:t>
      </w:r>
      <w:r w:rsidR="00C61176" w:rsidRPr="00D751D2">
        <w:rPr>
          <w:rFonts w:asciiTheme="minorHAnsi" w:hAnsiTheme="minorHAnsi" w:cstheme="minorHAnsi"/>
        </w:rPr>
        <w:t xml:space="preserve"> establecido</w:t>
      </w:r>
      <w:r w:rsidR="0060006C" w:rsidRPr="00D751D2">
        <w:rPr>
          <w:rFonts w:asciiTheme="minorHAnsi" w:hAnsiTheme="minorHAnsi" w:cstheme="minorHAnsi"/>
        </w:rPr>
        <w:t xml:space="preserve"> por CEDEVAL</w:t>
      </w:r>
      <w:r w:rsidR="008C5282" w:rsidRPr="00D751D2">
        <w:rPr>
          <w:rFonts w:asciiTheme="minorHAnsi" w:hAnsiTheme="minorHAnsi" w:cstheme="minorHAnsi"/>
        </w:rPr>
        <w:t>.</w:t>
      </w:r>
      <w:r w:rsidR="00DC319D" w:rsidRPr="00D751D2">
        <w:rPr>
          <w:rFonts w:asciiTheme="minorHAnsi" w:hAnsiTheme="minorHAnsi" w:cstheme="minorHAnsi"/>
        </w:rPr>
        <w:t xml:space="preserve"> (5)</w:t>
      </w:r>
      <w:r w:rsidRPr="00D751D2">
        <w:rPr>
          <w:rFonts w:asciiTheme="minorHAnsi" w:hAnsiTheme="minorHAnsi" w:cstheme="minorHAnsi"/>
        </w:rPr>
        <w:t xml:space="preserve">  </w:t>
      </w:r>
    </w:p>
    <w:p w14:paraId="6B4AB91B" w14:textId="77777777" w:rsidR="009926C3" w:rsidRPr="00D751D2" w:rsidRDefault="009926C3" w:rsidP="00D751D2">
      <w:pPr>
        <w:pStyle w:val="Textoindependiente3"/>
        <w:spacing w:after="240"/>
        <w:rPr>
          <w:rFonts w:asciiTheme="minorHAnsi" w:hAnsiTheme="minorHAnsi" w:cstheme="minorHAnsi"/>
          <w:snapToGrid w:val="0"/>
        </w:rPr>
      </w:pPr>
      <w:r w:rsidRPr="00D751D2">
        <w:rPr>
          <w:rFonts w:asciiTheme="minorHAnsi" w:hAnsiTheme="minorHAnsi" w:cstheme="minorHAnsi"/>
          <w:snapToGrid w:val="0"/>
        </w:rPr>
        <w:t>La Bolsa de Valores devolverá el 100% de la comisión de registro de compra, siempre que los valores registrados se negocien, dentro de un año contado a</w:t>
      </w:r>
      <w:r w:rsidR="00E5172E" w:rsidRPr="00D751D2">
        <w:rPr>
          <w:rFonts w:asciiTheme="minorHAnsi" w:hAnsiTheme="minorHAnsi" w:cstheme="minorHAnsi"/>
          <w:snapToGrid w:val="0"/>
        </w:rPr>
        <w:t xml:space="preserve"> </w:t>
      </w:r>
      <w:r w:rsidRPr="00D751D2">
        <w:rPr>
          <w:rFonts w:asciiTheme="minorHAnsi" w:hAnsiTheme="minorHAnsi" w:cstheme="minorHAnsi"/>
          <w:snapToGrid w:val="0"/>
        </w:rPr>
        <w:t>partir de la fecha del registro, en el mercado secundario local. Dicha devolución se hará efectiva no cobrando la comisión de venta,</w:t>
      </w:r>
      <w:r w:rsidR="00E5172E" w:rsidRPr="00D751D2">
        <w:rPr>
          <w:rFonts w:asciiTheme="minorHAnsi" w:hAnsiTheme="minorHAnsi" w:cstheme="minorHAnsi"/>
          <w:snapToGrid w:val="0"/>
        </w:rPr>
        <w:t xml:space="preserve"> </w:t>
      </w:r>
      <w:r w:rsidRPr="00D751D2">
        <w:rPr>
          <w:rFonts w:asciiTheme="minorHAnsi" w:hAnsiTheme="minorHAnsi" w:cstheme="minorHAnsi"/>
          <w:snapToGrid w:val="0"/>
        </w:rPr>
        <w:t>al momento de ejecutar la operación de mercado secundario e</w:t>
      </w:r>
      <w:r w:rsidR="00E5172E" w:rsidRPr="00D751D2">
        <w:rPr>
          <w:rFonts w:asciiTheme="minorHAnsi" w:hAnsiTheme="minorHAnsi" w:cstheme="minorHAnsi"/>
          <w:snapToGrid w:val="0"/>
        </w:rPr>
        <w:t xml:space="preserve"> </w:t>
      </w:r>
      <w:r w:rsidRPr="00D751D2">
        <w:rPr>
          <w:rFonts w:asciiTheme="minorHAnsi" w:hAnsiTheme="minorHAnsi" w:cstheme="minorHAnsi"/>
          <w:snapToGrid w:val="0"/>
        </w:rPr>
        <w:t>identificarla que proviene de un registro.</w:t>
      </w:r>
    </w:p>
    <w:p w14:paraId="2CAC3EFD" w14:textId="77777777" w:rsidR="009926C3" w:rsidRPr="00D751D2" w:rsidRDefault="009926C3" w:rsidP="00D751D2">
      <w:pPr>
        <w:pStyle w:val="Textoindependiente3"/>
        <w:spacing w:after="240"/>
        <w:rPr>
          <w:rFonts w:asciiTheme="minorHAnsi" w:hAnsiTheme="minorHAnsi" w:cstheme="minorHAnsi"/>
        </w:rPr>
      </w:pPr>
      <w:r w:rsidRPr="00D751D2">
        <w:rPr>
          <w:rFonts w:asciiTheme="minorHAnsi" w:hAnsiTheme="minorHAnsi" w:cstheme="minorHAnsi"/>
          <w:b/>
        </w:rPr>
        <w:t>Art. 71.</w:t>
      </w:r>
      <w:r w:rsidRPr="00D751D2">
        <w:rPr>
          <w:rFonts w:asciiTheme="minorHAnsi" w:hAnsiTheme="minorHAnsi" w:cstheme="minorHAnsi"/>
        </w:rPr>
        <w:t xml:space="preserve"> Si una Casa incumple con las obligaciones reguladas en el presente capitulo, será sancionada, conforme a lo establecido en el Reglamento General Interno de Bolsa de Valores, con una multa equivalente a la comisión que genera el registro de la operación, siempre que dicho monto no exceda el valor máximo de las sanciones económicas, es decir, $571.43 Esto sin perjuicio de realizar el registro correspondiente y de las sanciones establecidas en la Ley del Mercado de Valores y nuestro Reglamento General Interno que apliquen para los casos de incumplimiento.</w:t>
      </w:r>
    </w:p>
    <w:p w14:paraId="66F94540" w14:textId="77777777" w:rsidR="009926C3" w:rsidRPr="00D751D2" w:rsidRDefault="009926C3" w:rsidP="00D751D2">
      <w:pPr>
        <w:pStyle w:val="Textoindependiente3"/>
        <w:spacing w:after="240"/>
        <w:rPr>
          <w:rFonts w:asciiTheme="minorHAnsi" w:hAnsiTheme="minorHAnsi" w:cstheme="minorHAnsi"/>
          <w:b/>
        </w:rPr>
      </w:pPr>
      <w:r w:rsidRPr="00D751D2">
        <w:rPr>
          <w:rFonts w:asciiTheme="minorHAnsi" w:hAnsiTheme="minorHAnsi" w:cstheme="minorHAnsi"/>
          <w:b/>
        </w:rPr>
        <w:t>Otras disposiciones</w:t>
      </w:r>
    </w:p>
    <w:p w14:paraId="03E2A42F"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72.</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Las casas de corredores tienen prohibido hacer transferencias entre cuentas sin que éstas se hayan originado en una operación de bolsa, excepto cuando se trate de traslados de cuentas de una casa a otra en las que el cliente en ambas cuentas sea la misma persona.</w:t>
      </w:r>
    </w:p>
    <w:p w14:paraId="28C16330"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73.</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La Bolsa a través del Sistema de Información Bursátil (SIB), pondrá a disposición de las Casas de Corredores una consulta que servirá para el control de los registros de </w:t>
      </w:r>
      <w:r w:rsidR="00D751D2" w:rsidRPr="00D751D2">
        <w:rPr>
          <w:rFonts w:asciiTheme="minorHAnsi" w:hAnsiTheme="minorHAnsi" w:cstheme="minorHAnsi"/>
          <w:sz w:val="22"/>
          <w:szCs w:val="22"/>
        </w:rPr>
        <w:t>estas</w:t>
      </w:r>
      <w:r w:rsidRPr="00D751D2">
        <w:rPr>
          <w:rFonts w:asciiTheme="minorHAnsi" w:hAnsiTheme="minorHAnsi" w:cstheme="minorHAnsi"/>
          <w:sz w:val="22"/>
          <w:szCs w:val="22"/>
        </w:rPr>
        <w:t xml:space="preserve"> operaciones.</w:t>
      </w:r>
    </w:p>
    <w:p w14:paraId="1E06E030"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74.</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Las operaciones regionales e </w:t>
      </w:r>
      <w:r w:rsidR="00D751D2" w:rsidRPr="00D751D2">
        <w:rPr>
          <w:rFonts w:asciiTheme="minorHAnsi" w:hAnsiTheme="minorHAnsi" w:cstheme="minorHAnsi"/>
          <w:sz w:val="22"/>
          <w:szCs w:val="22"/>
        </w:rPr>
        <w:t>internacionales</w:t>
      </w:r>
      <w:r w:rsidRPr="00D751D2">
        <w:rPr>
          <w:rFonts w:asciiTheme="minorHAnsi" w:hAnsiTheme="minorHAnsi" w:cstheme="minorHAnsi"/>
          <w:sz w:val="22"/>
          <w:szCs w:val="22"/>
        </w:rPr>
        <w:t xml:space="preserve"> serán agregadas al volumen de operaciones de la Casa, en la posición en que hayan participado (compra o venta).</w:t>
      </w:r>
    </w:p>
    <w:p w14:paraId="08D34A50" w14:textId="77777777" w:rsidR="009926C3" w:rsidRPr="00D751D2" w:rsidRDefault="009926C3"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Art. 75.</w:t>
      </w:r>
      <w:r w:rsidRPr="00D751D2">
        <w:rPr>
          <w:rFonts w:asciiTheme="minorHAnsi" w:hAnsiTheme="minorHAnsi" w:cstheme="minorHAnsi"/>
          <w:sz w:val="22"/>
          <w:szCs w:val="22"/>
        </w:rPr>
        <w:t xml:space="preserve"> </w:t>
      </w:r>
      <w:r w:rsidRPr="00D751D2">
        <w:rPr>
          <w:rFonts w:asciiTheme="minorHAnsi" w:hAnsiTheme="minorHAnsi" w:cstheme="minorHAnsi"/>
          <w:snapToGrid w:val="0"/>
          <w:sz w:val="22"/>
          <w:szCs w:val="22"/>
        </w:rPr>
        <w:t>En cumplimiento de su finalidad de facilitar las transacciones de valores y promover el desarrollo del mercado bursátil, la Bolsa podrá acercar a las Casas locales con los intermediarios de valores extranjeros, para que éstos realicen operaciones entre ellos facilitándoles la utilización de los mecanismos de negociación establecidos por la Bolsa. En este caso, la función de la Bolsa será únicamente facilitadora y promotora, por lo que toda responsabilidad derivada de dichas operaciones corresponderá exclusivamente a las partes que intervinieron en las mismas.</w:t>
      </w:r>
    </w:p>
    <w:p w14:paraId="2CD68D5F" w14:textId="77777777" w:rsidR="009926C3" w:rsidRPr="00D751D2" w:rsidRDefault="009926C3" w:rsidP="00D751D2">
      <w:pPr>
        <w:pStyle w:val="Encabezado"/>
        <w:spacing w:after="240"/>
        <w:jc w:val="center"/>
        <w:rPr>
          <w:rFonts w:asciiTheme="minorHAnsi" w:hAnsiTheme="minorHAnsi" w:cstheme="minorHAnsi"/>
          <w:b/>
          <w:sz w:val="22"/>
          <w:szCs w:val="22"/>
        </w:rPr>
      </w:pPr>
      <w:r w:rsidRPr="00D751D2">
        <w:rPr>
          <w:rFonts w:asciiTheme="minorHAnsi" w:hAnsiTheme="minorHAnsi" w:cstheme="minorHAnsi"/>
          <w:b/>
          <w:sz w:val="22"/>
          <w:szCs w:val="22"/>
        </w:rPr>
        <w:t>CAPITULO VI</w:t>
      </w:r>
    </w:p>
    <w:p w14:paraId="3DFA32BB" w14:textId="77777777" w:rsidR="009926C3" w:rsidRPr="00D751D2" w:rsidRDefault="009926C3" w:rsidP="00D751D2">
      <w:pPr>
        <w:pStyle w:val="Encabezado"/>
        <w:spacing w:after="240"/>
        <w:jc w:val="center"/>
        <w:rPr>
          <w:rFonts w:asciiTheme="minorHAnsi" w:hAnsiTheme="minorHAnsi" w:cstheme="minorHAnsi"/>
          <w:b/>
          <w:sz w:val="22"/>
          <w:szCs w:val="22"/>
        </w:rPr>
      </w:pPr>
      <w:r w:rsidRPr="00D751D2">
        <w:rPr>
          <w:rFonts w:asciiTheme="minorHAnsi" w:hAnsiTheme="minorHAnsi" w:cstheme="minorHAnsi"/>
          <w:b/>
          <w:sz w:val="22"/>
          <w:szCs w:val="22"/>
        </w:rPr>
        <w:t>MONITOREO DE OPERACIONES</w:t>
      </w:r>
    </w:p>
    <w:p w14:paraId="4278F2C5"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b/>
          <w:sz w:val="22"/>
          <w:szCs w:val="22"/>
        </w:rPr>
        <w:t>DISPOSICIONES GENERALES</w:t>
      </w:r>
    </w:p>
    <w:p w14:paraId="35064A4E"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76. De la Bolsa de Valores</w:t>
      </w:r>
    </w:p>
    <w:p w14:paraId="4D5D6AE7"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La Bolsa de Valores tiene por finalidad el desarrollo del Mercado de Valores y</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para esto desempeña las funciones establecidas en el Art.29 de la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Ley del Mercado de Valores, tales como: Funciones Reguladoras, Funciones Fiscalizadoras y Funciones Disciplinarias. Estas funciones deben desempeñarse con el objeto de asegurar un mercado transparente, equitativo, competitivo, ordenado e informado, como también, deberá mantener una constante revisión al cumplimiento a los preceptos legales, así como la imposición de sanciones a los participantes del mercado por incumplimiento de las mismas.</w:t>
      </w:r>
    </w:p>
    <w:p w14:paraId="13DAEE39"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77. Atribuciones de la Bolsa</w:t>
      </w:r>
    </w:p>
    <w:p w14:paraId="50F1AD10"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En cumplimiento de su función Reguladora, la Bolsa podrá efectuar a través de sus órganos competentes, lo siguiente: </w:t>
      </w:r>
    </w:p>
    <w:p w14:paraId="62892D08" w14:textId="77777777" w:rsidR="009926C3" w:rsidRPr="00D751D2" w:rsidRDefault="009926C3" w:rsidP="00D751D2">
      <w:pPr>
        <w:pStyle w:val="Encabezado"/>
        <w:numPr>
          <w:ilvl w:val="0"/>
          <w:numId w:val="45"/>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Solicitar a los directores, gerentes, funcionarios o representantes autorizados ante la Bolsa de las empresas emisoras, sus filiales y miembros del conglomerado financiero, la entrega de la información que deben presentar conforme a las normas vigentes. </w:t>
      </w:r>
    </w:p>
    <w:p w14:paraId="43916D2A" w14:textId="77777777" w:rsidR="009926C3" w:rsidRPr="00D751D2" w:rsidRDefault="009926C3" w:rsidP="00D751D2">
      <w:pPr>
        <w:pStyle w:val="Encabezado"/>
        <w:numPr>
          <w:ilvl w:val="0"/>
          <w:numId w:val="45"/>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Realizar inspecciones en las Casas de Corredores, con facultad para solicitar la exhibición de toda clase de documentos relacionados con sus operaciones en general. En estos casos, podrá tomar copia de los archivos físicos o magnéticos, así como de cualquier otro documento que estime pertinente. La Casa inspeccionada tendrá la obligación de brindar al personal designado por la Bolsa todas las facilidades que requiera para el cumplimiento de su cometido. </w:t>
      </w:r>
    </w:p>
    <w:p w14:paraId="3D15B541" w14:textId="77777777" w:rsidR="009926C3" w:rsidRPr="00D751D2" w:rsidRDefault="009926C3" w:rsidP="00D751D2">
      <w:pPr>
        <w:pStyle w:val="Encabezado"/>
        <w:numPr>
          <w:ilvl w:val="0"/>
          <w:numId w:val="45"/>
        </w:numPr>
        <w:spacing w:after="240"/>
        <w:jc w:val="both"/>
        <w:rPr>
          <w:rFonts w:asciiTheme="minorHAnsi" w:hAnsiTheme="minorHAnsi" w:cstheme="minorHAnsi"/>
          <w:sz w:val="22"/>
          <w:szCs w:val="22"/>
        </w:rPr>
      </w:pPr>
      <w:r w:rsidRPr="00D751D2">
        <w:rPr>
          <w:rFonts w:asciiTheme="minorHAnsi" w:hAnsiTheme="minorHAnsi" w:cstheme="minorHAnsi"/>
          <w:sz w:val="22"/>
          <w:szCs w:val="22"/>
        </w:rPr>
        <w:t>Solicitar la declaración de los empleados de las Casas de Corredores que efectúen operaciones por cuenta de terceros, así como de los accionistas, directores, gerentes, funcionarios y representantes autorizados de las Casas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ante la Bolsa. Asimismo, podrá solicitarles copia de la documentación en la que se sustente la declaración vertida. </w:t>
      </w:r>
    </w:p>
    <w:p w14:paraId="04D76605" w14:textId="77777777" w:rsidR="009926C3" w:rsidRPr="00D751D2" w:rsidRDefault="009926C3" w:rsidP="00D751D2">
      <w:pPr>
        <w:pStyle w:val="Encabezado"/>
        <w:numPr>
          <w:ilvl w:val="0"/>
          <w:numId w:val="45"/>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Solicitar información a cualquier organismo público o privado y confrontarla con aquella que hubiese obtenido por otros medios. La información requerida podrá estar vinculada tanto a la actividad económica de sus asociados como a la de sus accionistas, directores, gerentes, trabajadores y representantes autorizados ante la Bolsa. </w:t>
      </w:r>
    </w:p>
    <w:p w14:paraId="56717467" w14:textId="77777777" w:rsidR="009926C3" w:rsidRPr="00D751D2" w:rsidRDefault="009926C3" w:rsidP="00D751D2">
      <w:pPr>
        <w:pStyle w:val="Encabezado"/>
        <w:numPr>
          <w:ilvl w:val="0"/>
          <w:numId w:val="45"/>
        </w:numPr>
        <w:spacing w:after="240"/>
        <w:jc w:val="both"/>
        <w:rPr>
          <w:rFonts w:asciiTheme="minorHAnsi" w:hAnsiTheme="minorHAnsi" w:cstheme="minorHAnsi"/>
          <w:sz w:val="22"/>
          <w:szCs w:val="22"/>
        </w:rPr>
      </w:pPr>
      <w:r w:rsidRPr="00D751D2">
        <w:rPr>
          <w:rFonts w:asciiTheme="minorHAnsi" w:hAnsiTheme="minorHAnsi" w:cstheme="minorHAnsi"/>
          <w:sz w:val="22"/>
          <w:szCs w:val="22"/>
        </w:rPr>
        <w:t>Sancionar a las entidades fiscalizadas conforme a lo establecido en las Leyes, Reglamentos e instructivos, previamente autorizados por la Superintendencia de</w:t>
      </w:r>
      <w:r w:rsidR="004E6BBC" w:rsidRPr="00D751D2">
        <w:rPr>
          <w:rFonts w:asciiTheme="minorHAnsi" w:hAnsiTheme="minorHAnsi" w:cstheme="minorHAnsi"/>
          <w:sz w:val="22"/>
          <w:szCs w:val="22"/>
        </w:rPr>
        <w:t>l</w:t>
      </w:r>
      <w:r w:rsidR="004E6BBC" w:rsidRPr="00D751D2">
        <w:rPr>
          <w:rFonts w:asciiTheme="minorHAnsi" w:hAnsiTheme="minorHAnsi" w:cstheme="minorHAnsi"/>
          <w:color w:val="FF0000"/>
          <w:sz w:val="22"/>
          <w:szCs w:val="22"/>
        </w:rPr>
        <w:t xml:space="preserve"> </w:t>
      </w:r>
      <w:r w:rsidR="004E6BBC" w:rsidRPr="00D751D2">
        <w:rPr>
          <w:rFonts w:asciiTheme="minorHAnsi" w:hAnsiTheme="minorHAnsi" w:cstheme="minorHAnsi"/>
          <w:sz w:val="22"/>
          <w:szCs w:val="22"/>
        </w:rPr>
        <w:t>Sistema Financiero</w:t>
      </w:r>
      <w:r w:rsidRPr="00D751D2">
        <w:rPr>
          <w:rFonts w:asciiTheme="minorHAnsi" w:hAnsiTheme="minorHAnsi" w:cstheme="minorHAnsi"/>
          <w:sz w:val="22"/>
          <w:szCs w:val="22"/>
        </w:rPr>
        <w:t>.</w:t>
      </w:r>
      <w:r w:rsidR="004E6BBC" w:rsidRPr="00D751D2">
        <w:rPr>
          <w:rFonts w:asciiTheme="minorHAnsi" w:hAnsiTheme="minorHAnsi" w:cstheme="minorHAnsi"/>
          <w:sz w:val="22"/>
          <w:szCs w:val="22"/>
          <w:lang w:val="es-MX"/>
        </w:rPr>
        <w:t xml:space="preserve"> </w:t>
      </w:r>
      <w:r w:rsidR="004E6BBC" w:rsidRPr="006D5EFF">
        <w:rPr>
          <w:rFonts w:asciiTheme="minorHAnsi" w:hAnsiTheme="minorHAnsi" w:cstheme="minorHAnsi"/>
          <w:bCs/>
          <w:sz w:val="22"/>
          <w:szCs w:val="22"/>
          <w:lang w:val="es-MX"/>
        </w:rPr>
        <w:t>(2)</w:t>
      </w:r>
    </w:p>
    <w:p w14:paraId="598B8229"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De otro lado, constituye obligación de la Bolsa, derivada de su labor de vigilancia del mercado: </w:t>
      </w:r>
    </w:p>
    <w:p w14:paraId="580D4A91" w14:textId="77777777" w:rsidR="009926C3" w:rsidRPr="00D751D2" w:rsidRDefault="009926C3" w:rsidP="00D751D2">
      <w:pPr>
        <w:pStyle w:val="Encabezado"/>
        <w:numPr>
          <w:ilvl w:val="0"/>
          <w:numId w:val="46"/>
        </w:numPr>
        <w:spacing w:after="240"/>
        <w:jc w:val="both"/>
        <w:rPr>
          <w:rFonts w:asciiTheme="minorHAnsi" w:hAnsiTheme="minorHAnsi" w:cstheme="minorHAnsi"/>
          <w:b/>
          <w:sz w:val="22"/>
          <w:szCs w:val="22"/>
        </w:rPr>
      </w:pPr>
      <w:r w:rsidRPr="00D751D2">
        <w:rPr>
          <w:rFonts w:asciiTheme="minorHAnsi" w:hAnsiTheme="minorHAnsi" w:cstheme="minorHAnsi"/>
          <w:sz w:val="22"/>
          <w:szCs w:val="22"/>
        </w:rPr>
        <w:t xml:space="preserve">Informar </w:t>
      </w:r>
      <w:r w:rsidR="004E6BBC" w:rsidRPr="00D751D2">
        <w:rPr>
          <w:rFonts w:asciiTheme="minorHAnsi" w:hAnsiTheme="minorHAnsi" w:cstheme="minorHAnsi"/>
          <w:sz w:val="22"/>
          <w:szCs w:val="22"/>
        </w:rPr>
        <w:t>a la Superintendencia del Sistema Financiero</w:t>
      </w:r>
      <w:r w:rsidRPr="00D751D2">
        <w:rPr>
          <w:rFonts w:asciiTheme="minorHAnsi" w:hAnsiTheme="minorHAnsi" w:cstheme="minorHAnsi"/>
          <w:sz w:val="22"/>
          <w:szCs w:val="22"/>
        </w:rPr>
        <w:t xml:space="preserve"> acerca de las infracciones que hayan</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cometido los emisores o Casas de </w:t>
      </w:r>
      <w:r w:rsidR="00D751D2" w:rsidRPr="00D751D2">
        <w:rPr>
          <w:rFonts w:asciiTheme="minorHAnsi" w:hAnsiTheme="minorHAnsi" w:cstheme="minorHAnsi"/>
          <w:sz w:val="22"/>
          <w:szCs w:val="22"/>
        </w:rPr>
        <w:t>Corredores,</w:t>
      </w:r>
      <w:r w:rsidRPr="00D751D2">
        <w:rPr>
          <w:rFonts w:asciiTheme="minorHAnsi" w:hAnsiTheme="minorHAnsi" w:cstheme="minorHAnsi"/>
          <w:sz w:val="22"/>
          <w:szCs w:val="22"/>
        </w:rPr>
        <w:t xml:space="preserve"> así como de las sanciones impuestas a estos. Lo anterior sin perjuicio de envi</w:t>
      </w:r>
      <w:r w:rsidR="004E6BBC" w:rsidRPr="00D751D2">
        <w:rPr>
          <w:rFonts w:asciiTheme="minorHAnsi" w:hAnsiTheme="minorHAnsi" w:cstheme="minorHAnsi"/>
          <w:sz w:val="22"/>
          <w:szCs w:val="22"/>
        </w:rPr>
        <w:t>ar una copia a la Asociación Salvadoreña de Intermediarios Bursátiles (ASIB).</w:t>
      </w:r>
      <w:r w:rsidR="004E6BBC" w:rsidRPr="00D751D2">
        <w:rPr>
          <w:rFonts w:asciiTheme="minorHAnsi" w:hAnsiTheme="minorHAnsi" w:cstheme="minorHAnsi"/>
          <w:sz w:val="22"/>
          <w:szCs w:val="22"/>
          <w:lang w:val="es-MX"/>
        </w:rPr>
        <w:t xml:space="preserve"> </w:t>
      </w:r>
      <w:r w:rsidR="004E6BBC" w:rsidRPr="006D5EFF">
        <w:rPr>
          <w:rFonts w:asciiTheme="minorHAnsi" w:hAnsiTheme="minorHAnsi" w:cstheme="minorHAnsi"/>
          <w:bCs/>
          <w:sz w:val="22"/>
          <w:szCs w:val="22"/>
          <w:lang w:val="es-MX"/>
        </w:rPr>
        <w:t>(2)</w:t>
      </w:r>
    </w:p>
    <w:p w14:paraId="10F27731" w14:textId="77777777" w:rsidR="009926C3" w:rsidRPr="00D751D2" w:rsidRDefault="009926C3" w:rsidP="00D751D2">
      <w:pPr>
        <w:pStyle w:val="Encabezado"/>
        <w:numPr>
          <w:ilvl w:val="0"/>
          <w:numId w:val="46"/>
        </w:numPr>
        <w:spacing w:after="240"/>
        <w:jc w:val="both"/>
        <w:rPr>
          <w:rFonts w:asciiTheme="minorHAnsi" w:hAnsiTheme="minorHAnsi" w:cstheme="minorHAnsi"/>
          <w:sz w:val="22"/>
          <w:szCs w:val="22"/>
        </w:rPr>
      </w:pPr>
      <w:r w:rsidRPr="00D751D2">
        <w:rPr>
          <w:rFonts w:asciiTheme="minorHAnsi" w:hAnsiTheme="minorHAnsi" w:cstheme="minorHAnsi"/>
          <w:sz w:val="22"/>
          <w:szCs w:val="22"/>
        </w:rPr>
        <w:t>Investigar sobre cualquier denuncia escrita que presente cualquier miembro del mercado sobre alguna infracción cometida, a fin de determinar si realmente existen pruebas sobre la misma.</w:t>
      </w:r>
    </w:p>
    <w:p w14:paraId="40D35676"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b/>
          <w:sz w:val="22"/>
          <w:szCs w:val="22"/>
        </w:rPr>
        <w:t xml:space="preserve">Art. 78. </w:t>
      </w:r>
      <w:r w:rsidR="001A7783" w:rsidRPr="00D751D2">
        <w:rPr>
          <w:rFonts w:asciiTheme="minorHAnsi" w:hAnsiTheme="minorHAnsi" w:cstheme="minorHAnsi"/>
          <w:b/>
          <w:sz w:val="22"/>
          <w:szCs w:val="22"/>
        </w:rPr>
        <w:t>Área</w:t>
      </w:r>
      <w:r w:rsidRPr="00D751D2">
        <w:rPr>
          <w:rFonts w:asciiTheme="minorHAnsi" w:hAnsiTheme="minorHAnsi" w:cstheme="minorHAnsi"/>
          <w:b/>
          <w:sz w:val="22"/>
          <w:szCs w:val="22"/>
        </w:rPr>
        <w:t xml:space="preserve"> de la Bolsa de Valores encargada del monitoreo de las operaciones</w:t>
      </w:r>
    </w:p>
    <w:p w14:paraId="06A8C789"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El área encargada del monitoreo de las operaciones será la Gerencia de Mercado y</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Operaciones, para lo que deberá apoyarse con la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Gerencia de </w:t>
      </w:r>
      <w:r w:rsidR="001A7783" w:rsidRPr="00D751D2">
        <w:rPr>
          <w:rFonts w:asciiTheme="minorHAnsi" w:hAnsiTheme="minorHAnsi" w:cstheme="minorHAnsi"/>
          <w:sz w:val="22"/>
          <w:szCs w:val="22"/>
        </w:rPr>
        <w:t>Proyectos</w:t>
      </w:r>
      <w:r w:rsidRPr="00D751D2">
        <w:rPr>
          <w:rFonts w:asciiTheme="minorHAnsi" w:hAnsiTheme="minorHAnsi" w:cstheme="minorHAnsi"/>
          <w:sz w:val="22"/>
          <w:szCs w:val="22"/>
        </w:rPr>
        <w:t xml:space="preserve"> y Auditoría Interna.</w:t>
      </w:r>
    </w:p>
    <w:p w14:paraId="13FB7E02"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Las gerencias y</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área indicadas deberán realizar entre sí las coordinaciones necesarias para desarrollar eficientemente su labor. </w:t>
      </w:r>
    </w:p>
    <w:p w14:paraId="321DBEC9"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VIGILANCIA DE LA ACTIVIDAD DE LAS CASAS, EN LAS SESIONES DE </w:t>
      </w:r>
      <w:r w:rsidR="00EF00D8" w:rsidRPr="00D751D2">
        <w:rPr>
          <w:rFonts w:asciiTheme="minorHAnsi" w:hAnsiTheme="minorHAnsi" w:cstheme="minorHAnsi"/>
          <w:b/>
          <w:sz w:val="22"/>
          <w:szCs w:val="22"/>
        </w:rPr>
        <w:t>NEGOCIACIÓN</w:t>
      </w:r>
    </w:p>
    <w:p w14:paraId="3A2CF75E"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79. Deber General de las Casas</w:t>
      </w:r>
    </w:p>
    <w:p w14:paraId="6A1A9C86" w14:textId="77777777" w:rsidR="009926C3" w:rsidRPr="00D751D2" w:rsidRDefault="009926C3" w:rsidP="00D751D2">
      <w:pPr>
        <w:pStyle w:val="Encabezado"/>
        <w:numPr>
          <w:ilvl w:val="0"/>
          <w:numId w:val="47"/>
        </w:numPr>
        <w:spacing w:after="240"/>
        <w:jc w:val="both"/>
        <w:rPr>
          <w:rFonts w:asciiTheme="minorHAnsi" w:hAnsiTheme="minorHAnsi" w:cstheme="minorHAnsi"/>
          <w:sz w:val="22"/>
          <w:szCs w:val="22"/>
        </w:rPr>
      </w:pPr>
      <w:r w:rsidRPr="00D751D2">
        <w:rPr>
          <w:rFonts w:asciiTheme="minorHAnsi" w:hAnsiTheme="minorHAnsi" w:cstheme="minorHAnsi"/>
          <w:sz w:val="22"/>
          <w:szCs w:val="22"/>
        </w:rPr>
        <w:t>Cumplir estrictamente con lo establecido en el Art. 65 literal a) de la Ley del Mercado de Valores que literalmente dice:</w:t>
      </w:r>
    </w:p>
    <w:p w14:paraId="19F3B68B"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“Llevar registros de órdenes de compra y venta que reciba por cualquier</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medio, así como los otros libros y registros que prescribe la Ley y los que determine la Superintendencia”.</w:t>
      </w:r>
    </w:p>
    <w:p w14:paraId="35AEC19F"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Esto quiere decir que cuando el área encargada del control solicite información acerca de las posturas u órdenes que hayan ingresado al Sistema electrónico, las Casas deberán entregar inmediatamente la información solicitada, esto para comprobar que realmente existe la solicitud de operación por parte del cliente.</w:t>
      </w:r>
    </w:p>
    <w:p w14:paraId="0C46C369" w14:textId="77777777" w:rsidR="009926C3" w:rsidRPr="00D751D2" w:rsidRDefault="009926C3" w:rsidP="00D751D2">
      <w:pPr>
        <w:pStyle w:val="Encabezado"/>
        <w:numPr>
          <w:ilvl w:val="0"/>
          <w:numId w:val="47"/>
        </w:numPr>
        <w:spacing w:after="240"/>
        <w:jc w:val="both"/>
        <w:rPr>
          <w:rFonts w:asciiTheme="minorHAnsi" w:hAnsiTheme="minorHAnsi" w:cstheme="minorHAnsi"/>
          <w:b/>
          <w:sz w:val="22"/>
          <w:szCs w:val="22"/>
        </w:rPr>
      </w:pPr>
      <w:r w:rsidRPr="00D751D2">
        <w:rPr>
          <w:rFonts w:asciiTheme="minorHAnsi" w:hAnsiTheme="minorHAnsi" w:cstheme="minorHAnsi"/>
          <w:sz w:val="22"/>
          <w:szCs w:val="22"/>
        </w:rPr>
        <w:t>Es deber de las Casas de Corredores cumplir con todas las obligaciones establecidas en la Ley del Mercado de Valores, Reglamento General Interno,</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por la Superintendencia de</w:t>
      </w:r>
      <w:r w:rsidR="00EB0645" w:rsidRPr="00D751D2">
        <w:rPr>
          <w:rFonts w:asciiTheme="minorHAnsi" w:hAnsiTheme="minorHAnsi" w:cstheme="minorHAnsi"/>
          <w:sz w:val="22"/>
          <w:szCs w:val="22"/>
        </w:rPr>
        <w:t>l Sistema Financiero</w:t>
      </w:r>
      <w:r w:rsidRPr="00D751D2">
        <w:rPr>
          <w:rFonts w:asciiTheme="minorHAnsi" w:hAnsiTheme="minorHAnsi" w:cstheme="minorHAnsi"/>
          <w:sz w:val="22"/>
          <w:szCs w:val="22"/>
        </w:rPr>
        <w:t xml:space="preserve"> y todos aquellos instructivos y circulares emitidos por la Bolsa de Valores. Así como también actuar con diligencia, lealtad e imparcialidad en la intermediación de valores en el mercado, otorgando siempre prioridad absoluta al interés de sus clientes.</w:t>
      </w:r>
      <w:r w:rsidR="00EB0645" w:rsidRPr="00D751D2">
        <w:rPr>
          <w:rFonts w:asciiTheme="minorHAnsi" w:hAnsiTheme="minorHAnsi" w:cstheme="minorHAnsi"/>
          <w:sz w:val="22"/>
          <w:szCs w:val="22"/>
          <w:lang w:val="es-MX"/>
        </w:rPr>
        <w:t xml:space="preserve"> (2)</w:t>
      </w:r>
    </w:p>
    <w:p w14:paraId="11C35409"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80. Áreas encargadas del control</w:t>
      </w:r>
    </w:p>
    <w:p w14:paraId="0D7B9C4A"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sz w:val="22"/>
          <w:szCs w:val="22"/>
        </w:rPr>
        <w:t>El control del correcto desempeño de las Casas de Corredores en las sesiones de negociación será efectuado por la Gerencia de Mercado</w:t>
      </w:r>
      <w:r w:rsidR="00D72BF2" w:rsidRPr="00D751D2">
        <w:rPr>
          <w:rFonts w:asciiTheme="minorHAnsi" w:hAnsiTheme="minorHAnsi" w:cstheme="minorHAnsi"/>
          <w:sz w:val="22"/>
          <w:szCs w:val="22"/>
        </w:rPr>
        <w:t xml:space="preserve"> y</w:t>
      </w:r>
      <w:r w:rsidRPr="00D751D2">
        <w:rPr>
          <w:rFonts w:asciiTheme="minorHAnsi" w:hAnsiTheme="minorHAnsi" w:cstheme="minorHAnsi"/>
          <w:sz w:val="22"/>
          <w:szCs w:val="22"/>
        </w:rPr>
        <w:t xml:space="preserve"> Operaciones en coordinación con Auditoría Interna, de acuerdo a las atribuciones de las leyes, </w:t>
      </w:r>
      <w:r w:rsidR="004E6BBC" w:rsidRPr="00D751D2">
        <w:rPr>
          <w:rFonts w:asciiTheme="minorHAnsi" w:hAnsiTheme="minorHAnsi" w:cstheme="minorHAnsi"/>
          <w:sz w:val="22"/>
          <w:szCs w:val="22"/>
        </w:rPr>
        <w:t>los instructivos</w:t>
      </w:r>
      <w:r w:rsidRPr="00D751D2">
        <w:rPr>
          <w:rFonts w:asciiTheme="minorHAnsi" w:hAnsiTheme="minorHAnsi" w:cstheme="minorHAnsi"/>
          <w:sz w:val="22"/>
          <w:szCs w:val="22"/>
        </w:rPr>
        <w:t xml:space="preserve"> y circular</w:t>
      </w:r>
      <w:r w:rsidR="00EB0645" w:rsidRPr="00D751D2">
        <w:rPr>
          <w:rFonts w:asciiTheme="minorHAnsi" w:hAnsiTheme="minorHAnsi" w:cstheme="minorHAnsi"/>
          <w:sz w:val="22"/>
          <w:szCs w:val="22"/>
        </w:rPr>
        <w:t>es</w:t>
      </w:r>
      <w:r w:rsidRPr="00D751D2">
        <w:rPr>
          <w:rFonts w:asciiTheme="minorHAnsi" w:hAnsiTheme="minorHAnsi" w:cstheme="minorHAnsi"/>
          <w:sz w:val="22"/>
          <w:szCs w:val="22"/>
        </w:rPr>
        <w:t>.</w:t>
      </w:r>
      <w:r w:rsidR="00EB0645" w:rsidRPr="00D751D2">
        <w:rPr>
          <w:rFonts w:asciiTheme="minorHAnsi" w:hAnsiTheme="minorHAnsi" w:cstheme="minorHAnsi"/>
          <w:sz w:val="22"/>
          <w:szCs w:val="22"/>
          <w:lang w:val="es-MX"/>
        </w:rPr>
        <w:t xml:space="preserve"> (2)</w:t>
      </w:r>
      <w:r w:rsidRPr="00D751D2">
        <w:rPr>
          <w:rFonts w:asciiTheme="minorHAnsi" w:hAnsiTheme="minorHAnsi" w:cstheme="minorHAnsi"/>
          <w:b/>
          <w:sz w:val="22"/>
          <w:szCs w:val="22"/>
        </w:rPr>
        <w:t xml:space="preserve"> </w:t>
      </w:r>
    </w:p>
    <w:p w14:paraId="5A276D24" w14:textId="77777777" w:rsidR="009926C3" w:rsidRPr="00D751D2" w:rsidRDefault="009926C3" w:rsidP="00D751D2">
      <w:pPr>
        <w:pStyle w:val="Encabezado"/>
        <w:spacing w:after="240"/>
        <w:jc w:val="both"/>
        <w:rPr>
          <w:rFonts w:asciiTheme="minorHAnsi" w:hAnsiTheme="minorHAnsi" w:cstheme="minorHAnsi"/>
          <w:bCs/>
          <w:sz w:val="22"/>
          <w:szCs w:val="22"/>
        </w:rPr>
      </w:pPr>
      <w:r w:rsidRPr="00D751D2">
        <w:rPr>
          <w:rFonts w:asciiTheme="minorHAnsi" w:hAnsiTheme="minorHAnsi" w:cstheme="minorHAnsi"/>
          <w:sz w:val="22"/>
          <w:szCs w:val="22"/>
        </w:rPr>
        <w:t xml:space="preserve">Si como resultado de las revisiones de control que realicen, dichas áreas consideran que existen indicios razonables de que una Casa ha cometido una infracción a las normas que regulan la actuación de las Casas, informarán a la Gerencia General quien iniciará de inmediato un procedimiento disciplinario, y el resultado deberán de informarlo </w:t>
      </w:r>
      <w:r w:rsidR="0041044E" w:rsidRPr="00D751D2">
        <w:rPr>
          <w:rFonts w:asciiTheme="minorHAnsi" w:hAnsiTheme="minorHAnsi" w:cstheme="minorHAnsi"/>
          <w:sz w:val="22"/>
          <w:szCs w:val="22"/>
        </w:rPr>
        <w:t>a la Superintendencia del Sistema Financiero</w:t>
      </w:r>
      <w:r w:rsidRPr="00D751D2">
        <w:rPr>
          <w:rFonts w:asciiTheme="minorHAnsi" w:hAnsiTheme="minorHAnsi" w:cstheme="minorHAnsi"/>
          <w:sz w:val="22"/>
          <w:szCs w:val="22"/>
        </w:rPr>
        <w:t xml:space="preserve">. </w:t>
      </w:r>
      <w:r w:rsidR="00130D3F" w:rsidRPr="00D751D2">
        <w:rPr>
          <w:rFonts w:asciiTheme="minorHAnsi" w:hAnsiTheme="minorHAnsi" w:cstheme="minorHAnsi"/>
          <w:bCs/>
          <w:sz w:val="22"/>
          <w:szCs w:val="22"/>
        </w:rPr>
        <w:t>(2)</w:t>
      </w:r>
    </w:p>
    <w:p w14:paraId="3592E900" w14:textId="77777777" w:rsidR="009926C3" w:rsidRPr="00D751D2" w:rsidRDefault="009926C3" w:rsidP="00D751D2">
      <w:pPr>
        <w:pStyle w:val="Encabezado"/>
        <w:spacing w:after="240"/>
        <w:jc w:val="both"/>
        <w:rPr>
          <w:rFonts w:asciiTheme="minorHAnsi" w:hAnsiTheme="minorHAnsi" w:cstheme="minorHAnsi"/>
          <w:bCs/>
          <w:sz w:val="22"/>
          <w:szCs w:val="22"/>
          <w:lang w:val="es-MX"/>
        </w:rPr>
      </w:pPr>
      <w:r w:rsidRPr="00D751D2">
        <w:rPr>
          <w:rFonts w:asciiTheme="minorHAnsi" w:hAnsiTheme="minorHAnsi" w:cstheme="minorHAnsi"/>
          <w:bCs/>
          <w:sz w:val="22"/>
          <w:szCs w:val="22"/>
        </w:rPr>
        <w:t>La Gerencia General o quien haga sus veces basándose en el</w:t>
      </w:r>
      <w:r w:rsidR="00E5172E" w:rsidRPr="00D751D2">
        <w:rPr>
          <w:rFonts w:asciiTheme="minorHAnsi" w:hAnsiTheme="minorHAnsi" w:cstheme="minorHAnsi"/>
          <w:bCs/>
          <w:sz w:val="22"/>
          <w:szCs w:val="22"/>
        </w:rPr>
        <w:t xml:space="preserve"> </w:t>
      </w:r>
      <w:r w:rsidRPr="00D751D2">
        <w:rPr>
          <w:rFonts w:asciiTheme="minorHAnsi" w:hAnsiTheme="minorHAnsi" w:cstheme="minorHAnsi"/>
          <w:bCs/>
          <w:sz w:val="22"/>
          <w:szCs w:val="22"/>
        </w:rPr>
        <w:t>resultado del procedimiento disciplinario, podrá imponer a las Casas infractoras las sanciones inmediatas que corresponda, conforme a lo establecido en las Leyes, Reglamentos e instructivos, previamente autorizados po</w:t>
      </w:r>
      <w:r w:rsidR="00EB0645" w:rsidRPr="00D751D2">
        <w:rPr>
          <w:rFonts w:asciiTheme="minorHAnsi" w:hAnsiTheme="minorHAnsi" w:cstheme="minorHAnsi"/>
          <w:bCs/>
          <w:sz w:val="22"/>
          <w:szCs w:val="22"/>
        </w:rPr>
        <w:t>r la Superintendencia del Sistema Financiero</w:t>
      </w:r>
      <w:r w:rsidRPr="00D751D2">
        <w:rPr>
          <w:rFonts w:asciiTheme="minorHAnsi" w:hAnsiTheme="minorHAnsi" w:cstheme="minorHAnsi"/>
          <w:bCs/>
          <w:sz w:val="22"/>
          <w:szCs w:val="22"/>
        </w:rPr>
        <w:t>.</w:t>
      </w:r>
      <w:r w:rsidR="00EB0645" w:rsidRPr="00D751D2">
        <w:rPr>
          <w:rFonts w:asciiTheme="minorHAnsi" w:hAnsiTheme="minorHAnsi" w:cstheme="minorHAnsi"/>
          <w:bCs/>
          <w:sz w:val="22"/>
          <w:szCs w:val="22"/>
          <w:lang w:val="es-MX"/>
        </w:rPr>
        <w:t xml:space="preserve"> (2)</w:t>
      </w:r>
    </w:p>
    <w:p w14:paraId="6001868E"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81. Oportunidad del control</w:t>
      </w:r>
    </w:p>
    <w:p w14:paraId="3593E275"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Las áreas encargadas del control ejercerán su labor de vigilancia del mercado de manera permanente. </w:t>
      </w:r>
    </w:p>
    <w:p w14:paraId="0563796D"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82. Identificación de los funcionarios de la Bolsa</w:t>
      </w:r>
    </w:p>
    <w:p w14:paraId="5435F2AF"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Los funcionarios designados para efectuar las auditorías o controles que se practiquen, deberán presentar sus respectivas identificaciones. Además, deberán entregar una carta en la que se detalle el objeto de la auditoría o control y el nombre de las personas que la llevarán a cabo.</w:t>
      </w:r>
    </w:p>
    <w:p w14:paraId="34AC043C"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Art.83. De la confidencialidad</w:t>
      </w:r>
    </w:p>
    <w:p w14:paraId="462B3169"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Las áreas de control se encuentran obligadas a adoptar todas las medidas necesarias a fin de asegurar la absoluta confidencialidad de la información que pueda obtener de las Casas de Corredores. En este sentido, dichas áreas no podrán proporcionar los datos obtenidos de las investigaciones que realice a ninguna otra área de la Bolsa con excepción de la Presidencia, Gerencia General o quien haga sus veces. </w:t>
      </w:r>
    </w:p>
    <w:p w14:paraId="02136B28"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En el caso que alguno de los miembros de las áreas de control o de alguna de las otras áreas de la Bolsa que hubiesen accedido a la información de las Casas de Corredores atentase contra la reserva de la misma, será destituido por la Gerencia General, sin perjuicio de la responsabilidad penal a que hubiere lugar. </w:t>
      </w:r>
    </w:p>
    <w:p w14:paraId="3E02811F"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VIGILANCIA DE LAS OPERACIONES</w:t>
      </w:r>
    </w:p>
    <w:p w14:paraId="012066D2"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84. De las operaciones vigiladas</w:t>
      </w:r>
    </w:p>
    <w:p w14:paraId="531547A0"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Las operaciones respecto de las cuales se ejerce una labor de vigilancia son todas aquellas que se realizan en</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el sistema de negociación a viva voz y sistema electrónico de la Bolsa.</w:t>
      </w:r>
      <w:r w:rsidR="0043779B" w:rsidRPr="00D751D2">
        <w:rPr>
          <w:rFonts w:asciiTheme="minorHAnsi" w:hAnsiTheme="minorHAnsi" w:cstheme="minorHAnsi"/>
          <w:sz w:val="22"/>
          <w:szCs w:val="22"/>
        </w:rPr>
        <w:t xml:space="preserve"> </w:t>
      </w:r>
    </w:p>
    <w:p w14:paraId="7269ADF3"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Art. 85. </w:t>
      </w:r>
      <w:r w:rsidR="00424E05" w:rsidRPr="00D751D2">
        <w:rPr>
          <w:rFonts w:asciiTheme="minorHAnsi" w:hAnsiTheme="minorHAnsi" w:cstheme="minorHAnsi"/>
          <w:b/>
          <w:sz w:val="22"/>
          <w:szCs w:val="22"/>
        </w:rPr>
        <w:t>Órganos</w:t>
      </w:r>
      <w:r w:rsidRPr="00D751D2">
        <w:rPr>
          <w:rFonts w:asciiTheme="minorHAnsi" w:hAnsiTheme="minorHAnsi" w:cstheme="minorHAnsi"/>
          <w:b/>
          <w:sz w:val="22"/>
          <w:szCs w:val="22"/>
        </w:rPr>
        <w:t xml:space="preserve"> encargados de la vigilancia</w:t>
      </w:r>
    </w:p>
    <w:p w14:paraId="5B432D00"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Los órganos encargados de la vigilancia de las operaciones serán la Gerencia de Mercado y Operaciones y la Auditoría Interna.</w:t>
      </w:r>
    </w:p>
    <w:p w14:paraId="3B223E3B"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Art.86. Oportunidad de la vigilancia</w:t>
      </w:r>
    </w:p>
    <w:p w14:paraId="2BBA201F"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La vigilancia de las operaciones se efectuará en tiempo real a través del Sistema electrónico o en el Salón de Negociación a viva voz. Adicionalmente, las áreas encargadas del control podrán efectuar controles posteriores a fin de detectar alguna infracción que no hubiese detectado en el momento que se cometió.</w:t>
      </w:r>
    </w:p>
    <w:p w14:paraId="1E6F1211"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En el caso que la Gerencia de Mercado y Operaciones o Auditoría Interna detecten que se cometió una infracción, impondrán las medidas correctivas que estime necesarias de acuerdo a las atribuciones conferidas, sin perjuicio de su obligación de remitir un informe al respecto a la Gerencia General. </w:t>
      </w:r>
    </w:p>
    <w:p w14:paraId="2614D09F"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Art. 87. Atribuciones</w:t>
      </w:r>
    </w:p>
    <w:p w14:paraId="07943151"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A fin de desempeñar la labor de control, la Gerencia de Mercado y Operaciones deberá efectuar lo siguiente: </w:t>
      </w:r>
    </w:p>
    <w:p w14:paraId="5B34A3D3" w14:textId="77777777" w:rsidR="009926C3" w:rsidRPr="00D751D2" w:rsidRDefault="009926C3" w:rsidP="00D751D2">
      <w:pPr>
        <w:pStyle w:val="Encabezado"/>
        <w:numPr>
          <w:ilvl w:val="0"/>
          <w:numId w:val="48"/>
        </w:numPr>
        <w:spacing w:after="240"/>
        <w:jc w:val="both"/>
        <w:rPr>
          <w:rFonts w:asciiTheme="minorHAnsi" w:hAnsiTheme="minorHAnsi" w:cstheme="minorHAnsi"/>
          <w:sz w:val="22"/>
          <w:szCs w:val="22"/>
        </w:rPr>
      </w:pPr>
      <w:r w:rsidRPr="00D751D2">
        <w:rPr>
          <w:rFonts w:asciiTheme="minorHAnsi" w:hAnsiTheme="minorHAnsi" w:cstheme="minorHAnsi"/>
          <w:sz w:val="22"/>
          <w:szCs w:val="22"/>
        </w:rPr>
        <w:t>Proporcionar diariamente a través del Sistema de Información Bursátil (SIB) los precios de referencia de cada uno de los valores de Renta Fija y Renta Variable.</w:t>
      </w:r>
    </w:p>
    <w:p w14:paraId="0D7DC6B9" w14:textId="77777777" w:rsidR="009926C3" w:rsidRPr="00D751D2" w:rsidRDefault="009926C3" w:rsidP="00D751D2">
      <w:pPr>
        <w:pStyle w:val="Encabezado"/>
        <w:numPr>
          <w:ilvl w:val="0"/>
          <w:numId w:val="48"/>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Solicitar a la </w:t>
      </w:r>
      <w:r w:rsidR="00424E05" w:rsidRPr="00D751D2">
        <w:rPr>
          <w:rFonts w:asciiTheme="minorHAnsi" w:hAnsiTheme="minorHAnsi" w:cstheme="minorHAnsi"/>
          <w:sz w:val="22"/>
          <w:szCs w:val="22"/>
        </w:rPr>
        <w:t>Gerencia de Proyectos</w:t>
      </w:r>
      <w:r w:rsidRPr="00D751D2">
        <w:rPr>
          <w:rFonts w:asciiTheme="minorHAnsi" w:hAnsiTheme="minorHAnsi" w:cstheme="minorHAnsi"/>
          <w:sz w:val="22"/>
          <w:szCs w:val="22"/>
        </w:rPr>
        <w:t xml:space="preserve"> información dirigida a esclarecer la razón de una fluctuación significativa de los precios. En el caso que no exista información que justifique la fluctuación significativa de los precios, la Gerencia de Mercado y</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Operaciones podrá suspender la negociación de un valor hasta por treinta minutos, prorrogables por treinta minutos más.</w:t>
      </w:r>
    </w:p>
    <w:p w14:paraId="2D3D5E5B"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 xml:space="preserve">Durante el lapso que dure la suspensión, la Gerencia de Mercado y Operaciones coordinará con la </w:t>
      </w:r>
      <w:r w:rsidR="00424E05" w:rsidRPr="00D751D2">
        <w:rPr>
          <w:rFonts w:asciiTheme="minorHAnsi" w:hAnsiTheme="minorHAnsi" w:cstheme="minorHAnsi"/>
          <w:sz w:val="22"/>
          <w:szCs w:val="22"/>
        </w:rPr>
        <w:t>Gerencia de Proyectos</w:t>
      </w:r>
      <w:r w:rsidRPr="00D751D2">
        <w:rPr>
          <w:rFonts w:asciiTheme="minorHAnsi" w:hAnsiTheme="minorHAnsi" w:cstheme="minorHAnsi"/>
          <w:sz w:val="22"/>
          <w:szCs w:val="22"/>
        </w:rPr>
        <w:t xml:space="preserve"> a fin de determinar si la fluctuación significativa obedece a un hecho de importancia no divulgado o difundido por la empresa emisora a través de canales distintos a los de la Bolsa. En el caso que ello sea así, la</w:t>
      </w:r>
      <w:r w:rsidR="00E5172E" w:rsidRPr="00D751D2">
        <w:rPr>
          <w:rFonts w:asciiTheme="minorHAnsi" w:hAnsiTheme="minorHAnsi" w:cstheme="minorHAnsi"/>
          <w:sz w:val="22"/>
          <w:szCs w:val="22"/>
        </w:rPr>
        <w:t xml:space="preserve"> </w:t>
      </w:r>
      <w:r w:rsidR="00424E05" w:rsidRPr="00D751D2">
        <w:rPr>
          <w:rFonts w:asciiTheme="minorHAnsi" w:hAnsiTheme="minorHAnsi" w:cstheme="minorHAnsi"/>
          <w:sz w:val="22"/>
          <w:szCs w:val="22"/>
        </w:rPr>
        <w:t>Gerencia de Proyectos</w:t>
      </w:r>
      <w:r w:rsidRPr="00D751D2">
        <w:rPr>
          <w:rFonts w:asciiTheme="minorHAnsi" w:hAnsiTheme="minorHAnsi" w:cstheme="minorHAnsi"/>
          <w:sz w:val="22"/>
          <w:szCs w:val="22"/>
        </w:rPr>
        <w:t xml:space="preserve"> coordinará con la empresa emisora para que se difunda la información conforme a lo establecido en las leyes correspondientes. Si la fluctuación significativa de precios no obedece a un hecho de importancia, la </w:t>
      </w:r>
      <w:r w:rsidR="00424E05" w:rsidRPr="00D751D2">
        <w:rPr>
          <w:rFonts w:asciiTheme="minorHAnsi" w:hAnsiTheme="minorHAnsi" w:cstheme="minorHAnsi"/>
          <w:sz w:val="22"/>
          <w:szCs w:val="22"/>
        </w:rPr>
        <w:t>Gerencia de Proyectos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emitirá un informe en este sentido. </w:t>
      </w:r>
    </w:p>
    <w:p w14:paraId="265996E9"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Dicha suspensión se levantará hast</w:t>
      </w:r>
      <w:r w:rsidR="00EB0645" w:rsidRPr="00D751D2">
        <w:rPr>
          <w:rFonts w:asciiTheme="minorHAnsi" w:hAnsiTheme="minorHAnsi" w:cstheme="minorHAnsi"/>
          <w:sz w:val="22"/>
          <w:szCs w:val="22"/>
        </w:rPr>
        <w:t>a que se tenga un informe de la</w:t>
      </w:r>
      <w:r w:rsidR="00424E05" w:rsidRPr="00D751D2">
        <w:rPr>
          <w:rFonts w:asciiTheme="minorHAnsi" w:hAnsiTheme="minorHAnsi" w:cstheme="minorHAnsi"/>
          <w:sz w:val="22"/>
          <w:szCs w:val="22"/>
        </w:rPr>
        <w:t xml:space="preserve"> Gerencia de Proyecto</w:t>
      </w:r>
      <w:r w:rsidR="003125A0" w:rsidRPr="00D751D2">
        <w:rPr>
          <w:rFonts w:asciiTheme="minorHAnsi" w:hAnsiTheme="minorHAnsi" w:cstheme="minorHAnsi"/>
          <w:sz w:val="22"/>
          <w:szCs w:val="22"/>
        </w:rPr>
        <w:t>s</w:t>
      </w:r>
      <w:r w:rsidRPr="00D751D2">
        <w:rPr>
          <w:rFonts w:asciiTheme="minorHAnsi" w:hAnsiTheme="minorHAnsi" w:cstheme="minorHAnsi"/>
          <w:sz w:val="22"/>
          <w:szCs w:val="22"/>
        </w:rPr>
        <w:t xml:space="preserve"> que se dará a conocer al mercado.</w:t>
      </w:r>
    </w:p>
    <w:p w14:paraId="55FF37EB"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La Gerencia de Mercado y Operaciones presentará un informe detallado a la Gerencia General de la Bolsa o quien haga sus veces.</w:t>
      </w:r>
    </w:p>
    <w:p w14:paraId="3B1112F4" w14:textId="77777777" w:rsidR="009926C3" w:rsidRPr="00D751D2" w:rsidRDefault="009926C3" w:rsidP="00D751D2">
      <w:pPr>
        <w:pStyle w:val="Encabezado"/>
        <w:numPr>
          <w:ilvl w:val="0"/>
          <w:numId w:val="48"/>
        </w:numPr>
        <w:spacing w:after="240"/>
        <w:jc w:val="both"/>
        <w:rPr>
          <w:rFonts w:asciiTheme="minorHAnsi" w:hAnsiTheme="minorHAnsi" w:cstheme="minorHAnsi"/>
          <w:sz w:val="22"/>
          <w:szCs w:val="22"/>
        </w:rPr>
      </w:pPr>
      <w:r w:rsidRPr="00D751D2">
        <w:rPr>
          <w:rFonts w:asciiTheme="minorHAnsi" w:hAnsiTheme="minorHAnsi" w:cstheme="minorHAnsi"/>
          <w:sz w:val="22"/>
          <w:szCs w:val="22"/>
        </w:rPr>
        <w:t>Solicitar en cualquier momento a las Casas de Corredores información sobre la identidad y demás datos relevantes de los clientes en favor de quienes se están realizando las operaciones, a fin de advertir cualquier intento de infracción a las normas del mercado de valores.</w:t>
      </w:r>
    </w:p>
    <w:p w14:paraId="1910F9A7"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En el caso que la información solicitada a la Casa no le sea proporcionada, la Gerencia de Mercado y Operaciones podrá</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recomendar la suspensión de la misma, conforme a lo establecido en las normas correspondientes.</w:t>
      </w:r>
    </w:p>
    <w:p w14:paraId="3B463B6F" w14:textId="77777777" w:rsidR="009926C3" w:rsidRPr="00D751D2" w:rsidRDefault="009926C3" w:rsidP="00D751D2">
      <w:pPr>
        <w:pStyle w:val="Encabezado"/>
        <w:spacing w:after="240"/>
        <w:ind w:left="360"/>
        <w:jc w:val="both"/>
        <w:rPr>
          <w:rFonts w:asciiTheme="minorHAnsi" w:hAnsiTheme="minorHAnsi" w:cstheme="minorHAnsi"/>
          <w:sz w:val="22"/>
          <w:szCs w:val="22"/>
        </w:rPr>
      </w:pPr>
      <w:r w:rsidRPr="00D751D2">
        <w:rPr>
          <w:rFonts w:asciiTheme="minorHAnsi" w:hAnsiTheme="minorHAnsi" w:cstheme="minorHAnsi"/>
          <w:sz w:val="22"/>
          <w:szCs w:val="22"/>
        </w:rPr>
        <w:t xml:space="preserve">En el caso que se detecte alguna irregularidad notificará a la Auditoría Interna, a fin de que ésta efectúe la revisión correspondiente y, en el caso de que esta encontrase indicios suficientes de que se haya cometido una infracción, deberá presentar un informe a la Gerencia General o quien haga sus veces con una copia a la Gerencia de Mercado y Operaciones. </w:t>
      </w:r>
    </w:p>
    <w:p w14:paraId="1062DAE8" w14:textId="77777777" w:rsidR="009926C3" w:rsidRPr="00D751D2" w:rsidRDefault="009926C3" w:rsidP="00D751D2">
      <w:pPr>
        <w:pStyle w:val="Encabezado"/>
        <w:numPr>
          <w:ilvl w:val="0"/>
          <w:numId w:val="48"/>
        </w:numPr>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Podrá anular las operaciones que contravengan lo dispuesto en la ley y en sus normas reglamentarias, así como aquellas operaciones de las cuales se tengan elementos suficientes para presumir que se está manipulando el precio, es decir, fijando o variando artificialmente el precio, realizando una operación ficticia o en general que contravenga lo dispuesto en el artículo 100 de la Ley del Mercado de Valores, debiendo investigar con la contraparte que se vio involucrada con la operación, de que dicha anulación no le ocasionará más problemas, de ser así se dejará a opción de ésta de dejar la operación tal y como cerro, sin perjuicio de la sanción correspondiente a la Casa que haya cometido la infracción. En el caso de que se anule la operación o las operaciones la Gerencia de Mercado y Operaciones en coordinación con el Departamento de Auditoría deberán presentar un informe detallado a la Gerencia General o quien haga sus veces, en el que fundamente adecuadamente su decisión. </w:t>
      </w:r>
    </w:p>
    <w:p w14:paraId="3B74B7FE" w14:textId="77777777" w:rsidR="009926C3" w:rsidRPr="00D751D2" w:rsidRDefault="009926C3" w:rsidP="00D751D2">
      <w:pPr>
        <w:pStyle w:val="Encabezado"/>
        <w:numPr>
          <w:ilvl w:val="0"/>
          <w:numId w:val="48"/>
        </w:numPr>
        <w:spacing w:after="240"/>
        <w:jc w:val="both"/>
        <w:rPr>
          <w:rFonts w:asciiTheme="minorHAnsi" w:hAnsiTheme="minorHAnsi" w:cstheme="minorHAnsi"/>
          <w:b/>
          <w:sz w:val="22"/>
          <w:szCs w:val="22"/>
        </w:rPr>
      </w:pPr>
      <w:r w:rsidRPr="00D751D2">
        <w:rPr>
          <w:rFonts w:asciiTheme="minorHAnsi" w:hAnsiTheme="minorHAnsi" w:cstheme="minorHAnsi"/>
          <w:sz w:val="22"/>
          <w:szCs w:val="22"/>
        </w:rPr>
        <w:t>Dar cumplimiento a las resoluciones emi</w:t>
      </w:r>
      <w:r w:rsidR="00EB0645" w:rsidRPr="00D751D2">
        <w:rPr>
          <w:rFonts w:asciiTheme="minorHAnsi" w:hAnsiTheme="minorHAnsi" w:cstheme="minorHAnsi"/>
          <w:sz w:val="22"/>
          <w:szCs w:val="22"/>
        </w:rPr>
        <w:t>tidas por la Superintendencia del Sistema Financiero</w:t>
      </w:r>
      <w:r w:rsidRPr="00D751D2">
        <w:rPr>
          <w:rFonts w:asciiTheme="minorHAnsi" w:hAnsiTheme="minorHAnsi" w:cstheme="minorHAnsi"/>
          <w:sz w:val="22"/>
          <w:szCs w:val="22"/>
        </w:rPr>
        <w:t xml:space="preserve">, que ordenen la suspensión de una Casa de Corredores. La Gerencia de Mercado y Operaciones deberá ejecutar el mandato tan pronto éste le haya sido comunicado. </w:t>
      </w:r>
      <w:r w:rsidR="00EB0645" w:rsidRPr="00D751D2">
        <w:rPr>
          <w:rFonts w:asciiTheme="minorHAnsi" w:hAnsiTheme="minorHAnsi" w:cstheme="minorHAnsi"/>
          <w:sz w:val="22"/>
          <w:szCs w:val="22"/>
          <w:lang w:val="es-MX"/>
        </w:rPr>
        <w:t>(2)</w:t>
      </w:r>
    </w:p>
    <w:p w14:paraId="07C37095" w14:textId="77777777" w:rsidR="009926C3" w:rsidRPr="00D751D2" w:rsidRDefault="009926C3" w:rsidP="00D751D2">
      <w:pPr>
        <w:pStyle w:val="Encabezado"/>
        <w:numPr>
          <w:ilvl w:val="0"/>
          <w:numId w:val="48"/>
        </w:numPr>
        <w:spacing w:after="240"/>
        <w:jc w:val="both"/>
        <w:rPr>
          <w:rFonts w:asciiTheme="minorHAnsi" w:hAnsiTheme="minorHAnsi" w:cstheme="minorHAnsi"/>
          <w:sz w:val="22"/>
          <w:szCs w:val="22"/>
        </w:rPr>
      </w:pPr>
      <w:r w:rsidRPr="00D751D2">
        <w:rPr>
          <w:rFonts w:asciiTheme="minorHAnsi" w:hAnsiTheme="minorHAnsi" w:cstheme="minorHAnsi"/>
          <w:sz w:val="22"/>
          <w:szCs w:val="22"/>
        </w:rPr>
        <w:t>En el caso que existan factores que generen una súbita inestabilidad de un determinado valor o del mercado en su conjunto ya sea nacional o internacional, la Gerencia de Mercado y Operaciones podrá suspender la negociación de dicho valor, hasta por una sesión, informando adecuadamente de ello al mercado en general. La Gerencia de Mercado y Operaciones deberá emitir un informe detallado a la Gerencia General o quien haga sus veces.</w:t>
      </w:r>
    </w:p>
    <w:p w14:paraId="6FC2A76B"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Las operaciones podrán anularse de conformidad a este instructivo mientras no se hayan liquidado. Las operaciones anuladas de conformidad a este instructivo no fijarán precio, por lo cual la información que ya se hubiese difundido y que contemple dicha operación anulada, deberá ser corregida.</w:t>
      </w:r>
    </w:p>
    <w:p w14:paraId="199DA2EB"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DE LA VIGILANCIA DE LAS OPERACIONES EN MERCADO SECUNDARIO</w:t>
      </w:r>
    </w:p>
    <w:p w14:paraId="4F7FCC57"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b/>
          <w:sz w:val="22"/>
          <w:szCs w:val="22"/>
        </w:rPr>
        <w:t>Art.88.</w:t>
      </w:r>
      <w:r w:rsidRPr="00D751D2">
        <w:rPr>
          <w:rFonts w:asciiTheme="minorHAnsi" w:hAnsiTheme="minorHAnsi" w:cstheme="minorHAnsi"/>
          <w:sz w:val="22"/>
          <w:szCs w:val="22"/>
        </w:rPr>
        <w:t xml:space="preserve"> Para una mayor transparencia del mercado, el proceso de calce de las operaciones de mercado secundario para deuda y renta </w:t>
      </w:r>
      <w:r w:rsidR="00D751D2" w:rsidRPr="00D751D2">
        <w:rPr>
          <w:rFonts w:asciiTheme="minorHAnsi" w:hAnsiTheme="minorHAnsi" w:cstheme="minorHAnsi"/>
          <w:sz w:val="22"/>
          <w:szCs w:val="22"/>
        </w:rPr>
        <w:t>variable</w:t>
      </w:r>
      <w:r w:rsidRPr="00D751D2">
        <w:rPr>
          <w:rFonts w:asciiTheme="minorHAnsi" w:hAnsiTheme="minorHAnsi" w:cstheme="minorHAnsi"/>
          <w:sz w:val="22"/>
          <w:szCs w:val="22"/>
        </w:rPr>
        <w:t xml:space="preserve"> será sobre la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base de una banda de precios, de tal manera que cuando el precio/rendimiento de una orden este dentro de esta banda, la oferta será ingresada al sistema, cuando este fuera de la banda,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el sistema no permitirá su ingreso.</w:t>
      </w:r>
    </w:p>
    <w:p w14:paraId="5E81A3E7" w14:textId="77777777" w:rsidR="00250A00" w:rsidRDefault="00250A00" w:rsidP="00D751D2">
      <w:pPr>
        <w:pStyle w:val="Encabezado"/>
        <w:spacing w:after="240"/>
        <w:jc w:val="both"/>
        <w:rPr>
          <w:rFonts w:asciiTheme="minorHAnsi" w:hAnsiTheme="minorHAnsi" w:cstheme="minorHAnsi"/>
          <w:b/>
          <w:sz w:val="22"/>
          <w:szCs w:val="22"/>
        </w:rPr>
      </w:pPr>
    </w:p>
    <w:p w14:paraId="74CEFD92" w14:textId="154A4D3C"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BANDA DE PRECIOS</w:t>
      </w:r>
    </w:p>
    <w:p w14:paraId="43E2AD52" w14:textId="77777777" w:rsidR="009926C3" w:rsidRPr="00D751D2" w:rsidRDefault="009926C3" w:rsidP="00D751D2">
      <w:pPr>
        <w:pStyle w:val="Encabezado"/>
        <w:spacing w:after="240"/>
        <w:jc w:val="both"/>
        <w:rPr>
          <w:rFonts w:asciiTheme="minorHAnsi" w:hAnsiTheme="minorHAnsi" w:cstheme="minorHAnsi"/>
          <w:b/>
          <w:sz w:val="22"/>
          <w:szCs w:val="22"/>
        </w:rPr>
      </w:pPr>
      <w:r w:rsidRPr="00D751D2">
        <w:rPr>
          <w:rFonts w:asciiTheme="minorHAnsi" w:hAnsiTheme="minorHAnsi" w:cstheme="minorHAnsi"/>
          <w:b/>
          <w:sz w:val="22"/>
          <w:szCs w:val="22"/>
        </w:rPr>
        <w:t xml:space="preserve">Art. 89. </w:t>
      </w:r>
      <w:r w:rsidRPr="00D751D2">
        <w:rPr>
          <w:rFonts w:asciiTheme="minorHAnsi" w:hAnsiTheme="minorHAnsi" w:cstheme="minorHAnsi"/>
          <w:sz w:val="22"/>
          <w:szCs w:val="22"/>
        </w:rPr>
        <w:t xml:space="preserve">Las ofertas de mercado secundario ingresaran a oferta pública siempre que su precio/rendimiento estén dentro del ancho de banda establecido por el Presidente, el Gerente General de la Bolsa de Valores o quienes hagan sus veces, informado a las casas de corredores y </w:t>
      </w:r>
      <w:r w:rsidR="00EB0645" w:rsidRPr="00D751D2">
        <w:rPr>
          <w:rFonts w:asciiTheme="minorHAnsi" w:hAnsiTheme="minorHAnsi" w:cstheme="minorHAnsi"/>
          <w:sz w:val="22"/>
          <w:szCs w:val="22"/>
        </w:rPr>
        <w:t>a la Superintendencia del Sistema Financiero</w:t>
      </w:r>
      <w:r w:rsidRPr="00D751D2">
        <w:rPr>
          <w:rFonts w:asciiTheme="minorHAnsi" w:hAnsiTheme="minorHAnsi" w:cstheme="minorHAnsi"/>
          <w:sz w:val="22"/>
          <w:szCs w:val="22"/>
        </w:rPr>
        <w:t>, vía circular.</w:t>
      </w:r>
      <w:r w:rsidR="00EB0645" w:rsidRPr="00D751D2">
        <w:rPr>
          <w:rFonts w:asciiTheme="minorHAnsi" w:hAnsiTheme="minorHAnsi" w:cstheme="minorHAnsi"/>
          <w:sz w:val="22"/>
          <w:szCs w:val="22"/>
          <w:lang w:val="es-MX"/>
        </w:rPr>
        <w:t xml:space="preserve"> </w:t>
      </w:r>
      <w:r w:rsidR="00EB0645" w:rsidRPr="00D751D2">
        <w:rPr>
          <w:rFonts w:asciiTheme="minorHAnsi" w:hAnsiTheme="minorHAnsi" w:cstheme="minorHAnsi"/>
          <w:bCs/>
          <w:sz w:val="22"/>
          <w:szCs w:val="22"/>
          <w:lang w:val="es-MX"/>
        </w:rPr>
        <w:t>(2)</w:t>
      </w:r>
    </w:p>
    <w:p w14:paraId="6A1FF030" w14:textId="77777777" w:rsidR="009926C3" w:rsidRPr="00D751D2" w:rsidRDefault="009926C3" w:rsidP="00D751D2">
      <w:pPr>
        <w:pStyle w:val="Textoindependiente3"/>
        <w:spacing w:after="240"/>
        <w:rPr>
          <w:rFonts w:asciiTheme="minorHAnsi" w:hAnsiTheme="minorHAnsi" w:cstheme="minorHAnsi"/>
          <w:b/>
          <w:lang w:val="es-SV"/>
        </w:rPr>
      </w:pPr>
      <w:r w:rsidRPr="00D751D2">
        <w:rPr>
          <w:rFonts w:asciiTheme="minorHAnsi" w:hAnsiTheme="minorHAnsi" w:cstheme="minorHAnsi"/>
          <w:b/>
          <w:snapToGrid w:val="0"/>
        </w:rPr>
        <w:t>Art. 90.</w:t>
      </w:r>
      <w:r w:rsidRPr="00D751D2">
        <w:rPr>
          <w:rFonts w:asciiTheme="minorHAnsi" w:hAnsiTheme="minorHAnsi" w:cstheme="minorHAnsi"/>
          <w:snapToGrid w:val="0"/>
        </w:rPr>
        <w:t xml:space="preserve"> El precio base del</w:t>
      </w:r>
      <w:r w:rsidR="00E5172E" w:rsidRPr="00D751D2">
        <w:rPr>
          <w:rFonts w:asciiTheme="minorHAnsi" w:hAnsiTheme="minorHAnsi" w:cstheme="minorHAnsi"/>
          <w:snapToGrid w:val="0"/>
        </w:rPr>
        <w:t xml:space="preserve"> </w:t>
      </w:r>
      <w:r w:rsidRPr="00D751D2">
        <w:rPr>
          <w:rFonts w:asciiTheme="minorHAnsi" w:hAnsiTheme="minorHAnsi" w:cstheme="minorHAnsi"/>
          <w:snapToGrid w:val="0"/>
        </w:rPr>
        <w:t>ancho de banda, será para títulos de deuda, según lo establecido en el artículo 3</w:t>
      </w:r>
      <w:r w:rsidR="005454FA" w:rsidRPr="00D751D2">
        <w:rPr>
          <w:rFonts w:asciiTheme="minorHAnsi" w:hAnsiTheme="minorHAnsi" w:cstheme="minorHAnsi"/>
          <w:snapToGrid w:val="0"/>
        </w:rPr>
        <w:t>3</w:t>
      </w:r>
      <w:r w:rsidRPr="00D751D2">
        <w:rPr>
          <w:rFonts w:asciiTheme="minorHAnsi" w:hAnsiTheme="minorHAnsi" w:cstheme="minorHAnsi"/>
          <w:snapToGrid w:val="0"/>
        </w:rPr>
        <w:t xml:space="preserve"> literal a); y para las acciones, según lo establecido en </w:t>
      </w:r>
      <w:r w:rsidR="00A30B85" w:rsidRPr="00D751D2">
        <w:rPr>
          <w:rFonts w:asciiTheme="minorHAnsi" w:hAnsiTheme="minorHAnsi" w:cstheme="minorHAnsi"/>
          <w:snapToGrid w:val="0"/>
        </w:rPr>
        <w:t>artículo</w:t>
      </w:r>
      <w:r w:rsidRPr="00D751D2">
        <w:rPr>
          <w:rFonts w:asciiTheme="minorHAnsi" w:hAnsiTheme="minorHAnsi" w:cstheme="minorHAnsi"/>
          <w:snapToGrid w:val="0"/>
        </w:rPr>
        <w:t xml:space="preserve"> 4</w:t>
      </w:r>
      <w:r w:rsidR="005454FA" w:rsidRPr="00D751D2">
        <w:rPr>
          <w:rFonts w:asciiTheme="minorHAnsi" w:hAnsiTheme="minorHAnsi" w:cstheme="minorHAnsi"/>
          <w:snapToGrid w:val="0"/>
        </w:rPr>
        <w:t>2.</w:t>
      </w:r>
      <w:r w:rsidRPr="00D751D2">
        <w:rPr>
          <w:rFonts w:asciiTheme="minorHAnsi" w:hAnsiTheme="minorHAnsi" w:cstheme="minorHAnsi"/>
          <w:snapToGrid w:val="0"/>
        </w:rPr>
        <w:t xml:space="preserve"> </w:t>
      </w:r>
    </w:p>
    <w:p w14:paraId="664E53A0" w14:textId="77777777" w:rsidR="009926C3" w:rsidRPr="00D751D2" w:rsidRDefault="009926C3" w:rsidP="00D751D2">
      <w:pPr>
        <w:spacing w:after="240"/>
        <w:jc w:val="both"/>
        <w:rPr>
          <w:rFonts w:asciiTheme="minorHAnsi" w:hAnsiTheme="minorHAnsi" w:cstheme="minorHAnsi"/>
          <w:sz w:val="22"/>
          <w:szCs w:val="22"/>
        </w:rPr>
      </w:pPr>
      <w:r w:rsidRPr="00D751D2">
        <w:rPr>
          <w:rFonts w:asciiTheme="minorHAnsi" w:hAnsiTheme="minorHAnsi" w:cstheme="minorHAnsi"/>
          <w:snapToGrid w:val="0"/>
          <w:sz w:val="22"/>
          <w:szCs w:val="22"/>
        </w:rPr>
        <w:t xml:space="preserve"> </w:t>
      </w:r>
      <w:r w:rsidRPr="00D751D2">
        <w:rPr>
          <w:rFonts w:asciiTheme="minorHAnsi" w:hAnsiTheme="minorHAnsi" w:cstheme="minorHAnsi"/>
          <w:b/>
          <w:sz w:val="22"/>
          <w:szCs w:val="22"/>
        </w:rPr>
        <w:t>Art.</w:t>
      </w:r>
      <w:r w:rsidR="00665E18" w:rsidRPr="00D751D2">
        <w:rPr>
          <w:rFonts w:asciiTheme="minorHAnsi" w:hAnsiTheme="minorHAnsi" w:cstheme="minorHAnsi"/>
          <w:b/>
          <w:sz w:val="22"/>
          <w:szCs w:val="22"/>
        </w:rPr>
        <w:t xml:space="preserve"> </w:t>
      </w:r>
      <w:r w:rsidRPr="00D751D2">
        <w:rPr>
          <w:rFonts w:asciiTheme="minorHAnsi" w:hAnsiTheme="minorHAnsi" w:cstheme="minorHAnsi"/>
          <w:b/>
          <w:sz w:val="22"/>
          <w:szCs w:val="22"/>
        </w:rPr>
        <w:t>91</w:t>
      </w:r>
      <w:r w:rsidR="00665E18" w:rsidRPr="00D751D2">
        <w:rPr>
          <w:rFonts w:asciiTheme="minorHAnsi" w:hAnsiTheme="minorHAnsi" w:cstheme="minorHAnsi"/>
          <w:b/>
          <w:sz w:val="22"/>
          <w:szCs w:val="22"/>
        </w:rPr>
        <w:t>.</w:t>
      </w:r>
      <w:r w:rsidRPr="00D751D2">
        <w:rPr>
          <w:rFonts w:asciiTheme="minorHAnsi" w:hAnsiTheme="minorHAnsi" w:cstheme="minorHAnsi"/>
          <w:i/>
          <w:sz w:val="22"/>
          <w:szCs w:val="22"/>
        </w:rPr>
        <w:t xml:space="preserve"> </w:t>
      </w:r>
      <w:r w:rsidRPr="00D751D2">
        <w:rPr>
          <w:rFonts w:asciiTheme="minorHAnsi" w:hAnsiTheme="minorHAnsi" w:cstheme="minorHAnsi"/>
          <w:sz w:val="22"/>
          <w:szCs w:val="22"/>
        </w:rPr>
        <w:t>Para los valores que no hayan tenido movimiento, en los periodos establecidos para determinar el precio de referencia, el precio base será el precio de la última operación</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y en caso de no encontrar contrapartida</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en la sesión de negociación del día, el precio de referencia se moverá, para la siguiente sesión, en los</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puntos básicos que la </w:t>
      </w:r>
      <w:r w:rsidR="00665E18" w:rsidRPr="00D751D2">
        <w:rPr>
          <w:rFonts w:asciiTheme="minorHAnsi" w:hAnsiTheme="minorHAnsi" w:cstheme="minorHAnsi"/>
          <w:sz w:val="22"/>
          <w:szCs w:val="22"/>
        </w:rPr>
        <w:t>b</w:t>
      </w:r>
      <w:r w:rsidRPr="00D751D2">
        <w:rPr>
          <w:rFonts w:asciiTheme="minorHAnsi" w:hAnsiTheme="minorHAnsi" w:cstheme="minorHAnsi"/>
          <w:sz w:val="22"/>
          <w:szCs w:val="22"/>
        </w:rPr>
        <w:t xml:space="preserve">olsa de </w:t>
      </w:r>
      <w:r w:rsidR="00665E18" w:rsidRPr="00D751D2">
        <w:rPr>
          <w:rFonts w:asciiTheme="minorHAnsi" w:hAnsiTheme="minorHAnsi" w:cstheme="minorHAnsi"/>
          <w:sz w:val="22"/>
          <w:szCs w:val="22"/>
        </w:rPr>
        <w:t>v</w:t>
      </w:r>
      <w:r w:rsidRPr="00D751D2">
        <w:rPr>
          <w:rFonts w:asciiTheme="minorHAnsi" w:hAnsiTheme="minorHAnsi" w:cstheme="minorHAnsi"/>
          <w:sz w:val="22"/>
          <w:szCs w:val="22"/>
        </w:rPr>
        <w:t>alores determine. Determinación que será</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fundamentada por escrito en el acta de la sesión respectiva.</w:t>
      </w:r>
    </w:p>
    <w:p w14:paraId="65EB1A6F" w14:textId="77777777" w:rsidR="009926C3" w:rsidRPr="00D751D2" w:rsidRDefault="009926C3" w:rsidP="00D751D2">
      <w:pPr>
        <w:pStyle w:val="Encabezado"/>
        <w:spacing w:after="240"/>
        <w:jc w:val="both"/>
        <w:rPr>
          <w:rFonts w:asciiTheme="minorHAnsi" w:hAnsiTheme="minorHAnsi" w:cstheme="minorHAnsi"/>
          <w:sz w:val="22"/>
          <w:szCs w:val="22"/>
        </w:rPr>
      </w:pPr>
      <w:r w:rsidRPr="00D751D2">
        <w:rPr>
          <w:rFonts w:asciiTheme="minorHAnsi" w:hAnsiTheme="minorHAnsi" w:cstheme="minorHAnsi"/>
          <w:sz w:val="22"/>
          <w:szCs w:val="22"/>
        </w:rPr>
        <w:t xml:space="preserve"> </w:t>
      </w:r>
      <w:r w:rsidRPr="00D751D2">
        <w:rPr>
          <w:rFonts w:asciiTheme="minorHAnsi" w:hAnsiTheme="minorHAnsi" w:cstheme="minorHAnsi"/>
          <w:b/>
          <w:sz w:val="22"/>
          <w:szCs w:val="22"/>
        </w:rPr>
        <w:t>Art. 92.</w:t>
      </w:r>
      <w:r w:rsidRPr="00D751D2">
        <w:rPr>
          <w:rFonts w:asciiTheme="minorHAnsi" w:hAnsiTheme="minorHAnsi" w:cstheme="minorHAnsi"/>
          <w:b/>
          <w:snapToGrid w:val="0"/>
          <w:sz w:val="22"/>
          <w:szCs w:val="22"/>
        </w:rPr>
        <w:t xml:space="preserve"> </w:t>
      </w:r>
      <w:r w:rsidRPr="00D751D2">
        <w:rPr>
          <w:rFonts w:asciiTheme="minorHAnsi" w:hAnsiTheme="minorHAnsi" w:cstheme="minorHAnsi"/>
          <w:snapToGrid w:val="0"/>
          <w:sz w:val="22"/>
          <w:szCs w:val="22"/>
        </w:rPr>
        <w:t>Para los valores que se negocien también en el extranjero, cuyos precios difieran en un 0.50% del precio de referencia del día, la bolsa tendrá la potestad de disminuir o aumentar</w:t>
      </w:r>
      <w:r w:rsidR="00E5172E" w:rsidRPr="00D751D2">
        <w:rPr>
          <w:rFonts w:asciiTheme="minorHAnsi" w:hAnsiTheme="minorHAnsi" w:cstheme="minorHAnsi"/>
          <w:snapToGrid w:val="0"/>
          <w:sz w:val="22"/>
          <w:szCs w:val="22"/>
        </w:rPr>
        <w:t xml:space="preserve"> </w:t>
      </w:r>
      <w:r w:rsidRPr="00D751D2">
        <w:rPr>
          <w:rFonts w:asciiTheme="minorHAnsi" w:hAnsiTheme="minorHAnsi" w:cstheme="minorHAnsi"/>
          <w:snapToGrid w:val="0"/>
          <w:sz w:val="22"/>
          <w:szCs w:val="22"/>
        </w:rPr>
        <w:t>su precio base, para protección de los inversionistas y del mercado en general. Para lo cual bastará</w:t>
      </w:r>
      <w:r w:rsidR="00E5172E" w:rsidRPr="00D751D2">
        <w:rPr>
          <w:rFonts w:asciiTheme="minorHAnsi" w:hAnsiTheme="minorHAnsi" w:cstheme="minorHAnsi"/>
          <w:snapToGrid w:val="0"/>
          <w:sz w:val="22"/>
          <w:szCs w:val="22"/>
        </w:rPr>
        <w:t xml:space="preserve"> </w:t>
      </w:r>
      <w:r w:rsidRPr="00D751D2">
        <w:rPr>
          <w:rFonts w:asciiTheme="minorHAnsi" w:hAnsiTheme="minorHAnsi" w:cstheme="minorHAnsi"/>
          <w:snapToGrid w:val="0"/>
          <w:sz w:val="22"/>
          <w:szCs w:val="22"/>
        </w:rPr>
        <w:t>con la notificación a las Casas de Corredores por el medio que la Bolsa de Valores crea oportuno.</w:t>
      </w:r>
    </w:p>
    <w:p w14:paraId="0761F117" w14:textId="77777777" w:rsidR="009926C3" w:rsidRPr="00D751D2" w:rsidRDefault="009926C3" w:rsidP="00D751D2">
      <w:pPr>
        <w:pStyle w:val="Ttulo3"/>
        <w:spacing w:after="240"/>
        <w:rPr>
          <w:rFonts w:asciiTheme="minorHAnsi" w:hAnsiTheme="minorHAnsi" w:cstheme="minorHAnsi"/>
          <w:lang w:val="es-ES"/>
        </w:rPr>
      </w:pPr>
      <w:r w:rsidRPr="00D751D2">
        <w:rPr>
          <w:rFonts w:asciiTheme="minorHAnsi" w:hAnsiTheme="minorHAnsi" w:cstheme="minorHAnsi"/>
          <w:lang w:val="es-ES"/>
        </w:rPr>
        <w:t>ANULACIÓN DE OPERACIONES</w:t>
      </w:r>
    </w:p>
    <w:p w14:paraId="536AADE3" w14:textId="77777777" w:rsidR="009926C3" w:rsidRPr="00D751D2" w:rsidRDefault="009926C3" w:rsidP="00D751D2">
      <w:pPr>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93. </w:t>
      </w:r>
      <w:r w:rsidRPr="00D751D2">
        <w:rPr>
          <w:rFonts w:asciiTheme="minorHAnsi" w:hAnsiTheme="minorHAnsi" w:cstheme="minorHAnsi"/>
          <w:sz w:val="22"/>
          <w:szCs w:val="22"/>
        </w:rPr>
        <w:t>Cuando de conformidad al Reglamento General Interno se deje sin efecto una operación, el Gerente General de la Bolsa o el funcionario que haya presidido la sesión, deberán fundamentar por escrito su decisión de dejarla sin efecto.</w:t>
      </w:r>
    </w:p>
    <w:p w14:paraId="3E9DAF96" w14:textId="77777777" w:rsidR="009926C3" w:rsidRPr="00D751D2" w:rsidRDefault="009926C3" w:rsidP="00D751D2">
      <w:pPr>
        <w:pStyle w:val="Subttulo"/>
        <w:spacing w:after="240"/>
        <w:jc w:val="center"/>
        <w:rPr>
          <w:rFonts w:asciiTheme="minorHAnsi" w:hAnsiTheme="minorHAnsi" w:cstheme="minorHAnsi"/>
          <w:sz w:val="22"/>
          <w:szCs w:val="22"/>
          <w:u w:val="none"/>
        </w:rPr>
      </w:pPr>
      <w:r w:rsidRPr="00D751D2">
        <w:rPr>
          <w:rFonts w:asciiTheme="minorHAnsi" w:hAnsiTheme="minorHAnsi" w:cstheme="minorHAnsi"/>
          <w:sz w:val="22"/>
          <w:szCs w:val="22"/>
          <w:u w:val="none"/>
        </w:rPr>
        <w:t>CAPITULO VII</w:t>
      </w:r>
    </w:p>
    <w:p w14:paraId="4265EA54" w14:textId="77777777" w:rsidR="009926C3" w:rsidRPr="00D751D2" w:rsidRDefault="009926C3" w:rsidP="00D751D2">
      <w:pPr>
        <w:pStyle w:val="Subttulo"/>
        <w:spacing w:after="240"/>
        <w:jc w:val="center"/>
        <w:rPr>
          <w:rFonts w:asciiTheme="minorHAnsi" w:hAnsiTheme="minorHAnsi" w:cstheme="minorHAnsi"/>
          <w:sz w:val="22"/>
          <w:szCs w:val="22"/>
          <w:u w:val="none"/>
        </w:rPr>
      </w:pPr>
      <w:r w:rsidRPr="00D751D2">
        <w:rPr>
          <w:rFonts w:asciiTheme="minorHAnsi" w:hAnsiTheme="minorHAnsi" w:cstheme="minorHAnsi"/>
          <w:sz w:val="22"/>
          <w:szCs w:val="22"/>
          <w:u w:val="none"/>
        </w:rPr>
        <w:t>LIQUIDACIÓN DE OPERACIONES BURSÁTILES</w:t>
      </w:r>
      <w:r w:rsidR="0043779B" w:rsidRPr="00D751D2">
        <w:rPr>
          <w:rFonts w:asciiTheme="minorHAnsi" w:hAnsiTheme="minorHAnsi" w:cstheme="minorHAnsi"/>
          <w:sz w:val="22"/>
          <w:szCs w:val="22"/>
          <w:u w:val="none"/>
        </w:rPr>
        <w:t xml:space="preserve">                                                                                                                                                                                                              </w:t>
      </w:r>
      <w:r w:rsidRPr="00D751D2">
        <w:rPr>
          <w:rFonts w:asciiTheme="minorHAnsi" w:hAnsiTheme="minorHAnsi" w:cstheme="minorHAnsi"/>
          <w:sz w:val="22"/>
          <w:szCs w:val="22"/>
          <w:u w:val="none"/>
        </w:rPr>
        <w:t xml:space="preserve"> </w:t>
      </w:r>
    </w:p>
    <w:p w14:paraId="5ADB7460" w14:textId="77777777" w:rsidR="009926C3" w:rsidRPr="00D751D2" w:rsidRDefault="00DA1CBE" w:rsidP="00D751D2">
      <w:pPr>
        <w:spacing w:after="240"/>
        <w:jc w:val="both"/>
        <w:rPr>
          <w:rFonts w:asciiTheme="minorHAnsi" w:hAnsiTheme="minorHAnsi" w:cstheme="minorHAnsi"/>
          <w:b/>
          <w:sz w:val="22"/>
          <w:szCs w:val="22"/>
          <w:lang w:val="es-ES_tradnl"/>
        </w:rPr>
      </w:pPr>
      <w:r w:rsidRPr="00D751D2">
        <w:rPr>
          <w:rFonts w:asciiTheme="minorHAnsi" w:hAnsiTheme="minorHAnsi" w:cstheme="minorHAnsi"/>
          <w:b/>
          <w:sz w:val="22"/>
          <w:szCs w:val="22"/>
          <w:lang w:val="es-ES_tradnl"/>
        </w:rPr>
        <w:t>LIQUIDACIÓ</w:t>
      </w:r>
      <w:r w:rsidR="009926C3" w:rsidRPr="00D751D2">
        <w:rPr>
          <w:rFonts w:asciiTheme="minorHAnsi" w:hAnsiTheme="minorHAnsi" w:cstheme="minorHAnsi"/>
          <w:b/>
          <w:sz w:val="22"/>
          <w:szCs w:val="22"/>
          <w:lang w:val="es-ES_tradnl"/>
        </w:rPr>
        <w:t>N DIARIA</w:t>
      </w:r>
    </w:p>
    <w:p w14:paraId="300C7B3D" w14:textId="77777777" w:rsidR="009926C3" w:rsidRPr="00D751D2" w:rsidRDefault="009926C3" w:rsidP="00D751D2">
      <w:pPr>
        <w:spacing w:after="24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 xml:space="preserve">Art. 94. </w:t>
      </w:r>
      <w:r w:rsidR="00E62F67" w:rsidRPr="00D751D2">
        <w:rPr>
          <w:rFonts w:asciiTheme="minorHAnsi" w:hAnsiTheme="minorHAnsi" w:cstheme="minorHAnsi"/>
          <w:sz w:val="22"/>
          <w:szCs w:val="22"/>
          <w:lang w:val="es-ES_tradnl"/>
        </w:rPr>
        <w:t xml:space="preserve">Las operaciones bursátiles </w:t>
      </w:r>
      <w:r w:rsidR="00DC319D" w:rsidRPr="00D751D2">
        <w:rPr>
          <w:rFonts w:asciiTheme="minorHAnsi" w:hAnsiTheme="minorHAnsi" w:cstheme="minorHAnsi"/>
          <w:sz w:val="22"/>
          <w:szCs w:val="22"/>
          <w:lang w:val="es-ES_tradnl"/>
        </w:rPr>
        <w:t>serán liquidadas por CEDEVAL de acuerdo a</w:t>
      </w:r>
      <w:r w:rsidR="00596D1D" w:rsidRPr="00D751D2">
        <w:rPr>
          <w:rFonts w:asciiTheme="minorHAnsi" w:hAnsiTheme="minorHAnsi" w:cstheme="minorHAnsi"/>
          <w:sz w:val="22"/>
          <w:szCs w:val="22"/>
          <w:lang w:val="es-ES_tradnl"/>
        </w:rPr>
        <w:t xml:space="preserve"> su</w:t>
      </w:r>
      <w:r w:rsidR="00DC319D" w:rsidRPr="00D751D2">
        <w:rPr>
          <w:rFonts w:asciiTheme="minorHAnsi" w:hAnsiTheme="minorHAnsi" w:cstheme="minorHAnsi"/>
          <w:sz w:val="22"/>
          <w:szCs w:val="22"/>
          <w:lang w:val="es-ES_tradnl"/>
        </w:rPr>
        <w:t xml:space="preserve"> </w:t>
      </w:r>
      <w:r w:rsidR="00596D1D" w:rsidRPr="00D751D2">
        <w:rPr>
          <w:rFonts w:asciiTheme="minorHAnsi" w:hAnsiTheme="minorHAnsi" w:cstheme="minorHAnsi"/>
          <w:sz w:val="22"/>
          <w:szCs w:val="22"/>
          <w:lang w:val="es-ES_tradnl"/>
        </w:rPr>
        <w:t>instructivo operativo “Compensación y Liquidación Monetaria de Operaciones Bursátiles”</w:t>
      </w:r>
      <w:r w:rsidR="00DC319D" w:rsidRPr="00D751D2">
        <w:rPr>
          <w:rFonts w:asciiTheme="minorHAnsi" w:hAnsiTheme="minorHAnsi" w:cstheme="minorHAnsi"/>
          <w:sz w:val="22"/>
          <w:szCs w:val="22"/>
          <w:lang w:val="es-ES_tradnl"/>
        </w:rPr>
        <w:t xml:space="preserve"> sobre la base del</w:t>
      </w:r>
      <w:r w:rsidRPr="00D751D2">
        <w:rPr>
          <w:rFonts w:asciiTheme="minorHAnsi" w:hAnsiTheme="minorHAnsi" w:cstheme="minorHAnsi"/>
          <w:sz w:val="22"/>
          <w:szCs w:val="22"/>
          <w:lang w:val="es-ES_tradnl"/>
        </w:rPr>
        <w:t xml:space="preserve"> resultado del neto entre las operaciones de compras</w:t>
      </w:r>
      <w:r w:rsidR="0043779B"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y las de venta.</w:t>
      </w:r>
      <w:r w:rsidR="00630F66" w:rsidRPr="00D751D2">
        <w:rPr>
          <w:rFonts w:asciiTheme="minorHAnsi" w:hAnsiTheme="minorHAnsi" w:cstheme="minorHAnsi"/>
          <w:sz w:val="22"/>
          <w:szCs w:val="22"/>
          <w:lang w:val="es-ES_tradnl"/>
        </w:rPr>
        <w:t xml:space="preserve"> (5)</w:t>
      </w:r>
    </w:p>
    <w:p w14:paraId="69E0B05E" w14:textId="77777777" w:rsidR="009926C3" w:rsidRPr="00D751D2" w:rsidRDefault="009926C3" w:rsidP="00D751D2">
      <w:pPr>
        <w:pStyle w:val="Subttulo"/>
        <w:spacing w:after="240"/>
        <w:jc w:val="both"/>
        <w:rPr>
          <w:rFonts w:asciiTheme="minorHAnsi" w:hAnsiTheme="minorHAnsi" w:cstheme="minorHAnsi"/>
          <w:b w:val="0"/>
          <w:bCs w:val="0"/>
          <w:sz w:val="22"/>
          <w:szCs w:val="22"/>
          <w:u w:val="none"/>
        </w:rPr>
      </w:pPr>
      <w:r w:rsidRPr="00D751D2">
        <w:rPr>
          <w:rFonts w:asciiTheme="minorHAnsi" w:hAnsiTheme="minorHAnsi" w:cstheme="minorHAnsi"/>
          <w:b w:val="0"/>
          <w:bCs w:val="0"/>
          <w:sz w:val="22"/>
          <w:szCs w:val="22"/>
          <w:u w:val="none"/>
        </w:rPr>
        <w:t>Toda Casa de Corredores debe contar en sus instalaciones con los sistemas diseñados para liquidar sus operaciones</w:t>
      </w:r>
      <w:r w:rsidR="00E62F67" w:rsidRPr="00D751D2">
        <w:rPr>
          <w:rFonts w:asciiTheme="minorHAnsi" w:hAnsiTheme="minorHAnsi" w:cstheme="minorHAnsi"/>
          <w:b w:val="0"/>
          <w:bCs w:val="0"/>
          <w:sz w:val="22"/>
          <w:szCs w:val="22"/>
          <w:u w:val="none"/>
        </w:rPr>
        <w:t>.</w:t>
      </w:r>
      <w:r w:rsidR="0060006C" w:rsidRPr="00D751D2">
        <w:rPr>
          <w:rFonts w:asciiTheme="minorHAnsi" w:hAnsiTheme="minorHAnsi" w:cstheme="minorHAnsi"/>
          <w:b w:val="0"/>
          <w:bCs w:val="0"/>
          <w:sz w:val="22"/>
          <w:szCs w:val="22"/>
          <w:u w:val="none"/>
        </w:rPr>
        <w:t xml:space="preserve"> (5)</w:t>
      </w:r>
    </w:p>
    <w:p w14:paraId="6BDB04DA" w14:textId="77777777" w:rsidR="009926C3" w:rsidRPr="00D751D2" w:rsidRDefault="009926C3" w:rsidP="00D751D2">
      <w:pPr>
        <w:pStyle w:val="Ttulo2"/>
        <w:spacing w:after="240"/>
        <w:rPr>
          <w:rFonts w:asciiTheme="minorHAnsi" w:hAnsiTheme="minorHAnsi" w:cstheme="minorHAnsi"/>
          <w:sz w:val="22"/>
          <w:szCs w:val="22"/>
          <w:u w:val="none"/>
          <w:lang w:val="es-MX"/>
        </w:rPr>
      </w:pPr>
      <w:r w:rsidRPr="00D751D2">
        <w:rPr>
          <w:rFonts w:asciiTheme="minorHAnsi" w:hAnsiTheme="minorHAnsi" w:cstheme="minorHAnsi"/>
          <w:sz w:val="22"/>
          <w:szCs w:val="22"/>
          <w:u w:val="none"/>
        </w:rPr>
        <w:t>TIPOS DE CLIENTES</w:t>
      </w:r>
    </w:p>
    <w:p w14:paraId="4C55FEF4" w14:textId="77777777" w:rsidR="009926C3" w:rsidRPr="00D751D2" w:rsidRDefault="009926C3" w:rsidP="00D751D2">
      <w:pPr>
        <w:spacing w:after="24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 xml:space="preserve">Art. 95. </w:t>
      </w:r>
      <w:r w:rsidRPr="00D751D2">
        <w:rPr>
          <w:rFonts w:asciiTheme="minorHAnsi" w:hAnsiTheme="minorHAnsi" w:cstheme="minorHAnsi"/>
          <w:sz w:val="22"/>
          <w:szCs w:val="22"/>
          <w:lang w:val="es-ES_tradnl"/>
        </w:rPr>
        <w:t>Para efectos de este Instructivo, en la liquidación de operaciones bursátiles se identificarán dos tipos de clientes:</w:t>
      </w:r>
    </w:p>
    <w:p w14:paraId="1A22B5E1" w14:textId="77777777" w:rsidR="009926C3" w:rsidRPr="00D751D2" w:rsidRDefault="009926C3" w:rsidP="00D751D2">
      <w:pPr>
        <w:numPr>
          <w:ilvl w:val="0"/>
          <w:numId w:val="7"/>
        </w:numPr>
        <w:spacing w:after="240"/>
        <w:ind w:left="720"/>
        <w:jc w:val="both"/>
        <w:rPr>
          <w:rFonts w:asciiTheme="minorHAnsi" w:hAnsiTheme="minorHAnsi" w:cstheme="minorHAnsi"/>
          <w:sz w:val="22"/>
          <w:szCs w:val="22"/>
          <w:lang w:val="es-ES_tradnl"/>
        </w:rPr>
      </w:pPr>
      <w:r w:rsidRPr="00D751D2">
        <w:rPr>
          <w:rFonts w:asciiTheme="minorHAnsi" w:hAnsiTheme="minorHAnsi" w:cstheme="minorHAnsi"/>
          <w:b/>
          <w:sz w:val="22"/>
          <w:szCs w:val="22"/>
          <w:u w:val="single"/>
          <w:lang w:val="es-ES_tradnl"/>
        </w:rPr>
        <w:t>Bancarios.</w:t>
      </w:r>
      <w:r w:rsidRPr="00D751D2">
        <w:rPr>
          <w:rFonts w:asciiTheme="minorHAnsi" w:hAnsiTheme="minorHAnsi" w:cstheme="minorHAnsi"/>
          <w:sz w:val="22"/>
          <w:szCs w:val="22"/>
          <w:lang w:val="es-ES_tradnl"/>
        </w:rPr>
        <w:t xml:space="preserve"> Aquellas personas jurídicas que realicen</w:t>
      </w:r>
      <w:r w:rsidR="0043779B"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operaciones bursátiles a través de una o más</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casas de corredores de bolsa,</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 xml:space="preserve">y liquiden dichas operaciones a través de su cuenta de </w:t>
      </w:r>
      <w:r w:rsidR="00E2571C" w:rsidRPr="00D751D2">
        <w:rPr>
          <w:rFonts w:asciiTheme="minorHAnsi" w:hAnsiTheme="minorHAnsi" w:cstheme="minorHAnsi"/>
          <w:sz w:val="22"/>
          <w:szCs w:val="22"/>
          <w:lang w:val="es-ES_tradnl"/>
        </w:rPr>
        <w:t>depósito</w:t>
      </w:r>
      <w:r w:rsidRPr="00D751D2">
        <w:rPr>
          <w:rFonts w:asciiTheme="minorHAnsi" w:hAnsiTheme="minorHAnsi" w:cstheme="minorHAnsi"/>
          <w:sz w:val="22"/>
          <w:szCs w:val="22"/>
          <w:lang w:val="es-ES_tradnl"/>
        </w:rPr>
        <w:t xml:space="preserve"> en el Banco Central de Reserva.</w:t>
      </w:r>
      <w:r w:rsidR="00E2571C" w:rsidRPr="00D751D2">
        <w:rPr>
          <w:rFonts w:asciiTheme="minorHAnsi" w:hAnsiTheme="minorHAnsi" w:cstheme="minorHAnsi"/>
          <w:sz w:val="22"/>
          <w:szCs w:val="22"/>
          <w:lang w:val="es-ES_tradnl"/>
        </w:rPr>
        <w:t xml:space="preserve"> (4)</w:t>
      </w:r>
    </w:p>
    <w:p w14:paraId="40A8270B" w14:textId="77777777" w:rsidR="009926C3" w:rsidRPr="00D751D2" w:rsidRDefault="009926C3" w:rsidP="00D751D2">
      <w:pPr>
        <w:numPr>
          <w:ilvl w:val="0"/>
          <w:numId w:val="7"/>
        </w:numPr>
        <w:spacing w:after="240"/>
        <w:ind w:left="720"/>
        <w:jc w:val="both"/>
        <w:rPr>
          <w:rFonts w:asciiTheme="minorHAnsi" w:hAnsiTheme="minorHAnsi" w:cstheme="minorHAnsi"/>
          <w:b/>
          <w:sz w:val="22"/>
          <w:szCs w:val="22"/>
          <w:lang w:val="es-ES_tradnl"/>
        </w:rPr>
      </w:pPr>
      <w:r w:rsidRPr="00D751D2">
        <w:rPr>
          <w:rFonts w:asciiTheme="minorHAnsi" w:hAnsiTheme="minorHAnsi" w:cstheme="minorHAnsi"/>
          <w:b/>
          <w:sz w:val="22"/>
          <w:szCs w:val="22"/>
          <w:u w:val="single"/>
          <w:lang w:val="es-ES_tradnl"/>
        </w:rPr>
        <w:t>Particulares.</w:t>
      </w:r>
      <w:r w:rsidRPr="00D751D2">
        <w:rPr>
          <w:rFonts w:asciiTheme="minorHAnsi" w:hAnsiTheme="minorHAnsi" w:cstheme="minorHAnsi"/>
          <w:sz w:val="22"/>
          <w:szCs w:val="22"/>
          <w:lang w:val="es-ES_tradnl"/>
        </w:rPr>
        <w:t xml:space="preserve"> Aquellas personas naturales o jurídicas que realicen</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operaciones bursátiles a través de una o más</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casas de corredores de bolsa,</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 xml:space="preserve">y liquiden dichas operaciones a través de </w:t>
      </w:r>
      <w:r w:rsidR="00EE0508" w:rsidRPr="00D751D2">
        <w:rPr>
          <w:rFonts w:asciiTheme="minorHAnsi" w:hAnsiTheme="minorHAnsi" w:cstheme="minorHAnsi"/>
          <w:sz w:val="22"/>
          <w:szCs w:val="22"/>
          <w:lang w:val="es-ES_tradnl"/>
        </w:rPr>
        <w:t xml:space="preserve">instituciones consideradas “Bancarias”, de conformidad con el literal anterior; es decir, serán particulares aquellos sujetos que no tienen cuenta de depósito </w:t>
      </w:r>
      <w:r w:rsidRPr="00D751D2">
        <w:rPr>
          <w:rFonts w:asciiTheme="minorHAnsi" w:hAnsiTheme="minorHAnsi" w:cstheme="minorHAnsi"/>
          <w:sz w:val="22"/>
          <w:szCs w:val="22"/>
          <w:lang w:val="es-ES_tradnl"/>
        </w:rPr>
        <w:t>en el Banco Central de Reserva.</w:t>
      </w:r>
      <w:r w:rsidR="00EE0508" w:rsidRPr="00D751D2">
        <w:rPr>
          <w:rFonts w:asciiTheme="minorHAnsi" w:hAnsiTheme="minorHAnsi" w:cstheme="minorHAnsi"/>
          <w:sz w:val="22"/>
          <w:szCs w:val="22"/>
          <w:lang w:val="es-ES_tradnl"/>
        </w:rPr>
        <w:t xml:space="preserve"> </w:t>
      </w:r>
      <w:r w:rsidR="00EE0508" w:rsidRPr="00D751D2">
        <w:rPr>
          <w:rFonts w:asciiTheme="minorHAnsi" w:hAnsiTheme="minorHAnsi" w:cstheme="minorHAnsi"/>
          <w:bCs/>
          <w:sz w:val="22"/>
          <w:szCs w:val="22"/>
          <w:lang w:val="es-ES_tradnl"/>
        </w:rPr>
        <w:t>(4)</w:t>
      </w:r>
    </w:p>
    <w:p w14:paraId="0DEEB494" w14:textId="77777777" w:rsidR="009926C3" w:rsidRPr="00D751D2" w:rsidRDefault="00DA1CBE" w:rsidP="00D751D2">
      <w:pPr>
        <w:pStyle w:val="Ttulo6"/>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CONTENIDO DE LA LIQUIDACIÓ</w:t>
      </w:r>
      <w:r w:rsidR="009926C3" w:rsidRPr="00D751D2">
        <w:rPr>
          <w:rFonts w:asciiTheme="minorHAnsi" w:hAnsiTheme="minorHAnsi" w:cstheme="minorHAnsi"/>
          <w:sz w:val="22"/>
          <w:szCs w:val="22"/>
          <w:u w:val="none"/>
        </w:rPr>
        <w:t>N</w:t>
      </w:r>
    </w:p>
    <w:p w14:paraId="1992549B" w14:textId="77777777" w:rsidR="009926C3" w:rsidRPr="00D751D2" w:rsidRDefault="009926C3" w:rsidP="00D751D2">
      <w:pPr>
        <w:spacing w:after="24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 xml:space="preserve">Art. 96. </w:t>
      </w:r>
      <w:r w:rsidRPr="00D751D2">
        <w:rPr>
          <w:rFonts w:asciiTheme="minorHAnsi" w:hAnsiTheme="minorHAnsi" w:cstheme="minorHAnsi"/>
          <w:sz w:val="22"/>
          <w:szCs w:val="22"/>
          <w:lang w:val="es-ES_tradnl"/>
        </w:rPr>
        <w:t>Los valores a liquidar estarán compuestos por:</w:t>
      </w:r>
    </w:p>
    <w:p w14:paraId="1DC472B0" w14:textId="77777777" w:rsidR="009926C3" w:rsidRPr="00D751D2" w:rsidRDefault="009926C3" w:rsidP="00D751D2">
      <w:pPr>
        <w:numPr>
          <w:ilvl w:val="0"/>
          <w:numId w:val="35"/>
        </w:numPr>
        <w:spacing w:after="240"/>
        <w:ind w:left="72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Vencimientos de Operaciones de Reporto:</w:t>
      </w:r>
      <w:r w:rsidRPr="00D751D2">
        <w:rPr>
          <w:rFonts w:asciiTheme="minorHAnsi" w:hAnsiTheme="minorHAnsi" w:cstheme="minorHAnsi"/>
          <w:sz w:val="22"/>
          <w:szCs w:val="22"/>
          <w:lang w:val="es-ES_tradnl"/>
        </w:rPr>
        <w:t xml:space="preserve"> se liquidará el valor de recompra.</w:t>
      </w:r>
    </w:p>
    <w:p w14:paraId="14707C24" w14:textId="77777777" w:rsidR="009926C3" w:rsidRPr="00D751D2" w:rsidRDefault="009926C3" w:rsidP="00D751D2">
      <w:pPr>
        <w:numPr>
          <w:ilvl w:val="0"/>
          <w:numId w:val="35"/>
        </w:numPr>
        <w:spacing w:after="240"/>
        <w:ind w:left="72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Operaciones a contado y a plazo:</w:t>
      </w:r>
      <w:r w:rsidRPr="00D751D2">
        <w:rPr>
          <w:rFonts w:asciiTheme="minorHAnsi" w:hAnsiTheme="minorHAnsi" w:cstheme="minorHAnsi"/>
          <w:sz w:val="22"/>
          <w:szCs w:val="22"/>
          <w:lang w:val="es-ES_tradnl"/>
        </w:rPr>
        <w:t xml:space="preserve"> se liquidará el valor transado, intereses acumulados y las comisiones de la Bolsa.</w:t>
      </w:r>
    </w:p>
    <w:p w14:paraId="3A573F61" w14:textId="77777777" w:rsidR="009926C3" w:rsidRPr="00D751D2" w:rsidRDefault="009926C3" w:rsidP="00D751D2">
      <w:pPr>
        <w:numPr>
          <w:ilvl w:val="0"/>
          <w:numId w:val="35"/>
        </w:numPr>
        <w:spacing w:after="240"/>
        <w:ind w:left="72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 xml:space="preserve">Reportos: </w:t>
      </w:r>
      <w:r w:rsidRPr="00D751D2">
        <w:rPr>
          <w:rFonts w:asciiTheme="minorHAnsi" w:hAnsiTheme="minorHAnsi" w:cstheme="minorHAnsi"/>
          <w:sz w:val="22"/>
          <w:szCs w:val="22"/>
          <w:lang w:val="es-ES_tradnl"/>
        </w:rPr>
        <w:t>se liquidará el valor transado más las comisiones de la bolsa.</w:t>
      </w:r>
    </w:p>
    <w:p w14:paraId="40273EF6" w14:textId="77777777" w:rsidR="009926C3" w:rsidRPr="00D751D2" w:rsidRDefault="00DA1CBE" w:rsidP="00D751D2">
      <w:pPr>
        <w:pStyle w:val="Ttulo6"/>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FASES DE LA LIQUIDACIÓ</w:t>
      </w:r>
      <w:r w:rsidR="009926C3" w:rsidRPr="00D751D2">
        <w:rPr>
          <w:rFonts w:asciiTheme="minorHAnsi" w:hAnsiTheme="minorHAnsi" w:cstheme="minorHAnsi"/>
          <w:sz w:val="22"/>
          <w:szCs w:val="22"/>
          <w:u w:val="none"/>
        </w:rPr>
        <w:t>N MONETARIA</w:t>
      </w:r>
    </w:p>
    <w:p w14:paraId="3CA72B39" w14:textId="77777777" w:rsidR="009926C3" w:rsidRPr="00D751D2" w:rsidRDefault="009926C3" w:rsidP="00D751D2">
      <w:pPr>
        <w:spacing w:after="240"/>
        <w:jc w:val="both"/>
        <w:rPr>
          <w:rFonts w:asciiTheme="minorHAnsi" w:hAnsiTheme="minorHAnsi" w:cstheme="minorHAnsi"/>
          <w:b/>
          <w:color w:val="FF0000"/>
          <w:sz w:val="22"/>
          <w:szCs w:val="22"/>
        </w:rPr>
      </w:pPr>
      <w:r w:rsidRPr="00D751D2">
        <w:rPr>
          <w:rFonts w:asciiTheme="minorHAnsi" w:hAnsiTheme="minorHAnsi" w:cstheme="minorHAnsi"/>
          <w:b/>
          <w:sz w:val="22"/>
          <w:szCs w:val="22"/>
          <w:lang w:val="es-ES_tradnl"/>
        </w:rPr>
        <w:t>Art. 97.</w:t>
      </w:r>
      <w:r w:rsidRPr="00D751D2">
        <w:rPr>
          <w:rFonts w:asciiTheme="minorHAnsi" w:hAnsiTheme="minorHAnsi" w:cstheme="minorHAnsi"/>
          <w:sz w:val="22"/>
          <w:szCs w:val="22"/>
          <w:lang w:val="es-ES_tradnl"/>
        </w:rPr>
        <w:t xml:space="preserve"> </w:t>
      </w:r>
      <w:r w:rsidR="00E62F67" w:rsidRPr="00D751D2">
        <w:rPr>
          <w:rFonts w:asciiTheme="minorHAnsi" w:hAnsiTheme="minorHAnsi" w:cstheme="minorHAnsi"/>
          <w:sz w:val="22"/>
          <w:szCs w:val="22"/>
          <w:lang w:val="es-ES_tradnl"/>
        </w:rPr>
        <w:t>Derogado</w:t>
      </w:r>
      <w:r w:rsidR="008E3CC3" w:rsidRPr="00D751D2">
        <w:rPr>
          <w:rFonts w:asciiTheme="minorHAnsi" w:hAnsiTheme="minorHAnsi" w:cstheme="minorHAnsi"/>
          <w:sz w:val="22"/>
          <w:szCs w:val="22"/>
        </w:rPr>
        <w:t xml:space="preserve"> </w:t>
      </w:r>
      <w:r w:rsidR="008E3CC3" w:rsidRPr="00D751D2">
        <w:rPr>
          <w:rFonts w:asciiTheme="minorHAnsi" w:hAnsiTheme="minorHAnsi" w:cstheme="minorHAnsi"/>
          <w:bCs/>
          <w:sz w:val="22"/>
          <w:szCs w:val="22"/>
        </w:rPr>
        <w:t>(4)</w:t>
      </w:r>
      <w:r w:rsidR="00E62F67" w:rsidRPr="00D751D2">
        <w:rPr>
          <w:rFonts w:asciiTheme="minorHAnsi" w:hAnsiTheme="minorHAnsi" w:cstheme="minorHAnsi"/>
          <w:bCs/>
          <w:sz w:val="22"/>
          <w:szCs w:val="22"/>
        </w:rPr>
        <w:t xml:space="preserve"> (5)</w:t>
      </w:r>
    </w:p>
    <w:p w14:paraId="74320AF6" w14:textId="77777777" w:rsidR="009926C3" w:rsidRPr="00D751D2" w:rsidRDefault="009926C3" w:rsidP="00D751D2">
      <w:pPr>
        <w:pStyle w:val="Ttulo6"/>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ESTABLECIMIENTO DE SALDOS</w:t>
      </w:r>
    </w:p>
    <w:p w14:paraId="3EDB76BA" w14:textId="77777777" w:rsidR="009926C3" w:rsidRPr="00D751D2" w:rsidRDefault="009926C3" w:rsidP="00D751D2">
      <w:pPr>
        <w:spacing w:after="240"/>
        <w:jc w:val="both"/>
        <w:rPr>
          <w:rFonts w:asciiTheme="minorHAnsi" w:hAnsiTheme="minorHAnsi" w:cstheme="minorHAnsi"/>
          <w:sz w:val="22"/>
          <w:szCs w:val="22"/>
          <w:lang w:val="es-ES_tradnl"/>
        </w:rPr>
      </w:pPr>
      <w:r w:rsidRPr="00D751D2">
        <w:rPr>
          <w:rFonts w:asciiTheme="minorHAnsi" w:hAnsiTheme="minorHAnsi" w:cstheme="minorHAnsi"/>
          <w:b/>
          <w:sz w:val="22"/>
          <w:szCs w:val="22"/>
          <w:lang w:val="es-ES_tradnl"/>
        </w:rPr>
        <w:t xml:space="preserve">Art. 98. </w:t>
      </w:r>
      <w:r w:rsidRPr="00D751D2">
        <w:rPr>
          <w:rFonts w:asciiTheme="minorHAnsi" w:hAnsiTheme="minorHAnsi" w:cstheme="minorHAnsi"/>
          <w:sz w:val="22"/>
          <w:szCs w:val="22"/>
          <w:lang w:val="es-ES_tradnl"/>
        </w:rPr>
        <w:t xml:space="preserve">La Bolsa </w:t>
      </w:r>
      <w:r w:rsidR="000B43B9" w:rsidRPr="00D751D2">
        <w:rPr>
          <w:rFonts w:asciiTheme="minorHAnsi" w:hAnsiTheme="minorHAnsi" w:cstheme="minorHAnsi"/>
          <w:sz w:val="22"/>
          <w:szCs w:val="22"/>
          <w:lang w:val="es-ES_tradnl"/>
        </w:rPr>
        <w:t>informara a CEDEVAL los valores a liquidar por cada Casa de Corredores, por las operaciones bursátiles</w:t>
      </w:r>
      <w:r w:rsidRPr="00D751D2">
        <w:rPr>
          <w:rFonts w:asciiTheme="minorHAnsi" w:hAnsiTheme="minorHAnsi" w:cstheme="minorHAnsi"/>
          <w:sz w:val="22"/>
          <w:szCs w:val="22"/>
          <w:lang w:val="es-ES_tradnl"/>
        </w:rPr>
        <w:t>. Esta actividad será realizad</w:t>
      </w:r>
      <w:r w:rsidR="00A30B85" w:rsidRPr="00D751D2">
        <w:rPr>
          <w:rFonts w:asciiTheme="minorHAnsi" w:hAnsiTheme="minorHAnsi" w:cstheme="minorHAnsi"/>
          <w:sz w:val="22"/>
          <w:szCs w:val="22"/>
          <w:lang w:val="es-ES_tradnl"/>
        </w:rPr>
        <w:t>a a más tardar a las 12:</w:t>
      </w:r>
      <w:r w:rsidR="005E00F3" w:rsidRPr="00D751D2">
        <w:rPr>
          <w:rFonts w:asciiTheme="minorHAnsi" w:hAnsiTheme="minorHAnsi" w:cstheme="minorHAnsi"/>
          <w:sz w:val="22"/>
          <w:szCs w:val="22"/>
          <w:lang w:val="es-ES_tradnl"/>
        </w:rPr>
        <w:t>3</w:t>
      </w:r>
      <w:r w:rsidR="00A30B85" w:rsidRPr="00D751D2">
        <w:rPr>
          <w:rFonts w:asciiTheme="minorHAnsi" w:hAnsiTheme="minorHAnsi" w:cstheme="minorHAnsi"/>
          <w:sz w:val="22"/>
          <w:szCs w:val="22"/>
          <w:lang w:val="es-ES_tradnl"/>
        </w:rPr>
        <w:t>5 horas</w:t>
      </w:r>
      <w:r w:rsidRPr="00D751D2">
        <w:rPr>
          <w:rFonts w:asciiTheme="minorHAnsi" w:hAnsiTheme="minorHAnsi" w:cstheme="minorHAnsi"/>
          <w:sz w:val="22"/>
          <w:szCs w:val="22"/>
          <w:lang w:val="es-ES_tradnl"/>
        </w:rPr>
        <w:t>, teniendo las casas acceso a la información por medio del S</w:t>
      </w:r>
      <w:r w:rsidR="000B43B9" w:rsidRPr="00D751D2">
        <w:rPr>
          <w:rFonts w:asciiTheme="minorHAnsi" w:hAnsiTheme="minorHAnsi" w:cstheme="minorHAnsi"/>
          <w:sz w:val="22"/>
          <w:szCs w:val="22"/>
          <w:lang w:val="es-ES_tradnl"/>
        </w:rPr>
        <w:t>CLV</w:t>
      </w:r>
      <w:r w:rsidRPr="00D751D2">
        <w:rPr>
          <w:rFonts w:asciiTheme="minorHAnsi" w:hAnsiTheme="minorHAnsi" w:cstheme="minorHAnsi"/>
          <w:sz w:val="22"/>
          <w:szCs w:val="22"/>
          <w:lang w:val="es-ES_tradnl"/>
        </w:rPr>
        <w:t>.</w:t>
      </w:r>
      <w:r w:rsidR="00EB0645" w:rsidRPr="00D751D2">
        <w:rPr>
          <w:rFonts w:asciiTheme="minorHAnsi" w:hAnsiTheme="minorHAnsi" w:cstheme="minorHAnsi"/>
          <w:sz w:val="22"/>
          <w:szCs w:val="22"/>
          <w:lang w:val="es-MX"/>
        </w:rPr>
        <w:t xml:space="preserve"> (2)</w:t>
      </w:r>
      <w:r w:rsidR="00A30B85" w:rsidRPr="00D751D2">
        <w:rPr>
          <w:rFonts w:asciiTheme="minorHAnsi" w:hAnsiTheme="minorHAnsi" w:cstheme="minorHAnsi"/>
          <w:sz w:val="22"/>
          <w:szCs w:val="22"/>
          <w:lang w:val="es-MX"/>
        </w:rPr>
        <w:t xml:space="preserve"> (3)</w:t>
      </w:r>
      <w:r w:rsidR="000B43B9" w:rsidRPr="00D751D2">
        <w:rPr>
          <w:rFonts w:asciiTheme="minorHAnsi" w:hAnsiTheme="minorHAnsi" w:cstheme="minorHAnsi"/>
          <w:sz w:val="22"/>
          <w:szCs w:val="22"/>
          <w:lang w:val="es-MX"/>
        </w:rPr>
        <w:t xml:space="preserve"> (5)</w:t>
      </w:r>
    </w:p>
    <w:p w14:paraId="0466A50D" w14:textId="77777777" w:rsidR="009926C3" w:rsidRPr="00D751D2" w:rsidRDefault="009926C3" w:rsidP="00D751D2">
      <w:pPr>
        <w:pStyle w:val="Textoindependiente"/>
        <w:spacing w:after="240"/>
        <w:rPr>
          <w:rFonts w:asciiTheme="minorHAnsi" w:hAnsiTheme="minorHAnsi" w:cstheme="minorHAnsi"/>
          <w:sz w:val="22"/>
          <w:szCs w:val="22"/>
          <w:lang w:val="es-ES_tradnl"/>
        </w:rPr>
      </w:pPr>
      <w:r w:rsidRPr="00D751D2">
        <w:rPr>
          <w:rFonts w:asciiTheme="minorHAnsi" w:hAnsiTheme="minorHAnsi" w:cstheme="minorHAnsi"/>
          <w:sz w:val="22"/>
          <w:szCs w:val="22"/>
        </w:rPr>
        <w:t xml:space="preserve">Será por medio de los códigos de tipo de cliente (con el que cada corredor identifica a los participantes de la operación) que la </w:t>
      </w:r>
      <w:r w:rsidR="000B43B9" w:rsidRPr="00D751D2">
        <w:rPr>
          <w:rFonts w:asciiTheme="minorHAnsi" w:hAnsiTheme="minorHAnsi" w:cstheme="minorHAnsi"/>
          <w:sz w:val="22"/>
          <w:szCs w:val="22"/>
        </w:rPr>
        <w:t>CEDEVAL</w:t>
      </w:r>
      <w:r w:rsidR="00E5172E" w:rsidRPr="00D751D2">
        <w:rPr>
          <w:rFonts w:asciiTheme="minorHAnsi" w:hAnsiTheme="minorHAnsi" w:cstheme="minorHAnsi"/>
          <w:sz w:val="22"/>
          <w:szCs w:val="22"/>
        </w:rPr>
        <w:t xml:space="preserve"> </w:t>
      </w:r>
      <w:r w:rsidRPr="00D751D2">
        <w:rPr>
          <w:rFonts w:asciiTheme="minorHAnsi" w:hAnsiTheme="minorHAnsi" w:cstheme="minorHAnsi"/>
          <w:sz w:val="22"/>
          <w:szCs w:val="22"/>
        </w:rPr>
        <w:t>establecerá saldos por bancos y por particulares.</w:t>
      </w:r>
      <w:r w:rsidRPr="00D751D2">
        <w:rPr>
          <w:rFonts w:asciiTheme="minorHAnsi" w:hAnsiTheme="minorHAnsi" w:cstheme="minorHAnsi"/>
          <w:sz w:val="22"/>
          <w:szCs w:val="22"/>
          <w:lang w:val="es-ES_tradnl"/>
        </w:rPr>
        <w:t xml:space="preserve"> </w:t>
      </w:r>
      <w:r w:rsidR="009826AA" w:rsidRPr="00D751D2">
        <w:rPr>
          <w:rFonts w:asciiTheme="minorHAnsi" w:hAnsiTheme="minorHAnsi" w:cstheme="minorHAnsi"/>
          <w:sz w:val="22"/>
          <w:szCs w:val="22"/>
          <w:lang w:val="es-ES_tradnl"/>
        </w:rPr>
        <w:t>(5)</w:t>
      </w:r>
    </w:p>
    <w:p w14:paraId="70D69147" w14:textId="77777777" w:rsidR="009926C3" w:rsidRPr="00D751D2" w:rsidRDefault="009926C3" w:rsidP="00D751D2">
      <w:pPr>
        <w:pStyle w:val="Textoindependiente"/>
        <w:spacing w:after="240"/>
        <w:ind w:left="720"/>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Códigos de Clientes: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5522"/>
      </w:tblGrid>
      <w:tr w:rsidR="00D751D2" w:rsidRPr="00D751D2" w14:paraId="2EFD2786" w14:textId="77777777" w:rsidTr="00EB2565">
        <w:trPr>
          <w:jc w:val="center"/>
        </w:trPr>
        <w:tc>
          <w:tcPr>
            <w:tcW w:w="2270" w:type="dxa"/>
          </w:tcPr>
          <w:p w14:paraId="72903B6A"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01</w:t>
            </w:r>
          </w:p>
        </w:tc>
        <w:tc>
          <w:tcPr>
            <w:tcW w:w="5522" w:type="dxa"/>
          </w:tcPr>
          <w:p w14:paraId="22443DA2"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CUENTA PROPIA (Casas de Corredores)</w:t>
            </w:r>
          </w:p>
        </w:tc>
      </w:tr>
      <w:tr w:rsidR="00D751D2" w:rsidRPr="00D751D2" w14:paraId="4BA61798" w14:textId="77777777" w:rsidTr="00EB2565">
        <w:trPr>
          <w:jc w:val="center"/>
        </w:trPr>
        <w:tc>
          <w:tcPr>
            <w:tcW w:w="2270" w:type="dxa"/>
          </w:tcPr>
          <w:p w14:paraId="40E217F2"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02</w:t>
            </w:r>
          </w:p>
        </w:tc>
        <w:tc>
          <w:tcPr>
            <w:tcW w:w="5522" w:type="dxa"/>
          </w:tcPr>
          <w:p w14:paraId="3CBD77B4"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ADMINISTRACION DE CARTERA</w:t>
            </w:r>
          </w:p>
        </w:tc>
      </w:tr>
      <w:tr w:rsidR="00D751D2" w:rsidRPr="00D751D2" w14:paraId="266DC41A" w14:textId="77777777" w:rsidTr="00EB2565">
        <w:trPr>
          <w:jc w:val="center"/>
        </w:trPr>
        <w:tc>
          <w:tcPr>
            <w:tcW w:w="2270" w:type="dxa"/>
          </w:tcPr>
          <w:p w14:paraId="3DE40EF1"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04</w:t>
            </w:r>
          </w:p>
        </w:tc>
        <w:tc>
          <w:tcPr>
            <w:tcW w:w="5522" w:type="dxa"/>
          </w:tcPr>
          <w:p w14:paraId="711DFC87"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AFP’S</w:t>
            </w:r>
          </w:p>
        </w:tc>
      </w:tr>
      <w:tr w:rsidR="00D751D2" w:rsidRPr="00D751D2" w14:paraId="6AA99934" w14:textId="77777777" w:rsidTr="00EB2565">
        <w:trPr>
          <w:jc w:val="center"/>
        </w:trPr>
        <w:tc>
          <w:tcPr>
            <w:tcW w:w="2270" w:type="dxa"/>
          </w:tcPr>
          <w:p w14:paraId="5C08D310"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05</w:t>
            </w:r>
          </w:p>
        </w:tc>
        <w:tc>
          <w:tcPr>
            <w:tcW w:w="5522" w:type="dxa"/>
          </w:tcPr>
          <w:p w14:paraId="599600CD"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CUENTA PROPIA AFP’S</w:t>
            </w:r>
          </w:p>
        </w:tc>
      </w:tr>
      <w:tr w:rsidR="00D751D2" w:rsidRPr="00D751D2" w14:paraId="6D2869D1" w14:textId="77777777" w:rsidTr="00EB2565">
        <w:trPr>
          <w:jc w:val="center"/>
        </w:trPr>
        <w:tc>
          <w:tcPr>
            <w:tcW w:w="2270" w:type="dxa"/>
          </w:tcPr>
          <w:p w14:paraId="07674CD7"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06</w:t>
            </w:r>
          </w:p>
        </w:tc>
        <w:tc>
          <w:tcPr>
            <w:tcW w:w="5522" w:type="dxa"/>
          </w:tcPr>
          <w:p w14:paraId="20FB8BA1"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BANCO CENTRAL DE RESERVA</w:t>
            </w:r>
          </w:p>
        </w:tc>
      </w:tr>
      <w:tr w:rsidR="00D751D2" w:rsidRPr="00D751D2" w14:paraId="5C4B4023" w14:textId="77777777" w:rsidTr="00EB2565">
        <w:trPr>
          <w:jc w:val="center"/>
        </w:trPr>
        <w:tc>
          <w:tcPr>
            <w:tcW w:w="2270" w:type="dxa"/>
          </w:tcPr>
          <w:p w14:paraId="427057F5" w14:textId="77777777" w:rsidR="00EB2565" w:rsidRPr="00D751D2" w:rsidRDefault="00EB2565"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07</w:t>
            </w:r>
          </w:p>
        </w:tc>
        <w:tc>
          <w:tcPr>
            <w:tcW w:w="5522" w:type="dxa"/>
          </w:tcPr>
          <w:p w14:paraId="6AEB3488" w14:textId="77777777" w:rsidR="00EB2565" w:rsidRPr="00D751D2" w:rsidRDefault="00EB2565" w:rsidP="00D751D2">
            <w:pPr>
              <w:jc w:val="both"/>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CUENTA PROPIA GESTORA DE FONDOS DE INVERSION (4)</w:t>
            </w:r>
          </w:p>
        </w:tc>
      </w:tr>
      <w:tr w:rsidR="00D751D2" w:rsidRPr="00D751D2" w14:paraId="0D656CA1" w14:textId="77777777" w:rsidTr="00EB2565">
        <w:trPr>
          <w:jc w:val="center"/>
        </w:trPr>
        <w:tc>
          <w:tcPr>
            <w:tcW w:w="2270" w:type="dxa"/>
          </w:tcPr>
          <w:p w14:paraId="4DE86CEF" w14:textId="77777777" w:rsidR="00EB2565" w:rsidRPr="00D751D2" w:rsidRDefault="00EB2565"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08</w:t>
            </w:r>
          </w:p>
        </w:tc>
        <w:tc>
          <w:tcPr>
            <w:tcW w:w="5522" w:type="dxa"/>
          </w:tcPr>
          <w:p w14:paraId="68A7EE14" w14:textId="77777777" w:rsidR="00EB2565" w:rsidRPr="00D751D2" w:rsidRDefault="00EB2565" w:rsidP="00D751D2">
            <w:pPr>
              <w:jc w:val="both"/>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ADMINISTRACION INDIVIDUAL DE CARTERA (4)</w:t>
            </w:r>
          </w:p>
        </w:tc>
      </w:tr>
      <w:tr w:rsidR="00D751D2" w:rsidRPr="00D751D2" w14:paraId="49A94F04" w14:textId="77777777" w:rsidTr="00EB2565">
        <w:trPr>
          <w:jc w:val="center"/>
        </w:trPr>
        <w:tc>
          <w:tcPr>
            <w:tcW w:w="2270" w:type="dxa"/>
          </w:tcPr>
          <w:p w14:paraId="07051D88"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30</w:t>
            </w:r>
          </w:p>
        </w:tc>
        <w:tc>
          <w:tcPr>
            <w:tcW w:w="5522" w:type="dxa"/>
          </w:tcPr>
          <w:p w14:paraId="6A4A90FE"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PERSONAS NATURALES</w:t>
            </w:r>
          </w:p>
        </w:tc>
      </w:tr>
      <w:tr w:rsidR="00D751D2" w:rsidRPr="00D751D2" w14:paraId="55F46EBD" w14:textId="77777777" w:rsidTr="00EB2565">
        <w:trPr>
          <w:jc w:val="center"/>
        </w:trPr>
        <w:tc>
          <w:tcPr>
            <w:tcW w:w="2270" w:type="dxa"/>
          </w:tcPr>
          <w:p w14:paraId="7F49381F"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31</w:t>
            </w:r>
          </w:p>
        </w:tc>
        <w:tc>
          <w:tcPr>
            <w:tcW w:w="5522" w:type="dxa"/>
          </w:tcPr>
          <w:p w14:paraId="36FAFE24"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BANCA</w:t>
            </w:r>
          </w:p>
        </w:tc>
      </w:tr>
      <w:tr w:rsidR="00D751D2" w:rsidRPr="00D751D2" w14:paraId="4D3FB02C" w14:textId="77777777" w:rsidTr="00EB2565">
        <w:trPr>
          <w:jc w:val="center"/>
        </w:trPr>
        <w:tc>
          <w:tcPr>
            <w:tcW w:w="2270" w:type="dxa"/>
          </w:tcPr>
          <w:p w14:paraId="1D492353"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32</w:t>
            </w:r>
          </w:p>
        </w:tc>
        <w:tc>
          <w:tcPr>
            <w:tcW w:w="5522" w:type="dxa"/>
          </w:tcPr>
          <w:p w14:paraId="19DCF8C0"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INDUSTRIA</w:t>
            </w:r>
          </w:p>
        </w:tc>
      </w:tr>
      <w:tr w:rsidR="00D751D2" w:rsidRPr="00D751D2" w14:paraId="3ECBC57A" w14:textId="77777777" w:rsidTr="00EB2565">
        <w:trPr>
          <w:jc w:val="center"/>
        </w:trPr>
        <w:tc>
          <w:tcPr>
            <w:tcW w:w="2270" w:type="dxa"/>
          </w:tcPr>
          <w:p w14:paraId="1F565A55"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33</w:t>
            </w:r>
          </w:p>
        </w:tc>
        <w:tc>
          <w:tcPr>
            <w:tcW w:w="5522" w:type="dxa"/>
          </w:tcPr>
          <w:p w14:paraId="4ED43A42"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COMERCIO</w:t>
            </w:r>
          </w:p>
        </w:tc>
      </w:tr>
      <w:tr w:rsidR="00D751D2" w:rsidRPr="00D751D2" w14:paraId="18A356B4" w14:textId="77777777" w:rsidTr="00EB2565">
        <w:trPr>
          <w:jc w:val="center"/>
        </w:trPr>
        <w:tc>
          <w:tcPr>
            <w:tcW w:w="2270" w:type="dxa"/>
          </w:tcPr>
          <w:p w14:paraId="2A63A872"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34</w:t>
            </w:r>
          </w:p>
        </w:tc>
        <w:tc>
          <w:tcPr>
            <w:tcW w:w="5522" w:type="dxa"/>
          </w:tcPr>
          <w:p w14:paraId="4C41F00F"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AGROPECUARIO</w:t>
            </w:r>
          </w:p>
        </w:tc>
      </w:tr>
      <w:tr w:rsidR="00D751D2" w:rsidRPr="00D751D2" w14:paraId="10F98E58" w14:textId="77777777" w:rsidTr="00EB2565">
        <w:trPr>
          <w:jc w:val="center"/>
        </w:trPr>
        <w:tc>
          <w:tcPr>
            <w:tcW w:w="2270" w:type="dxa"/>
          </w:tcPr>
          <w:p w14:paraId="4D41F668"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35</w:t>
            </w:r>
          </w:p>
        </w:tc>
        <w:tc>
          <w:tcPr>
            <w:tcW w:w="5522" w:type="dxa"/>
          </w:tcPr>
          <w:p w14:paraId="7696C467"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CONSTRUCCION</w:t>
            </w:r>
          </w:p>
        </w:tc>
      </w:tr>
      <w:tr w:rsidR="00D751D2" w:rsidRPr="00D751D2" w14:paraId="488C1603" w14:textId="77777777" w:rsidTr="00EB2565">
        <w:trPr>
          <w:jc w:val="center"/>
        </w:trPr>
        <w:tc>
          <w:tcPr>
            <w:tcW w:w="2270" w:type="dxa"/>
          </w:tcPr>
          <w:p w14:paraId="50D6813D"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36</w:t>
            </w:r>
          </w:p>
        </w:tc>
        <w:tc>
          <w:tcPr>
            <w:tcW w:w="5522" w:type="dxa"/>
          </w:tcPr>
          <w:p w14:paraId="5028CEA3"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COMPAÑIAS DE SEGUROS</w:t>
            </w:r>
          </w:p>
        </w:tc>
      </w:tr>
      <w:tr w:rsidR="00D751D2" w:rsidRPr="00D751D2" w14:paraId="1C2149D1" w14:textId="77777777" w:rsidTr="00EB2565">
        <w:trPr>
          <w:jc w:val="center"/>
        </w:trPr>
        <w:tc>
          <w:tcPr>
            <w:tcW w:w="2270" w:type="dxa"/>
          </w:tcPr>
          <w:p w14:paraId="41353FEA"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37</w:t>
            </w:r>
          </w:p>
        </w:tc>
        <w:tc>
          <w:tcPr>
            <w:tcW w:w="5522" w:type="dxa"/>
          </w:tcPr>
          <w:p w14:paraId="32E1D125"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INSTITUCIONES PUBLICAS</w:t>
            </w:r>
          </w:p>
        </w:tc>
      </w:tr>
      <w:tr w:rsidR="00D751D2" w:rsidRPr="00D751D2" w14:paraId="27C4B018" w14:textId="77777777" w:rsidTr="00EB2565">
        <w:trPr>
          <w:jc w:val="center"/>
        </w:trPr>
        <w:tc>
          <w:tcPr>
            <w:tcW w:w="2270" w:type="dxa"/>
          </w:tcPr>
          <w:p w14:paraId="44199471"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38</w:t>
            </w:r>
          </w:p>
        </w:tc>
        <w:tc>
          <w:tcPr>
            <w:tcW w:w="5522" w:type="dxa"/>
          </w:tcPr>
          <w:p w14:paraId="246091C3"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EXTRANJEROS</w:t>
            </w:r>
          </w:p>
        </w:tc>
      </w:tr>
      <w:tr w:rsidR="00D751D2" w:rsidRPr="00D751D2" w14:paraId="492DBFD3" w14:textId="77777777" w:rsidTr="00EB2565">
        <w:trPr>
          <w:jc w:val="center"/>
        </w:trPr>
        <w:tc>
          <w:tcPr>
            <w:tcW w:w="2270" w:type="dxa"/>
          </w:tcPr>
          <w:p w14:paraId="3FA462C8" w14:textId="77777777" w:rsidR="009926C3" w:rsidRPr="00D751D2" w:rsidRDefault="009926C3"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39</w:t>
            </w:r>
          </w:p>
        </w:tc>
        <w:tc>
          <w:tcPr>
            <w:tcW w:w="5522" w:type="dxa"/>
          </w:tcPr>
          <w:p w14:paraId="206E793C" w14:textId="77777777" w:rsidR="009926C3" w:rsidRPr="00D751D2" w:rsidRDefault="009926C3"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EMPRESAS DE SERVICIOS</w:t>
            </w:r>
          </w:p>
        </w:tc>
      </w:tr>
      <w:tr w:rsidR="00D751D2" w:rsidRPr="00D751D2" w14:paraId="26510043" w14:textId="77777777" w:rsidTr="00EB2565">
        <w:trPr>
          <w:jc w:val="center"/>
        </w:trPr>
        <w:tc>
          <w:tcPr>
            <w:tcW w:w="2270" w:type="dxa"/>
          </w:tcPr>
          <w:p w14:paraId="7B24D100" w14:textId="77777777" w:rsidR="00424E05" w:rsidRPr="00D751D2" w:rsidRDefault="00424E05"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40</w:t>
            </w:r>
          </w:p>
        </w:tc>
        <w:tc>
          <w:tcPr>
            <w:tcW w:w="5522" w:type="dxa"/>
          </w:tcPr>
          <w:p w14:paraId="4E72D48D" w14:textId="77777777" w:rsidR="00424E05" w:rsidRPr="00D751D2" w:rsidRDefault="00424E05"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 xml:space="preserve">Fondos de Inversión cerrados </w:t>
            </w:r>
          </w:p>
        </w:tc>
      </w:tr>
      <w:tr w:rsidR="0039766C" w:rsidRPr="00D751D2" w14:paraId="0BFBBA29" w14:textId="77777777" w:rsidTr="00EB2565">
        <w:trPr>
          <w:jc w:val="center"/>
        </w:trPr>
        <w:tc>
          <w:tcPr>
            <w:tcW w:w="2270" w:type="dxa"/>
          </w:tcPr>
          <w:p w14:paraId="0C83D86B" w14:textId="77777777" w:rsidR="0039766C" w:rsidRPr="00D751D2" w:rsidRDefault="0039766C" w:rsidP="00D751D2">
            <w:pPr>
              <w:jc w:val="cente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4</w:t>
            </w:r>
            <w:r w:rsidR="005100C5" w:rsidRPr="00D751D2">
              <w:rPr>
                <w:rFonts w:asciiTheme="minorHAnsi" w:hAnsiTheme="minorHAnsi" w:cstheme="minorHAnsi"/>
                <w:sz w:val="22"/>
                <w:szCs w:val="22"/>
                <w:lang w:val="es-ES_tradnl"/>
              </w:rPr>
              <w:t>1</w:t>
            </w:r>
          </w:p>
        </w:tc>
        <w:tc>
          <w:tcPr>
            <w:tcW w:w="5522" w:type="dxa"/>
          </w:tcPr>
          <w:p w14:paraId="39123EB0" w14:textId="77777777" w:rsidR="0039766C" w:rsidRPr="00D751D2" w:rsidRDefault="0039766C" w:rsidP="00D751D2">
            <w:pPr>
              <w:rPr>
                <w:rFonts w:asciiTheme="minorHAnsi" w:hAnsiTheme="minorHAnsi" w:cstheme="minorHAnsi"/>
                <w:sz w:val="22"/>
                <w:szCs w:val="22"/>
                <w:lang w:val="es-ES_tradnl"/>
              </w:rPr>
            </w:pPr>
            <w:r w:rsidRPr="00D751D2">
              <w:rPr>
                <w:rFonts w:asciiTheme="minorHAnsi" w:hAnsiTheme="minorHAnsi" w:cstheme="minorHAnsi"/>
                <w:sz w:val="22"/>
                <w:szCs w:val="22"/>
                <w:lang w:val="es-ES_tradnl"/>
              </w:rPr>
              <w:t>FONDOS DE INVERSION ABIERTOS (4)</w:t>
            </w:r>
          </w:p>
        </w:tc>
      </w:tr>
      <w:tr w:rsidR="00140F54" w:rsidRPr="00D751D2" w14:paraId="06A56A25" w14:textId="77777777" w:rsidTr="00EB2565">
        <w:trPr>
          <w:jc w:val="center"/>
        </w:trPr>
        <w:tc>
          <w:tcPr>
            <w:tcW w:w="2270" w:type="dxa"/>
          </w:tcPr>
          <w:p w14:paraId="7F29F388" w14:textId="152951E6" w:rsidR="00140F54" w:rsidRPr="00D751D2" w:rsidRDefault="00140F54" w:rsidP="00D751D2">
            <w:pPr>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42</w:t>
            </w:r>
          </w:p>
        </w:tc>
        <w:tc>
          <w:tcPr>
            <w:tcW w:w="5522" w:type="dxa"/>
          </w:tcPr>
          <w:p w14:paraId="07709F8C" w14:textId="424079DA" w:rsidR="00140F54" w:rsidRPr="00D751D2" w:rsidRDefault="00140F54" w:rsidP="00D751D2">
            <w:pPr>
              <w:rPr>
                <w:rFonts w:asciiTheme="minorHAnsi" w:hAnsiTheme="minorHAnsi" w:cstheme="minorHAnsi"/>
                <w:sz w:val="22"/>
                <w:szCs w:val="22"/>
                <w:lang w:val="es-ES_tradnl"/>
              </w:rPr>
            </w:pPr>
            <w:r>
              <w:rPr>
                <w:rFonts w:asciiTheme="minorHAnsi" w:hAnsiTheme="minorHAnsi" w:cstheme="minorHAnsi"/>
                <w:sz w:val="22"/>
                <w:szCs w:val="22"/>
                <w:lang w:val="es-ES_tradnl"/>
              </w:rPr>
              <w:t>F</w:t>
            </w:r>
            <w:r w:rsidR="000A376E">
              <w:rPr>
                <w:rFonts w:asciiTheme="minorHAnsi" w:hAnsiTheme="minorHAnsi" w:cstheme="minorHAnsi"/>
                <w:sz w:val="22"/>
                <w:szCs w:val="22"/>
                <w:lang w:val="es-ES_tradnl"/>
              </w:rPr>
              <w:t>ONDOS DE AHORRO PREVISIONAL VOLUNTARIO</w:t>
            </w:r>
            <w:r>
              <w:rPr>
                <w:rFonts w:asciiTheme="minorHAnsi" w:hAnsiTheme="minorHAnsi" w:cstheme="minorHAnsi"/>
                <w:sz w:val="22"/>
                <w:szCs w:val="22"/>
                <w:lang w:val="es-ES_tradnl"/>
              </w:rPr>
              <w:t xml:space="preserve"> (6)</w:t>
            </w:r>
          </w:p>
        </w:tc>
      </w:tr>
    </w:tbl>
    <w:p w14:paraId="27199A77" w14:textId="77777777" w:rsidR="001E1B87" w:rsidRDefault="001E1B87" w:rsidP="00D751D2">
      <w:pPr>
        <w:pStyle w:val="Ttulo5"/>
        <w:spacing w:after="240"/>
        <w:rPr>
          <w:rFonts w:asciiTheme="minorHAnsi" w:hAnsiTheme="minorHAnsi" w:cstheme="minorHAnsi"/>
          <w:sz w:val="22"/>
          <w:szCs w:val="22"/>
        </w:rPr>
      </w:pPr>
    </w:p>
    <w:p w14:paraId="44EC0552" w14:textId="38296522" w:rsidR="009926C3" w:rsidRPr="00D751D2" w:rsidRDefault="00B04D8C" w:rsidP="00D751D2">
      <w:pPr>
        <w:pStyle w:val="Ttulo5"/>
        <w:spacing w:after="240"/>
        <w:rPr>
          <w:rFonts w:asciiTheme="minorHAnsi" w:hAnsiTheme="minorHAnsi" w:cstheme="minorHAnsi"/>
          <w:sz w:val="22"/>
          <w:szCs w:val="22"/>
        </w:rPr>
      </w:pPr>
      <w:r w:rsidRPr="00D751D2">
        <w:rPr>
          <w:rFonts w:asciiTheme="minorHAnsi" w:hAnsiTheme="minorHAnsi" w:cstheme="minorHAnsi"/>
          <w:sz w:val="22"/>
          <w:szCs w:val="22"/>
        </w:rPr>
        <w:t>INFORMACIÓN</w:t>
      </w:r>
      <w:r w:rsidR="009926C3" w:rsidRPr="00D751D2">
        <w:rPr>
          <w:rFonts w:asciiTheme="minorHAnsi" w:hAnsiTheme="minorHAnsi" w:cstheme="minorHAnsi"/>
          <w:sz w:val="22"/>
          <w:szCs w:val="22"/>
        </w:rPr>
        <w:t xml:space="preserve"> DE LA </w:t>
      </w:r>
      <w:r w:rsidRPr="00D751D2">
        <w:rPr>
          <w:rFonts w:asciiTheme="minorHAnsi" w:hAnsiTheme="minorHAnsi" w:cstheme="minorHAnsi"/>
          <w:sz w:val="22"/>
          <w:szCs w:val="22"/>
        </w:rPr>
        <w:t>LIQUIDACIÓN</w:t>
      </w:r>
    </w:p>
    <w:p w14:paraId="2D94F348" w14:textId="77777777" w:rsidR="009926C3" w:rsidRPr="00D751D2" w:rsidRDefault="009926C3" w:rsidP="00D751D2">
      <w:pPr>
        <w:spacing w:after="240"/>
        <w:jc w:val="both"/>
        <w:rPr>
          <w:rFonts w:asciiTheme="minorHAnsi" w:hAnsiTheme="minorHAnsi" w:cstheme="minorHAnsi"/>
          <w:bCs/>
          <w:sz w:val="22"/>
          <w:szCs w:val="22"/>
          <w:lang w:val="es-ES_tradnl"/>
        </w:rPr>
      </w:pPr>
      <w:r w:rsidRPr="00D751D2">
        <w:rPr>
          <w:rFonts w:asciiTheme="minorHAnsi" w:hAnsiTheme="minorHAnsi" w:cstheme="minorHAnsi"/>
          <w:b/>
          <w:sz w:val="22"/>
          <w:szCs w:val="22"/>
          <w:lang w:val="es-ES_tradnl"/>
        </w:rPr>
        <w:t xml:space="preserve">Art. 99. </w:t>
      </w:r>
      <w:r w:rsidR="000B43B9" w:rsidRPr="00D751D2">
        <w:rPr>
          <w:rFonts w:asciiTheme="minorHAnsi" w:hAnsiTheme="minorHAnsi" w:cstheme="minorHAnsi"/>
          <w:bCs/>
          <w:sz w:val="22"/>
          <w:szCs w:val="22"/>
          <w:lang w:val="es-ES_tradnl"/>
        </w:rPr>
        <w:t>Derogado (5)</w:t>
      </w:r>
    </w:p>
    <w:p w14:paraId="4645D87D" w14:textId="77777777" w:rsidR="009926C3" w:rsidRPr="00D751D2" w:rsidRDefault="009926C3" w:rsidP="00D751D2">
      <w:pPr>
        <w:pStyle w:val="Ttulo1"/>
        <w:spacing w:after="240"/>
        <w:rPr>
          <w:rFonts w:asciiTheme="minorHAnsi" w:hAnsiTheme="minorHAnsi" w:cstheme="minorHAnsi"/>
          <w:sz w:val="22"/>
          <w:szCs w:val="22"/>
          <w:u w:val="none"/>
          <w:lang w:val="es-SV"/>
        </w:rPr>
      </w:pPr>
      <w:r w:rsidRPr="00D751D2">
        <w:rPr>
          <w:rFonts w:asciiTheme="minorHAnsi" w:hAnsiTheme="minorHAnsi" w:cstheme="minorHAnsi"/>
          <w:sz w:val="22"/>
          <w:szCs w:val="22"/>
          <w:u w:val="none"/>
          <w:lang w:val="es-SV"/>
        </w:rPr>
        <w:t>NETEO DE OPERACIONES</w:t>
      </w:r>
    </w:p>
    <w:p w14:paraId="008F0A42" w14:textId="77777777" w:rsidR="009926C3" w:rsidRPr="00D751D2" w:rsidRDefault="009926C3" w:rsidP="00D751D2">
      <w:pPr>
        <w:pStyle w:val="Textoindependiente3"/>
        <w:spacing w:after="240"/>
        <w:rPr>
          <w:rFonts w:asciiTheme="minorHAnsi" w:hAnsiTheme="minorHAnsi" w:cstheme="minorHAnsi"/>
          <w:color w:val="FF0000"/>
          <w:lang w:val="es-ES_tradnl"/>
        </w:rPr>
      </w:pPr>
      <w:r w:rsidRPr="00D751D2">
        <w:rPr>
          <w:rFonts w:asciiTheme="minorHAnsi" w:hAnsiTheme="minorHAnsi" w:cstheme="minorHAnsi"/>
          <w:b/>
          <w:lang w:val="es-SV"/>
        </w:rPr>
        <w:t xml:space="preserve">Art. 100. </w:t>
      </w:r>
      <w:r w:rsidR="000B43B9" w:rsidRPr="00D751D2">
        <w:rPr>
          <w:rFonts w:asciiTheme="minorHAnsi" w:hAnsiTheme="minorHAnsi" w:cstheme="minorHAnsi"/>
          <w:bCs/>
          <w:lang w:val="es-SV"/>
        </w:rPr>
        <w:t>Derogado (5)</w:t>
      </w:r>
    </w:p>
    <w:p w14:paraId="0A892719" w14:textId="77777777" w:rsidR="0038237E" w:rsidRPr="00D751D2" w:rsidRDefault="00EE4626" w:rsidP="00D751D2">
      <w:pPr>
        <w:spacing w:after="240"/>
        <w:jc w:val="both"/>
        <w:rPr>
          <w:rFonts w:asciiTheme="minorHAnsi" w:hAnsiTheme="minorHAnsi" w:cstheme="minorHAnsi"/>
          <w:b/>
          <w:sz w:val="22"/>
          <w:szCs w:val="22"/>
          <w:lang w:val="es-SV"/>
        </w:rPr>
      </w:pPr>
      <w:r w:rsidRPr="00D751D2">
        <w:rPr>
          <w:rFonts w:asciiTheme="minorHAnsi" w:hAnsiTheme="minorHAnsi" w:cstheme="minorHAnsi"/>
          <w:b/>
          <w:sz w:val="22"/>
          <w:szCs w:val="22"/>
          <w:lang w:val="es-SV"/>
        </w:rPr>
        <w:t>EJECUCIÓN DE LAS FASES DE LA LIQUIDACIÓN MONETARIA</w:t>
      </w:r>
    </w:p>
    <w:p w14:paraId="4AADA880" w14:textId="77777777" w:rsidR="009926C3" w:rsidRPr="00D751D2" w:rsidRDefault="00812230" w:rsidP="00D751D2">
      <w:pPr>
        <w:spacing w:after="240"/>
        <w:jc w:val="both"/>
        <w:rPr>
          <w:rFonts w:asciiTheme="minorHAnsi" w:hAnsiTheme="minorHAnsi" w:cstheme="minorHAnsi"/>
          <w:b/>
          <w:color w:val="FF0000"/>
          <w:sz w:val="22"/>
          <w:szCs w:val="22"/>
        </w:rPr>
      </w:pPr>
      <w:r w:rsidRPr="00D751D2">
        <w:rPr>
          <w:rFonts w:asciiTheme="minorHAnsi" w:hAnsiTheme="minorHAnsi" w:cstheme="minorHAnsi"/>
          <w:sz w:val="22"/>
          <w:szCs w:val="22"/>
          <w:lang w:val="es-SV"/>
        </w:rPr>
        <w:t xml:space="preserve">Art. 101. </w:t>
      </w:r>
      <w:r w:rsidR="000B43B9" w:rsidRPr="00D751D2">
        <w:rPr>
          <w:rFonts w:asciiTheme="minorHAnsi" w:hAnsiTheme="minorHAnsi" w:cstheme="minorHAnsi"/>
          <w:bCs/>
          <w:sz w:val="22"/>
          <w:szCs w:val="22"/>
          <w:lang w:val="es-SV"/>
        </w:rPr>
        <w:t>Derogado (5)</w:t>
      </w:r>
    </w:p>
    <w:p w14:paraId="0326013F" w14:textId="77777777" w:rsidR="009926C3" w:rsidRPr="00D751D2" w:rsidRDefault="009926C3" w:rsidP="00D751D2">
      <w:pPr>
        <w:spacing w:after="240"/>
        <w:jc w:val="both"/>
        <w:rPr>
          <w:rFonts w:asciiTheme="minorHAnsi" w:hAnsiTheme="minorHAnsi" w:cstheme="minorHAnsi"/>
          <w:b/>
          <w:sz w:val="22"/>
          <w:szCs w:val="22"/>
          <w:lang w:val="es-ES_tradnl"/>
        </w:rPr>
      </w:pPr>
      <w:r w:rsidRPr="00D751D2">
        <w:rPr>
          <w:rFonts w:asciiTheme="minorHAnsi" w:hAnsiTheme="minorHAnsi" w:cstheme="minorHAnsi"/>
          <w:b/>
          <w:sz w:val="22"/>
          <w:szCs w:val="22"/>
          <w:lang w:val="es-ES_tradnl"/>
        </w:rPr>
        <w:t>COMPROBANTES DE REMESAS</w:t>
      </w:r>
    </w:p>
    <w:p w14:paraId="640A754C" w14:textId="77777777" w:rsidR="009926C3" w:rsidRPr="00D751D2" w:rsidRDefault="009926C3" w:rsidP="00D751D2">
      <w:pPr>
        <w:spacing w:after="240"/>
        <w:jc w:val="both"/>
        <w:rPr>
          <w:rFonts w:asciiTheme="minorHAnsi" w:hAnsiTheme="minorHAnsi" w:cstheme="minorHAnsi"/>
          <w:color w:val="FF0000"/>
          <w:sz w:val="22"/>
          <w:szCs w:val="22"/>
          <w:lang w:val="es-ES_tradnl"/>
        </w:rPr>
      </w:pPr>
      <w:r w:rsidRPr="00D751D2">
        <w:rPr>
          <w:rFonts w:asciiTheme="minorHAnsi" w:hAnsiTheme="minorHAnsi" w:cstheme="minorHAnsi"/>
          <w:b/>
          <w:sz w:val="22"/>
          <w:szCs w:val="22"/>
          <w:lang w:val="es-ES_tradnl"/>
        </w:rPr>
        <w:t xml:space="preserve">Art. 102. </w:t>
      </w:r>
      <w:r w:rsidR="000B43B9" w:rsidRPr="00D751D2">
        <w:rPr>
          <w:rFonts w:asciiTheme="minorHAnsi" w:hAnsiTheme="minorHAnsi" w:cstheme="minorHAnsi"/>
          <w:b/>
          <w:sz w:val="22"/>
          <w:szCs w:val="22"/>
          <w:lang w:val="es-ES_tradnl"/>
        </w:rPr>
        <w:t xml:space="preserve"> </w:t>
      </w:r>
      <w:r w:rsidR="000B43B9" w:rsidRPr="00D751D2">
        <w:rPr>
          <w:rFonts w:asciiTheme="minorHAnsi" w:hAnsiTheme="minorHAnsi" w:cstheme="minorHAnsi"/>
          <w:bCs/>
          <w:sz w:val="22"/>
          <w:szCs w:val="22"/>
          <w:lang w:val="es-ES_tradnl"/>
        </w:rPr>
        <w:t>Derogado (5)</w:t>
      </w:r>
    </w:p>
    <w:p w14:paraId="0042D349" w14:textId="77777777" w:rsidR="00424E05" w:rsidRPr="00D751D2" w:rsidRDefault="00E82C7E" w:rsidP="00D751D2">
      <w:pPr>
        <w:pStyle w:val="Ttulo1"/>
        <w:spacing w:after="240"/>
        <w:rPr>
          <w:rFonts w:asciiTheme="minorHAnsi" w:hAnsiTheme="minorHAnsi" w:cstheme="minorHAnsi"/>
          <w:sz w:val="22"/>
          <w:szCs w:val="22"/>
          <w:u w:val="none"/>
          <w:lang w:val="es-ES_tradnl"/>
        </w:rPr>
      </w:pPr>
      <w:r w:rsidRPr="00D751D2">
        <w:rPr>
          <w:rFonts w:asciiTheme="minorHAnsi" w:hAnsiTheme="minorHAnsi" w:cstheme="minorHAnsi"/>
          <w:sz w:val="22"/>
          <w:szCs w:val="22"/>
          <w:u w:val="none"/>
          <w:lang w:val="es-ES_tradnl"/>
        </w:rPr>
        <w:t>COMPENSACIÓN</w:t>
      </w:r>
      <w:r w:rsidR="009926C3" w:rsidRPr="00D751D2">
        <w:rPr>
          <w:rFonts w:asciiTheme="minorHAnsi" w:hAnsiTheme="minorHAnsi" w:cstheme="minorHAnsi"/>
          <w:sz w:val="22"/>
          <w:szCs w:val="22"/>
          <w:u w:val="none"/>
          <w:lang w:val="es-ES_tradnl"/>
        </w:rPr>
        <w:t xml:space="preserve"> DE OPERACIONES BURSÁTILES</w:t>
      </w:r>
    </w:p>
    <w:p w14:paraId="1EB04680" w14:textId="77777777" w:rsidR="009926C3" w:rsidRPr="00D751D2" w:rsidRDefault="009926C3" w:rsidP="00D751D2">
      <w:pPr>
        <w:spacing w:after="240"/>
        <w:jc w:val="both"/>
        <w:rPr>
          <w:rFonts w:asciiTheme="minorHAnsi" w:hAnsiTheme="minorHAnsi" w:cstheme="minorHAnsi"/>
          <w:color w:val="FF0000"/>
          <w:sz w:val="22"/>
          <w:szCs w:val="22"/>
        </w:rPr>
      </w:pPr>
      <w:r w:rsidRPr="00D751D2">
        <w:rPr>
          <w:rFonts w:asciiTheme="minorHAnsi" w:hAnsiTheme="minorHAnsi" w:cstheme="minorHAnsi"/>
          <w:b/>
          <w:sz w:val="22"/>
          <w:szCs w:val="22"/>
        </w:rPr>
        <w:t xml:space="preserve">Art. 103. </w:t>
      </w:r>
      <w:r w:rsidR="000B43B9" w:rsidRPr="00D751D2">
        <w:rPr>
          <w:rFonts w:asciiTheme="minorHAnsi" w:hAnsiTheme="minorHAnsi" w:cstheme="minorHAnsi"/>
          <w:bCs/>
          <w:sz w:val="22"/>
          <w:szCs w:val="22"/>
        </w:rPr>
        <w:t>Derogado (5)</w:t>
      </w:r>
    </w:p>
    <w:p w14:paraId="6B8D7211" w14:textId="77777777" w:rsidR="009926C3" w:rsidRPr="00D751D2" w:rsidRDefault="009926C3" w:rsidP="00D751D2">
      <w:pPr>
        <w:pStyle w:val="Ttulo7"/>
        <w:numPr>
          <w:ilvl w:val="0"/>
          <w:numId w:val="0"/>
        </w:numPr>
        <w:spacing w:after="240"/>
        <w:jc w:val="center"/>
        <w:rPr>
          <w:rFonts w:asciiTheme="minorHAnsi" w:hAnsiTheme="minorHAnsi" w:cstheme="minorHAnsi"/>
          <w:sz w:val="22"/>
          <w:szCs w:val="22"/>
          <w:lang w:val="es-ES"/>
        </w:rPr>
      </w:pPr>
      <w:r w:rsidRPr="00D751D2">
        <w:rPr>
          <w:rFonts w:asciiTheme="minorHAnsi" w:hAnsiTheme="minorHAnsi" w:cstheme="minorHAnsi"/>
          <w:sz w:val="22"/>
          <w:szCs w:val="22"/>
          <w:lang w:val="es-ES"/>
        </w:rPr>
        <w:t>CAPITULO VIII</w:t>
      </w:r>
    </w:p>
    <w:p w14:paraId="2C5DEF09" w14:textId="77777777" w:rsidR="009926C3" w:rsidRPr="00D751D2" w:rsidRDefault="009926C3" w:rsidP="00D751D2">
      <w:pPr>
        <w:pStyle w:val="Ttulo7"/>
        <w:numPr>
          <w:ilvl w:val="0"/>
          <w:numId w:val="0"/>
        </w:numPr>
        <w:spacing w:after="240"/>
        <w:jc w:val="center"/>
        <w:rPr>
          <w:rFonts w:asciiTheme="minorHAnsi" w:hAnsiTheme="minorHAnsi" w:cstheme="minorHAnsi"/>
          <w:sz w:val="22"/>
          <w:szCs w:val="22"/>
        </w:rPr>
      </w:pPr>
      <w:r w:rsidRPr="00D751D2">
        <w:rPr>
          <w:rFonts w:asciiTheme="minorHAnsi" w:hAnsiTheme="minorHAnsi" w:cstheme="minorHAnsi"/>
          <w:sz w:val="22"/>
          <w:szCs w:val="22"/>
        </w:rPr>
        <w:t>CUMPLI</w:t>
      </w:r>
      <w:r w:rsidR="00717F19" w:rsidRPr="00D751D2">
        <w:rPr>
          <w:rFonts w:asciiTheme="minorHAnsi" w:hAnsiTheme="minorHAnsi" w:cstheme="minorHAnsi"/>
          <w:sz w:val="22"/>
          <w:szCs w:val="22"/>
        </w:rPr>
        <w:t>MIENTO DE</w:t>
      </w:r>
      <w:r w:rsidR="0043779B" w:rsidRPr="00D751D2">
        <w:rPr>
          <w:rFonts w:asciiTheme="minorHAnsi" w:hAnsiTheme="minorHAnsi" w:cstheme="minorHAnsi"/>
          <w:sz w:val="22"/>
          <w:szCs w:val="22"/>
        </w:rPr>
        <w:t xml:space="preserve"> </w:t>
      </w:r>
      <w:r w:rsidR="00717F19" w:rsidRPr="00D751D2">
        <w:rPr>
          <w:rFonts w:asciiTheme="minorHAnsi" w:hAnsiTheme="minorHAnsi" w:cstheme="minorHAnsi"/>
          <w:sz w:val="22"/>
          <w:szCs w:val="22"/>
        </w:rPr>
        <w:t>LAS OPERACIONES BURSÁ</w:t>
      </w:r>
      <w:r w:rsidRPr="00D751D2">
        <w:rPr>
          <w:rFonts w:asciiTheme="minorHAnsi" w:hAnsiTheme="minorHAnsi" w:cstheme="minorHAnsi"/>
          <w:sz w:val="22"/>
          <w:szCs w:val="22"/>
        </w:rPr>
        <w:t>TILES</w:t>
      </w:r>
    </w:p>
    <w:p w14:paraId="2AA805A9" w14:textId="77777777" w:rsidR="009926C3" w:rsidRPr="00D751D2" w:rsidRDefault="009926C3" w:rsidP="00D751D2">
      <w:pPr>
        <w:pStyle w:val="Textoindependiente2"/>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DEFINICIONES</w:t>
      </w:r>
    </w:p>
    <w:p w14:paraId="0AEDF2A0"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Art. 104. Ente Liquidador:</w:t>
      </w:r>
      <w:r w:rsidRPr="00D751D2">
        <w:rPr>
          <w:rFonts w:asciiTheme="minorHAnsi" w:hAnsiTheme="minorHAnsi" w:cstheme="minorHAnsi"/>
          <w:b w:val="0"/>
          <w:sz w:val="22"/>
          <w:szCs w:val="22"/>
          <w:u w:val="none"/>
        </w:rPr>
        <w:t xml:space="preserve"> Es el ente encargado de ejecutar el mecanismo para</w:t>
      </w:r>
      <w:r w:rsidR="0043779B" w:rsidRPr="00D751D2">
        <w:rPr>
          <w:rFonts w:asciiTheme="minorHAnsi" w:hAnsiTheme="minorHAnsi" w:cstheme="minorHAnsi"/>
          <w:b w:val="0"/>
          <w:sz w:val="22"/>
          <w:szCs w:val="22"/>
          <w:u w:val="none"/>
        </w:rPr>
        <w:t xml:space="preserve"> </w:t>
      </w:r>
      <w:r w:rsidRPr="00D751D2">
        <w:rPr>
          <w:rFonts w:asciiTheme="minorHAnsi" w:hAnsiTheme="minorHAnsi" w:cstheme="minorHAnsi"/>
          <w:b w:val="0"/>
          <w:sz w:val="22"/>
          <w:szCs w:val="22"/>
          <w:u w:val="none"/>
        </w:rPr>
        <w:t>determinar contablemente los importes y volúmenes a intercambiar de dinero y valores entre las partes de una operación.</w:t>
      </w:r>
      <w:r w:rsidR="0043779B" w:rsidRPr="00D751D2">
        <w:rPr>
          <w:rFonts w:asciiTheme="minorHAnsi" w:hAnsiTheme="minorHAnsi" w:cstheme="minorHAnsi"/>
          <w:b w:val="0"/>
          <w:sz w:val="22"/>
          <w:szCs w:val="22"/>
          <w:u w:val="none"/>
        </w:rPr>
        <w:t xml:space="preserve"> </w:t>
      </w:r>
    </w:p>
    <w:p w14:paraId="65818983"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Art. 105. Ejecución forzosa:</w:t>
      </w:r>
      <w:r w:rsidRPr="00D751D2">
        <w:rPr>
          <w:rFonts w:asciiTheme="minorHAnsi" w:hAnsiTheme="minorHAnsi" w:cstheme="minorHAnsi"/>
          <w:b w:val="0"/>
          <w:sz w:val="22"/>
          <w:szCs w:val="22"/>
          <w:u w:val="none"/>
        </w:rPr>
        <w:t xml:space="preserve"> Cuando la Casa de Corredores que cumplió decide no quedarse con los valores sujetos de la operación, por lo que la Bolsa de Valores remata estos, más los que componen el margen</w:t>
      </w:r>
      <w:r w:rsidR="00E5172E" w:rsidRPr="00D751D2">
        <w:rPr>
          <w:rFonts w:asciiTheme="minorHAnsi" w:hAnsiTheme="minorHAnsi" w:cstheme="minorHAnsi"/>
          <w:b w:val="0"/>
          <w:sz w:val="22"/>
          <w:szCs w:val="22"/>
          <w:u w:val="none"/>
        </w:rPr>
        <w:t xml:space="preserve"> </w:t>
      </w:r>
      <w:r w:rsidRPr="00D751D2">
        <w:rPr>
          <w:rFonts w:asciiTheme="minorHAnsi" w:hAnsiTheme="minorHAnsi" w:cstheme="minorHAnsi"/>
          <w:b w:val="0"/>
          <w:sz w:val="22"/>
          <w:szCs w:val="22"/>
          <w:u w:val="none"/>
        </w:rPr>
        <w:t>de garantía (cuando aplique). Esto de acuerdo a los parámetros</w:t>
      </w:r>
      <w:r w:rsidR="00E5172E" w:rsidRPr="00D751D2">
        <w:rPr>
          <w:rFonts w:asciiTheme="minorHAnsi" w:hAnsiTheme="minorHAnsi" w:cstheme="minorHAnsi"/>
          <w:b w:val="0"/>
          <w:sz w:val="22"/>
          <w:szCs w:val="22"/>
          <w:u w:val="none"/>
        </w:rPr>
        <w:t xml:space="preserve"> </w:t>
      </w:r>
      <w:r w:rsidRPr="00D751D2">
        <w:rPr>
          <w:rFonts w:asciiTheme="minorHAnsi" w:hAnsiTheme="minorHAnsi" w:cstheme="minorHAnsi"/>
          <w:b w:val="0"/>
          <w:sz w:val="22"/>
          <w:szCs w:val="22"/>
          <w:u w:val="none"/>
        </w:rPr>
        <w:t>previamente establecidos.</w:t>
      </w:r>
      <w:r w:rsidR="0043779B" w:rsidRPr="00D751D2">
        <w:rPr>
          <w:rFonts w:asciiTheme="minorHAnsi" w:hAnsiTheme="minorHAnsi" w:cstheme="minorHAnsi"/>
          <w:b w:val="0"/>
          <w:sz w:val="22"/>
          <w:szCs w:val="22"/>
          <w:u w:val="none"/>
        </w:rPr>
        <w:t xml:space="preserve"> </w:t>
      </w:r>
      <w:r w:rsidRPr="00D751D2">
        <w:rPr>
          <w:rFonts w:asciiTheme="minorHAnsi" w:hAnsiTheme="minorHAnsi" w:cstheme="minorHAnsi"/>
          <w:b w:val="0"/>
          <w:sz w:val="22"/>
          <w:szCs w:val="22"/>
          <w:u w:val="none"/>
        </w:rPr>
        <w:t xml:space="preserve"> </w:t>
      </w:r>
    </w:p>
    <w:p w14:paraId="358558EE"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 xml:space="preserve">Art. 106. Abandono de la operación: </w:t>
      </w:r>
      <w:r w:rsidRPr="00D751D2">
        <w:rPr>
          <w:rFonts w:asciiTheme="minorHAnsi" w:hAnsiTheme="minorHAnsi" w:cstheme="minorHAnsi"/>
          <w:b w:val="0"/>
          <w:sz w:val="22"/>
          <w:szCs w:val="22"/>
          <w:u w:val="none"/>
        </w:rPr>
        <w:t>Cuando la Casa de Corredores que cumplió decide quedarse con los valores sujetos de la negociación, renunciando a los que componen el margen de ga</w:t>
      </w:r>
      <w:r w:rsidR="0074217B" w:rsidRPr="00D751D2">
        <w:rPr>
          <w:rFonts w:asciiTheme="minorHAnsi" w:hAnsiTheme="minorHAnsi" w:cstheme="minorHAnsi"/>
          <w:b w:val="0"/>
          <w:sz w:val="22"/>
          <w:szCs w:val="22"/>
          <w:u w:val="none"/>
        </w:rPr>
        <w:t>rantía (si hubieren), liberando</w:t>
      </w:r>
      <w:r w:rsidRPr="00D751D2">
        <w:rPr>
          <w:rFonts w:asciiTheme="minorHAnsi" w:hAnsiTheme="minorHAnsi" w:cstheme="minorHAnsi"/>
          <w:b w:val="0"/>
          <w:sz w:val="22"/>
          <w:szCs w:val="22"/>
          <w:u w:val="none"/>
        </w:rPr>
        <w:t xml:space="preserve"> de responsabilidad a la parte que incumpliera. Esto último sin perjuicio de las sanciones que la Bolsa de Valores pudiera aplicar. </w:t>
      </w:r>
    </w:p>
    <w:p w14:paraId="57B18358" w14:textId="77777777" w:rsidR="009926C3" w:rsidRPr="00D751D2" w:rsidRDefault="009926C3" w:rsidP="00D751D2">
      <w:pPr>
        <w:pStyle w:val="Textoindependiente2"/>
        <w:spacing w:after="240"/>
        <w:rPr>
          <w:rFonts w:asciiTheme="minorHAnsi" w:hAnsiTheme="minorHAnsi" w:cstheme="minorHAnsi"/>
          <w:sz w:val="22"/>
          <w:szCs w:val="22"/>
          <w:u w:val="none"/>
        </w:rPr>
      </w:pPr>
      <w:r w:rsidRPr="00D751D2">
        <w:rPr>
          <w:rFonts w:asciiTheme="minorHAnsi" w:hAnsiTheme="minorHAnsi" w:cstheme="minorHAnsi"/>
          <w:sz w:val="22"/>
          <w:szCs w:val="22"/>
          <w:u w:val="none"/>
        </w:rPr>
        <w:t>OBLIGACIONES DE LAS CASAS DE CORREDORES DE BOLSA</w:t>
      </w:r>
    </w:p>
    <w:p w14:paraId="50089B7D" w14:textId="77777777" w:rsidR="009926C3" w:rsidRPr="00D751D2" w:rsidRDefault="009926C3" w:rsidP="00D751D2">
      <w:pPr>
        <w:pStyle w:val="Textoindependiente2"/>
        <w:spacing w:after="240"/>
        <w:rPr>
          <w:rFonts w:asciiTheme="minorHAnsi" w:hAnsiTheme="minorHAnsi" w:cstheme="minorHAnsi"/>
          <w:b w:val="0"/>
          <w:sz w:val="22"/>
          <w:szCs w:val="22"/>
          <w:u w:val="none"/>
        </w:rPr>
      </w:pPr>
      <w:r w:rsidRPr="00D751D2">
        <w:rPr>
          <w:rFonts w:asciiTheme="minorHAnsi" w:hAnsiTheme="minorHAnsi" w:cstheme="minorHAnsi"/>
          <w:sz w:val="22"/>
          <w:szCs w:val="22"/>
          <w:u w:val="none"/>
        </w:rPr>
        <w:t xml:space="preserve">Art. 107. </w:t>
      </w:r>
      <w:r w:rsidRPr="00D751D2">
        <w:rPr>
          <w:rFonts w:asciiTheme="minorHAnsi" w:hAnsiTheme="minorHAnsi" w:cstheme="minorHAnsi"/>
          <w:b w:val="0"/>
          <w:sz w:val="22"/>
          <w:szCs w:val="22"/>
          <w:u w:val="none"/>
        </w:rPr>
        <w:t>Son obligaciones de las Casas de Corredores de Bolsa las siguientes:</w:t>
      </w:r>
    </w:p>
    <w:p w14:paraId="7541E00D" w14:textId="77777777" w:rsidR="009926C3" w:rsidRPr="00D751D2" w:rsidRDefault="009926C3"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ES_tradnl"/>
        </w:rPr>
        <w:t>Las operaciones bursátiles que realicen las Casas de Corredores deben liquidarse mediante los mecanismos y en el lugar que autorice o establezca la Bolsa de Valores en el procedimiento</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respectivo.</w:t>
      </w:r>
    </w:p>
    <w:p w14:paraId="7B3D4429" w14:textId="77777777" w:rsidR="009926C3" w:rsidRPr="00D751D2" w:rsidRDefault="009926C3"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ES_tradnl"/>
        </w:rPr>
        <w:t>Con base en el Art. 66 de la Ley del Mercado de Valores de El Salvador</w:t>
      </w:r>
      <w:r w:rsidR="0043779B"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“las Casas de Corredores que actúen en la compraventa de valores, quedan obligadas a pagar el precio de la compra o a</w:t>
      </w:r>
      <w:r w:rsidR="00E5172E"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ES_tradnl"/>
        </w:rPr>
        <w:t>hacer la entrega de los valores vendidos y no se les admitirá la excepción de falta de provisión de fondos o de valores.”</w:t>
      </w:r>
      <w:r w:rsidR="0043779B" w:rsidRPr="00D751D2">
        <w:rPr>
          <w:rFonts w:asciiTheme="minorHAnsi" w:hAnsiTheme="minorHAnsi" w:cstheme="minorHAnsi"/>
          <w:sz w:val="22"/>
          <w:szCs w:val="22"/>
          <w:lang w:val="es-ES_tradnl"/>
        </w:rPr>
        <w:t xml:space="preserve"> </w:t>
      </w:r>
    </w:p>
    <w:p w14:paraId="786CD965" w14:textId="77777777" w:rsidR="009926C3" w:rsidRPr="00D751D2" w:rsidRDefault="009926C3"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 liquidación de las operaciones realizadas de acuerdo con las condiciones pactadas es obligatoriedad para las Casas de Corredores, quienes responderán con las garantías</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que para estos efectos hayan otorgado.</w:t>
      </w:r>
    </w:p>
    <w:p w14:paraId="02DCE551" w14:textId="77777777" w:rsidR="009926C3" w:rsidRPr="00D751D2" w:rsidRDefault="009926C3"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Las operaciones bursátiles deben liquidarse en los plazos que la</w:t>
      </w:r>
      <w:r w:rsidRPr="00D751D2">
        <w:rPr>
          <w:rFonts w:asciiTheme="minorHAnsi" w:hAnsiTheme="minorHAnsi" w:cstheme="minorHAnsi"/>
          <w:sz w:val="22"/>
          <w:szCs w:val="22"/>
          <w:lang w:val="es-ES_tradnl"/>
        </w:rPr>
        <w:t xml:space="preserve"> Bolsa de Valores</w:t>
      </w:r>
      <w:r w:rsidR="0043779B" w:rsidRPr="00D751D2">
        <w:rPr>
          <w:rFonts w:asciiTheme="minorHAnsi" w:hAnsiTheme="minorHAnsi" w:cstheme="minorHAnsi"/>
          <w:sz w:val="22"/>
          <w:szCs w:val="22"/>
          <w:lang w:val="es-ES_tradnl"/>
        </w:rPr>
        <w:t xml:space="preserve"> </w:t>
      </w:r>
      <w:r w:rsidRPr="00D751D2">
        <w:rPr>
          <w:rFonts w:asciiTheme="minorHAnsi" w:hAnsiTheme="minorHAnsi" w:cstheme="minorHAnsi"/>
          <w:sz w:val="22"/>
          <w:szCs w:val="22"/>
          <w:lang w:val="es-MX"/>
        </w:rPr>
        <w:t>indique para cada tipo de operación, así como para cada tipo de mercado.</w:t>
      </w:r>
    </w:p>
    <w:p w14:paraId="6F55FE02" w14:textId="77777777" w:rsidR="009926C3" w:rsidRPr="00D751D2" w:rsidRDefault="00D751D2"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En caso de que</w:t>
      </w:r>
      <w:r w:rsidR="009926C3" w:rsidRPr="00D751D2">
        <w:rPr>
          <w:rFonts w:asciiTheme="minorHAnsi" w:hAnsiTheme="minorHAnsi" w:cstheme="minorHAnsi"/>
          <w:sz w:val="22"/>
          <w:szCs w:val="22"/>
          <w:lang w:val="es-MX"/>
        </w:rPr>
        <w:t xml:space="preserve"> una Casa de Corredores incumpla con su obligación de honrar una operación, se considerará en mora y el ente liquidador procederá a la obtención de valores, efectivo o el establecimiento de garantías para garantizar el pago conforme a lo establecido en el presente instructivo. </w:t>
      </w:r>
    </w:p>
    <w:p w14:paraId="50FE8BAA" w14:textId="77777777" w:rsidR="009926C3" w:rsidRPr="00D751D2" w:rsidRDefault="009926C3" w:rsidP="00D751D2">
      <w:pPr>
        <w:numPr>
          <w:ilvl w:val="0"/>
          <w:numId w:val="10"/>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Las Casas de Corredores estarán en la obligación de llevar un archivo especial de las autorizaciones de sus clientes para anular las operaciones, el cual podrá ser consultado por la Bolsa de Valores o</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por la Superintendencia, en el ejercicio de sus funciones.</w:t>
      </w:r>
    </w:p>
    <w:p w14:paraId="5040C9C1"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rPr>
        <w:t>OBLIGACIONES DE LA BOLSA DE VALORES</w:t>
      </w:r>
    </w:p>
    <w:p w14:paraId="6088D883"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 xml:space="preserve">Art.108. </w:t>
      </w:r>
      <w:r w:rsidRPr="00D751D2">
        <w:rPr>
          <w:rFonts w:asciiTheme="minorHAnsi" w:hAnsiTheme="minorHAnsi" w:cstheme="minorHAnsi"/>
          <w:sz w:val="22"/>
          <w:szCs w:val="22"/>
          <w:lang w:val="es-MX"/>
        </w:rPr>
        <w:t>Son obligaciones de la Bolsa de Valores las siguientes:</w:t>
      </w:r>
    </w:p>
    <w:p w14:paraId="7CE70CE7" w14:textId="77777777" w:rsidR="009926C3" w:rsidRPr="00D751D2" w:rsidRDefault="00874791" w:rsidP="00D751D2">
      <w:pPr>
        <w:pStyle w:val="Prrafodelista"/>
        <w:numPr>
          <w:ilvl w:val="0"/>
          <w:numId w:val="66"/>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Designar a</w:t>
      </w:r>
      <w:r w:rsidR="00950810" w:rsidRPr="00D751D2">
        <w:rPr>
          <w:rFonts w:asciiTheme="minorHAnsi" w:hAnsiTheme="minorHAnsi" w:cstheme="minorHAnsi"/>
          <w:sz w:val="22"/>
          <w:szCs w:val="22"/>
          <w:lang w:val="es-MX"/>
        </w:rPr>
        <w:t>l</w:t>
      </w:r>
      <w:r w:rsidR="009926C3" w:rsidRPr="00D751D2">
        <w:rPr>
          <w:rFonts w:asciiTheme="minorHAnsi" w:hAnsiTheme="minorHAnsi" w:cstheme="minorHAnsi"/>
          <w:sz w:val="22"/>
          <w:szCs w:val="22"/>
          <w:lang w:val="es-MX"/>
        </w:rPr>
        <w:t xml:space="preserve"> Ente Liquidador</w:t>
      </w:r>
      <w:r w:rsidR="00E5172E" w:rsidRPr="00D751D2">
        <w:rPr>
          <w:rFonts w:asciiTheme="minorHAnsi" w:hAnsiTheme="minorHAnsi" w:cstheme="minorHAnsi"/>
          <w:sz w:val="22"/>
          <w:szCs w:val="22"/>
          <w:lang w:val="es-MX"/>
        </w:rPr>
        <w:t xml:space="preserve"> </w:t>
      </w:r>
      <w:r w:rsidR="009926C3" w:rsidRPr="00D751D2">
        <w:rPr>
          <w:rFonts w:asciiTheme="minorHAnsi" w:hAnsiTheme="minorHAnsi" w:cstheme="minorHAnsi"/>
          <w:sz w:val="22"/>
          <w:szCs w:val="22"/>
          <w:lang w:val="es-MX"/>
        </w:rPr>
        <w:t xml:space="preserve">para el cumplimiento de las obligaciones que resulten de las operaciones bursátiles que se realicen </w:t>
      </w:r>
      <w:r w:rsidR="00000D1B" w:rsidRPr="00D751D2">
        <w:rPr>
          <w:rFonts w:asciiTheme="minorHAnsi" w:hAnsiTheme="minorHAnsi" w:cstheme="minorHAnsi"/>
          <w:sz w:val="22"/>
          <w:szCs w:val="22"/>
          <w:lang w:val="es-MX"/>
        </w:rPr>
        <w:t>en la B</w:t>
      </w:r>
      <w:r w:rsidR="00AE0490" w:rsidRPr="00D751D2">
        <w:rPr>
          <w:rFonts w:asciiTheme="minorHAnsi" w:hAnsiTheme="minorHAnsi" w:cstheme="minorHAnsi"/>
          <w:sz w:val="22"/>
          <w:szCs w:val="22"/>
          <w:lang w:val="es-MX"/>
        </w:rPr>
        <w:t>olsa de Valores.</w:t>
      </w:r>
      <w:r w:rsidR="00000D1B" w:rsidRPr="00D751D2">
        <w:rPr>
          <w:rFonts w:asciiTheme="minorHAnsi" w:hAnsiTheme="minorHAnsi" w:cstheme="minorHAnsi"/>
          <w:sz w:val="22"/>
          <w:szCs w:val="22"/>
          <w:lang w:val="es-MX"/>
        </w:rPr>
        <w:t xml:space="preserve"> (5)</w:t>
      </w:r>
    </w:p>
    <w:p w14:paraId="46E6E8A9" w14:textId="77777777" w:rsidR="00B37049" w:rsidRPr="00D751D2" w:rsidRDefault="00950810" w:rsidP="00D751D2">
      <w:pPr>
        <w:pStyle w:val="Prrafodelista"/>
        <w:numPr>
          <w:ilvl w:val="0"/>
          <w:numId w:val="66"/>
        </w:numPr>
        <w:tabs>
          <w:tab w:val="left" w:pos="360"/>
        </w:tabs>
        <w:autoSpaceDE/>
        <w:autoSpaceDN/>
        <w:contextualSpacing/>
        <w:jc w:val="both"/>
        <w:rPr>
          <w:rFonts w:asciiTheme="minorHAnsi" w:hAnsiTheme="minorHAnsi" w:cstheme="minorHAnsi"/>
          <w:sz w:val="22"/>
          <w:szCs w:val="22"/>
          <w:lang w:val="es-SV"/>
        </w:rPr>
      </w:pPr>
      <w:r w:rsidRPr="00D751D2">
        <w:rPr>
          <w:rFonts w:asciiTheme="minorHAnsi" w:hAnsiTheme="minorHAnsi" w:cstheme="minorHAnsi"/>
          <w:kern w:val="24"/>
          <w:sz w:val="22"/>
          <w:szCs w:val="22"/>
          <w:lang w:val="es-MX"/>
        </w:rPr>
        <w:t>E</w:t>
      </w:r>
      <w:r w:rsidR="00B37049" w:rsidRPr="00D751D2">
        <w:rPr>
          <w:rFonts w:asciiTheme="minorHAnsi" w:hAnsiTheme="minorHAnsi" w:cstheme="minorHAnsi"/>
          <w:kern w:val="24"/>
          <w:sz w:val="22"/>
          <w:szCs w:val="22"/>
          <w:lang w:val="es-MX"/>
        </w:rPr>
        <w:t>jecut</w:t>
      </w:r>
      <w:r w:rsidRPr="00D751D2">
        <w:rPr>
          <w:rFonts w:asciiTheme="minorHAnsi" w:hAnsiTheme="minorHAnsi" w:cstheme="minorHAnsi"/>
          <w:kern w:val="24"/>
          <w:sz w:val="22"/>
          <w:szCs w:val="22"/>
          <w:lang w:val="es-MX"/>
        </w:rPr>
        <w:t>ar</w:t>
      </w:r>
      <w:r w:rsidR="00B37049" w:rsidRPr="00D751D2">
        <w:rPr>
          <w:rFonts w:asciiTheme="minorHAnsi" w:hAnsiTheme="minorHAnsi" w:cstheme="minorHAnsi"/>
          <w:kern w:val="24"/>
          <w:sz w:val="22"/>
          <w:szCs w:val="22"/>
          <w:lang w:val="es-MX"/>
        </w:rPr>
        <w:t xml:space="preserve">, en caso de ser necesario, las garantías que las Casas de Corredores deben otorgar según lo señalado en el Art. 63 de la ley del Mercado de Valores. (5) </w:t>
      </w:r>
    </w:p>
    <w:p w14:paraId="23788738" w14:textId="77777777" w:rsidR="00D55D2E" w:rsidRPr="00D751D2" w:rsidRDefault="00D55D2E" w:rsidP="00D751D2">
      <w:pPr>
        <w:pStyle w:val="Prrafodelista"/>
        <w:tabs>
          <w:tab w:val="left" w:pos="360"/>
        </w:tabs>
        <w:autoSpaceDE/>
        <w:autoSpaceDN/>
        <w:ind w:left="720"/>
        <w:contextualSpacing/>
        <w:jc w:val="both"/>
        <w:rPr>
          <w:rFonts w:asciiTheme="minorHAnsi" w:hAnsiTheme="minorHAnsi" w:cstheme="minorHAnsi"/>
          <w:sz w:val="22"/>
          <w:szCs w:val="22"/>
          <w:lang w:val="es-SV"/>
        </w:rPr>
      </w:pPr>
    </w:p>
    <w:p w14:paraId="23BD2ABF" w14:textId="72F43DD9" w:rsidR="00003DC3" w:rsidRPr="00250A00" w:rsidRDefault="009926C3" w:rsidP="00250A00">
      <w:pPr>
        <w:pStyle w:val="Prrafodelista"/>
        <w:numPr>
          <w:ilvl w:val="0"/>
          <w:numId w:val="66"/>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La Bolsa de Valores deberá informar diariamente a cada Casa de Corredores, las operaciones identificando el tipo de valor, emisor serie, precio,</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volúmenes, importes, fecha de contratación y</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de cumplimiento (liquidación).</w:t>
      </w:r>
      <w:r w:rsidR="00003DC3" w:rsidRPr="00D751D2">
        <w:rPr>
          <w:rFonts w:asciiTheme="minorHAnsi" w:hAnsiTheme="minorHAnsi" w:cstheme="minorHAnsi"/>
          <w:sz w:val="22"/>
          <w:szCs w:val="22"/>
          <w:lang w:val="es-MX"/>
        </w:rPr>
        <w:t xml:space="preserve"> La información antes referida será proporcionada, diariamente, por medios electrónicos que la Bolsa de Valores haya diseñado para tal efecto y comunicado a todos los participantes del sistema. (5)   </w:t>
      </w:r>
    </w:p>
    <w:p w14:paraId="2B1D9670" w14:textId="77777777" w:rsidR="009926C3" w:rsidRPr="00D751D2" w:rsidRDefault="00003DC3" w:rsidP="00D751D2">
      <w:pPr>
        <w:pStyle w:val="Prrafodelista"/>
        <w:numPr>
          <w:ilvl w:val="0"/>
          <w:numId w:val="66"/>
        </w:num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Derogado</w:t>
      </w:r>
      <w:r w:rsidR="009926C3" w:rsidRPr="00D751D2">
        <w:rPr>
          <w:rFonts w:asciiTheme="minorHAnsi" w:hAnsiTheme="minorHAnsi" w:cstheme="minorHAnsi"/>
          <w:sz w:val="22"/>
          <w:szCs w:val="22"/>
          <w:lang w:val="es-MX"/>
        </w:rPr>
        <w:t>.</w:t>
      </w:r>
      <w:r w:rsidRPr="00D751D2">
        <w:rPr>
          <w:rFonts w:asciiTheme="minorHAnsi" w:hAnsiTheme="minorHAnsi" w:cstheme="minorHAnsi"/>
          <w:sz w:val="22"/>
          <w:szCs w:val="22"/>
          <w:lang w:val="es-MX"/>
        </w:rPr>
        <w:t xml:space="preserve"> (5)</w:t>
      </w:r>
    </w:p>
    <w:p w14:paraId="2921113E" w14:textId="77777777" w:rsidR="009926C3" w:rsidRPr="00D751D2" w:rsidRDefault="00717F19" w:rsidP="00D751D2">
      <w:pPr>
        <w:pStyle w:val="Ttulo4"/>
        <w:spacing w:after="240"/>
        <w:rPr>
          <w:rFonts w:asciiTheme="minorHAnsi" w:hAnsiTheme="minorHAnsi" w:cstheme="minorHAnsi"/>
        </w:rPr>
      </w:pPr>
      <w:r w:rsidRPr="00D751D2">
        <w:rPr>
          <w:rFonts w:asciiTheme="minorHAnsi" w:hAnsiTheme="minorHAnsi" w:cstheme="minorHAnsi"/>
        </w:rPr>
        <w:t>INCUMPLIMIENTO EN LA LIQUIDACIÓ</w:t>
      </w:r>
      <w:r w:rsidR="009926C3" w:rsidRPr="00D751D2">
        <w:rPr>
          <w:rFonts w:asciiTheme="minorHAnsi" w:hAnsiTheme="minorHAnsi" w:cstheme="minorHAnsi"/>
        </w:rPr>
        <w:t>N DE LAS OPERACIONES</w:t>
      </w:r>
    </w:p>
    <w:p w14:paraId="749F4718"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b/>
          <w:sz w:val="22"/>
          <w:szCs w:val="22"/>
          <w:lang w:val="es-MX"/>
        </w:rPr>
        <w:t xml:space="preserve">Art. 109. </w:t>
      </w:r>
      <w:r w:rsidRPr="00D751D2">
        <w:rPr>
          <w:rFonts w:asciiTheme="minorHAnsi" w:hAnsiTheme="minorHAnsi" w:cstheme="minorHAnsi"/>
          <w:sz w:val="22"/>
          <w:szCs w:val="22"/>
          <w:lang w:val="es-MX"/>
        </w:rPr>
        <w:t>El incumplimiento de una operación puede suceder por dos razones: Retraso en los horarios establecidos y por incompetencia de una de las partes para honrarla.</w:t>
      </w:r>
    </w:p>
    <w:p w14:paraId="1D77602D" w14:textId="77777777" w:rsidR="009926C3" w:rsidRPr="00D751D2"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De presentarse algún incumplimiento en la liquidación, así como en la entrega</w:t>
      </w:r>
      <w:r w:rsidR="00E5172E"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 xml:space="preserve">o reposición de márgenes de garantía, como resultado del incumplimiento en los horarios, la liquidación podrá diferirse, con acuerdos de las partes </w:t>
      </w:r>
      <w:r w:rsidRPr="00D751D2">
        <w:rPr>
          <w:rFonts w:asciiTheme="minorHAnsi" w:hAnsiTheme="minorHAnsi" w:cstheme="minorHAnsi"/>
          <w:b/>
          <w:sz w:val="22"/>
          <w:szCs w:val="22"/>
          <w:lang w:val="es-MX"/>
        </w:rPr>
        <w:t>(Anexo No. 4)</w:t>
      </w:r>
      <w:r w:rsidRPr="00D751D2">
        <w:rPr>
          <w:rFonts w:asciiTheme="minorHAnsi" w:hAnsiTheme="minorHAnsi" w:cstheme="minorHAnsi"/>
          <w:sz w:val="22"/>
          <w:szCs w:val="22"/>
          <w:lang w:val="es-MX"/>
        </w:rPr>
        <w:t>, hasta un máximo de 24 horas, esto previo visto bueno de la Bolsa de Valores.</w:t>
      </w:r>
    </w:p>
    <w:p w14:paraId="07B16CF4" w14:textId="77777777" w:rsidR="009926C3" w:rsidRPr="004C3F2A" w:rsidRDefault="009926C3"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De presentarse algún incumplimiento en la liquidación, así como en la entrega o reposición de márgenes</w:t>
      </w:r>
      <w:r w:rsidR="00E5172E" w:rsidRPr="00D751D2">
        <w:rPr>
          <w:rFonts w:asciiTheme="minorHAnsi" w:hAnsiTheme="minorHAnsi" w:cstheme="minorHAnsi"/>
          <w:sz w:val="22"/>
          <w:szCs w:val="22"/>
          <w:lang w:val="es-MX"/>
        </w:rPr>
        <w:t xml:space="preserve"> </w:t>
      </w:r>
      <w:r w:rsidRPr="004C3F2A">
        <w:rPr>
          <w:rFonts w:asciiTheme="minorHAnsi" w:hAnsiTheme="minorHAnsi" w:cstheme="minorHAnsi"/>
          <w:sz w:val="22"/>
          <w:szCs w:val="22"/>
          <w:lang w:val="es-MX"/>
        </w:rPr>
        <w:t xml:space="preserve">de garantía de las operaciones, por incompetencia de una de las partes, se </w:t>
      </w:r>
      <w:r w:rsidR="004C3F2A" w:rsidRPr="004C3F2A">
        <w:rPr>
          <w:rFonts w:asciiTheme="minorHAnsi" w:hAnsiTheme="minorHAnsi" w:cstheme="minorHAnsi"/>
          <w:sz w:val="22"/>
          <w:szCs w:val="22"/>
          <w:lang w:val="es-MX"/>
        </w:rPr>
        <w:t>ejecutará</w:t>
      </w:r>
      <w:r w:rsidRPr="004C3F2A">
        <w:rPr>
          <w:rFonts w:asciiTheme="minorHAnsi" w:hAnsiTheme="minorHAnsi" w:cstheme="minorHAnsi"/>
          <w:sz w:val="22"/>
          <w:szCs w:val="22"/>
          <w:lang w:val="es-MX"/>
        </w:rPr>
        <w:t xml:space="preserve"> el siguiente procedimiento</w:t>
      </w:r>
      <w:r w:rsidR="00571C7B" w:rsidRPr="004C3F2A">
        <w:rPr>
          <w:rFonts w:asciiTheme="minorHAnsi" w:hAnsiTheme="minorHAnsi" w:cstheme="minorHAnsi"/>
          <w:sz w:val="22"/>
          <w:szCs w:val="22"/>
          <w:lang w:val="es-MX"/>
        </w:rPr>
        <w:t>:</w:t>
      </w:r>
    </w:p>
    <w:p w14:paraId="3CAD6E82" w14:textId="77777777" w:rsidR="009926C3" w:rsidRPr="004C3F2A" w:rsidRDefault="009926C3" w:rsidP="00D751D2">
      <w:pPr>
        <w:numPr>
          <w:ilvl w:val="0"/>
          <w:numId w:val="38"/>
        </w:numPr>
        <w:spacing w:after="240"/>
        <w:jc w:val="both"/>
        <w:rPr>
          <w:rFonts w:asciiTheme="minorHAnsi" w:hAnsiTheme="minorHAnsi" w:cstheme="minorHAnsi"/>
          <w:sz w:val="22"/>
          <w:szCs w:val="22"/>
          <w:lang w:val="es-MX"/>
        </w:rPr>
      </w:pPr>
      <w:r w:rsidRPr="004C3F2A">
        <w:rPr>
          <w:rFonts w:asciiTheme="minorHAnsi" w:hAnsiTheme="minorHAnsi" w:cstheme="minorHAnsi"/>
          <w:sz w:val="22"/>
          <w:szCs w:val="22"/>
          <w:lang w:val="es-MX"/>
        </w:rPr>
        <w:t>El Ente Liquidador informará</w:t>
      </w:r>
      <w:r w:rsidR="00B341BA" w:rsidRPr="004C3F2A">
        <w:rPr>
          <w:rFonts w:asciiTheme="minorHAnsi" w:hAnsiTheme="minorHAnsi" w:cstheme="minorHAnsi"/>
          <w:sz w:val="22"/>
          <w:szCs w:val="22"/>
          <w:lang w:val="es-MX"/>
        </w:rPr>
        <w:t xml:space="preserve"> a la B</w:t>
      </w:r>
      <w:r w:rsidR="00CA368A" w:rsidRPr="004C3F2A">
        <w:rPr>
          <w:rFonts w:asciiTheme="minorHAnsi" w:hAnsiTheme="minorHAnsi" w:cstheme="minorHAnsi"/>
          <w:sz w:val="22"/>
          <w:szCs w:val="22"/>
          <w:lang w:val="es-MX"/>
        </w:rPr>
        <w:t>olsa de Valores</w:t>
      </w:r>
      <w:r w:rsidR="00B341BA" w:rsidRPr="004C3F2A">
        <w:rPr>
          <w:rFonts w:asciiTheme="minorHAnsi" w:hAnsiTheme="minorHAnsi" w:cstheme="minorHAnsi"/>
          <w:sz w:val="22"/>
          <w:szCs w:val="22"/>
          <w:lang w:val="es-MX"/>
        </w:rPr>
        <w:t>,</w:t>
      </w:r>
      <w:r w:rsidRPr="004C3F2A">
        <w:rPr>
          <w:rFonts w:asciiTheme="minorHAnsi" w:hAnsiTheme="minorHAnsi" w:cstheme="minorHAnsi"/>
          <w:sz w:val="22"/>
          <w:szCs w:val="22"/>
          <w:lang w:val="es-MX"/>
        </w:rPr>
        <w:t xml:space="preserve"> inmediatamente de producido el incumplimiento, </w:t>
      </w:r>
      <w:r w:rsidR="00B341BA" w:rsidRPr="004C3F2A">
        <w:rPr>
          <w:rFonts w:asciiTheme="minorHAnsi" w:hAnsiTheme="minorHAnsi" w:cstheme="minorHAnsi"/>
          <w:sz w:val="22"/>
          <w:szCs w:val="22"/>
          <w:lang w:val="es-MX"/>
        </w:rPr>
        <w:t xml:space="preserve">y </w:t>
      </w:r>
      <w:r w:rsidRPr="004C3F2A">
        <w:rPr>
          <w:rFonts w:asciiTheme="minorHAnsi" w:hAnsiTheme="minorHAnsi" w:cstheme="minorHAnsi"/>
          <w:sz w:val="22"/>
          <w:szCs w:val="22"/>
          <w:lang w:val="es-MX"/>
        </w:rPr>
        <w:t xml:space="preserve">a la Casa de Corredores afectada </w:t>
      </w:r>
      <w:r w:rsidR="004C3F2A" w:rsidRPr="004C3F2A">
        <w:rPr>
          <w:rFonts w:asciiTheme="minorHAnsi" w:hAnsiTheme="minorHAnsi" w:cstheme="minorHAnsi"/>
          <w:sz w:val="22"/>
          <w:szCs w:val="22"/>
          <w:lang w:val="es-MX"/>
        </w:rPr>
        <w:t>a fin de que</w:t>
      </w:r>
      <w:r w:rsidRPr="004C3F2A">
        <w:rPr>
          <w:rFonts w:asciiTheme="minorHAnsi" w:hAnsiTheme="minorHAnsi" w:cstheme="minorHAnsi"/>
          <w:sz w:val="22"/>
          <w:szCs w:val="22"/>
          <w:lang w:val="es-MX"/>
        </w:rPr>
        <w:t xml:space="preserve"> opte por la ejecución forzosa</w:t>
      </w:r>
      <w:r w:rsidR="00E5172E" w:rsidRPr="004C3F2A">
        <w:rPr>
          <w:rFonts w:asciiTheme="minorHAnsi" w:hAnsiTheme="minorHAnsi" w:cstheme="minorHAnsi"/>
          <w:sz w:val="22"/>
          <w:szCs w:val="22"/>
          <w:lang w:val="es-MX"/>
        </w:rPr>
        <w:t xml:space="preserve"> </w:t>
      </w:r>
      <w:r w:rsidRPr="004C3F2A">
        <w:rPr>
          <w:rFonts w:asciiTheme="minorHAnsi" w:hAnsiTheme="minorHAnsi" w:cstheme="minorHAnsi"/>
          <w:sz w:val="22"/>
          <w:szCs w:val="22"/>
          <w:lang w:val="es-MX"/>
        </w:rPr>
        <w:t xml:space="preserve">o por el abandono de la operación. Adicionalmente informará, a las Casas de Corredores involucradas, sobre los valores objeto de la </w:t>
      </w:r>
      <w:r w:rsidR="004C3F2A" w:rsidRPr="004C3F2A">
        <w:rPr>
          <w:rFonts w:asciiTheme="minorHAnsi" w:hAnsiTheme="minorHAnsi" w:cstheme="minorHAnsi"/>
          <w:sz w:val="22"/>
          <w:szCs w:val="22"/>
          <w:lang w:val="es-MX"/>
        </w:rPr>
        <w:t>operación,</w:t>
      </w:r>
      <w:r w:rsidRPr="004C3F2A">
        <w:rPr>
          <w:rFonts w:asciiTheme="minorHAnsi" w:hAnsiTheme="minorHAnsi" w:cstheme="minorHAnsi"/>
          <w:sz w:val="22"/>
          <w:szCs w:val="22"/>
          <w:lang w:val="es-MX"/>
        </w:rPr>
        <w:t xml:space="preserve"> así como aquellos que conforman el margen de garantía, cuando corresponda.</w:t>
      </w:r>
      <w:r w:rsidR="00B341BA" w:rsidRPr="004C3F2A">
        <w:rPr>
          <w:rFonts w:asciiTheme="minorHAnsi" w:hAnsiTheme="minorHAnsi" w:cstheme="minorHAnsi"/>
          <w:sz w:val="22"/>
          <w:szCs w:val="22"/>
          <w:lang w:val="es-MX"/>
        </w:rPr>
        <w:t xml:space="preserve"> (5)</w:t>
      </w:r>
      <w:r w:rsidRPr="004C3F2A">
        <w:rPr>
          <w:rFonts w:asciiTheme="minorHAnsi" w:hAnsiTheme="minorHAnsi" w:cstheme="minorHAnsi"/>
          <w:sz w:val="22"/>
          <w:szCs w:val="22"/>
          <w:lang w:val="es-MX"/>
        </w:rPr>
        <w:t xml:space="preserve"> </w:t>
      </w:r>
    </w:p>
    <w:p w14:paraId="64754EF6" w14:textId="77777777" w:rsidR="009926C3" w:rsidRPr="004C3F2A" w:rsidRDefault="009926C3" w:rsidP="00D751D2">
      <w:pPr>
        <w:numPr>
          <w:ilvl w:val="0"/>
          <w:numId w:val="38"/>
        </w:numPr>
        <w:spacing w:after="240"/>
        <w:jc w:val="both"/>
        <w:rPr>
          <w:rFonts w:asciiTheme="minorHAnsi" w:hAnsiTheme="minorHAnsi" w:cstheme="minorHAnsi"/>
          <w:sz w:val="22"/>
          <w:szCs w:val="22"/>
          <w:lang w:val="es-MX"/>
        </w:rPr>
      </w:pPr>
      <w:r w:rsidRPr="004C3F2A">
        <w:rPr>
          <w:rFonts w:asciiTheme="minorHAnsi" w:hAnsiTheme="minorHAnsi" w:cstheme="minorHAnsi"/>
          <w:sz w:val="22"/>
          <w:szCs w:val="22"/>
          <w:lang w:val="es-MX"/>
        </w:rPr>
        <w:t>La decisión de la</w:t>
      </w:r>
      <w:r w:rsidR="0086401B" w:rsidRPr="004C3F2A">
        <w:rPr>
          <w:rFonts w:asciiTheme="minorHAnsi" w:hAnsiTheme="minorHAnsi" w:cstheme="minorHAnsi"/>
          <w:sz w:val="22"/>
          <w:szCs w:val="22"/>
          <w:lang w:val="es-MX"/>
        </w:rPr>
        <w:t>s</w:t>
      </w:r>
      <w:r w:rsidRPr="004C3F2A">
        <w:rPr>
          <w:rFonts w:asciiTheme="minorHAnsi" w:hAnsiTheme="minorHAnsi" w:cstheme="minorHAnsi"/>
          <w:sz w:val="22"/>
          <w:szCs w:val="22"/>
          <w:lang w:val="es-MX"/>
        </w:rPr>
        <w:t xml:space="preserve"> Casas de Corredores afectada deberá ser informada a la</w:t>
      </w:r>
      <w:r w:rsidR="00E5172E" w:rsidRPr="004C3F2A">
        <w:rPr>
          <w:rFonts w:asciiTheme="minorHAnsi" w:hAnsiTheme="minorHAnsi" w:cstheme="minorHAnsi"/>
          <w:sz w:val="22"/>
          <w:szCs w:val="22"/>
          <w:lang w:val="es-MX"/>
        </w:rPr>
        <w:t xml:space="preserve"> </w:t>
      </w:r>
      <w:r w:rsidRPr="004C3F2A">
        <w:rPr>
          <w:rFonts w:asciiTheme="minorHAnsi" w:hAnsiTheme="minorHAnsi" w:cstheme="minorHAnsi"/>
          <w:sz w:val="22"/>
          <w:szCs w:val="22"/>
          <w:lang w:val="es-MX"/>
        </w:rPr>
        <w:t>Bolsa de Valores</w:t>
      </w:r>
      <w:r w:rsidR="00B341BA" w:rsidRPr="004C3F2A">
        <w:rPr>
          <w:rFonts w:asciiTheme="minorHAnsi" w:hAnsiTheme="minorHAnsi" w:cstheme="minorHAnsi"/>
          <w:sz w:val="22"/>
          <w:szCs w:val="22"/>
          <w:lang w:val="es-MX"/>
        </w:rPr>
        <w:t xml:space="preserve"> y a CEDEVAL,</w:t>
      </w:r>
      <w:r w:rsidRPr="004C3F2A">
        <w:rPr>
          <w:rFonts w:asciiTheme="minorHAnsi" w:hAnsiTheme="minorHAnsi" w:cstheme="minorHAnsi"/>
          <w:sz w:val="22"/>
          <w:szCs w:val="22"/>
          <w:lang w:val="es-MX"/>
        </w:rPr>
        <w:t xml:space="preserve"> a </w:t>
      </w:r>
      <w:r w:rsidR="002030C3" w:rsidRPr="004C3F2A">
        <w:rPr>
          <w:rFonts w:asciiTheme="minorHAnsi" w:hAnsiTheme="minorHAnsi" w:cstheme="minorHAnsi"/>
          <w:sz w:val="22"/>
          <w:szCs w:val="22"/>
          <w:lang w:val="es-MX"/>
        </w:rPr>
        <w:t>más</w:t>
      </w:r>
      <w:r w:rsidRPr="004C3F2A">
        <w:rPr>
          <w:rFonts w:asciiTheme="minorHAnsi" w:hAnsiTheme="minorHAnsi" w:cstheme="minorHAnsi"/>
          <w:sz w:val="22"/>
          <w:szCs w:val="22"/>
          <w:lang w:val="es-MX"/>
        </w:rPr>
        <w:t xml:space="preserve"> tardar a las 1</w:t>
      </w:r>
      <w:r w:rsidR="00036FDE" w:rsidRPr="004C3F2A">
        <w:rPr>
          <w:rFonts w:asciiTheme="minorHAnsi" w:hAnsiTheme="minorHAnsi" w:cstheme="minorHAnsi"/>
          <w:sz w:val="22"/>
          <w:szCs w:val="22"/>
          <w:lang w:val="es-MX"/>
        </w:rPr>
        <w:t>2</w:t>
      </w:r>
      <w:r w:rsidRPr="004C3F2A">
        <w:rPr>
          <w:rFonts w:asciiTheme="minorHAnsi" w:hAnsiTheme="minorHAnsi" w:cstheme="minorHAnsi"/>
          <w:sz w:val="22"/>
          <w:szCs w:val="22"/>
          <w:lang w:val="es-MX"/>
        </w:rPr>
        <w:t>:</w:t>
      </w:r>
      <w:r w:rsidR="00036FDE" w:rsidRPr="004C3F2A">
        <w:rPr>
          <w:rFonts w:asciiTheme="minorHAnsi" w:hAnsiTheme="minorHAnsi" w:cstheme="minorHAnsi"/>
          <w:sz w:val="22"/>
          <w:szCs w:val="22"/>
          <w:lang w:val="es-MX"/>
        </w:rPr>
        <w:t>35</w:t>
      </w:r>
      <w:r w:rsidRPr="004C3F2A">
        <w:rPr>
          <w:rFonts w:asciiTheme="minorHAnsi" w:hAnsiTheme="minorHAnsi" w:cstheme="minorHAnsi"/>
          <w:sz w:val="22"/>
          <w:szCs w:val="22"/>
          <w:lang w:val="es-MX"/>
        </w:rPr>
        <w:t xml:space="preserve"> horas del mismo día. (Anexo No. 5) En el supuesto que no comunique en dicho plazo, se asumirá que la misma opto por la ejecución forzosa de la operación.</w:t>
      </w:r>
      <w:r w:rsidR="0086401B" w:rsidRPr="004C3F2A">
        <w:rPr>
          <w:rFonts w:asciiTheme="minorHAnsi" w:hAnsiTheme="minorHAnsi" w:cstheme="minorHAnsi"/>
          <w:sz w:val="22"/>
          <w:szCs w:val="22"/>
          <w:lang w:val="es-MX"/>
        </w:rPr>
        <w:t xml:space="preserve"> (2)</w:t>
      </w:r>
      <w:r w:rsidR="00DB3CA2" w:rsidRPr="004C3F2A">
        <w:rPr>
          <w:rFonts w:asciiTheme="minorHAnsi" w:hAnsiTheme="minorHAnsi" w:cstheme="minorHAnsi"/>
          <w:sz w:val="22"/>
          <w:szCs w:val="22"/>
          <w:lang w:val="es-MX"/>
        </w:rPr>
        <w:t xml:space="preserve"> </w:t>
      </w:r>
      <w:r w:rsidR="00B341BA" w:rsidRPr="004C3F2A">
        <w:rPr>
          <w:rFonts w:asciiTheme="minorHAnsi" w:hAnsiTheme="minorHAnsi" w:cstheme="minorHAnsi"/>
          <w:sz w:val="22"/>
          <w:szCs w:val="22"/>
          <w:lang w:val="es-MX"/>
        </w:rPr>
        <w:t>(5)</w:t>
      </w:r>
    </w:p>
    <w:p w14:paraId="03631620" w14:textId="77777777" w:rsidR="009926C3" w:rsidRPr="004C3F2A" w:rsidRDefault="009926C3" w:rsidP="00D751D2">
      <w:pPr>
        <w:numPr>
          <w:ilvl w:val="0"/>
          <w:numId w:val="38"/>
        </w:numPr>
        <w:spacing w:after="240"/>
        <w:jc w:val="both"/>
        <w:rPr>
          <w:rFonts w:asciiTheme="minorHAnsi" w:hAnsiTheme="minorHAnsi" w:cstheme="minorHAnsi"/>
          <w:sz w:val="22"/>
          <w:szCs w:val="22"/>
          <w:lang w:val="es-MX"/>
        </w:rPr>
      </w:pPr>
      <w:r w:rsidRPr="004C3F2A">
        <w:rPr>
          <w:rFonts w:asciiTheme="minorHAnsi" w:hAnsiTheme="minorHAnsi" w:cstheme="minorHAnsi"/>
          <w:sz w:val="22"/>
          <w:szCs w:val="22"/>
          <w:lang w:val="es-MX"/>
        </w:rPr>
        <w:t>La sola</w:t>
      </w:r>
      <w:r w:rsidR="00717F19" w:rsidRPr="004C3F2A">
        <w:rPr>
          <w:rFonts w:asciiTheme="minorHAnsi" w:hAnsiTheme="minorHAnsi" w:cstheme="minorHAnsi"/>
          <w:sz w:val="22"/>
          <w:szCs w:val="22"/>
          <w:lang w:val="es-MX"/>
        </w:rPr>
        <w:t xml:space="preserve"> notificación de incumplimiento acarreará</w:t>
      </w:r>
      <w:r w:rsidRPr="004C3F2A">
        <w:rPr>
          <w:rFonts w:asciiTheme="minorHAnsi" w:hAnsiTheme="minorHAnsi" w:cstheme="minorHAnsi"/>
          <w:sz w:val="22"/>
          <w:szCs w:val="22"/>
          <w:lang w:val="es-MX"/>
        </w:rPr>
        <w:t xml:space="preserve"> la suspensión de la Casa de Corredores que incumplió. Suspensión que surtirá efecto según lo establecido en el Art. 78 del</w:t>
      </w:r>
      <w:r w:rsidR="00E5172E" w:rsidRPr="004C3F2A">
        <w:rPr>
          <w:rFonts w:asciiTheme="minorHAnsi" w:hAnsiTheme="minorHAnsi" w:cstheme="minorHAnsi"/>
          <w:sz w:val="22"/>
          <w:szCs w:val="22"/>
          <w:lang w:val="es-MX"/>
        </w:rPr>
        <w:t xml:space="preserve"> </w:t>
      </w:r>
      <w:r w:rsidRPr="004C3F2A">
        <w:rPr>
          <w:rFonts w:asciiTheme="minorHAnsi" w:hAnsiTheme="minorHAnsi" w:cstheme="minorHAnsi"/>
          <w:sz w:val="22"/>
          <w:szCs w:val="22"/>
          <w:lang w:val="es-MX"/>
        </w:rPr>
        <w:t>reglamento general interno.</w:t>
      </w:r>
    </w:p>
    <w:p w14:paraId="0B548C8A" w14:textId="77777777" w:rsidR="009926C3" w:rsidRPr="004C3F2A" w:rsidRDefault="004C3F2A" w:rsidP="00D751D2">
      <w:pPr>
        <w:numPr>
          <w:ilvl w:val="0"/>
          <w:numId w:val="38"/>
        </w:numPr>
        <w:spacing w:after="240"/>
        <w:jc w:val="both"/>
        <w:rPr>
          <w:rFonts w:asciiTheme="minorHAnsi" w:hAnsiTheme="minorHAnsi" w:cstheme="minorHAnsi"/>
          <w:sz w:val="22"/>
          <w:szCs w:val="22"/>
          <w:lang w:val="es-MX"/>
        </w:rPr>
      </w:pPr>
      <w:r w:rsidRPr="004C3F2A">
        <w:rPr>
          <w:rFonts w:asciiTheme="minorHAnsi" w:hAnsiTheme="minorHAnsi" w:cstheme="minorHAnsi"/>
          <w:sz w:val="22"/>
          <w:szCs w:val="22"/>
          <w:lang w:val="es-MX"/>
        </w:rPr>
        <w:t>En caso de que</w:t>
      </w:r>
      <w:r w:rsidR="009926C3" w:rsidRPr="004C3F2A">
        <w:rPr>
          <w:rFonts w:asciiTheme="minorHAnsi" w:hAnsiTheme="minorHAnsi" w:cstheme="minorHAnsi"/>
          <w:sz w:val="22"/>
          <w:szCs w:val="22"/>
          <w:lang w:val="es-MX"/>
        </w:rPr>
        <w:t xml:space="preserve"> se hubiera optado por la ejecución forzosa, dicha suspensión se mantendrá hasta que la Casa de Corredores afectada reciba el dinero o los valores pactados </w:t>
      </w:r>
      <w:r w:rsidR="00DB3CA2" w:rsidRPr="004C3F2A">
        <w:rPr>
          <w:rFonts w:asciiTheme="minorHAnsi" w:hAnsiTheme="minorHAnsi" w:cstheme="minorHAnsi"/>
          <w:sz w:val="22"/>
          <w:szCs w:val="22"/>
          <w:lang w:val="es-MX"/>
        </w:rPr>
        <w:t>más</w:t>
      </w:r>
      <w:r w:rsidR="009926C3" w:rsidRPr="004C3F2A">
        <w:rPr>
          <w:rFonts w:asciiTheme="minorHAnsi" w:hAnsiTheme="minorHAnsi" w:cstheme="minorHAnsi"/>
          <w:sz w:val="22"/>
          <w:szCs w:val="22"/>
          <w:lang w:val="es-MX"/>
        </w:rPr>
        <w:t xml:space="preserve"> intereses, según corresponda.</w:t>
      </w:r>
    </w:p>
    <w:p w14:paraId="45A0457A" w14:textId="77777777" w:rsidR="009926C3" w:rsidRPr="004C3F2A" w:rsidRDefault="004C3F2A" w:rsidP="00D751D2">
      <w:pPr>
        <w:numPr>
          <w:ilvl w:val="0"/>
          <w:numId w:val="38"/>
        </w:numPr>
        <w:spacing w:after="240"/>
        <w:jc w:val="both"/>
        <w:rPr>
          <w:rFonts w:asciiTheme="minorHAnsi" w:hAnsiTheme="minorHAnsi" w:cstheme="minorHAnsi"/>
          <w:sz w:val="22"/>
          <w:szCs w:val="22"/>
          <w:lang w:val="es-MX"/>
        </w:rPr>
      </w:pPr>
      <w:r w:rsidRPr="004C3F2A">
        <w:rPr>
          <w:rFonts w:asciiTheme="minorHAnsi" w:hAnsiTheme="minorHAnsi" w:cstheme="minorHAnsi"/>
          <w:sz w:val="22"/>
          <w:szCs w:val="22"/>
          <w:lang w:val="es-MX"/>
        </w:rPr>
        <w:t>En caso de que</w:t>
      </w:r>
      <w:r w:rsidR="009926C3" w:rsidRPr="004C3F2A">
        <w:rPr>
          <w:rFonts w:asciiTheme="minorHAnsi" w:hAnsiTheme="minorHAnsi" w:cstheme="minorHAnsi"/>
          <w:sz w:val="22"/>
          <w:szCs w:val="22"/>
          <w:lang w:val="es-MX"/>
        </w:rPr>
        <w:t xml:space="preserve"> se hubiere optado por el abandono, la suspensión de la Casa de Corredores que incumplió se realizara conforme se ha señalado en el literal “C”</w:t>
      </w:r>
      <w:r w:rsidR="00E5172E" w:rsidRPr="004C3F2A">
        <w:rPr>
          <w:rFonts w:asciiTheme="minorHAnsi" w:hAnsiTheme="minorHAnsi" w:cstheme="minorHAnsi"/>
          <w:sz w:val="22"/>
          <w:szCs w:val="22"/>
          <w:lang w:val="es-MX"/>
        </w:rPr>
        <w:t xml:space="preserve"> </w:t>
      </w:r>
      <w:r w:rsidR="009926C3" w:rsidRPr="004C3F2A">
        <w:rPr>
          <w:rFonts w:asciiTheme="minorHAnsi" w:hAnsiTheme="minorHAnsi" w:cstheme="minorHAnsi"/>
          <w:sz w:val="22"/>
          <w:szCs w:val="22"/>
          <w:lang w:val="es-MX"/>
        </w:rPr>
        <w:t xml:space="preserve">de este apartado. </w:t>
      </w:r>
    </w:p>
    <w:p w14:paraId="30962DC4" w14:textId="77777777" w:rsidR="009926C3" w:rsidRPr="004C3F2A" w:rsidRDefault="009926C3" w:rsidP="00D751D2">
      <w:pPr>
        <w:numPr>
          <w:ilvl w:val="0"/>
          <w:numId w:val="38"/>
        </w:numPr>
        <w:spacing w:after="240"/>
        <w:jc w:val="both"/>
        <w:rPr>
          <w:rFonts w:asciiTheme="minorHAnsi" w:hAnsiTheme="minorHAnsi" w:cstheme="minorHAnsi"/>
          <w:sz w:val="22"/>
          <w:szCs w:val="22"/>
          <w:lang w:val="es-SV"/>
        </w:rPr>
      </w:pPr>
      <w:r w:rsidRPr="004C3F2A">
        <w:rPr>
          <w:rFonts w:asciiTheme="minorHAnsi" w:hAnsiTheme="minorHAnsi" w:cstheme="minorHAnsi"/>
          <w:sz w:val="22"/>
          <w:szCs w:val="22"/>
          <w:lang w:val="es-SV"/>
        </w:rPr>
        <w:t>La Bolsa de Valores dispondrá la ejecución forzosa de la operación a través de la venta o compra de los valores, según corresponda, con intermediación de</w:t>
      </w:r>
      <w:r w:rsidR="00E5172E" w:rsidRPr="004C3F2A">
        <w:rPr>
          <w:rFonts w:asciiTheme="minorHAnsi" w:hAnsiTheme="minorHAnsi" w:cstheme="minorHAnsi"/>
          <w:sz w:val="22"/>
          <w:szCs w:val="22"/>
          <w:lang w:val="es-SV"/>
        </w:rPr>
        <w:t xml:space="preserve"> </w:t>
      </w:r>
      <w:r w:rsidRPr="004C3F2A">
        <w:rPr>
          <w:rFonts w:asciiTheme="minorHAnsi" w:hAnsiTheme="minorHAnsi" w:cstheme="minorHAnsi"/>
          <w:sz w:val="22"/>
          <w:szCs w:val="22"/>
          <w:lang w:val="es-SV"/>
        </w:rPr>
        <w:t>las</w:t>
      </w:r>
      <w:r w:rsidR="00E5172E" w:rsidRPr="004C3F2A">
        <w:rPr>
          <w:rFonts w:asciiTheme="minorHAnsi" w:hAnsiTheme="minorHAnsi" w:cstheme="minorHAnsi"/>
          <w:sz w:val="22"/>
          <w:szCs w:val="22"/>
          <w:lang w:val="es-SV"/>
        </w:rPr>
        <w:t xml:space="preserve"> </w:t>
      </w:r>
      <w:r w:rsidRPr="004C3F2A">
        <w:rPr>
          <w:rFonts w:asciiTheme="minorHAnsi" w:hAnsiTheme="minorHAnsi" w:cstheme="minorHAnsi"/>
          <w:sz w:val="22"/>
          <w:szCs w:val="22"/>
          <w:lang w:val="es-SV"/>
        </w:rPr>
        <w:t>Casas de Corredores,</w:t>
      </w:r>
      <w:r w:rsidR="00E5172E" w:rsidRPr="004C3F2A">
        <w:rPr>
          <w:rFonts w:asciiTheme="minorHAnsi" w:hAnsiTheme="minorHAnsi" w:cstheme="minorHAnsi"/>
          <w:sz w:val="22"/>
          <w:szCs w:val="22"/>
          <w:lang w:val="es-SV"/>
        </w:rPr>
        <w:t xml:space="preserve"> </w:t>
      </w:r>
      <w:r w:rsidRPr="004C3F2A">
        <w:rPr>
          <w:rFonts w:asciiTheme="minorHAnsi" w:hAnsiTheme="minorHAnsi" w:cstheme="minorHAnsi"/>
          <w:sz w:val="22"/>
          <w:szCs w:val="22"/>
          <w:lang w:val="es-SV"/>
        </w:rPr>
        <w:t>exceptuando la que incumplió.</w:t>
      </w:r>
      <w:r w:rsidR="00E5172E" w:rsidRPr="004C3F2A">
        <w:rPr>
          <w:rFonts w:asciiTheme="minorHAnsi" w:hAnsiTheme="minorHAnsi" w:cstheme="minorHAnsi"/>
          <w:sz w:val="22"/>
          <w:szCs w:val="22"/>
          <w:lang w:val="es-SV"/>
        </w:rPr>
        <w:t xml:space="preserve"> </w:t>
      </w:r>
      <w:r w:rsidRPr="004C3F2A">
        <w:rPr>
          <w:rFonts w:asciiTheme="minorHAnsi" w:hAnsiTheme="minorHAnsi" w:cstheme="minorHAnsi"/>
          <w:sz w:val="22"/>
          <w:szCs w:val="22"/>
          <w:lang w:val="es-SV"/>
        </w:rPr>
        <w:t>La Bolsa de Valores velara que sea la Casa de Corredores que mejor oferta, en cuanto a precio y oportunidad presente, sea la que ejecute la operación de compra o venta.</w:t>
      </w:r>
    </w:p>
    <w:p w14:paraId="0C6686E2" w14:textId="77777777" w:rsidR="009926C3" w:rsidRPr="004C3F2A" w:rsidRDefault="009926C3" w:rsidP="00D751D2">
      <w:pPr>
        <w:spacing w:after="240"/>
        <w:ind w:left="360"/>
        <w:jc w:val="both"/>
        <w:rPr>
          <w:rFonts w:asciiTheme="minorHAnsi" w:hAnsiTheme="minorHAnsi" w:cstheme="minorHAnsi"/>
          <w:sz w:val="22"/>
          <w:szCs w:val="22"/>
          <w:lang w:val="es-SV"/>
        </w:rPr>
      </w:pPr>
      <w:r w:rsidRPr="004C3F2A">
        <w:rPr>
          <w:rFonts w:asciiTheme="minorHAnsi" w:hAnsiTheme="minorHAnsi" w:cstheme="minorHAnsi"/>
          <w:sz w:val="22"/>
          <w:szCs w:val="22"/>
          <w:lang w:val="es-SV"/>
        </w:rPr>
        <w:t xml:space="preserve">La compra o venta a que se refiere el párrafo </w:t>
      </w:r>
      <w:r w:rsidR="004C3F2A" w:rsidRPr="004C3F2A">
        <w:rPr>
          <w:rFonts w:asciiTheme="minorHAnsi" w:hAnsiTheme="minorHAnsi" w:cstheme="minorHAnsi"/>
          <w:sz w:val="22"/>
          <w:szCs w:val="22"/>
          <w:lang w:val="es-SV"/>
        </w:rPr>
        <w:t>anterior</w:t>
      </w:r>
      <w:r w:rsidRPr="004C3F2A">
        <w:rPr>
          <w:rFonts w:asciiTheme="minorHAnsi" w:hAnsiTheme="minorHAnsi" w:cstheme="minorHAnsi"/>
          <w:sz w:val="22"/>
          <w:szCs w:val="22"/>
          <w:lang w:val="es-SV"/>
        </w:rPr>
        <w:t xml:space="preserve"> podrá liquidarse en T+0, siempre y c</w:t>
      </w:r>
      <w:r w:rsidR="0086401B" w:rsidRPr="004C3F2A">
        <w:rPr>
          <w:rFonts w:asciiTheme="minorHAnsi" w:hAnsiTheme="minorHAnsi" w:cstheme="minorHAnsi"/>
          <w:sz w:val="22"/>
          <w:szCs w:val="22"/>
          <w:lang w:val="es-SV"/>
        </w:rPr>
        <w:t>uando se pacte antes de las 12:3</w:t>
      </w:r>
      <w:r w:rsidRPr="004C3F2A">
        <w:rPr>
          <w:rFonts w:asciiTheme="minorHAnsi" w:hAnsiTheme="minorHAnsi" w:cstheme="minorHAnsi"/>
          <w:sz w:val="22"/>
          <w:szCs w:val="22"/>
          <w:lang w:val="es-SV"/>
        </w:rPr>
        <w:t xml:space="preserve">0 </w:t>
      </w:r>
      <w:r w:rsidR="0086401B" w:rsidRPr="004C3F2A">
        <w:rPr>
          <w:rFonts w:asciiTheme="minorHAnsi" w:hAnsiTheme="minorHAnsi" w:cstheme="minorHAnsi"/>
          <w:sz w:val="22"/>
          <w:szCs w:val="22"/>
          <w:lang w:val="es-SV"/>
        </w:rPr>
        <w:t>p.</w:t>
      </w:r>
      <w:r w:rsidRPr="004C3F2A">
        <w:rPr>
          <w:rFonts w:asciiTheme="minorHAnsi" w:hAnsiTheme="minorHAnsi" w:cstheme="minorHAnsi"/>
          <w:sz w:val="22"/>
          <w:szCs w:val="22"/>
          <w:lang w:val="es-SV"/>
        </w:rPr>
        <w:t xml:space="preserve">m. </w:t>
      </w:r>
      <w:r w:rsidR="00A82394" w:rsidRPr="004C3F2A">
        <w:rPr>
          <w:rFonts w:asciiTheme="minorHAnsi" w:hAnsiTheme="minorHAnsi" w:cstheme="minorHAnsi"/>
          <w:sz w:val="22"/>
          <w:szCs w:val="22"/>
          <w:lang w:val="es-MX"/>
        </w:rPr>
        <w:t>(2)</w:t>
      </w:r>
    </w:p>
    <w:p w14:paraId="545134F0" w14:textId="77777777" w:rsidR="009926C3" w:rsidRPr="00D751D2" w:rsidRDefault="009926C3" w:rsidP="00D751D2">
      <w:pPr>
        <w:pStyle w:val="Textoindependiente2"/>
        <w:numPr>
          <w:ilvl w:val="0"/>
          <w:numId w:val="38"/>
        </w:numPr>
        <w:spacing w:after="240"/>
        <w:rPr>
          <w:rFonts w:asciiTheme="minorHAnsi" w:hAnsiTheme="minorHAnsi" w:cstheme="minorHAnsi"/>
          <w:b w:val="0"/>
          <w:sz w:val="22"/>
          <w:szCs w:val="22"/>
          <w:u w:val="none"/>
          <w:lang w:val="es-MX"/>
        </w:rPr>
      </w:pPr>
      <w:r w:rsidRPr="00D751D2">
        <w:rPr>
          <w:rFonts w:asciiTheme="minorHAnsi" w:hAnsiTheme="minorHAnsi" w:cstheme="minorHAnsi"/>
          <w:b w:val="0"/>
          <w:sz w:val="22"/>
          <w:szCs w:val="22"/>
          <w:u w:val="none"/>
          <w:lang w:val="es-MX"/>
        </w:rPr>
        <w:t>La Bolsa de Valores</w:t>
      </w:r>
      <w:r w:rsidR="00E5172E" w:rsidRPr="00D751D2">
        <w:rPr>
          <w:rFonts w:asciiTheme="minorHAnsi" w:hAnsiTheme="minorHAnsi" w:cstheme="minorHAnsi"/>
          <w:b w:val="0"/>
          <w:sz w:val="22"/>
          <w:szCs w:val="22"/>
          <w:u w:val="none"/>
          <w:lang w:val="es-MX"/>
        </w:rPr>
        <w:t xml:space="preserve"> </w:t>
      </w:r>
      <w:r w:rsidRPr="00D751D2">
        <w:rPr>
          <w:rFonts w:asciiTheme="minorHAnsi" w:hAnsiTheme="minorHAnsi" w:cstheme="minorHAnsi"/>
          <w:b w:val="0"/>
          <w:sz w:val="22"/>
          <w:szCs w:val="22"/>
          <w:u w:val="none"/>
          <w:lang w:val="es-MX"/>
        </w:rPr>
        <w:t>será la encargada de reintegrar los valores a aquella parte a cuyo favor resultare alguna diferencia.</w:t>
      </w:r>
    </w:p>
    <w:p w14:paraId="4A68B4CD" w14:textId="77777777" w:rsidR="009926C3" w:rsidRPr="00D751D2" w:rsidRDefault="009926C3" w:rsidP="00D751D2">
      <w:pPr>
        <w:pStyle w:val="Ttulo4"/>
        <w:spacing w:after="240"/>
        <w:rPr>
          <w:rFonts w:asciiTheme="minorHAnsi" w:hAnsiTheme="minorHAnsi" w:cstheme="minorHAnsi"/>
        </w:rPr>
      </w:pPr>
      <w:r w:rsidRPr="00D751D2">
        <w:rPr>
          <w:rFonts w:asciiTheme="minorHAnsi" w:hAnsiTheme="minorHAnsi" w:cstheme="minorHAnsi"/>
        </w:rPr>
        <w:t>SANCIONES</w:t>
      </w:r>
    </w:p>
    <w:p w14:paraId="2DECFF9B" w14:textId="77777777" w:rsidR="009926C3" w:rsidRPr="004C3F2A" w:rsidRDefault="009926C3" w:rsidP="00D751D2">
      <w:pPr>
        <w:pStyle w:val="Ttulo4"/>
        <w:spacing w:after="240"/>
        <w:rPr>
          <w:rFonts w:asciiTheme="minorHAnsi" w:hAnsiTheme="minorHAnsi" w:cstheme="minorHAnsi"/>
          <w:b w:val="0"/>
        </w:rPr>
      </w:pPr>
      <w:r w:rsidRPr="00D751D2">
        <w:rPr>
          <w:rFonts w:asciiTheme="minorHAnsi" w:hAnsiTheme="minorHAnsi" w:cstheme="minorHAnsi"/>
        </w:rPr>
        <w:t xml:space="preserve">Art. 110. </w:t>
      </w:r>
      <w:r w:rsidRPr="00D751D2">
        <w:rPr>
          <w:rFonts w:asciiTheme="minorHAnsi" w:hAnsiTheme="minorHAnsi" w:cstheme="minorHAnsi"/>
          <w:b w:val="0"/>
        </w:rPr>
        <w:t xml:space="preserve">En caso de incurrir </w:t>
      </w:r>
      <w:r w:rsidRPr="004C3F2A">
        <w:rPr>
          <w:rFonts w:asciiTheme="minorHAnsi" w:hAnsiTheme="minorHAnsi" w:cstheme="minorHAnsi"/>
          <w:b w:val="0"/>
        </w:rPr>
        <w:t xml:space="preserve">en incumplimiento, </w:t>
      </w:r>
      <w:r w:rsidR="00003DC3" w:rsidRPr="004C3F2A">
        <w:rPr>
          <w:rFonts w:asciiTheme="minorHAnsi" w:hAnsiTheme="minorHAnsi" w:cstheme="minorHAnsi"/>
          <w:b w:val="0"/>
        </w:rPr>
        <w:t xml:space="preserve">se determinará la sanción correspondiente </w:t>
      </w:r>
      <w:r w:rsidRPr="004C3F2A">
        <w:rPr>
          <w:rFonts w:asciiTheme="minorHAnsi" w:hAnsiTheme="minorHAnsi" w:cstheme="minorHAnsi"/>
          <w:b w:val="0"/>
        </w:rPr>
        <w:t>de conformidad a</w:t>
      </w:r>
      <w:r w:rsidR="00003DC3" w:rsidRPr="004C3F2A">
        <w:rPr>
          <w:rFonts w:asciiTheme="minorHAnsi" w:hAnsiTheme="minorHAnsi" w:cstheme="minorHAnsi"/>
          <w:b w:val="0"/>
        </w:rPr>
        <w:t xml:space="preserve"> </w:t>
      </w:r>
      <w:r w:rsidRPr="004C3F2A">
        <w:rPr>
          <w:rFonts w:asciiTheme="minorHAnsi" w:hAnsiTheme="minorHAnsi" w:cstheme="minorHAnsi"/>
          <w:b w:val="0"/>
        </w:rPr>
        <w:t>l</w:t>
      </w:r>
      <w:r w:rsidR="00003DC3" w:rsidRPr="004C3F2A">
        <w:rPr>
          <w:rFonts w:asciiTheme="minorHAnsi" w:hAnsiTheme="minorHAnsi" w:cstheme="minorHAnsi"/>
          <w:b w:val="0"/>
        </w:rPr>
        <w:t>o establecido en el Reglamento General Interno.</w:t>
      </w:r>
      <w:r w:rsidR="00D61075" w:rsidRPr="004C3F2A">
        <w:rPr>
          <w:rFonts w:asciiTheme="minorHAnsi" w:hAnsiTheme="minorHAnsi" w:cstheme="minorHAnsi"/>
          <w:b w:val="0"/>
        </w:rPr>
        <w:t xml:space="preserve"> (5)</w:t>
      </w:r>
      <w:r w:rsidR="00003DC3" w:rsidRPr="004C3F2A">
        <w:rPr>
          <w:rFonts w:asciiTheme="minorHAnsi" w:hAnsiTheme="minorHAnsi" w:cstheme="minorHAnsi"/>
          <w:b w:val="0"/>
        </w:rPr>
        <w:t xml:space="preserve"> </w:t>
      </w:r>
      <w:r w:rsidRPr="004C3F2A">
        <w:rPr>
          <w:rFonts w:asciiTheme="minorHAnsi" w:hAnsiTheme="minorHAnsi" w:cstheme="minorHAnsi"/>
          <w:b w:val="0"/>
        </w:rPr>
        <w:t xml:space="preserve"> </w:t>
      </w:r>
    </w:p>
    <w:p w14:paraId="78169CB2" w14:textId="77777777" w:rsidR="009926C3" w:rsidRPr="004C3F2A" w:rsidRDefault="00D61075" w:rsidP="00D751D2">
      <w:pPr>
        <w:pStyle w:val="Sangradetextonormal"/>
        <w:numPr>
          <w:ilvl w:val="0"/>
          <w:numId w:val="12"/>
        </w:numPr>
        <w:spacing w:after="240"/>
        <w:rPr>
          <w:rFonts w:asciiTheme="minorHAnsi" w:hAnsiTheme="minorHAnsi" w:cstheme="minorHAnsi"/>
          <w:bCs/>
          <w:sz w:val="22"/>
          <w:szCs w:val="22"/>
        </w:rPr>
      </w:pPr>
      <w:r w:rsidRPr="004C3F2A">
        <w:rPr>
          <w:rFonts w:asciiTheme="minorHAnsi" w:hAnsiTheme="minorHAnsi" w:cstheme="minorHAnsi"/>
          <w:bCs/>
          <w:sz w:val="22"/>
          <w:szCs w:val="22"/>
        </w:rPr>
        <w:t>Derogado. (5)</w:t>
      </w:r>
    </w:p>
    <w:p w14:paraId="16864C22" w14:textId="77777777" w:rsidR="009926C3" w:rsidRPr="004C3F2A" w:rsidRDefault="00D61075" w:rsidP="00D751D2">
      <w:pPr>
        <w:numPr>
          <w:ilvl w:val="0"/>
          <w:numId w:val="12"/>
        </w:numPr>
        <w:spacing w:after="240"/>
        <w:jc w:val="both"/>
        <w:rPr>
          <w:rFonts w:asciiTheme="minorHAnsi" w:hAnsiTheme="minorHAnsi" w:cstheme="minorHAnsi"/>
          <w:bCs/>
          <w:sz w:val="22"/>
          <w:szCs w:val="22"/>
          <w:lang w:val="es-MX"/>
        </w:rPr>
      </w:pPr>
      <w:r w:rsidRPr="004C3F2A">
        <w:rPr>
          <w:rFonts w:asciiTheme="minorHAnsi" w:hAnsiTheme="minorHAnsi" w:cstheme="minorHAnsi"/>
          <w:bCs/>
          <w:sz w:val="22"/>
          <w:szCs w:val="22"/>
          <w:lang w:val="es-MX"/>
        </w:rPr>
        <w:t>Derogado. (5)</w:t>
      </w:r>
    </w:p>
    <w:p w14:paraId="39236462" w14:textId="77777777" w:rsidR="009926C3" w:rsidRPr="004C3F2A" w:rsidRDefault="00D61075" w:rsidP="00D751D2">
      <w:pPr>
        <w:numPr>
          <w:ilvl w:val="0"/>
          <w:numId w:val="12"/>
        </w:numPr>
        <w:spacing w:after="240"/>
        <w:jc w:val="both"/>
        <w:rPr>
          <w:rFonts w:asciiTheme="minorHAnsi" w:hAnsiTheme="minorHAnsi" w:cstheme="minorHAnsi"/>
          <w:bCs/>
          <w:sz w:val="22"/>
          <w:szCs w:val="22"/>
          <w:lang w:val="es-MX"/>
        </w:rPr>
      </w:pPr>
      <w:r w:rsidRPr="004C3F2A">
        <w:rPr>
          <w:rFonts w:asciiTheme="minorHAnsi" w:hAnsiTheme="minorHAnsi" w:cstheme="minorHAnsi"/>
          <w:bCs/>
          <w:sz w:val="22"/>
          <w:szCs w:val="22"/>
          <w:lang w:val="es-MX"/>
        </w:rPr>
        <w:t>Derogado. (5)</w:t>
      </w:r>
    </w:p>
    <w:p w14:paraId="1DCEC7A4" w14:textId="77777777" w:rsidR="009926C3" w:rsidRPr="004C3F2A" w:rsidRDefault="00D61075" w:rsidP="00D751D2">
      <w:pPr>
        <w:numPr>
          <w:ilvl w:val="0"/>
          <w:numId w:val="12"/>
        </w:numPr>
        <w:spacing w:after="240"/>
        <w:jc w:val="both"/>
        <w:rPr>
          <w:rFonts w:asciiTheme="minorHAnsi" w:hAnsiTheme="minorHAnsi" w:cstheme="minorHAnsi"/>
          <w:bCs/>
          <w:sz w:val="22"/>
          <w:szCs w:val="22"/>
          <w:lang w:val="es-MX"/>
        </w:rPr>
      </w:pPr>
      <w:r w:rsidRPr="004C3F2A">
        <w:rPr>
          <w:rFonts w:asciiTheme="minorHAnsi" w:hAnsiTheme="minorHAnsi" w:cstheme="minorHAnsi"/>
          <w:bCs/>
          <w:sz w:val="22"/>
          <w:szCs w:val="22"/>
          <w:lang w:val="es-MX"/>
        </w:rPr>
        <w:t>Derogado. (5)</w:t>
      </w:r>
    </w:p>
    <w:p w14:paraId="20CD8F5C" w14:textId="77777777" w:rsidR="009926C3" w:rsidRPr="00D751D2" w:rsidRDefault="00EE4626" w:rsidP="00D751D2">
      <w:pPr>
        <w:pStyle w:val="Textoindependiente"/>
        <w:spacing w:after="240"/>
        <w:ind w:left="567"/>
        <w:jc w:val="center"/>
        <w:rPr>
          <w:rFonts w:asciiTheme="minorHAnsi" w:hAnsiTheme="minorHAnsi" w:cstheme="minorHAnsi"/>
          <w:b/>
          <w:sz w:val="22"/>
          <w:szCs w:val="22"/>
        </w:rPr>
      </w:pPr>
      <w:r w:rsidRPr="00D751D2">
        <w:rPr>
          <w:rFonts w:asciiTheme="minorHAnsi" w:hAnsiTheme="minorHAnsi" w:cstheme="minorHAnsi"/>
          <w:b/>
          <w:sz w:val="22"/>
          <w:szCs w:val="22"/>
        </w:rPr>
        <w:t>CAPÍTULO IX</w:t>
      </w:r>
    </w:p>
    <w:p w14:paraId="0901796B" w14:textId="77777777" w:rsidR="009926C3" w:rsidRPr="00D751D2" w:rsidRDefault="00EE4626" w:rsidP="00D751D2">
      <w:pPr>
        <w:pStyle w:val="Textoindependiente"/>
        <w:spacing w:after="240"/>
        <w:ind w:left="567"/>
        <w:jc w:val="center"/>
        <w:rPr>
          <w:rFonts w:asciiTheme="minorHAnsi" w:hAnsiTheme="minorHAnsi" w:cstheme="minorHAnsi"/>
          <w:b/>
          <w:sz w:val="22"/>
          <w:szCs w:val="22"/>
        </w:rPr>
      </w:pPr>
      <w:r w:rsidRPr="00D751D2">
        <w:rPr>
          <w:rFonts w:asciiTheme="minorHAnsi" w:hAnsiTheme="minorHAnsi" w:cstheme="minorHAnsi"/>
          <w:b/>
          <w:sz w:val="22"/>
          <w:szCs w:val="22"/>
        </w:rPr>
        <w:t>OBLIGACIONES A CUMPLIR CON LA LEY DE LAVADO DE DINERO Y DE ACTIVOS EN LA BOLSA DE VALORES</w:t>
      </w:r>
    </w:p>
    <w:p w14:paraId="189BABCE" w14:textId="77777777" w:rsidR="009926C3" w:rsidRPr="00D751D2" w:rsidRDefault="00EE4626"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 xml:space="preserve">OBLIGACIONES A CUMPLIR POR LAS CASAS DE CORREDORES DE BOLSA: </w:t>
      </w:r>
    </w:p>
    <w:p w14:paraId="271ABE93" w14:textId="77777777" w:rsidR="009926C3" w:rsidRPr="004C3F2A" w:rsidRDefault="00EE4626" w:rsidP="00D751D2">
      <w:pPr>
        <w:pStyle w:val="Textoindependiente"/>
        <w:spacing w:after="240"/>
        <w:rPr>
          <w:rFonts w:asciiTheme="minorHAnsi" w:hAnsiTheme="minorHAnsi" w:cstheme="minorHAnsi"/>
          <w:sz w:val="22"/>
          <w:szCs w:val="22"/>
        </w:rPr>
      </w:pPr>
      <w:r w:rsidRPr="00D751D2">
        <w:rPr>
          <w:rFonts w:asciiTheme="minorHAnsi" w:hAnsiTheme="minorHAnsi" w:cstheme="minorHAnsi"/>
          <w:b/>
          <w:sz w:val="22"/>
          <w:szCs w:val="22"/>
        </w:rPr>
        <w:t xml:space="preserve">Art. 111. </w:t>
      </w:r>
      <w:r w:rsidRPr="00D751D2">
        <w:rPr>
          <w:rFonts w:asciiTheme="minorHAnsi" w:hAnsiTheme="minorHAnsi" w:cstheme="minorHAnsi"/>
          <w:sz w:val="22"/>
          <w:szCs w:val="22"/>
        </w:rPr>
        <w:t xml:space="preserve">Con el </w:t>
      </w:r>
      <w:r w:rsidRPr="004C3F2A">
        <w:rPr>
          <w:rFonts w:asciiTheme="minorHAnsi" w:hAnsiTheme="minorHAnsi" w:cstheme="minorHAnsi"/>
          <w:sz w:val="22"/>
          <w:szCs w:val="22"/>
        </w:rPr>
        <w:t>objeto de cumplir con las obligaciones establecidas en la Ley Contra el Lavado de Dinero y de Activos, y sus reformas, se establecen las siguientes obligaciones a cumplir por las Casas de Corredores de Bolsa (3)</w:t>
      </w:r>
      <w:r w:rsidR="00D61075" w:rsidRPr="004C3F2A">
        <w:rPr>
          <w:rFonts w:asciiTheme="minorHAnsi" w:hAnsiTheme="minorHAnsi" w:cstheme="minorHAnsi"/>
          <w:sz w:val="22"/>
          <w:szCs w:val="22"/>
        </w:rPr>
        <w:t xml:space="preserve"> (5)</w:t>
      </w:r>
      <w:r w:rsidRPr="004C3F2A">
        <w:rPr>
          <w:rFonts w:asciiTheme="minorHAnsi" w:hAnsiTheme="minorHAnsi" w:cstheme="minorHAnsi"/>
          <w:sz w:val="22"/>
          <w:szCs w:val="22"/>
        </w:rPr>
        <w:t>:</w:t>
      </w:r>
    </w:p>
    <w:p w14:paraId="480DE4D8" w14:textId="77777777" w:rsidR="009926C3" w:rsidRPr="004C3F2A" w:rsidRDefault="00EE4626" w:rsidP="00D751D2">
      <w:pPr>
        <w:pStyle w:val="Textoindependiente"/>
        <w:numPr>
          <w:ilvl w:val="0"/>
          <w:numId w:val="21"/>
        </w:numPr>
        <w:spacing w:after="240"/>
        <w:rPr>
          <w:rFonts w:asciiTheme="minorHAnsi" w:hAnsiTheme="minorHAnsi" w:cstheme="minorHAnsi"/>
          <w:sz w:val="22"/>
          <w:szCs w:val="22"/>
        </w:rPr>
      </w:pPr>
      <w:r w:rsidRPr="004C3F2A">
        <w:rPr>
          <w:rFonts w:asciiTheme="minorHAnsi" w:hAnsiTheme="minorHAnsi" w:cstheme="minorHAnsi"/>
          <w:sz w:val="22"/>
          <w:szCs w:val="22"/>
        </w:rPr>
        <w:t>Archivar y conservar la documentación de las operaciones por el plazo de que determine la Ley, contado a partir de la fecha de la finalización de cada operación.</w:t>
      </w:r>
    </w:p>
    <w:p w14:paraId="58110B55" w14:textId="77777777" w:rsidR="009926C3" w:rsidRPr="004C3F2A" w:rsidRDefault="00EE4626" w:rsidP="00D751D2">
      <w:pPr>
        <w:pStyle w:val="Textoindependiente"/>
        <w:numPr>
          <w:ilvl w:val="0"/>
          <w:numId w:val="21"/>
        </w:numPr>
        <w:spacing w:after="240"/>
        <w:rPr>
          <w:rFonts w:asciiTheme="minorHAnsi" w:hAnsiTheme="minorHAnsi" w:cstheme="minorHAnsi"/>
          <w:sz w:val="22"/>
          <w:szCs w:val="22"/>
        </w:rPr>
      </w:pPr>
      <w:r w:rsidRPr="004C3F2A">
        <w:rPr>
          <w:rFonts w:asciiTheme="minorHAnsi" w:hAnsiTheme="minorHAnsi" w:cstheme="minorHAnsi"/>
          <w:sz w:val="22"/>
          <w:szCs w:val="22"/>
        </w:rPr>
        <w:t>Establecer procedimientos de auditoría interna para verificar el cumplimiento de la Ley.</w:t>
      </w:r>
    </w:p>
    <w:p w14:paraId="20ECA60E" w14:textId="77777777" w:rsidR="009926C3" w:rsidRPr="004C3F2A" w:rsidRDefault="00EE4626" w:rsidP="00D751D2">
      <w:pPr>
        <w:pStyle w:val="Textoindependiente"/>
        <w:numPr>
          <w:ilvl w:val="0"/>
          <w:numId w:val="21"/>
        </w:numPr>
        <w:spacing w:after="240"/>
        <w:rPr>
          <w:rFonts w:asciiTheme="minorHAnsi" w:hAnsiTheme="minorHAnsi" w:cstheme="minorHAnsi"/>
          <w:sz w:val="22"/>
          <w:szCs w:val="22"/>
        </w:rPr>
      </w:pPr>
      <w:r w:rsidRPr="004C3F2A">
        <w:rPr>
          <w:rFonts w:asciiTheme="minorHAnsi" w:hAnsiTheme="minorHAnsi" w:cstheme="minorHAnsi"/>
          <w:sz w:val="22"/>
          <w:szCs w:val="22"/>
        </w:rPr>
        <w:t xml:space="preserve">Remitir a la Bolsa el formulario de prevención de lavado de Dinero para cada operación efectuada en Bolsa, mayor a los montos señalados por la Ley, en un mismo día o en el plazo de un mes. Este formulario será incluido en el SIB, el cual proporcionará toda la información establecida en la Ley, de tal forma que cada una de las Casas solamente imprima y firme el formulario para ser entregado a la Gerencia de Mercado y Operaciones; es necesario mencionar que cada una de las Casas presentarán un solo formulario por día, el cual deberá ser firmado por cada uno de los corredores que haya participado ese día. Dichos formularios serán acumulados y presentados una vez por semana de conformidad al literal </w:t>
      </w:r>
      <w:r w:rsidR="006F512F" w:rsidRPr="004C3F2A">
        <w:rPr>
          <w:rFonts w:asciiTheme="minorHAnsi" w:hAnsiTheme="minorHAnsi" w:cstheme="minorHAnsi"/>
          <w:sz w:val="22"/>
          <w:szCs w:val="22"/>
        </w:rPr>
        <w:t>d</w:t>
      </w:r>
      <w:r w:rsidRPr="004C3F2A">
        <w:rPr>
          <w:rFonts w:asciiTheme="minorHAnsi" w:hAnsiTheme="minorHAnsi" w:cstheme="minorHAnsi"/>
          <w:sz w:val="22"/>
          <w:szCs w:val="22"/>
        </w:rPr>
        <w:t xml:space="preserve">) del </w:t>
      </w:r>
      <w:r w:rsidR="006F512F" w:rsidRPr="004C3F2A">
        <w:rPr>
          <w:rFonts w:asciiTheme="minorHAnsi" w:hAnsiTheme="minorHAnsi" w:cstheme="minorHAnsi"/>
          <w:sz w:val="22"/>
          <w:szCs w:val="22"/>
        </w:rPr>
        <w:t xml:space="preserve">presente </w:t>
      </w:r>
      <w:r w:rsidRPr="004C3F2A">
        <w:rPr>
          <w:rFonts w:asciiTheme="minorHAnsi" w:hAnsiTheme="minorHAnsi" w:cstheme="minorHAnsi"/>
          <w:sz w:val="22"/>
          <w:szCs w:val="22"/>
        </w:rPr>
        <w:t>artículo (</w:t>
      </w:r>
      <w:r w:rsidR="00BB2736" w:rsidRPr="004C3F2A">
        <w:rPr>
          <w:rFonts w:asciiTheme="minorHAnsi" w:hAnsiTheme="minorHAnsi" w:cstheme="minorHAnsi"/>
          <w:sz w:val="22"/>
          <w:szCs w:val="22"/>
        </w:rPr>
        <w:t>Se utilizará e</w:t>
      </w:r>
      <w:r w:rsidRPr="004C3F2A">
        <w:rPr>
          <w:rFonts w:asciiTheme="minorHAnsi" w:hAnsiTheme="minorHAnsi" w:cstheme="minorHAnsi"/>
          <w:sz w:val="22"/>
          <w:szCs w:val="22"/>
        </w:rPr>
        <w:t xml:space="preserve">l formulario </w:t>
      </w:r>
      <w:r w:rsidR="00BB2736" w:rsidRPr="004C3F2A">
        <w:rPr>
          <w:rFonts w:asciiTheme="minorHAnsi" w:hAnsiTheme="minorHAnsi" w:cstheme="minorHAnsi"/>
          <w:sz w:val="22"/>
          <w:szCs w:val="22"/>
        </w:rPr>
        <w:t>debidamente aprobado por la UIF</w:t>
      </w:r>
      <w:r w:rsidRPr="004C3F2A">
        <w:rPr>
          <w:rFonts w:asciiTheme="minorHAnsi" w:hAnsiTheme="minorHAnsi" w:cstheme="minorHAnsi"/>
          <w:sz w:val="22"/>
          <w:szCs w:val="22"/>
        </w:rPr>
        <w:t xml:space="preserve">). </w:t>
      </w:r>
      <w:r w:rsidRPr="004C3F2A">
        <w:rPr>
          <w:rFonts w:asciiTheme="minorHAnsi" w:hAnsiTheme="minorHAnsi" w:cstheme="minorHAnsi"/>
          <w:sz w:val="22"/>
          <w:szCs w:val="22"/>
          <w:lang w:val="es-ES_tradnl"/>
        </w:rPr>
        <w:t>(3)</w:t>
      </w:r>
    </w:p>
    <w:p w14:paraId="31AB2953" w14:textId="77777777" w:rsidR="009926C3" w:rsidRPr="004C3F2A" w:rsidRDefault="00EE4626" w:rsidP="00D751D2">
      <w:pPr>
        <w:pStyle w:val="Textoindependiente"/>
        <w:spacing w:after="240"/>
        <w:ind w:left="360"/>
        <w:rPr>
          <w:rFonts w:asciiTheme="minorHAnsi" w:hAnsiTheme="minorHAnsi" w:cstheme="minorHAnsi"/>
          <w:sz w:val="22"/>
          <w:szCs w:val="22"/>
        </w:rPr>
      </w:pPr>
      <w:r w:rsidRPr="004C3F2A">
        <w:rPr>
          <w:rFonts w:asciiTheme="minorHAnsi" w:hAnsiTheme="minorHAnsi" w:cstheme="minorHAnsi"/>
          <w:sz w:val="22"/>
          <w:szCs w:val="22"/>
        </w:rPr>
        <w:t>En los casos de que uno de los corredores que haya participado en la negociación por motivos de fuerza mayor no pudiese firmar el formulario, será el Representante Legal de la Casa quien firmara en sustitución.</w:t>
      </w:r>
    </w:p>
    <w:p w14:paraId="0E5D1E83" w14:textId="77777777" w:rsidR="00825EBF" w:rsidRPr="004C3F2A" w:rsidRDefault="00EE4626" w:rsidP="00D751D2">
      <w:pPr>
        <w:pStyle w:val="Textoindependiente"/>
        <w:numPr>
          <w:ilvl w:val="0"/>
          <w:numId w:val="21"/>
        </w:numPr>
        <w:spacing w:after="240"/>
        <w:rPr>
          <w:rFonts w:asciiTheme="minorHAnsi" w:hAnsiTheme="minorHAnsi" w:cstheme="minorHAnsi"/>
          <w:sz w:val="22"/>
          <w:szCs w:val="22"/>
        </w:rPr>
      </w:pPr>
      <w:r w:rsidRPr="004C3F2A">
        <w:rPr>
          <w:rFonts w:asciiTheme="minorHAnsi" w:hAnsiTheme="minorHAnsi" w:cstheme="minorHAnsi"/>
          <w:sz w:val="22"/>
          <w:szCs w:val="22"/>
        </w:rPr>
        <w:t>Las Casas de Corredores, que haya efectuado operaciones, deberán entregar a la Gerencia de Mercado y Operaciones, los días lunes de cada semana, a más tardar a las 12:00 horas, los formularios correspondientes a la semana anterior. De no recibirse la información, la Gerencia de Mercado y Operaciones no le permitirá a la Casa de Corredores que ha incumplido operar en las sesiones de negociación.</w:t>
      </w:r>
    </w:p>
    <w:p w14:paraId="25683466" w14:textId="77777777" w:rsidR="00120FEC" w:rsidRPr="004C3F2A" w:rsidRDefault="00EE4626" w:rsidP="00D751D2">
      <w:pPr>
        <w:pStyle w:val="Textoindependiente"/>
        <w:numPr>
          <w:ilvl w:val="0"/>
          <w:numId w:val="21"/>
        </w:numPr>
        <w:spacing w:after="240"/>
        <w:rPr>
          <w:rFonts w:asciiTheme="minorHAnsi" w:hAnsiTheme="minorHAnsi" w:cstheme="minorHAnsi"/>
          <w:sz w:val="22"/>
          <w:szCs w:val="22"/>
        </w:rPr>
      </w:pPr>
      <w:r w:rsidRPr="004C3F2A">
        <w:rPr>
          <w:rFonts w:asciiTheme="minorHAnsi" w:hAnsiTheme="minorHAnsi" w:cstheme="minorHAnsi"/>
          <w:sz w:val="22"/>
          <w:szCs w:val="22"/>
        </w:rPr>
        <w:t xml:space="preserve">Cumplir con las demás obligaciones a que hacen referencia las leyes y normativas emitidas sobre </w:t>
      </w:r>
      <w:r w:rsidR="0058737D" w:rsidRPr="004C3F2A">
        <w:rPr>
          <w:rFonts w:asciiTheme="minorHAnsi" w:hAnsiTheme="minorHAnsi" w:cstheme="minorHAnsi"/>
          <w:sz w:val="22"/>
          <w:szCs w:val="22"/>
        </w:rPr>
        <w:t>preven</w:t>
      </w:r>
      <w:r w:rsidR="00C103F7" w:rsidRPr="004C3F2A">
        <w:rPr>
          <w:rFonts w:asciiTheme="minorHAnsi" w:hAnsiTheme="minorHAnsi" w:cstheme="minorHAnsi"/>
          <w:sz w:val="22"/>
          <w:szCs w:val="22"/>
        </w:rPr>
        <w:t>c</w:t>
      </w:r>
      <w:r w:rsidR="0058737D" w:rsidRPr="004C3F2A">
        <w:rPr>
          <w:rFonts w:asciiTheme="minorHAnsi" w:hAnsiTheme="minorHAnsi" w:cstheme="minorHAnsi"/>
          <w:sz w:val="22"/>
          <w:szCs w:val="22"/>
        </w:rPr>
        <w:t xml:space="preserve">ión de </w:t>
      </w:r>
      <w:r w:rsidRPr="004C3F2A">
        <w:rPr>
          <w:rFonts w:asciiTheme="minorHAnsi" w:hAnsiTheme="minorHAnsi" w:cstheme="minorHAnsi"/>
          <w:sz w:val="22"/>
          <w:szCs w:val="22"/>
        </w:rPr>
        <w:t>lavado de dinero y otros activos y financiamiento de terrorismo. (3)</w:t>
      </w:r>
    </w:p>
    <w:p w14:paraId="34941C9A" w14:textId="77777777" w:rsidR="00250A00" w:rsidRDefault="00EE4626" w:rsidP="00250A00">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RESPONSABLES DEL CUMPLIMIENTO DE LAS OBLIGACIONES</w:t>
      </w:r>
    </w:p>
    <w:p w14:paraId="50E8C10E" w14:textId="77777777" w:rsidR="00250A00" w:rsidRDefault="00EE4626" w:rsidP="00250A00">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 xml:space="preserve">Art. 112. </w:t>
      </w:r>
      <w:r w:rsidRPr="00D751D2">
        <w:rPr>
          <w:rFonts w:asciiTheme="minorHAnsi" w:hAnsiTheme="minorHAnsi" w:cstheme="minorHAnsi"/>
          <w:sz w:val="22"/>
          <w:szCs w:val="22"/>
        </w:rPr>
        <w:t>DEROGADO.</w:t>
      </w:r>
      <w:r w:rsidR="004E7313" w:rsidRPr="00D751D2">
        <w:rPr>
          <w:rFonts w:asciiTheme="minorHAnsi" w:hAnsiTheme="minorHAnsi" w:cstheme="minorHAnsi"/>
          <w:sz w:val="22"/>
          <w:szCs w:val="22"/>
        </w:rPr>
        <w:t xml:space="preserve"> (3)</w:t>
      </w:r>
      <w:r w:rsidRPr="00D751D2">
        <w:rPr>
          <w:rFonts w:asciiTheme="minorHAnsi" w:hAnsiTheme="minorHAnsi" w:cstheme="minorHAnsi"/>
          <w:b/>
          <w:sz w:val="22"/>
          <w:szCs w:val="22"/>
        </w:rPr>
        <w:t xml:space="preserve"> </w:t>
      </w:r>
    </w:p>
    <w:p w14:paraId="56D613C7" w14:textId="77777777" w:rsidR="00250A00" w:rsidRPr="00250A00" w:rsidRDefault="009926C3" w:rsidP="00250A00">
      <w:pPr>
        <w:pStyle w:val="Textoindependiente"/>
        <w:spacing w:after="240"/>
        <w:jc w:val="center"/>
        <w:rPr>
          <w:rFonts w:asciiTheme="minorHAnsi" w:hAnsiTheme="minorHAnsi" w:cstheme="minorHAnsi"/>
          <w:b/>
          <w:bCs/>
          <w:sz w:val="22"/>
          <w:szCs w:val="22"/>
        </w:rPr>
      </w:pPr>
      <w:r w:rsidRPr="00250A00">
        <w:rPr>
          <w:rFonts w:asciiTheme="minorHAnsi" w:hAnsiTheme="minorHAnsi" w:cstheme="minorHAnsi"/>
          <w:b/>
          <w:bCs/>
          <w:sz w:val="22"/>
          <w:szCs w:val="22"/>
        </w:rPr>
        <w:t>CAPITULO X</w:t>
      </w:r>
    </w:p>
    <w:p w14:paraId="4EE57EBC" w14:textId="02AA3594" w:rsidR="009926C3" w:rsidRPr="00250A00" w:rsidRDefault="009926C3" w:rsidP="00250A00">
      <w:pPr>
        <w:pStyle w:val="Textoindependiente"/>
        <w:spacing w:after="240"/>
        <w:jc w:val="center"/>
        <w:rPr>
          <w:rFonts w:asciiTheme="minorHAnsi" w:hAnsiTheme="minorHAnsi" w:cstheme="minorHAnsi"/>
          <w:b/>
          <w:bCs/>
          <w:sz w:val="22"/>
          <w:szCs w:val="22"/>
        </w:rPr>
      </w:pPr>
      <w:r w:rsidRPr="00250A00">
        <w:rPr>
          <w:rFonts w:asciiTheme="minorHAnsi" w:hAnsiTheme="minorHAnsi" w:cstheme="minorHAnsi"/>
          <w:b/>
          <w:bCs/>
          <w:sz w:val="22"/>
          <w:szCs w:val="22"/>
        </w:rPr>
        <w:t>USO DE SOBREGIROS</w:t>
      </w:r>
    </w:p>
    <w:p w14:paraId="553BDD12" w14:textId="77777777" w:rsidR="009926C3" w:rsidRPr="00D751D2" w:rsidRDefault="009926C3" w:rsidP="00D751D2">
      <w:pPr>
        <w:pStyle w:val="Ttulo2"/>
        <w:spacing w:after="240"/>
        <w:rPr>
          <w:rFonts w:asciiTheme="minorHAnsi" w:hAnsiTheme="minorHAnsi" w:cstheme="minorHAnsi"/>
          <w:color w:val="FF0000"/>
          <w:sz w:val="22"/>
          <w:szCs w:val="22"/>
          <w:lang w:val="en-US"/>
        </w:rPr>
      </w:pPr>
      <w:r w:rsidRPr="00D751D2">
        <w:rPr>
          <w:rFonts w:asciiTheme="minorHAnsi" w:hAnsiTheme="minorHAnsi" w:cstheme="minorHAnsi"/>
          <w:sz w:val="22"/>
          <w:szCs w:val="22"/>
          <w:u w:val="none"/>
          <w:lang w:val="en-US"/>
        </w:rPr>
        <w:t>Art. 113.</w:t>
      </w:r>
      <w:r w:rsidR="0043779B" w:rsidRPr="00D751D2">
        <w:rPr>
          <w:rFonts w:asciiTheme="minorHAnsi" w:hAnsiTheme="minorHAnsi" w:cstheme="minorHAnsi"/>
          <w:sz w:val="22"/>
          <w:szCs w:val="22"/>
          <w:u w:val="none"/>
          <w:lang w:val="en-US"/>
        </w:rPr>
        <w:t xml:space="preserve"> </w:t>
      </w:r>
      <w:r w:rsidR="00B341BA" w:rsidRPr="004C3F2A">
        <w:rPr>
          <w:rFonts w:asciiTheme="minorHAnsi" w:hAnsiTheme="minorHAnsi" w:cstheme="minorHAnsi"/>
          <w:b w:val="0"/>
          <w:bCs w:val="0"/>
          <w:sz w:val="22"/>
          <w:szCs w:val="22"/>
          <w:u w:val="none"/>
          <w:lang w:val="en-US"/>
        </w:rPr>
        <w:t>Derogado (5)</w:t>
      </w:r>
    </w:p>
    <w:p w14:paraId="749CCF28" w14:textId="77777777" w:rsidR="00B341BA" w:rsidRPr="00D751D2" w:rsidRDefault="009926C3" w:rsidP="00D751D2">
      <w:pPr>
        <w:pStyle w:val="Ttulo2"/>
        <w:spacing w:after="240"/>
        <w:rPr>
          <w:rFonts w:asciiTheme="minorHAnsi" w:hAnsiTheme="minorHAnsi" w:cstheme="minorHAnsi"/>
          <w:color w:val="FF0000"/>
          <w:sz w:val="22"/>
          <w:szCs w:val="22"/>
          <w:lang w:val="en-US"/>
        </w:rPr>
      </w:pPr>
      <w:r w:rsidRPr="00D751D2">
        <w:rPr>
          <w:rFonts w:asciiTheme="minorHAnsi" w:hAnsiTheme="minorHAnsi" w:cstheme="minorHAnsi"/>
          <w:sz w:val="22"/>
          <w:szCs w:val="22"/>
          <w:u w:val="none"/>
          <w:lang w:val="en-US"/>
        </w:rPr>
        <w:t>Art. 114.</w:t>
      </w:r>
      <w:r w:rsidR="00B341BA" w:rsidRPr="00D751D2">
        <w:rPr>
          <w:rFonts w:asciiTheme="minorHAnsi" w:hAnsiTheme="minorHAnsi" w:cstheme="minorHAnsi"/>
          <w:sz w:val="22"/>
          <w:szCs w:val="22"/>
          <w:u w:val="none"/>
          <w:lang w:val="en-US"/>
        </w:rPr>
        <w:t xml:space="preserve"> </w:t>
      </w:r>
      <w:r w:rsidR="00B341BA" w:rsidRPr="004C3F2A">
        <w:rPr>
          <w:rFonts w:asciiTheme="minorHAnsi" w:hAnsiTheme="minorHAnsi" w:cstheme="minorHAnsi"/>
          <w:b w:val="0"/>
          <w:bCs w:val="0"/>
          <w:sz w:val="22"/>
          <w:szCs w:val="22"/>
          <w:u w:val="none"/>
          <w:lang w:val="en-US"/>
        </w:rPr>
        <w:t>Derogado (5)</w:t>
      </w:r>
    </w:p>
    <w:p w14:paraId="3EC426A5" w14:textId="77777777" w:rsidR="00B341BA" w:rsidRPr="00D751D2" w:rsidRDefault="009926C3" w:rsidP="00D751D2">
      <w:pPr>
        <w:pStyle w:val="Ttulo2"/>
        <w:spacing w:after="240"/>
        <w:rPr>
          <w:rFonts w:asciiTheme="minorHAnsi" w:hAnsiTheme="minorHAnsi" w:cstheme="minorHAnsi"/>
          <w:color w:val="FF0000"/>
          <w:sz w:val="22"/>
          <w:szCs w:val="22"/>
          <w:lang w:val="es-SV"/>
        </w:rPr>
      </w:pPr>
      <w:r w:rsidRPr="00D751D2">
        <w:rPr>
          <w:rFonts w:asciiTheme="minorHAnsi" w:hAnsiTheme="minorHAnsi" w:cstheme="minorHAnsi"/>
          <w:sz w:val="22"/>
          <w:szCs w:val="22"/>
          <w:u w:val="none"/>
          <w:lang w:val="en-US"/>
        </w:rPr>
        <w:t>Art. 115.</w:t>
      </w:r>
      <w:r w:rsidR="00E5172E" w:rsidRPr="00D751D2">
        <w:rPr>
          <w:rFonts w:asciiTheme="minorHAnsi" w:hAnsiTheme="minorHAnsi" w:cstheme="minorHAnsi"/>
          <w:sz w:val="22"/>
          <w:szCs w:val="22"/>
          <w:u w:val="none"/>
          <w:lang w:val="en-US"/>
        </w:rPr>
        <w:t xml:space="preserve"> </w:t>
      </w:r>
      <w:r w:rsidR="00B341BA" w:rsidRPr="004C3F2A">
        <w:rPr>
          <w:rFonts w:asciiTheme="minorHAnsi" w:hAnsiTheme="minorHAnsi" w:cstheme="minorHAnsi"/>
          <w:b w:val="0"/>
          <w:bCs w:val="0"/>
          <w:sz w:val="22"/>
          <w:szCs w:val="22"/>
          <w:u w:val="none"/>
          <w:lang w:val="es-SV"/>
        </w:rPr>
        <w:t>Derogado (5)</w:t>
      </w:r>
    </w:p>
    <w:p w14:paraId="060B5E30" w14:textId="77777777" w:rsidR="009926C3" w:rsidRPr="00D751D2" w:rsidRDefault="009926C3" w:rsidP="00D751D2">
      <w:pPr>
        <w:pStyle w:val="Textoindependiente"/>
        <w:spacing w:after="240"/>
        <w:rPr>
          <w:rFonts w:asciiTheme="minorHAnsi" w:hAnsiTheme="minorHAnsi" w:cstheme="minorHAnsi"/>
          <w:b/>
          <w:sz w:val="22"/>
          <w:szCs w:val="22"/>
          <w:lang w:val="es-SV"/>
        </w:rPr>
      </w:pPr>
      <w:r w:rsidRPr="00D751D2">
        <w:rPr>
          <w:rFonts w:asciiTheme="minorHAnsi" w:hAnsiTheme="minorHAnsi" w:cstheme="minorHAnsi"/>
          <w:b/>
          <w:sz w:val="22"/>
          <w:szCs w:val="22"/>
          <w:lang w:val="es-SV"/>
        </w:rPr>
        <w:t>Art. 116.</w:t>
      </w:r>
      <w:r w:rsidR="0043779B" w:rsidRPr="00D751D2">
        <w:rPr>
          <w:rFonts w:asciiTheme="minorHAnsi" w:hAnsiTheme="minorHAnsi" w:cstheme="minorHAnsi"/>
          <w:b/>
          <w:sz w:val="22"/>
          <w:szCs w:val="22"/>
          <w:lang w:val="es-SV"/>
        </w:rPr>
        <w:t xml:space="preserve"> </w:t>
      </w:r>
      <w:r w:rsidR="00B341BA" w:rsidRPr="004C3F2A">
        <w:rPr>
          <w:rFonts w:asciiTheme="minorHAnsi" w:hAnsiTheme="minorHAnsi" w:cstheme="minorHAnsi"/>
          <w:bCs/>
          <w:sz w:val="22"/>
          <w:szCs w:val="22"/>
          <w:lang w:val="es-SV"/>
        </w:rPr>
        <w:t>Derogado (5)</w:t>
      </w:r>
    </w:p>
    <w:p w14:paraId="7D290D88" w14:textId="77777777" w:rsidR="00B341BA" w:rsidRPr="00D751D2" w:rsidRDefault="009926C3" w:rsidP="00D751D2">
      <w:pPr>
        <w:pStyle w:val="Ttulo5"/>
        <w:spacing w:after="240"/>
        <w:rPr>
          <w:rFonts w:asciiTheme="minorHAnsi" w:hAnsiTheme="minorHAnsi" w:cstheme="minorHAnsi"/>
          <w:color w:val="FF0000"/>
          <w:sz w:val="22"/>
          <w:szCs w:val="22"/>
          <w:lang w:val="es-SV"/>
        </w:rPr>
      </w:pPr>
      <w:r w:rsidRPr="00D751D2">
        <w:rPr>
          <w:rFonts w:asciiTheme="minorHAnsi" w:hAnsiTheme="minorHAnsi" w:cstheme="minorHAnsi"/>
          <w:sz w:val="22"/>
          <w:szCs w:val="22"/>
          <w:lang w:val="es-SV"/>
        </w:rPr>
        <w:t>Art. 117.</w:t>
      </w:r>
      <w:r w:rsidR="0043779B" w:rsidRPr="00D751D2">
        <w:rPr>
          <w:rFonts w:asciiTheme="minorHAnsi" w:hAnsiTheme="minorHAnsi" w:cstheme="minorHAnsi"/>
          <w:sz w:val="22"/>
          <w:szCs w:val="22"/>
          <w:lang w:val="es-SV"/>
        </w:rPr>
        <w:t xml:space="preserve"> </w:t>
      </w:r>
      <w:r w:rsidR="00B341BA" w:rsidRPr="004C3F2A">
        <w:rPr>
          <w:rFonts w:asciiTheme="minorHAnsi" w:hAnsiTheme="minorHAnsi" w:cstheme="minorHAnsi"/>
          <w:b w:val="0"/>
          <w:bCs w:val="0"/>
          <w:sz w:val="22"/>
          <w:szCs w:val="22"/>
          <w:lang w:val="es-SV"/>
        </w:rPr>
        <w:t>Derogado (5)</w:t>
      </w:r>
    </w:p>
    <w:p w14:paraId="2AF92028" w14:textId="77777777" w:rsidR="009926C3" w:rsidRPr="00D751D2" w:rsidRDefault="00120444" w:rsidP="00D751D2">
      <w:pPr>
        <w:pStyle w:val="Ttulo4"/>
        <w:spacing w:after="240"/>
        <w:rPr>
          <w:rFonts w:asciiTheme="minorHAnsi" w:hAnsiTheme="minorHAnsi" w:cstheme="minorHAnsi"/>
          <w:color w:val="FF0000"/>
          <w:lang w:val="en-US"/>
        </w:rPr>
      </w:pPr>
      <w:r w:rsidRPr="00D751D2">
        <w:rPr>
          <w:rFonts w:asciiTheme="minorHAnsi" w:hAnsiTheme="minorHAnsi" w:cstheme="minorHAnsi"/>
          <w:lang w:val="en-US"/>
        </w:rPr>
        <w:t>Art. 118.</w:t>
      </w:r>
      <w:r w:rsidR="0043779B" w:rsidRPr="00D751D2">
        <w:rPr>
          <w:rFonts w:asciiTheme="minorHAnsi" w:hAnsiTheme="minorHAnsi" w:cstheme="minorHAnsi"/>
          <w:lang w:val="en-US"/>
        </w:rPr>
        <w:t xml:space="preserve"> </w:t>
      </w:r>
      <w:r w:rsidR="00B341BA" w:rsidRPr="004C3F2A">
        <w:rPr>
          <w:rFonts w:asciiTheme="minorHAnsi" w:hAnsiTheme="minorHAnsi" w:cstheme="minorHAnsi"/>
          <w:b w:val="0"/>
          <w:bCs w:val="0"/>
          <w:lang w:val="en-US"/>
        </w:rPr>
        <w:t>Derogado (5)</w:t>
      </w:r>
    </w:p>
    <w:p w14:paraId="32535ADA" w14:textId="77777777" w:rsidR="009926C3" w:rsidRPr="00D751D2" w:rsidRDefault="009926C3" w:rsidP="00D751D2">
      <w:pPr>
        <w:pStyle w:val="Ttulo2"/>
        <w:spacing w:after="240"/>
        <w:rPr>
          <w:rFonts w:asciiTheme="minorHAnsi" w:hAnsiTheme="minorHAnsi" w:cstheme="minorHAnsi"/>
          <w:sz w:val="22"/>
          <w:szCs w:val="22"/>
          <w:lang w:val="en-US"/>
        </w:rPr>
      </w:pPr>
      <w:r w:rsidRPr="00D751D2">
        <w:rPr>
          <w:rFonts w:asciiTheme="minorHAnsi" w:hAnsiTheme="minorHAnsi" w:cstheme="minorHAnsi"/>
          <w:sz w:val="22"/>
          <w:szCs w:val="22"/>
          <w:u w:val="none"/>
          <w:lang w:val="en-US"/>
        </w:rPr>
        <w:t>Art. 119.</w:t>
      </w:r>
      <w:r w:rsidR="0043779B" w:rsidRPr="00D751D2">
        <w:rPr>
          <w:rFonts w:asciiTheme="minorHAnsi" w:hAnsiTheme="minorHAnsi" w:cstheme="minorHAnsi"/>
          <w:sz w:val="22"/>
          <w:szCs w:val="22"/>
          <w:u w:val="none"/>
          <w:lang w:val="en-US"/>
        </w:rPr>
        <w:t xml:space="preserve"> </w:t>
      </w:r>
      <w:r w:rsidR="00B341BA" w:rsidRPr="004C3F2A">
        <w:rPr>
          <w:rFonts w:asciiTheme="minorHAnsi" w:hAnsiTheme="minorHAnsi" w:cstheme="minorHAnsi"/>
          <w:b w:val="0"/>
          <w:bCs w:val="0"/>
          <w:sz w:val="22"/>
          <w:szCs w:val="22"/>
          <w:u w:val="none"/>
          <w:lang w:val="en-US"/>
        </w:rPr>
        <w:t>Derogado</w:t>
      </w:r>
      <w:r w:rsidRPr="004C3F2A">
        <w:rPr>
          <w:rFonts w:asciiTheme="minorHAnsi" w:hAnsiTheme="minorHAnsi" w:cstheme="minorHAnsi"/>
          <w:b w:val="0"/>
          <w:bCs w:val="0"/>
          <w:sz w:val="22"/>
          <w:szCs w:val="22"/>
          <w:u w:val="none"/>
          <w:lang w:val="en-US"/>
        </w:rPr>
        <w:t xml:space="preserve"> </w:t>
      </w:r>
      <w:r w:rsidR="00B341BA" w:rsidRPr="004C3F2A">
        <w:rPr>
          <w:rFonts w:asciiTheme="minorHAnsi" w:hAnsiTheme="minorHAnsi" w:cstheme="minorHAnsi"/>
          <w:b w:val="0"/>
          <w:bCs w:val="0"/>
          <w:sz w:val="22"/>
          <w:szCs w:val="22"/>
          <w:u w:val="none"/>
          <w:lang w:val="en-US"/>
        </w:rPr>
        <w:t>(5)</w:t>
      </w:r>
    </w:p>
    <w:p w14:paraId="42D11923" w14:textId="77777777" w:rsidR="009926C3" w:rsidRPr="00D751D2" w:rsidRDefault="009926C3" w:rsidP="00D751D2">
      <w:pPr>
        <w:pStyle w:val="Ttulo4"/>
        <w:spacing w:after="240"/>
        <w:rPr>
          <w:rFonts w:asciiTheme="minorHAnsi" w:hAnsiTheme="minorHAnsi" w:cstheme="minorHAnsi"/>
          <w:color w:val="FF0000"/>
          <w:lang w:val="es-SV"/>
        </w:rPr>
      </w:pPr>
      <w:r w:rsidRPr="00D751D2">
        <w:rPr>
          <w:rFonts w:asciiTheme="minorHAnsi" w:hAnsiTheme="minorHAnsi" w:cstheme="minorHAnsi"/>
          <w:lang w:val="en-US"/>
        </w:rPr>
        <w:t>Art. 120.</w:t>
      </w:r>
      <w:r w:rsidR="0043779B" w:rsidRPr="00D751D2">
        <w:rPr>
          <w:rFonts w:asciiTheme="minorHAnsi" w:hAnsiTheme="minorHAnsi" w:cstheme="minorHAnsi"/>
          <w:lang w:val="en-US"/>
        </w:rPr>
        <w:t xml:space="preserve"> </w:t>
      </w:r>
      <w:r w:rsidR="00B341BA" w:rsidRPr="004C3F2A">
        <w:rPr>
          <w:rFonts w:asciiTheme="minorHAnsi" w:hAnsiTheme="minorHAnsi" w:cstheme="minorHAnsi"/>
          <w:b w:val="0"/>
          <w:bCs w:val="0"/>
        </w:rPr>
        <w:t>Derogado (5)</w:t>
      </w:r>
    </w:p>
    <w:p w14:paraId="6ABE398A" w14:textId="77777777" w:rsidR="009926C3" w:rsidRPr="00D751D2" w:rsidRDefault="009926C3" w:rsidP="00D751D2">
      <w:pPr>
        <w:pStyle w:val="Ttulo9"/>
        <w:spacing w:after="240"/>
        <w:rPr>
          <w:rFonts w:asciiTheme="minorHAnsi" w:hAnsiTheme="minorHAnsi" w:cstheme="minorHAnsi"/>
          <w:sz w:val="22"/>
          <w:szCs w:val="22"/>
        </w:rPr>
      </w:pPr>
      <w:r w:rsidRPr="00D751D2">
        <w:rPr>
          <w:rFonts w:asciiTheme="minorHAnsi" w:hAnsiTheme="minorHAnsi" w:cstheme="minorHAnsi"/>
          <w:sz w:val="22"/>
          <w:szCs w:val="22"/>
        </w:rPr>
        <w:t>DIVULGACIÓN DEL INSTRUCTIVO</w:t>
      </w:r>
    </w:p>
    <w:p w14:paraId="1EB25D91" w14:textId="77777777" w:rsidR="002D4E36" w:rsidRPr="00D751D2" w:rsidRDefault="009926C3" w:rsidP="00D751D2">
      <w:pPr>
        <w:spacing w:after="240"/>
        <w:rPr>
          <w:rFonts w:asciiTheme="minorHAnsi" w:hAnsiTheme="minorHAnsi" w:cstheme="minorHAnsi"/>
          <w:sz w:val="22"/>
          <w:szCs w:val="22"/>
          <w:lang w:val="es-SV"/>
        </w:rPr>
      </w:pPr>
      <w:r w:rsidRPr="00D751D2">
        <w:rPr>
          <w:rFonts w:asciiTheme="minorHAnsi" w:hAnsiTheme="minorHAnsi" w:cstheme="minorHAnsi"/>
          <w:b/>
          <w:sz w:val="22"/>
          <w:szCs w:val="22"/>
          <w:lang w:val="es-SV"/>
        </w:rPr>
        <w:t>Art. 121.</w:t>
      </w:r>
      <w:r w:rsidRPr="00D751D2">
        <w:rPr>
          <w:rFonts w:asciiTheme="minorHAnsi" w:hAnsiTheme="minorHAnsi" w:cstheme="minorHAnsi"/>
          <w:sz w:val="22"/>
          <w:szCs w:val="22"/>
          <w:lang w:val="es-SV"/>
        </w:rPr>
        <w:t xml:space="preserve"> El presente Instructivo deberá ser puesto a disposición del público a través de la página web de la Bolsa de Valores de El Salvador.</w:t>
      </w:r>
    </w:p>
    <w:p w14:paraId="3BBC55DF" w14:textId="77777777" w:rsidR="002D4E36" w:rsidRPr="00D751D2" w:rsidRDefault="009926C3" w:rsidP="00D751D2">
      <w:pPr>
        <w:spacing w:after="240"/>
        <w:jc w:val="both"/>
        <w:rPr>
          <w:rFonts w:asciiTheme="minorHAnsi" w:hAnsiTheme="minorHAnsi" w:cstheme="minorHAnsi"/>
          <w:b/>
          <w:sz w:val="22"/>
          <w:szCs w:val="22"/>
          <w:lang w:val="es-SV"/>
        </w:rPr>
      </w:pPr>
      <w:r w:rsidRPr="00D751D2">
        <w:rPr>
          <w:rFonts w:asciiTheme="minorHAnsi" w:hAnsiTheme="minorHAnsi" w:cstheme="minorHAnsi"/>
          <w:b/>
          <w:sz w:val="22"/>
          <w:szCs w:val="22"/>
          <w:lang w:val="es-SV"/>
        </w:rPr>
        <w:t xml:space="preserve">DEBER DE INFORMAR </w:t>
      </w:r>
      <w:r w:rsidR="00A276B8" w:rsidRPr="00D751D2">
        <w:rPr>
          <w:rFonts w:asciiTheme="minorHAnsi" w:hAnsiTheme="minorHAnsi" w:cstheme="minorHAnsi"/>
          <w:b/>
          <w:sz w:val="22"/>
          <w:szCs w:val="22"/>
          <w:lang w:val="es-SV"/>
        </w:rPr>
        <w:t>A LA SUPERINTENDENCIA DEL SISTEMA FINANCIERO</w:t>
      </w:r>
      <w:r w:rsidR="00C61D66" w:rsidRPr="00D751D2">
        <w:rPr>
          <w:rFonts w:asciiTheme="minorHAnsi" w:hAnsiTheme="minorHAnsi" w:cstheme="minorHAnsi"/>
          <w:b/>
          <w:sz w:val="22"/>
          <w:szCs w:val="22"/>
          <w:lang w:val="es-SV"/>
        </w:rPr>
        <w:t xml:space="preserve"> </w:t>
      </w:r>
      <w:r w:rsidR="00A276B8" w:rsidRPr="00D751D2">
        <w:rPr>
          <w:rFonts w:asciiTheme="minorHAnsi" w:hAnsiTheme="minorHAnsi" w:cstheme="minorHAnsi"/>
          <w:b/>
          <w:sz w:val="22"/>
          <w:szCs w:val="22"/>
          <w:lang w:val="es-SV"/>
        </w:rPr>
        <w:t>(2)</w:t>
      </w:r>
    </w:p>
    <w:p w14:paraId="43372FD1" w14:textId="77777777" w:rsidR="002D4E36" w:rsidRPr="00D751D2" w:rsidRDefault="009926C3" w:rsidP="00D751D2">
      <w:pPr>
        <w:spacing w:after="240"/>
        <w:jc w:val="both"/>
        <w:rPr>
          <w:rFonts w:asciiTheme="minorHAnsi" w:hAnsiTheme="minorHAnsi" w:cstheme="minorHAnsi"/>
          <w:b/>
          <w:sz w:val="22"/>
          <w:szCs w:val="22"/>
          <w:lang w:val="es-SV"/>
        </w:rPr>
      </w:pPr>
      <w:r w:rsidRPr="00D751D2">
        <w:rPr>
          <w:rFonts w:asciiTheme="minorHAnsi" w:hAnsiTheme="minorHAnsi" w:cstheme="minorHAnsi"/>
          <w:b/>
          <w:sz w:val="22"/>
          <w:szCs w:val="22"/>
          <w:lang w:val="es-SV"/>
        </w:rPr>
        <w:t>Art. 122.</w:t>
      </w:r>
      <w:r w:rsidRPr="00D751D2">
        <w:rPr>
          <w:rFonts w:asciiTheme="minorHAnsi" w:hAnsiTheme="minorHAnsi" w:cstheme="minorHAnsi"/>
          <w:sz w:val="22"/>
          <w:szCs w:val="22"/>
          <w:lang w:val="es-SV"/>
        </w:rPr>
        <w:t xml:space="preserve"> La Gerencia de Operaciones y Mercado estará en la obligación de informar a la Super</w:t>
      </w:r>
      <w:r w:rsidR="00A276B8" w:rsidRPr="00D751D2">
        <w:rPr>
          <w:rFonts w:asciiTheme="minorHAnsi" w:hAnsiTheme="minorHAnsi" w:cstheme="minorHAnsi"/>
          <w:sz w:val="22"/>
          <w:szCs w:val="22"/>
          <w:lang w:val="es-SV"/>
        </w:rPr>
        <w:t>intendencia del Sistema Financiero</w:t>
      </w:r>
      <w:r w:rsidRPr="00D751D2">
        <w:rPr>
          <w:rFonts w:asciiTheme="minorHAnsi" w:hAnsiTheme="minorHAnsi" w:cstheme="minorHAnsi"/>
          <w:sz w:val="22"/>
          <w:szCs w:val="22"/>
          <w:lang w:val="es-SV"/>
        </w:rPr>
        <w:t>, todo hecho o información relevante acaecido durante las sesiones de negociación o bien que afecten dichas sesiones.</w:t>
      </w:r>
      <w:r w:rsidR="00A276B8" w:rsidRPr="00D751D2">
        <w:rPr>
          <w:rFonts w:asciiTheme="minorHAnsi" w:hAnsiTheme="minorHAnsi" w:cstheme="minorHAnsi"/>
          <w:sz w:val="22"/>
          <w:szCs w:val="22"/>
          <w:lang w:val="es-SV"/>
        </w:rPr>
        <w:t xml:space="preserve"> </w:t>
      </w:r>
      <w:r w:rsidR="00A276B8" w:rsidRPr="004C3F2A">
        <w:rPr>
          <w:rFonts w:asciiTheme="minorHAnsi" w:hAnsiTheme="minorHAnsi" w:cstheme="minorHAnsi"/>
          <w:bCs/>
          <w:sz w:val="22"/>
          <w:szCs w:val="22"/>
          <w:lang w:val="es-SV"/>
        </w:rPr>
        <w:t>(2)</w:t>
      </w:r>
    </w:p>
    <w:p w14:paraId="37323CAB" w14:textId="77777777" w:rsidR="002D4E36" w:rsidRPr="00D751D2" w:rsidRDefault="009926C3" w:rsidP="00D751D2">
      <w:pPr>
        <w:spacing w:after="240"/>
        <w:rPr>
          <w:rFonts w:asciiTheme="minorHAnsi" w:hAnsiTheme="minorHAnsi" w:cstheme="minorHAnsi"/>
          <w:b/>
          <w:sz w:val="22"/>
          <w:szCs w:val="22"/>
          <w:lang w:val="es-SV"/>
        </w:rPr>
      </w:pPr>
      <w:r w:rsidRPr="00D751D2">
        <w:rPr>
          <w:rFonts w:asciiTheme="minorHAnsi" w:hAnsiTheme="minorHAnsi" w:cstheme="minorHAnsi"/>
          <w:b/>
          <w:sz w:val="22"/>
          <w:szCs w:val="22"/>
          <w:lang w:val="es-SV"/>
        </w:rPr>
        <w:t>SITUACIONES NO CONTEMPLADAS</w:t>
      </w:r>
    </w:p>
    <w:p w14:paraId="1D4E3A80" w14:textId="77777777" w:rsidR="009926C3" w:rsidRPr="00D751D2" w:rsidRDefault="009926C3" w:rsidP="00D751D2">
      <w:pPr>
        <w:spacing w:after="240"/>
        <w:jc w:val="both"/>
        <w:rPr>
          <w:rFonts w:asciiTheme="minorHAnsi" w:hAnsiTheme="minorHAnsi" w:cstheme="minorHAnsi"/>
          <w:sz w:val="22"/>
          <w:szCs w:val="22"/>
          <w:lang w:val="es-SV"/>
        </w:rPr>
      </w:pPr>
      <w:r w:rsidRPr="004C3F2A">
        <w:rPr>
          <w:rFonts w:asciiTheme="minorHAnsi" w:hAnsiTheme="minorHAnsi" w:cstheme="minorHAnsi"/>
          <w:b/>
          <w:bCs/>
          <w:sz w:val="22"/>
          <w:szCs w:val="22"/>
          <w:lang w:val="es-SV"/>
        </w:rPr>
        <w:t>Art. 123.</w:t>
      </w:r>
      <w:r w:rsidRPr="00D751D2">
        <w:rPr>
          <w:rFonts w:asciiTheme="minorHAnsi" w:hAnsiTheme="minorHAnsi" w:cstheme="minorHAnsi"/>
          <w:sz w:val="22"/>
          <w:szCs w:val="22"/>
          <w:lang w:val="es-SV"/>
        </w:rPr>
        <w:t xml:space="preserve"> Cualquier situación no prevista en el presente Instructivo será resuelta por la Junta Directiva o por delegación, por la Gerencia General o la instancia que a ésta le siga.</w:t>
      </w:r>
    </w:p>
    <w:p w14:paraId="5D26F3D3" w14:textId="77777777" w:rsidR="00120FEC" w:rsidRPr="00D751D2" w:rsidRDefault="002D4E36" w:rsidP="00D751D2">
      <w:pPr>
        <w:pStyle w:val="Default"/>
        <w:spacing w:before="240" w:after="240"/>
        <w:jc w:val="both"/>
        <w:rPr>
          <w:rFonts w:asciiTheme="minorHAnsi" w:hAnsiTheme="minorHAnsi" w:cstheme="minorHAnsi"/>
          <w:color w:val="auto"/>
          <w:sz w:val="22"/>
          <w:szCs w:val="22"/>
        </w:rPr>
      </w:pPr>
      <w:r w:rsidRPr="00D751D2">
        <w:rPr>
          <w:rFonts w:asciiTheme="minorHAnsi" w:hAnsiTheme="minorHAnsi" w:cstheme="minorHAnsi"/>
          <w:b/>
          <w:bCs/>
          <w:color w:val="auto"/>
          <w:sz w:val="22"/>
          <w:szCs w:val="22"/>
        </w:rPr>
        <w:t>VIGENCIA:</w:t>
      </w:r>
    </w:p>
    <w:p w14:paraId="4882DA62" w14:textId="7C7399EB" w:rsidR="0094421A" w:rsidRPr="00AE6FC2" w:rsidRDefault="00AE6FC2" w:rsidP="00D751D2">
      <w:pPr>
        <w:pStyle w:val="Textoindependiente2"/>
        <w:spacing w:after="240"/>
        <w:rPr>
          <w:rFonts w:asciiTheme="minorHAnsi" w:hAnsiTheme="minorHAnsi" w:cstheme="minorHAnsi"/>
          <w:b w:val="0"/>
          <w:bCs w:val="0"/>
          <w:sz w:val="22"/>
          <w:szCs w:val="22"/>
          <w:u w:val="none"/>
        </w:rPr>
      </w:pPr>
      <w:r w:rsidRPr="00AE6FC2">
        <w:rPr>
          <w:rFonts w:asciiTheme="minorHAnsi" w:hAnsiTheme="minorHAnsi" w:cstheme="minorHAnsi"/>
          <w:b w:val="0"/>
          <w:bCs w:val="0"/>
          <w:sz w:val="22"/>
          <w:szCs w:val="22"/>
          <w:u w:val="none"/>
        </w:rPr>
        <w:t>El presente instructivo entrará en vigencia a partir del día 2 de agosto de 2011</w:t>
      </w:r>
    </w:p>
    <w:p w14:paraId="5F00AF13" w14:textId="77777777" w:rsidR="00E7352E" w:rsidRPr="00D751D2" w:rsidRDefault="00E7352E" w:rsidP="00D751D2">
      <w:pPr>
        <w:pStyle w:val="Textoindependiente2"/>
        <w:ind w:firstLine="360"/>
        <w:jc w:val="center"/>
        <w:rPr>
          <w:rFonts w:asciiTheme="minorHAnsi" w:hAnsiTheme="minorHAnsi" w:cstheme="minorHAnsi"/>
          <w:sz w:val="22"/>
          <w:szCs w:val="22"/>
          <w:u w:val="none"/>
        </w:rPr>
      </w:pPr>
    </w:p>
    <w:p w14:paraId="38496510" w14:textId="77777777" w:rsidR="00E7352E" w:rsidRPr="00D751D2" w:rsidRDefault="00E7352E" w:rsidP="00D751D2">
      <w:pPr>
        <w:pStyle w:val="Textoindependiente2"/>
        <w:ind w:firstLine="360"/>
        <w:jc w:val="center"/>
        <w:rPr>
          <w:rFonts w:asciiTheme="minorHAnsi" w:hAnsiTheme="minorHAnsi" w:cstheme="minorHAnsi"/>
          <w:sz w:val="22"/>
          <w:szCs w:val="22"/>
          <w:u w:val="none"/>
        </w:rPr>
      </w:pPr>
    </w:p>
    <w:p w14:paraId="72B6E5A2" w14:textId="77777777" w:rsidR="009926C3" w:rsidRPr="00D751D2" w:rsidRDefault="00626D01" w:rsidP="00D751D2">
      <w:pPr>
        <w:pStyle w:val="Textoindependiente2"/>
        <w:ind w:firstLine="360"/>
        <w:jc w:val="center"/>
        <w:rPr>
          <w:rFonts w:asciiTheme="minorHAnsi" w:hAnsiTheme="minorHAnsi" w:cstheme="minorHAnsi"/>
          <w:sz w:val="22"/>
          <w:szCs w:val="22"/>
          <w:u w:val="none"/>
        </w:rPr>
      </w:pPr>
      <w:r w:rsidRPr="00D751D2">
        <w:rPr>
          <w:rFonts w:asciiTheme="minorHAnsi" w:hAnsiTheme="minorHAnsi" w:cstheme="minorHAnsi"/>
          <w:sz w:val="22"/>
          <w:szCs w:val="22"/>
          <w:u w:val="none"/>
        </w:rPr>
        <w:t>José Valentín Arrieta Whisonant</w:t>
      </w:r>
    </w:p>
    <w:p w14:paraId="6D947B59" w14:textId="77777777" w:rsidR="009926C3" w:rsidRPr="00D751D2" w:rsidRDefault="0043779B" w:rsidP="00D751D2">
      <w:pPr>
        <w:pStyle w:val="Textoindependiente2"/>
        <w:ind w:firstLine="360"/>
        <w:jc w:val="center"/>
        <w:rPr>
          <w:rFonts w:asciiTheme="minorHAnsi" w:hAnsiTheme="minorHAnsi" w:cstheme="minorHAnsi"/>
          <w:sz w:val="22"/>
          <w:szCs w:val="22"/>
          <w:u w:val="none"/>
        </w:rPr>
      </w:pPr>
      <w:r w:rsidRPr="00D751D2">
        <w:rPr>
          <w:rFonts w:asciiTheme="minorHAnsi" w:hAnsiTheme="minorHAnsi" w:cstheme="minorHAnsi"/>
          <w:sz w:val="22"/>
          <w:szCs w:val="22"/>
          <w:u w:val="none"/>
        </w:rPr>
        <w:t>Gerente General</w:t>
      </w:r>
    </w:p>
    <w:p w14:paraId="744CFD24" w14:textId="77777777" w:rsidR="00626D01" w:rsidRPr="00D751D2" w:rsidRDefault="00626D01" w:rsidP="00D751D2">
      <w:pPr>
        <w:pStyle w:val="Textoindependiente2"/>
        <w:ind w:firstLine="360"/>
        <w:jc w:val="center"/>
        <w:rPr>
          <w:rFonts w:asciiTheme="minorHAnsi" w:hAnsiTheme="minorHAnsi" w:cstheme="minorHAnsi"/>
          <w:sz w:val="22"/>
          <w:szCs w:val="22"/>
          <w:u w:val="none"/>
        </w:rPr>
      </w:pPr>
      <w:r w:rsidRPr="00D751D2">
        <w:rPr>
          <w:rFonts w:asciiTheme="minorHAnsi" w:hAnsiTheme="minorHAnsi" w:cstheme="minorHAnsi"/>
          <w:sz w:val="22"/>
          <w:szCs w:val="22"/>
          <w:u w:val="none"/>
        </w:rPr>
        <w:t>Bolsa de Valores de El Salvador, S.A. de C.V.</w:t>
      </w:r>
    </w:p>
    <w:p w14:paraId="48983900" w14:textId="77777777" w:rsidR="00757A6F" w:rsidRPr="00D751D2" w:rsidRDefault="00120FEC" w:rsidP="00D751D2">
      <w:pPr>
        <w:spacing w:after="240"/>
        <w:rPr>
          <w:rFonts w:asciiTheme="minorHAnsi" w:hAnsiTheme="minorHAnsi" w:cstheme="minorHAnsi"/>
          <w:b/>
          <w:sz w:val="22"/>
          <w:szCs w:val="22"/>
        </w:rPr>
      </w:pPr>
      <w:r w:rsidRPr="00D751D2">
        <w:rPr>
          <w:rFonts w:asciiTheme="minorHAnsi" w:hAnsiTheme="minorHAnsi" w:cstheme="minorHAnsi"/>
          <w:b/>
          <w:sz w:val="22"/>
          <w:szCs w:val="22"/>
        </w:rPr>
        <w:br/>
      </w:r>
      <w:r w:rsidR="00E7352E" w:rsidRPr="00D751D2">
        <w:rPr>
          <w:rFonts w:asciiTheme="minorHAnsi" w:hAnsiTheme="minorHAnsi" w:cstheme="minorHAnsi"/>
          <w:b/>
          <w:sz w:val="22"/>
          <w:szCs w:val="22"/>
        </w:rPr>
        <w:t>Modificaciones:</w:t>
      </w:r>
    </w:p>
    <w:p w14:paraId="12CF96A2" w14:textId="77777777" w:rsidR="00757A6F" w:rsidRPr="00D751D2" w:rsidRDefault="005F7EAA"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(1)</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Modificación acorda</w:t>
      </w:r>
      <w:r w:rsidR="00C3367E" w:rsidRPr="00D751D2">
        <w:rPr>
          <w:rFonts w:asciiTheme="minorHAnsi" w:hAnsiTheme="minorHAnsi" w:cstheme="minorHAnsi"/>
          <w:sz w:val="22"/>
          <w:szCs w:val="22"/>
        </w:rPr>
        <w:t>da en Junta Directiva de la</w:t>
      </w:r>
      <w:r w:rsidR="00757A6F" w:rsidRPr="00D751D2">
        <w:rPr>
          <w:rFonts w:asciiTheme="minorHAnsi" w:hAnsiTheme="minorHAnsi" w:cstheme="minorHAnsi"/>
          <w:sz w:val="22"/>
          <w:szCs w:val="22"/>
        </w:rPr>
        <w:t xml:space="preserve"> Bolsa de Valores en sesión JD-05/2012, de fecha diecisiete de abril de dos mil doce y aprobada por el Comité de Normas del Banco Central de Reserva de El Salvador, en Sesión No. CN-06/2012 de fecha 8 de junio de dos mil doce.</w:t>
      </w:r>
    </w:p>
    <w:p w14:paraId="40D29254" w14:textId="77777777" w:rsidR="0046730E" w:rsidRPr="00D751D2" w:rsidRDefault="0046730E" w:rsidP="00D751D2">
      <w:pPr>
        <w:spacing w:after="240"/>
        <w:jc w:val="both"/>
        <w:rPr>
          <w:rFonts w:asciiTheme="minorHAnsi" w:hAnsiTheme="minorHAnsi" w:cstheme="minorHAnsi"/>
          <w:sz w:val="22"/>
          <w:szCs w:val="22"/>
        </w:rPr>
      </w:pPr>
      <w:r w:rsidRPr="00D751D2">
        <w:rPr>
          <w:rFonts w:asciiTheme="minorHAnsi" w:hAnsiTheme="minorHAnsi" w:cstheme="minorHAnsi"/>
          <w:sz w:val="22"/>
          <w:szCs w:val="22"/>
        </w:rPr>
        <w:t>(2)</w:t>
      </w:r>
      <w:r w:rsidR="0043779B" w:rsidRPr="00D751D2">
        <w:rPr>
          <w:rFonts w:asciiTheme="minorHAnsi" w:hAnsiTheme="minorHAnsi" w:cstheme="minorHAnsi"/>
          <w:sz w:val="22"/>
          <w:szCs w:val="22"/>
        </w:rPr>
        <w:t xml:space="preserve"> </w:t>
      </w:r>
      <w:r w:rsidRPr="00D751D2">
        <w:rPr>
          <w:rFonts w:asciiTheme="minorHAnsi" w:hAnsiTheme="minorHAnsi" w:cstheme="minorHAnsi"/>
          <w:sz w:val="22"/>
          <w:szCs w:val="22"/>
        </w:rPr>
        <w:t xml:space="preserve">Modificaciones </w:t>
      </w:r>
      <w:r w:rsidR="005F7EAA" w:rsidRPr="00D751D2">
        <w:rPr>
          <w:rFonts w:asciiTheme="minorHAnsi" w:hAnsiTheme="minorHAnsi" w:cstheme="minorHAnsi"/>
          <w:sz w:val="22"/>
          <w:szCs w:val="22"/>
        </w:rPr>
        <w:t>acord</w:t>
      </w:r>
      <w:r w:rsidR="00C3367E" w:rsidRPr="00D751D2">
        <w:rPr>
          <w:rFonts w:asciiTheme="minorHAnsi" w:hAnsiTheme="minorHAnsi" w:cstheme="minorHAnsi"/>
          <w:sz w:val="22"/>
          <w:szCs w:val="22"/>
        </w:rPr>
        <w:t>adas en Junta Directiva de Bolsa de Valores en sesión JD-06/2013, de fecha di</w:t>
      </w:r>
      <w:r w:rsidR="00570EFF" w:rsidRPr="00D751D2">
        <w:rPr>
          <w:rFonts w:asciiTheme="minorHAnsi" w:hAnsiTheme="minorHAnsi" w:cstheme="minorHAnsi"/>
          <w:sz w:val="22"/>
          <w:szCs w:val="22"/>
        </w:rPr>
        <w:t>e</w:t>
      </w:r>
      <w:r w:rsidR="00C3367E" w:rsidRPr="00D751D2">
        <w:rPr>
          <w:rFonts w:asciiTheme="minorHAnsi" w:hAnsiTheme="minorHAnsi" w:cstheme="minorHAnsi"/>
          <w:sz w:val="22"/>
          <w:szCs w:val="22"/>
        </w:rPr>
        <w:t xml:space="preserve">cinueve de marzo de dos mil trece y </w:t>
      </w:r>
      <w:r w:rsidRPr="00D751D2">
        <w:rPr>
          <w:rFonts w:asciiTheme="minorHAnsi" w:hAnsiTheme="minorHAnsi" w:cstheme="minorHAnsi"/>
          <w:sz w:val="22"/>
          <w:szCs w:val="22"/>
        </w:rPr>
        <w:t>aprobadas por el Comité de Normas del Banco Central de Reserva de El Salvador, en Sesión No. CN-05/2013 de fecha 9 de mayo de dos mil trece.</w:t>
      </w:r>
    </w:p>
    <w:p w14:paraId="6944734F" w14:textId="77777777" w:rsidR="00355256" w:rsidRPr="00D751D2" w:rsidRDefault="00E7352E" w:rsidP="00D751D2">
      <w:pPr>
        <w:pStyle w:val="Default"/>
        <w:spacing w:before="240" w:after="240"/>
        <w:jc w:val="both"/>
        <w:rPr>
          <w:rFonts w:asciiTheme="minorHAnsi" w:hAnsiTheme="minorHAnsi" w:cstheme="minorHAnsi"/>
          <w:sz w:val="22"/>
          <w:szCs w:val="22"/>
        </w:rPr>
      </w:pPr>
      <w:r w:rsidRPr="00D751D2">
        <w:rPr>
          <w:rFonts w:asciiTheme="minorHAnsi" w:hAnsiTheme="minorHAnsi" w:cstheme="minorHAnsi"/>
          <w:sz w:val="22"/>
          <w:szCs w:val="22"/>
        </w:rPr>
        <w:t xml:space="preserve">(3) Modificaciones acordadas en Junta Directiva de la Bolsa de Valores en sesión JD-10/2014, de fecha veinte de mayo de dos mil catorce </w:t>
      </w:r>
      <w:r w:rsidR="00355256" w:rsidRPr="00D751D2">
        <w:rPr>
          <w:rFonts w:asciiTheme="minorHAnsi" w:hAnsiTheme="minorHAnsi" w:cstheme="minorHAnsi"/>
          <w:sz w:val="22"/>
          <w:szCs w:val="22"/>
        </w:rPr>
        <w:t>y aprobadas por el Comité de Normas del Banco Central de Reserva de El Salvador, en Sesión No. CN-11/2014 de fecha 28 de noviembre de dos mil catorce.</w:t>
      </w:r>
    </w:p>
    <w:p w14:paraId="020892E4" w14:textId="77777777" w:rsidR="00786A1E" w:rsidRPr="004C3F2A" w:rsidRDefault="00786A1E" w:rsidP="00D751D2">
      <w:pPr>
        <w:pStyle w:val="Default"/>
        <w:spacing w:before="240" w:after="240"/>
        <w:jc w:val="both"/>
        <w:rPr>
          <w:rFonts w:asciiTheme="minorHAnsi" w:hAnsiTheme="minorHAnsi" w:cstheme="minorHAnsi"/>
          <w:color w:val="auto"/>
          <w:sz w:val="22"/>
          <w:szCs w:val="22"/>
        </w:rPr>
      </w:pPr>
      <w:r w:rsidRPr="00D751D2">
        <w:rPr>
          <w:rFonts w:asciiTheme="minorHAnsi" w:hAnsiTheme="minorHAnsi" w:cstheme="minorHAnsi"/>
          <w:sz w:val="22"/>
          <w:szCs w:val="22"/>
        </w:rPr>
        <w:t xml:space="preserve">(4) Modificaciones acordadas en Junta Directiva de la Bolsa de Valores en sesión JD-8/2016, de fecha veintiuno de junio de dos mil dieciséis; sesión JD-11/2016 de fecha 19 de julio de 2016; </w:t>
      </w:r>
      <w:r w:rsidRPr="00D751D2">
        <w:rPr>
          <w:rFonts w:asciiTheme="minorHAnsi" w:hAnsiTheme="minorHAnsi" w:cstheme="minorHAnsi"/>
          <w:color w:val="auto"/>
          <w:sz w:val="22"/>
          <w:szCs w:val="22"/>
        </w:rPr>
        <w:t>sesión JD-13</w:t>
      </w:r>
      <w:r w:rsidRPr="004C3F2A">
        <w:rPr>
          <w:rFonts w:asciiTheme="minorHAnsi" w:hAnsiTheme="minorHAnsi" w:cstheme="minorHAnsi"/>
          <w:color w:val="auto"/>
          <w:sz w:val="22"/>
          <w:szCs w:val="22"/>
        </w:rPr>
        <w:t>/2016 de fecha 23 de agosto de 2016; y aprobadas por el Comité de Normas del Banco Central de Reserva de El Salvador, en Sesión No. CN-09/2016 de fecha 14 de septiembre de 2016.</w:t>
      </w:r>
    </w:p>
    <w:p w14:paraId="4B164452" w14:textId="21593116" w:rsidR="0039056C" w:rsidRPr="00140F54" w:rsidRDefault="0039056C" w:rsidP="00D751D2">
      <w:pPr>
        <w:pStyle w:val="Default"/>
        <w:spacing w:before="240" w:after="240"/>
        <w:jc w:val="both"/>
        <w:rPr>
          <w:rFonts w:asciiTheme="minorHAnsi" w:hAnsiTheme="minorHAnsi" w:cstheme="minorHAnsi"/>
          <w:color w:val="auto"/>
          <w:sz w:val="22"/>
          <w:szCs w:val="22"/>
        </w:rPr>
      </w:pPr>
      <w:r w:rsidRPr="004C3F2A">
        <w:rPr>
          <w:rFonts w:asciiTheme="minorHAnsi" w:hAnsiTheme="minorHAnsi" w:cstheme="minorHAnsi"/>
          <w:color w:val="auto"/>
          <w:sz w:val="22"/>
          <w:szCs w:val="22"/>
        </w:rPr>
        <w:t xml:space="preserve">(5) Modificaciones acordadas en Junta Directiva de la </w:t>
      </w:r>
      <w:r w:rsidR="00B23DC1" w:rsidRPr="004C3F2A">
        <w:rPr>
          <w:rFonts w:asciiTheme="minorHAnsi" w:hAnsiTheme="minorHAnsi" w:cstheme="minorHAnsi"/>
          <w:color w:val="auto"/>
          <w:sz w:val="22"/>
          <w:szCs w:val="22"/>
        </w:rPr>
        <w:t xml:space="preserve">Bolsa de Valores en sesión </w:t>
      </w:r>
      <w:r w:rsidR="00250A00">
        <w:rPr>
          <w:rFonts w:asciiTheme="minorHAnsi" w:hAnsiTheme="minorHAnsi" w:cstheme="minorHAnsi"/>
          <w:color w:val="auto"/>
          <w:sz w:val="22"/>
          <w:szCs w:val="22"/>
        </w:rPr>
        <w:t>JD-21/2019</w:t>
      </w:r>
      <w:r w:rsidR="004C3F2A" w:rsidRPr="004C3F2A">
        <w:rPr>
          <w:rFonts w:asciiTheme="minorHAnsi" w:hAnsiTheme="minorHAnsi" w:cstheme="minorHAnsi"/>
          <w:color w:val="auto"/>
          <w:sz w:val="22"/>
          <w:szCs w:val="22"/>
        </w:rPr>
        <w:t xml:space="preserve">, de fecha </w:t>
      </w:r>
      <w:r w:rsidR="00250A00">
        <w:rPr>
          <w:rFonts w:asciiTheme="minorHAnsi" w:hAnsiTheme="minorHAnsi" w:cstheme="minorHAnsi"/>
          <w:color w:val="auto"/>
          <w:sz w:val="22"/>
          <w:szCs w:val="22"/>
        </w:rPr>
        <w:t>26 de noviembre de 2019</w:t>
      </w:r>
      <w:r w:rsidR="004C3F2A" w:rsidRPr="004C3F2A">
        <w:rPr>
          <w:rFonts w:asciiTheme="minorHAnsi" w:hAnsiTheme="minorHAnsi" w:cstheme="minorHAnsi"/>
          <w:color w:val="auto"/>
          <w:sz w:val="22"/>
          <w:szCs w:val="22"/>
        </w:rPr>
        <w:t>; y aprobadas por el Comité de Normas del Banco Central de Reserva de El Salvador, en Sesión No. CN-</w:t>
      </w:r>
      <w:r w:rsidR="001E1B87">
        <w:rPr>
          <w:rFonts w:asciiTheme="minorHAnsi" w:hAnsiTheme="minorHAnsi" w:cstheme="minorHAnsi"/>
          <w:color w:val="auto"/>
          <w:sz w:val="22"/>
          <w:szCs w:val="22"/>
        </w:rPr>
        <w:t>01</w:t>
      </w:r>
      <w:r w:rsidR="00250A00">
        <w:rPr>
          <w:rFonts w:asciiTheme="minorHAnsi" w:hAnsiTheme="minorHAnsi" w:cstheme="minorHAnsi"/>
          <w:color w:val="auto"/>
          <w:sz w:val="22"/>
          <w:szCs w:val="22"/>
        </w:rPr>
        <w:t>/</w:t>
      </w:r>
      <w:r w:rsidR="001E1B87">
        <w:rPr>
          <w:rFonts w:asciiTheme="minorHAnsi" w:hAnsiTheme="minorHAnsi" w:cstheme="minorHAnsi"/>
          <w:color w:val="auto"/>
          <w:sz w:val="22"/>
          <w:szCs w:val="22"/>
        </w:rPr>
        <w:t>2020</w:t>
      </w:r>
      <w:r w:rsidR="004C3F2A" w:rsidRPr="004C3F2A">
        <w:rPr>
          <w:rFonts w:asciiTheme="minorHAnsi" w:hAnsiTheme="minorHAnsi" w:cstheme="minorHAnsi"/>
          <w:color w:val="auto"/>
          <w:sz w:val="22"/>
          <w:szCs w:val="22"/>
        </w:rPr>
        <w:t xml:space="preserve"> de fecha </w:t>
      </w:r>
      <w:r w:rsidR="001E1B87">
        <w:rPr>
          <w:rFonts w:asciiTheme="minorHAnsi" w:hAnsiTheme="minorHAnsi" w:cstheme="minorHAnsi"/>
          <w:color w:val="auto"/>
          <w:sz w:val="22"/>
          <w:szCs w:val="22"/>
        </w:rPr>
        <w:t>9 de enero de 2020</w:t>
      </w:r>
      <w:r w:rsidR="004C3F2A" w:rsidRPr="004C3F2A">
        <w:rPr>
          <w:rFonts w:asciiTheme="minorHAnsi" w:hAnsiTheme="minorHAnsi" w:cstheme="minorHAnsi"/>
          <w:color w:val="auto"/>
          <w:sz w:val="22"/>
          <w:szCs w:val="22"/>
        </w:rPr>
        <w:t>.</w:t>
      </w:r>
    </w:p>
    <w:p w14:paraId="08280EDA" w14:textId="55A41B7F" w:rsidR="00140F54" w:rsidRPr="004C3F2A" w:rsidRDefault="00140F54" w:rsidP="00140F54">
      <w:pPr>
        <w:pStyle w:val="Default"/>
        <w:spacing w:before="240" w:after="240"/>
        <w:jc w:val="both"/>
        <w:rPr>
          <w:rFonts w:asciiTheme="minorHAnsi" w:hAnsiTheme="minorHAnsi" w:cstheme="minorHAnsi"/>
          <w:color w:val="auto"/>
          <w:sz w:val="22"/>
          <w:szCs w:val="22"/>
        </w:rPr>
      </w:pPr>
      <w:r w:rsidRPr="004C3F2A">
        <w:rPr>
          <w:rFonts w:asciiTheme="minorHAnsi" w:hAnsiTheme="minorHAnsi" w:cstheme="minorHAnsi"/>
          <w:color w:val="auto"/>
          <w:sz w:val="22"/>
          <w:szCs w:val="22"/>
        </w:rPr>
        <w:t>(</w:t>
      </w:r>
      <w:r>
        <w:rPr>
          <w:rFonts w:asciiTheme="minorHAnsi" w:hAnsiTheme="minorHAnsi" w:cstheme="minorHAnsi"/>
          <w:color w:val="auto"/>
          <w:sz w:val="22"/>
          <w:szCs w:val="22"/>
        </w:rPr>
        <w:t>6</w:t>
      </w:r>
      <w:r w:rsidRPr="004C3F2A">
        <w:rPr>
          <w:rFonts w:asciiTheme="minorHAnsi" w:hAnsiTheme="minorHAnsi" w:cstheme="minorHAnsi"/>
          <w:color w:val="auto"/>
          <w:sz w:val="22"/>
          <w:szCs w:val="22"/>
        </w:rPr>
        <w:t xml:space="preserve">) Modificaciones acordadas en Junta Directiva de la Bolsa de Valores en sesión </w:t>
      </w:r>
      <w:r>
        <w:rPr>
          <w:rFonts w:asciiTheme="minorHAnsi" w:hAnsiTheme="minorHAnsi" w:cstheme="minorHAnsi"/>
          <w:color w:val="auto"/>
          <w:sz w:val="22"/>
          <w:szCs w:val="22"/>
        </w:rPr>
        <w:t>JD-</w:t>
      </w:r>
      <w:r w:rsidR="006F2A19">
        <w:rPr>
          <w:rFonts w:asciiTheme="minorHAnsi" w:hAnsiTheme="minorHAnsi" w:cstheme="minorHAnsi"/>
          <w:color w:val="auto"/>
          <w:sz w:val="22"/>
          <w:szCs w:val="22"/>
        </w:rPr>
        <w:t>14</w:t>
      </w:r>
      <w:r>
        <w:rPr>
          <w:rFonts w:asciiTheme="minorHAnsi" w:hAnsiTheme="minorHAnsi" w:cstheme="minorHAnsi"/>
          <w:color w:val="auto"/>
          <w:sz w:val="22"/>
          <w:szCs w:val="22"/>
        </w:rPr>
        <w:t>/20</w:t>
      </w:r>
      <w:r w:rsidR="006F2A19">
        <w:rPr>
          <w:rFonts w:asciiTheme="minorHAnsi" w:hAnsiTheme="minorHAnsi" w:cstheme="minorHAnsi"/>
          <w:color w:val="auto"/>
          <w:sz w:val="22"/>
          <w:szCs w:val="22"/>
        </w:rPr>
        <w:t>20</w:t>
      </w:r>
      <w:r w:rsidRPr="004C3F2A">
        <w:rPr>
          <w:rFonts w:asciiTheme="minorHAnsi" w:hAnsiTheme="minorHAnsi" w:cstheme="minorHAnsi"/>
          <w:color w:val="auto"/>
          <w:sz w:val="22"/>
          <w:szCs w:val="22"/>
        </w:rPr>
        <w:t xml:space="preserve">, de fecha </w:t>
      </w:r>
      <w:r>
        <w:rPr>
          <w:rFonts w:asciiTheme="minorHAnsi" w:hAnsiTheme="minorHAnsi" w:cstheme="minorHAnsi"/>
          <w:color w:val="auto"/>
          <w:sz w:val="22"/>
          <w:szCs w:val="22"/>
        </w:rPr>
        <w:t>2</w:t>
      </w:r>
      <w:r w:rsidR="006F2A19">
        <w:rPr>
          <w:rFonts w:asciiTheme="minorHAnsi" w:hAnsiTheme="minorHAnsi" w:cstheme="minorHAnsi"/>
          <w:color w:val="auto"/>
          <w:sz w:val="22"/>
          <w:szCs w:val="22"/>
        </w:rPr>
        <w:t>0</w:t>
      </w:r>
      <w:r>
        <w:rPr>
          <w:rFonts w:asciiTheme="minorHAnsi" w:hAnsiTheme="minorHAnsi" w:cstheme="minorHAnsi"/>
          <w:color w:val="auto"/>
          <w:sz w:val="22"/>
          <w:szCs w:val="22"/>
        </w:rPr>
        <w:t xml:space="preserve"> de </w:t>
      </w:r>
      <w:r w:rsidR="00CA6816">
        <w:rPr>
          <w:rFonts w:asciiTheme="minorHAnsi" w:hAnsiTheme="minorHAnsi" w:cstheme="minorHAnsi"/>
          <w:color w:val="auto"/>
          <w:sz w:val="22"/>
          <w:szCs w:val="22"/>
        </w:rPr>
        <w:t>octu</w:t>
      </w:r>
      <w:r>
        <w:rPr>
          <w:rFonts w:asciiTheme="minorHAnsi" w:hAnsiTheme="minorHAnsi" w:cstheme="minorHAnsi"/>
          <w:color w:val="auto"/>
          <w:sz w:val="22"/>
          <w:szCs w:val="22"/>
        </w:rPr>
        <w:t>bre de 20</w:t>
      </w:r>
      <w:r w:rsidR="006F2A19">
        <w:rPr>
          <w:rFonts w:asciiTheme="minorHAnsi" w:hAnsiTheme="minorHAnsi" w:cstheme="minorHAnsi"/>
          <w:color w:val="auto"/>
          <w:sz w:val="22"/>
          <w:szCs w:val="22"/>
        </w:rPr>
        <w:t>20</w:t>
      </w:r>
      <w:r w:rsidRPr="004C3F2A">
        <w:rPr>
          <w:rFonts w:asciiTheme="minorHAnsi" w:hAnsiTheme="minorHAnsi" w:cstheme="minorHAnsi"/>
          <w:color w:val="auto"/>
          <w:sz w:val="22"/>
          <w:szCs w:val="22"/>
        </w:rPr>
        <w:t>; y aprobadas por el Comité de Normas del Banco Central de Reserva de El Salvador, en Sesión No. CN-</w:t>
      </w:r>
      <w:r w:rsidR="00804850">
        <w:rPr>
          <w:rFonts w:asciiTheme="minorHAnsi" w:hAnsiTheme="minorHAnsi" w:cstheme="minorHAnsi"/>
          <w:color w:val="auto"/>
          <w:sz w:val="22"/>
          <w:szCs w:val="22"/>
        </w:rPr>
        <w:t>19</w:t>
      </w:r>
      <w:r>
        <w:rPr>
          <w:rFonts w:asciiTheme="minorHAnsi" w:hAnsiTheme="minorHAnsi" w:cstheme="minorHAnsi"/>
          <w:color w:val="auto"/>
          <w:sz w:val="22"/>
          <w:szCs w:val="22"/>
        </w:rPr>
        <w:t>/</w:t>
      </w:r>
      <w:r w:rsidR="00804850">
        <w:rPr>
          <w:rFonts w:asciiTheme="minorHAnsi" w:hAnsiTheme="minorHAnsi" w:cstheme="minorHAnsi"/>
          <w:color w:val="auto"/>
          <w:sz w:val="22"/>
          <w:szCs w:val="22"/>
        </w:rPr>
        <w:t>2020</w:t>
      </w:r>
      <w:r w:rsidRPr="004C3F2A">
        <w:rPr>
          <w:rFonts w:asciiTheme="minorHAnsi" w:hAnsiTheme="minorHAnsi" w:cstheme="minorHAnsi"/>
          <w:color w:val="auto"/>
          <w:sz w:val="22"/>
          <w:szCs w:val="22"/>
        </w:rPr>
        <w:t xml:space="preserve"> de fecha </w:t>
      </w:r>
      <w:r w:rsidR="00804850">
        <w:rPr>
          <w:rFonts w:asciiTheme="minorHAnsi" w:hAnsiTheme="minorHAnsi" w:cstheme="minorHAnsi"/>
          <w:color w:val="auto"/>
          <w:sz w:val="22"/>
          <w:szCs w:val="22"/>
        </w:rPr>
        <w:t>12 de noviembre de 2020</w:t>
      </w:r>
      <w:r w:rsidRPr="004C3F2A">
        <w:rPr>
          <w:rFonts w:asciiTheme="minorHAnsi" w:hAnsiTheme="minorHAnsi" w:cstheme="minorHAnsi"/>
          <w:color w:val="auto"/>
          <w:sz w:val="22"/>
          <w:szCs w:val="22"/>
        </w:rPr>
        <w:t>.</w:t>
      </w:r>
    </w:p>
    <w:p w14:paraId="3047D24F" w14:textId="77777777" w:rsidR="00786A1E" w:rsidRPr="00D751D2" w:rsidRDefault="00786A1E" w:rsidP="00D751D2">
      <w:pPr>
        <w:pStyle w:val="Default"/>
        <w:spacing w:before="240" w:after="240"/>
        <w:jc w:val="both"/>
        <w:rPr>
          <w:rFonts w:asciiTheme="minorHAnsi" w:hAnsiTheme="minorHAnsi" w:cstheme="minorHAnsi"/>
          <w:sz w:val="22"/>
          <w:szCs w:val="22"/>
        </w:rPr>
      </w:pPr>
    </w:p>
    <w:p w14:paraId="4E5BF657" w14:textId="77777777" w:rsidR="00E7352E" w:rsidRPr="00D751D2" w:rsidRDefault="00E7352E" w:rsidP="00D751D2">
      <w:pPr>
        <w:spacing w:after="240"/>
        <w:jc w:val="both"/>
        <w:rPr>
          <w:rFonts w:asciiTheme="minorHAnsi" w:hAnsiTheme="minorHAnsi" w:cstheme="minorHAnsi"/>
          <w:sz w:val="22"/>
          <w:szCs w:val="22"/>
        </w:rPr>
      </w:pPr>
    </w:p>
    <w:p w14:paraId="3906590C" w14:textId="77777777" w:rsidR="00AA4D6E" w:rsidRPr="00D751D2" w:rsidRDefault="00AA4D6E" w:rsidP="00D751D2">
      <w:pPr>
        <w:spacing w:after="240"/>
        <w:jc w:val="both"/>
        <w:rPr>
          <w:rFonts w:asciiTheme="minorHAnsi" w:hAnsiTheme="minorHAnsi" w:cstheme="minorHAnsi"/>
          <w:sz w:val="22"/>
          <w:szCs w:val="22"/>
        </w:rPr>
      </w:pPr>
    </w:p>
    <w:p w14:paraId="4392FB59" w14:textId="77777777" w:rsidR="00AA4D6E" w:rsidRPr="00D751D2" w:rsidRDefault="00AA4D6E" w:rsidP="00D751D2">
      <w:pPr>
        <w:spacing w:after="240"/>
        <w:jc w:val="both"/>
        <w:rPr>
          <w:rFonts w:asciiTheme="minorHAnsi" w:hAnsiTheme="minorHAnsi" w:cstheme="minorHAnsi"/>
          <w:sz w:val="22"/>
          <w:szCs w:val="22"/>
        </w:rPr>
      </w:pPr>
    </w:p>
    <w:p w14:paraId="78C164F0" w14:textId="77777777" w:rsidR="00AA4D6E" w:rsidRPr="00D751D2" w:rsidRDefault="00AA4D6E" w:rsidP="00D751D2">
      <w:pPr>
        <w:spacing w:after="240"/>
        <w:jc w:val="both"/>
        <w:rPr>
          <w:rFonts w:asciiTheme="minorHAnsi" w:hAnsiTheme="minorHAnsi" w:cstheme="minorHAnsi"/>
          <w:sz w:val="22"/>
          <w:szCs w:val="22"/>
        </w:rPr>
      </w:pPr>
    </w:p>
    <w:p w14:paraId="2E4A42B3" w14:textId="77777777" w:rsidR="00AA4D6E" w:rsidRPr="00D751D2" w:rsidRDefault="00AA4D6E" w:rsidP="00D751D2">
      <w:pPr>
        <w:spacing w:after="240"/>
        <w:jc w:val="both"/>
        <w:rPr>
          <w:rFonts w:asciiTheme="minorHAnsi" w:hAnsiTheme="minorHAnsi" w:cstheme="minorHAnsi"/>
          <w:sz w:val="22"/>
          <w:szCs w:val="22"/>
        </w:rPr>
      </w:pPr>
    </w:p>
    <w:p w14:paraId="71ED9C13" w14:textId="77777777" w:rsidR="00AA4D6E" w:rsidRDefault="00AA4D6E" w:rsidP="00D751D2">
      <w:pPr>
        <w:spacing w:after="240"/>
        <w:jc w:val="both"/>
        <w:rPr>
          <w:rFonts w:asciiTheme="minorHAnsi" w:hAnsiTheme="minorHAnsi" w:cstheme="minorHAnsi"/>
          <w:sz w:val="22"/>
          <w:szCs w:val="22"/>
        </w:rPr>
      </w:pPr>
    </w:p>
    <w:p w14:paraId="438976F1" w14:textId="77777777" w:rsidR="008C0B88" w:rsidRDefault="008C0B88" w:rsidP="00D751D2">
      <w:pPr>
        <w:spacing w:after="240"/>
        <w:jc w:val="both"/>
        <w:rPr>
          <w:rFonts w:asciiTheme="minorHAnsi" w:hAnsiTheme="minorHAnsi" w:cstheme="minorHAnsi"/>
          <w:sz w:val="22"/>
          <w:szCs w:val="22"/>
        </w:rPr>
      </w:pPr>
    </w:p>
    <w:p w14:paraId="0BA4E714" w14:textId="77777777" w:rsidR="008C0B88" w:rsidRDefault="008C0B88" w:rsidP="00D751D2">
      <w:pPr>
        <w:spacing w:after="240"/>
        <w:jc w:val="both"/>
        <w:rPr>
          <w:rFonts w:asciiTheme="minorHAnsi" w:hAnsiTheme="minorHAnsi" w:cstheme="minorHAnsi"/>
          <w:sz w:val="22"/>
          <w:szCs w:val="22"/>
        </w:rPr>
      </w:pPr>
    </w:p>
    <w:p w14:paraId="5041907A" w14:textId="77777777" w:rsidR="008C0B88" w:rsidRDefault="008C0B88" w:rsidP="00D751D2">
      <w:pPr>
        <w:spacing w:after="240"/>
        <w:jc w:val="both"/>
        <w:rPr>
          <w:rFonts w:asciiTheme="minorHAnsi" w:hAnsiTheme="minorHAnsi" w:cstheme="minorHAnsi"/>
          <w:sz w:val="22"/>
          <w:szCs w:val="22"/>
        </w:rPr>
      </w:pPr>
    </w:p>
    <w:p w14:paraId="7E508A95" w14:textId="77777777" w:rsidR="008C0B88" w:rsidRDefault="008C0B88" w:rsidP="00D751D2">
      <w:pPr>
        <w:spacing w:after="240"/>
        <w:jc w:val="both"/>
        <w:rPr>
          <w:rFonts w:asciiTheme="minorHAnsi" w:hAnsiTheme="minorHAnsi" w:cstheme="minorHAnsi"/>
          <w:sz w:val="22"/>
          <w:szCs w:val="22"/>
        </w:rPr>
      </w:pPr>
    </w:p>
    <w:p w14:paraId="6B7DC3EB" w14:textId="04459DA2" w:rsidR="00250A00" w:rsidRDefault="00250A00" w:rsidP="00D751D2">
      <w:pPr>
        <w:rPr>
          <w:rFonts w:asciiTheme="minorHAnsi" w:hAnsiTheme="minorHAnsi" w:cstheme="minorHAnsi"/>
          <w:sz w:val="22"/>
          <w:szCs w:val="22"/>
        </w:rPr>
      </w:pPr>
    </w:p>
    <w:p w14:paraId="7DBCFDC7" w14:textId="77777777" w:rsidR="006F2A19" w:rsidRDefault="006F2A19" w:rsidP="00D751D2">
      <w:pPr>
        <w:rPr>
          <w:rFonts w:asciiTheme="minorHAnsi" w:hAnsiTheme="minorHAnsi" w:cstheme="minorHAnsi"/>
          <w:b/>
          <w:sz w:val="22"/>
          <w:szCs w:val="22"/>
        </w:rPr>
      </w:pPr>
    </w:p>
    <w:p w14:paraId="5C4FD423" w14:textId="77777777" w:rsidR="00250A00" w:rsidRDefault="00250A00" w:rsidP="00D751D2">
      <w:pPr>
        <w:rPr>
          <w:rFonts w:asciiTheme="minorHAnsi" w:hAnsiTheme="minorHAnsi" w:cstheme="minorHAnsi"/>
          <w:b/>
          <w:sz w:val="22"/>
          <w:szCs w:val="22"/>
        </w:rPr>
      </w:pPr>
    </w:p>
    <w:p w14:paraId="35D82C5F" w14:textId="77777777" w:rsidR="00250A00" w:rsidRDefault="00250A00" w:rsidP="00D751D2">
      <w:pPr>
        <w:rPr>
          <w:rFonts w:asciiTheme="minorHAnsi" w:hAnsiTheme="minorHAnsi" w:cstheme="minorHAnsi"/>
          <w:b/>
          <w:sz w:val="22"/>
          <w:szCs w:val="22"/>
        </w:rPr>
      </w:pPr>
    </w:p>
    <w:p w14:paraId="4E884C6C" w14:textId="3874C0FD" w:rsidR="00075CB8" w:rsidRPr="008C0B88" w:rsidRDefault="00075CB8" w:rsidP="00D751D2">
      <w:pPr>
        <w:rPr>
          <w:rFonts w:asciiTheme="minorHAnsi" w:hAnsiTheme="minorHAnsi" w:cstheme="minorHAnsi"/>
          <w:bCs/>
          <w:sz w:val="22"/>
          <w:szCs w:val="22"/>
        </w:rPr>
      </w:pPr>
      <w:r w:rsidRPr="00D751D2">
        <w:rPr>
          <w:rFonts w:asciiTheme="minorHAnsi" w:hAnsiTheme="minorHAnsi" w:cstheme="minorHAnsi"/>
          <w:b/>
          <w:sz w:val="22"/>
          <w:szCs w:val="22"/>
        </w:rPr>
        <w:t>ANEXO N°1</w:t>
      </w:r>
      <w:r w:rsidR="00571C7B" w:rsidRPr="00D751D2">
        <w:rPr>
          <w:rFonts w:asciiTheme="minorHAnsi" w:hAnsiTheme="minorHAnsi" w:cstheme="minorHAnsi"/>
          <w:b/>
          <w:sz w:val="22"/>
          <w:szCs w:val="22"/>
        </w:rPr>
        <w:t xml:space="preserve"> </w:t>
      </w:r>
      <w:r w:rsidR="00E12494" w:rsidRPr="008C0B88">
        <w:rPr>
          <w:rFonts w:asciiTheme="minorHAnsi" w:hAnsiTheme="minorHAnsi" w:cstheme="minorHAnsi"/>
          <w:bCs/>
          <w:sz w:val="22"/>
          <w:szCs w:val="22"/>
        </w:rPr>
        <w:t>DEROGADO (5)</w:t>
      </w:r>
    </w:p>
    <w:p w14:paraId="5DE8A094" w14:textId="77777777" w:rsidR="00075CB8" w:rsidRPr="00D751D2" w:rsidRDefault="00075CB8" w:rsidP="00D751D2">
      <w:pPr>
        <w:rPr>
          <w:rFonts w:asciiTheme="minorHAnsi" w:hAnsiTheme="minorHAnsi" w:cstheme="minorHAnsi"/>
          <w:b/>
          <w:sz w:val="22"/>
          <w:szCs w:val="22"/>
        </w:rPr>
      </w:pPr>
      <w:r w:rsidRPr="00D751D2">
        <w:rPr>
          <w:rFonts w:asciiTheme="minorHAnsi" w:hAnsiTheme="minorHAnsi" w:cstheme="minorHAnsi"/>
          <w:b/>
          <w:sz w:val="22"/>
          <w:szCs w:val="22"/>
        </w:rPr>
        <w:t>ANEXO N°2</w:t>
      </w:r>
      <w:r w:rsidR="00E12494" w:rsidRPr="00D751D2">
        <w:rPr>
          <w:rFonts w:asciiTheme="minorHAnsi" w:hAnsiTheme="minorHAnsi" w:cstheme="minorHAnsi"/>
          <w:b/>
          <w:sz w:val="22"/>
          <w:szCs w:val="22"/>
        </w:rPr>
        <w:t xml:space="preserve"> </w:t>
      </w:r>
      <w:r w:rsidR="00E12494" w:rsidRPr="008C0B88">
        <w:rPr>
          <w:rFonts w:asciiTheme="minorHAnsi" w:hAnsiTheme="minorHAnsi" w:cstheme="minorHAnsi"/>
          <w:bCs/>
          <w:sz w:val="22"/>
          <w:szCs w:val="22"/>
        </w:rPr>
        <w:t>DEROGADO (5)</w:t>
      </w:r>
    </w:p>
    <w:p w14:paraId="40652356" w14:textId="77777777" w:rsidR="00075CB8" w:rsidRPr="00D751D2" w:rsidRDefault="00075CB8" w:rsidP="00D751D2">
      <w:pPr>
        <w:rPr>
          <w:rFonts w:asciiTheme="minorHAnsi" w:hAnsiTheme="minorHAnsi" w:cstheme="minorHAnsi"/>
          <w:b/>
          <w:sz w:val="22"/>
          <w:szCs w:val="22"/>
        </w:rPr>
      </w:pPr>
      <w:r w:rsidRPr="00D751D2">
        <w:rPr>
          <w:rFonts w:asciiTheme="minorHAnsi" w:hAnsiTheme="minorHAnsi" w:cstheme="minorHAnsi"/>
          <w:b/>
          <w:sz w:val="22"/>
          <w:szCs w:val="22"/>
        </w:rPr>
        <w:t>ANEXO N°3</w:t>
      </w:r>
      <w:r w:rsidR="00E12494" w:rsidRPr="00D751D2">
        <w:rPr>
          <w:rFonts w:asciiTheme="minorHAnsi" w:hAnsiTheme="minorHAnsi" w:cstheme="minorHAnsi"/>
          <w:b/>
          <w:sz w:val="22"/>
          <w:szCs w:val="22"/>
        </w:rPr>
        <w:t xml:space="preserve"> </w:t>
      </w:r>
      <w:r w:rsidR="00E12494" w:rsidRPr="008C0B88">
        <w:rPr>
          <w:rFonts w:asciiTheme="minorHAnsi" w:hAnsiTheme="minorHAnsi" w:cstheme="minorHAnsi"/>
          <w:bCs/>
          <w:sz w:val="22"/>
          <w:szCs w:val="22"/>
        </w:rPr>
        <w:t>DEROGADO (5)</w:t>
      </w:r>
    </w:p>
    <w:p w14:paraId="03095E5B" w14:textId="77777777" w:rsidR="00075CB8" w:rsidRPr="00D751D2" w:rsidRDefault="00075CB8" w:rsidP="00D751D2">
      <w:pPr>
        <w:spacing w:after="240"/>
        <w:rPr>
          <w:rFonts w:asciiTheme="minorHAnsi" w:hAnsiTheme="minorHAnsi" w:cstheme="minorHAnsi"/>
          <w:b/>
          <w:sz w:val="22"/>
          <w:szCs w:val="22"/>
        </w:rPr>
      </w:pPr>
      <w:r w:rsidRPr="00D751D2">
        <w:rPr>
          <w:rFonts w:asciiTheme="minorHAnsi" w:hAnsiTheme="minorHAnsi" w:cstheme="minorHAnsi"/>
          <w:b/>
          <w:sz w:val="22"/>
          <w:szCs w:val="22"/>
        </w:rPr>
        <w:t>ANEXO N°4</w:t>
      </w:r>
    </w:p>
    <w:p w14:paraId="197580CF" w14:textId="77777777" w:rsidR="00075CB8" w:rsidRPr="00D751D2" w:rsidRDefault="00075CB8" w:rsidP="00D751D2">
      <w:pPr>
        <w:pStyle w:val="Textoindependiente"/>
        <w:spacing w:after="240"/>
        <w:rPr>
          <w:rFonts w:asciiTheme="minorHAnsi" w:hAnsiTheme="minorHAnsi" w:cstheme="minorHAnsi"/>
          <w:b/>
          <w:sz w:val="22"/>
          <w:szCs w:val="22"/>
        </w:rPr>
      </w:pPr>
      <w:r w:rsidRPr="00D751D2">
        <w:rPr>
          <w:rFonts w:asciiTheme="minorHAnsi" w:hAnsiTheme="minorHAnsi" w:cstheme="minorHAnsi"/>
          <w:b/>
          <w:sz w:val="22"/>
          <w:szCs w:val="22"/>
        </w:rPr>
        <w:t>(ESTA HOJA DEBERA SER MEMBRETADA CON EL LOGO DE CASA DE CORREDORES)</w:t>
      </w:r>
    </w:p>
    <w:p w14:paraId="4BDB3E12"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San Salvador, ____ de _________ de 2</w:t>
      </w:r>
      <w:r w:rsidR="00B54109" w:rsidRPr="00D751D2">
        <w:rPr>
          <w:rFonts w:asciiTheme="minorHAnsi" w:hAnsiTheme="minorHAnsi" w:cstheme="minorHAnsi"/>
          <w:sz w:val="22"/>
          <w:szCs w:val="22"/>
          <w:lang w:val="es-SV"/>
        </w:rPr>
        <w:t>0</w:t>
      </w:r>
      <w:r w:rsidRPr="00D751D2">
        <w:rPr>
          <w:rFonts w:asciiTheme="minorHAnsi" w:hAnsiTheme="minorHAnsi" w:cstheme="minorHAnsi"/>
          <w:sz w:val="22"/>
          <w:szCs w:val="22"/>
          <w:lang w:val="es-SV"/>
        </w:rPr>
        <w:t>______.</w:t>
      </w:r>
    </w:p>
    <w:p w14:paraId="34E92436" w14:textId="77777777" w:rsidR="00075CB8" w:rsidRPr="00D751D2" w:rsidRDefault="00075CB8" w:rsidP="00D751D2">
      <w:pPr>
        <w:jc w:val="both"/>
        <w:rPr>
          <w:rFonts w:asciiTheme="minorHAnsi" w:hAnsiTheme="minorHAnsi" w:cstheme="minorHAnsi"/>
          <w:sz w:val="22"/>
          <w:szCs w:val="22"/>
          <w:lang w:val="es-SV"/>
        </w:rPr>
      </w:pPr>
    </w:p>
    <w:p w14:paraId="6F1F0621" w14:textId="77777777" w:rsidR="00075CB8" w:rsidRPr="00D751D2" w:rsidRDefault="00075CB8"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Gerente General (o quien haga sus veces)</w:t>
      </w:r>
    </w:p>
    <w:p w14:paraId="143B0A04" w14:textId="77777777" w:rsidR="00075CB8" w:rsidRPr="00D751D2" w:rsidRDefault="00075CB8"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BOLSA DE VALORES</w:t>
      </w:r>
    </w:p>
    <w:p w14:paraId="37FBEFD4" w14:textId="77777777" w:rsidR="00075CB8" w:rsidRPr="00D751D2" w:rsidRDefault="00075CB8"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Presente.</w:t>
      </w:r>
    </w:p>
    <w:p w14:paraId="572C7094" w14:textId="77777777" w:rsidR="00075CB8" w:rsidRPr="00D751D2" w:rsidRDefault="00075CB8" w:rsidP="00D751D2">
      <w:pPr>
        <w:spacing w:after="240"/>
        <w:jc w:val="both"/>
        <w:rPr>
          <w:rFonts w:asciiTheme="minorHAnsi" w:hAnsiTheme="minorHAnsi" w:cstheme="minorHAnsi"/>
          <w:sz w:val="22"/>
          <w:szCs w:val="22"/>
          <w:lang w:val="es-SV"/>
        </w:rPr>
      </w:pPr>
    </w:p>
    <w:p w14:paraId="5EE7D26D"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Por este medio le solicitamos autorización para diferir la liquidación monetaria de las siguientes operaciones: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6"/>
        <w:gridCol w:w="1796"/>
        <w:gridCol w:w="1796"/>
        <w:gridCol w:w="1796"/>
        <w:gridCol w:w="1796"/>
      </w:tblGrid>
      <w:tr w:rsidR="00075CB8" w:rsidRPr="00D751D2" w14:paraId="3F7FAD9F" w14:textId="77777777" w:rsidTr="005A4360">
        <w:tc>
          <w:tcPr>
            <w:tcW w:w="1586" w:type="dxa"/>
          </w:tcPr>
          <w:p w14:paraId="7E8098AE" w14:textId="77777777" w:rsidR="00075CB8" w:rsidRPr="00D751D2" w:rsidRDefault="00075CB8" w:rsidP="00D751D2">
            <w:pPr>
              <w:spacing w:after="240"/>
              <w:rPr>
                <w:rFonts w:asciiTheme="minorHAnsi" w:hAnsiTheme="minorHAnsi" w:cstheme="minorHAnsi"/>
                <w:sz w:val="22"/>
                <w:szCs w:val="22"/>
                <w:lang w:val="es-SV"/>
              </w:rPr>
            </w:pPr>
            <w:r w:rsidRPr="00D751D2">
              <w:rPr>
                <w:rFonts w:asciiTheme="minorHAnsi" w:hAnsiTheme="minorHAnsi" w:cstheme="minorHAnsi"/>
                <w:sz w:val="22"/>
                <w:szCs w:val="22"/>
                <w:lang w:val="es-SV"/>
              </w:rPr>
              <w:t>Fecha de Operación</w:t>
            </w:r>
          </w:p>
        </w:tc>
        <w:tc>
          <w:tcPr>
            <w:tcW w:w="1796" w:type="dxa"/>
          </w:tcPr>
          <w:p w14:paraId="266E396F" w14:textId="77777777" w:rsidR="00075CB8" w:rsidRPr="00D751D2" w:rsidRDefault="00075CB8" w:rsidP="00D751D2">
            <w:pPr>
              <w:spacing w:after="240"/>
              <w:rPr>
                <w:rFonts w:asciiTheme="minorHAnsi" w:hAnsiTheme="minorHAnsi" w:cstheme="minorHAnsi"/>
                <w:sz w:val="22"/>
                <w:szCs w:val="22"/>
                <w:lang w:val="es-SV"/>
              </w:rPr>
            </w:pPr>
            <w:r w:rsidRPr="00D751D2">
              <w:rPr>
                <w:rFonts w:asciiTheme="minorHAnsi" w:hAnsiTheme="minorHAnsi" w:cstheme="minorHAnsi"/>
                <w:sz w:val="22"/>
                <w:szCs w:val="22"/>
                <w:lang w:val="es-SV"/>
              </w:rPr>
              <w:t>No. de Operación</w:t>
            </w:r>
          </w:p>
        </w:tc>
        <w:tc>
          <w:tcPr>
            <w:tcW w:w="1796" w:type="dxa"/>
          </w:tcPr>
          <w:p w14:paraId="6D9E124A" w14:textId="77777777" w:rsidR="00075CB8" w:rsidRPr="00D751D2" w:rsidRDefault="00075CB8" w:rsidP="00D751D2">
            <w:pPr>
              <w:spacing w:after="240"/>
              <w:rPr>
                <w:rFonts w:asciiTheme="minorHAnsi" w:hAnsiTheme="minorHAnsi" w:cstheme="minorHAnsi"/>
                <w:sz w:val="22"/>
                <w:szCs w:val="22"/>
                <w:lang w:val="es-SV"/>
              </w:rPr>
            </w:pPr>
            <w:r w:rsidRPr="00D751D2">
              <w:rPr>
                <w:rFonts w:asciiTheme="minorHAnsi" w:hAnsiTheme="minorHAnsi" w:cstheme="minorHAnsi"/>
                <w:sz w:val="22"/>
                <w:szCs w:val="22"/>
                <w:lang w:val="es-SV"/>
              </w:rPr>
              <w:t>Título que ampara</w:t>
            </w:r>
          </w:p>
        </w:tc>
        <w:tc>
          <w:tcPr>
            <w:tcW w:w="1796" w:type="dxa"/>
          </w:tcPr>
          <w:p w14:paraId="64309F36" w14:textId="77777777" w:rsidR="00075CB8" w:rsidRPr="00D751D2" w:rsidRDefault="0043779B" w:rsidP="00D751D2">
            <w:pPr>
              <w:spacing w:after="240"/>
              <w:rPr>
                <w:rFonts w:asciiTheme="minorHAnsi" w:hAnsiTheme="minorHAnsi" w:cstheme="minorHAnsi"/>
                <w:sz w:val="22"/>
                <w:szCs w:val="22"/>
                <w:lang w:val="es-SV"/>
              </w:rPr>
            </w:pPr>
            <w:r w:rsidRPr="00D751D2">
              <w:rPr>
                <w:rFonts w:asciiTheme="minorHAnsi" w:hAnsiTheme="minorHAnsi" w:cstheme="minorHAnsi"/>
                <w:sz w:val="22"/>
                <w:szCs w:val="22"/>
                <w:lang w:val="es-SV"/>
              </w:rPr>
              <w:t xml:space="preserve">     </w:t>
            </w:r>
            <w:r w:rsidR="00075CB8" w:rsidRPr="00D751D2">
              <w:rPr>
                <w:rFonts w:asciiTheme="minorHAnsi" w:hAnsiTheme="minorHAnsi" w:cstheme="minorHAnsi"/>
                <w:sz w:val="22"/>
                <w:szCs w:val="22"/>
                <w:lang w:val="es-SV"/>
              </w:rPr>
              <w:t xml:space="preserve"> Valor</w:t>
            </w:r>
          </w:p>
        </w:tc>
        <w:tc>
          <w:tcPr>
            <w:tcW w:w="1796" w:type="dxa"/>
          </w:tcPr>
          <w:p w14:paraId="3858BE0C" w14:textId="77777777" w:rsidR="00075CB8" w:rsidRPr="00D751D2" w:rsidRDefault="00075CB8" w:rsidP="00D751D2">
            <w:pPr>
              <w:spacing w:after="240"/>
              <w:rPr>
                <w:rFonts w:asciiTheme="minorHAnsi" w:hAnsiTheme="minorHAnsi" w:cstheme="minorHAnsi"/>
                <w:sz w:val="22"/>
                <w:szCs w:val="22"/>
                <w:lang w:val="es-SV"/>
              </w:rPr>
            </w:pPr>
            <w:r w:rsidRPr="00D751D2">
              <w:rPr>
                <w:rFonts w:asciiTheme="minorHAnsi" w:hAnsiTheme="minorHAnsi" w:cstheme="minorHAnsi"/>
                <w:sz w:val="22"/>
                <w:szCs w:val="22"/>
                <w:lang w:val="es-SV"/>
              </w:rPr>
              <w:t>Banco en el que incumplió</w:t>
            </w:r>
          </w:p>
        </w:tc>
      </w:tr>
      <w:tr w:rsidR="00075CB8" w:rsidRPr="00D751D2" w14:paraId="583D8C29" w14:textId="77777777" w:rsidTr="005A4360">
        <w:trPr>
          <w:trHeight w:val="300"/>
        </w:trPr>
        <w:tc>
          <w:tcPr>
            <w:tcW w:w="1586" w:type="dxa"/>
          </w:tcPr>
          <w:p w14:paraId="20348FBF"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1B7B43D8"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62E66472"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3BA86559"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4644CB71" w14:textId="77777777" w:rsidR="00075CB8" w:rsidRPr="00D751D2" w:rsidRDefault="00075CB8" w:rsidP="00D751D2">
            <w:pPr>
              <w:spacing w:after="240"/>
              <w:rPr>
                <w:rFonts w:asciiTheme="minorHAnsi" w:hAnsiTheme="minorHAnsi" w:cstheme="minorHAnsi"/>
                <w:sz w:val="22"/>
                <w:szCs w:val="22"/>
                <w:lang w:val="es-SV"/>
              </w:rPr>
            </w:pPr>
          </w:p>
        </w:tc>
      </w:tr>
      <w:tr w:rsidR="00075CB8" w:rsidRPr="00D751D2" w14:paraId="6797C034" w14:textId="77777777" w:rsidTr="005A4360">
        <w:trPr>
          <w:trHeight w:val="300"/>
        </w:trPr>
        <w:tc>
          <w:tcPr>
            <w:tcW w:w="1586" w:type="dxa"/>
          </w:tcPr>
          <w:p w14:paraId="4C36E021"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704126A8"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0E74DE9D"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348CEFF2"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1DDDF89F" w14:textId="77777777" w:rsidR="00075CB8" w:rsidRPr="00D751D2" w:rsidRDefault="00075CB8" w:rsidP="00D751D2">
            <w:pPr>
              <w:spacing w:after="240"/>
              <w:rPr>
                <w:rFonts w:asciiTheme="minorHAnsi" w:hAnsiTheme="minorHAnsi" w:cstheme="minorHAnsi"/>
                <w:sz w:val="22"/>
                <w:szCs w:val="22"/>
                <w:lang w:val="es-SV"/>
              </w:rPr>
            </w:pPr>
          </w:p>
        </w:tc>
      </w:tr>
      <w:tr w:rsidR="00075CB8" w:rsidRPr="00D751D2" w14:paraId="5D5E692A" w14:textId="77777777" w:rsidTr="005A4360">
        <w:trPr>
          <w:trHeight w:val="300"/>
        </w:trPr>
        <w:tc>
          <w:tcPr>
            <w:tcW w:w="1586" w:type="dxa"/>
          </w:tcPr>
          <w:p w14:paraId="43B57FEE"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24F99CAA"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16FBD903"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56C104DB" w14:textId="77777777" w:rsidR="00075CB8" w:rsidRPr="00D751D2" w:rsidRDefault="00075CB8" w:rsidP="00D751D2">
            <w:pPr>
              <w:spacing w:after="240"/>
              <w:rPr>
                <w:rFonts w:asciiTheme="minorHAnsi" w:hAnsiTheme="minorHAnsi" w:cstheme="minorHAnsi"/>
                <w:sz w:val="22"/>
                <w:szCs w:val="22"/>
                <w:lang w:val="es-SV"/>
              </w:rPr>
            </w:pPr>
          </w:p>
        </w:tc>
        <w:tc>
          <w:tcPr>
            <w:tcW w:w="1796" w:type="dxa"/>
          </w:tcPr>
          <w:p w14:paraId="45E42B50" w14:textId="77777777" w:rsidR="00075CB8" w:rsidRPr="00D751D2" w:rsidRDefault="00075CB8" w:rsidP="00D751D2">
            <w:pPr>
              <w:spacing w:after="240"/>
              <w:rPr>
                <w:rFonts w:asciiTheme="minorHAnsi" w:hAnsiTheme="minorHAnsi" w:cstheme="minorHAnsi"/>
                <w:sz w:val="22"/>
                <w:szCs w:val="22"/>
                <w:lang w:val="es-SV"/>
              </w:rPr>
            </w:pPr>
          </w:p>
        </w:tc>
      </w:tr>
    </w:tbl>
    <w:p w14:paraId="09F54694" w14:textId="77777777" w:rsidR="00075CB8" w:rsidRPr="00D751D2" w:rsidRDefault="00075CB8" w:rsidP="00D751D2">
      <w:pPr>
        <w:spacing w:after="240"/>
        <w:jc w:val="both"/>
        <w:rPr>
          <w:rFonts w:asciiTheme="minorHAnsi" w:hAnsiTheme="minorHAnsi" w:cstheme="minorHAnsi"/>
          <w:sz w:val="22"/>
          <w:szCs w:val="22"/>
          <w:lang w:val="es-SV"/>
        </w:rPr>
      </w:pPr>
    </w:p>
    <w:p w14:paraId="21A158D6"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El motivo de diferir la liquidación monetaria es por:</w:t>
      </w:r>
    </w:p>
    <w:p w14:paraId="45D9BEA4"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(causa)_________________________________________________________________________________________________________________________________________________</w:t>
      </w:r>
    </w:p>
    <w:p w14:paraId="4D737C8F"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No omito manifestarle que lo anterior previo consentimiento de ambos clientes comprador y vendedor.</w:t>
      </w:r>
    </w:p>
    <w:p w14:paraId="627E51C3" w14:textId="77777777" w:rsidR="00075CB8" w:rsidRPr="00D751D2" w:rsidRDefault="00075CB8" w:rsidP="00D751D2">
      <w:pPr>
        <w:spacing w:after="240"/>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Atentamente,</w:t>
      </w:r>
    </w:p>
    <w:p w14:paraId="2313A18C" w14:textId="77777777" w:rsidR="00075CB8" w:rsidRPr="00D751D2" w:rsidRDefault="00075CB8" w:rsidP="00D751D2">
      <w:pPr>
        <w:spacing w:after="240"/>
        <w:jc w:val="both"/>
        <w:rPr>
          <w:rFonts w:asciiTheme="minorHAnsi" w:hAnsiTheme="minorHAnsi" w:cstheme="minorHAnsi"/>
          <w:sz w:val="22"/>
          <w:szCs w:val="22"/>
          <w:lang w:val="es-SV"/>
        </w:rPr>
      </w:pPr>
    </w:p>
    <w:p w14:paraId="43294D6D" w14:textId="77777777" w:rsidR="00075CB8" w:rsidRPr="00D751D2" w:rsidRDefault="0043779B"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 xml:space="preserve">   </w:t>
      </w:r>
      <w:r w:rsidR="00075CB8" w:rsidRPr="00D751D2">
        <w:rPr>
          <w:rFonts w:asciiTheme="minorHAnsi" w:hAnsiTheme="minorHAnsi" w:cstheme="minorHAnsi"/>
          <w:sz w:val="22"/>
          <w:szCs w:val="22"/>
          <w:lang w:val="es-SV"/>
        </w:rPr>
        <w:t>(Firma y Sello)</w:t>
      </w:r>
      <w:r w:rsidR="00075CB8" w:rsidRPr="00D751D2">
        <w:rPr>
          <w:rFonts w:asciiTheme="minorHAnsi" w:hAnsiTheme="minorHAnsi" w:cstheme="minorHAnsi"/>
          <w:sz w:val="22"/>
          <w:szCs w:val="22"/>
          <w:lang w:val="es-SV"/>
        </w:rPr>
        <w:tab/>
      </w:r>
      <w:r w:rsidR="00075CB8" w:rsidRPr="00D751D2">
        <w:rPr>
          <w:rFonts w:asciiTheme="minorHAnsi" w:hAnsiTheme="minorHAnsi" w:cstheme="minorHAnsi"/>
          <w:sz w:val="22"/>
          <w:szCs w:val="22"/>
          <w:lang w:val="es-SV"/>
        </w:rPr>
        <w:tab/>
      </w:r>
      <w:r w:rsidR="00075CB8" w:rsidRPr="00D751D2">
        <w:rPr>
          <w:rFonts w:asciiTheme="minorHAnsi" w:hAnsiTheme="minorHAnsi" w:cstheme="minorHAnsi"/>
          <w:sz w:val="22"/>
          <w:szCs w:val="22"/>
          <w:lang w:val="es-SV"/>
        </w:rPr>
        <w:tab/>
      </w:r>
      <w:r w:rsidR="00075CB8" w:rsidRPr="00D751D2">
        <w:rPr>
          <w:rFonts w:asciiTheme="minorHAnsi" w:hAnsiTheme="minorHAnsi" w:cstheme="minorHAnsi"/>
          <w:sz w:val="22"/>
          <w:szCs w:val="22"/>
          <w:lang w:val="es-SV"/>
        </w:rPr>
        <w:tab/>
      </w:r>
      <w:r w:rsidRPr="00D751D2">
        <w:rPr>
          <w:rFonts w:asciiTheme="minorHAnsi" w:hAnsiTheme="minorHAnsi" w:cstheme="minorHAnsi"/>
          <w:sz w:val="22"/>
          <w:szCs w:val="22"/>
          <w:lang w:val="es-SV"/>
        </w:rPr>
        <w:t xml:space="preserve">       </w:t>
      </w:r>
      <w:r w:rsidR="00075CB8" w:rsidRPr="00D751D2">
        <w:rPr>
          <w:rFonts w:asciiTheme="minorHAnsi" w:hAnsiTheme="minorHAnsi" w:cstheme="minorHAnsi"/>
          <w:sz w:val="22"/>
          <w:szCs w:val="22"/>
          <w:lang w:val="es-SV"/>
        </w:rPr>
        <w:t xml:space="preserve"> (Firma y Sello)</w:t>
      </w:r>
    </w:p>
    <w:p w14:paraId="228C3913" w14:textId="1048EA38" w:rsidR="00075CB8" w:rsidRPr="00D751D2" w:rsidRDefault="00075CB8"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GERENTE GENERAL</w:t>
      </w:r>
      <w:r w:rsidRPr="00D751D2">
        <w:rPr>
          <w:rFonts w:asciiTheme="minorHAnsi" w:hAnsiTheme="minorHAnsi" w:cstheme="minorHAnsi"/>
          <w:sz w:val="22"/>
          <w:szCs w:val="22"/>
          <w:lang w:val="es-SV"/>
        </w:rPr>
        <w:tab/>
      </w:r>
      <w:r w:rsidRPr="00D751D2">
        <w:rPr>
          <w:rFonts w:asciiTheme="minorHAnsi" w:hAnsiTheme="minorHAnsi" w:cstheme="minorHAnsi"/>
          <w:sz w:val="22"/>
          <w:szCs w:val="22"/>
          <w:lang w:val="es-SV"/>
        </w:rPr>
        <w:tab/>
      </w:r>
      <w:r w:rsidRPr="00D751D2">
        <w:rPr>
          <w:rFonts w:asciiTheme="minorHAnsi" w:hAnsiTheme="minorHAnsi" w:cstheme="minorHAnsi"/>
          <w:sz w:val="22"/>
          <w:szCs w:val="22"/>
          <w:lang w:val="es-SV"/>
        </w:rPr>
        <w:tab/>
      </w:r>
      <w:r w:rsidR="0043779B" w:rsidRPr="00D751D2">
        <w:rPr>
          <w:rFonts w:asciiTheme="minorHAnsi" w:hAnsiTheme="minorHAnsi" w:cstheme="minorHAnsi"/>
          <w:sz w:val="22"/>
          <w:szCs w:val="22"/>
          <w:lang w:val="es-SV"/>
        </w:rPr>
        <w:t xml:space="preserve">     </w:t>
      </w:r>
      <w:r w:rsidR="00250A00">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GERENTE GENERAL</w:t>
      </w:r>
    </w:p>
    <w:p w14:paraId="787645A5" w14:textId="3E2EBB70" w:rsidR="00075CB8" w:rsidRPr="00D751D2" w:rsidRDefault="00075CB8" w:rsidP="00D751D2">
      <w:pPr>
        <w:jc w:val="both"/>
        <w:rPr>
          <w:rFonts w:asciiTheme="minorHAnsi" w:hAnsiTheme="minorHAnsi" w:cstheme="minorHAnsi"/>
          <w:sz w:val="22"/>
          <w:szCs w:val="22"/>
          <w:lang w:val="es-SV"/>
        </w:rPr>
      </w:pPr>
      <w:r w:rsidRPr="00D751D2">
        <w:rPr>
          <w:rFonts w:asciiTheme="minorHAnsi" w:hAnsiTheme="minorHAnsi" w:cstheme="minorHAnsi"/>
          <w:sz w:val="22"/>
          <w:szCs w:val="22"/>
          <w:lang w:val="es-SV"/>
        </w:rPr>
        <w:t>CASA COMPRADORA</w:t>
      </w:r>
      <w:r w:rsidRPr="00D751D2">
        <w:rPr>
          <w:rFonts w:asciiTheme="minorHAnsi" w:hAnsiTheme="minorHAnsi" w:cstheme="minorHAnsi"/>
          <w:sz w:val="22"/>
          <w:szCs w:val="22"/>
          <w:lang w:val="es-SV"/>
        </w:rPr>
        <w:tab/>
      </w:r>
      <w:r w:rsidR="0043779B"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ab/>
      </w:r>
      <w:r w:rsidRPr="00D751D2">
        <w:rPr>
          <w:rFonts w:asciiTheme="minorHAnsi" w:hAnsiTheme="minorHAnsi" w:cstheme="minorHAnsi"/>
          <w:sz w:val="22"/>
          <w:szCs w:val="22"/>
          <w:lang w:val="es-SV"/>
        </w:rPr>
        <w:tab/>
      </w:r>
      <w:r w:rsidR="0043779B" w:rsidRPr="00D751D2">
        <w:rPr>
          <w:rFonts w:asciiTheme="minorHAnsi" w:hAnsiTheme="minorHAnsi" w:cstheme="minorHAnsi"/>
          <w:sz w:val="22"/>
          <w:szCs w:val="22"/>
          <w:lang w:val="es-SV"/>
        </w:rPr>
        <w:t xml:space="preserve">      </w:t>
      </w:r>
      <w:r w:rsidR="00250A00">
        <w:rPr>
          <w:rFonts w:asciiTheme="minorHAnsi" w:hAnsiTheme="minorHAnsi" w:cstheme="minorHAnsi"/>
          <w:sz w:val="22"/>
          <w:szCs w:val="22"/>
          <w:lang w:val="es-SV"/>
        </w:rPr>
        <w:t xml:space="preserve">            </w:t>
      </w:r>
      <w:r w:rsidRPr="00D751D2">
        <w:rPr>
          <w:rFonts w:asciiTheme="minorHAnsi" w:hAnsiTheme="minorHAnsi" w:cstheme="minorHAnsi"/>
          <w:sz w:val="22"/>
          <w:szCs w:val="22"/>
          <w:lang w:val="es-SV"/>
        </w:rPr>
        <w:t>CASA VENDEDORA</w:t>
      </w:r>
    </w:p>
    <w:p w14:paraId="6C5AD089" w14:textId="77777777" w:rsidR="00075CB8" w:rsidRPr="00D751D2" w:rsidRDefault="00075CB8" w:rsidP="00D751D2">
      <w:pPr>
        <w:pStyle w:val="Ttulo3"/>
        <w:spacing w:after="240"/>
        <w:rPr>
          <w:rFonts w:asciiTheme="minorHAnsi" w:hAnsiTheme="minorHAnsi" w:cstheme="minorHAnsi"/>
        </w:rPr>
      </w:pPr>
      <w:r w:rsidRPr="00D751D2">
        <w:rPr>
          <w:rFonts w:asciiTheme="minorHAnsi" w:hAnsiTheme="minorHAnsi" w:cstheme="minorHAnsi"/>
          <w:lang w:val="es-SV"/>
        </w:rPr>
        <w:br w:type="page"/>
      </w:r>
      <w:r w:rsidRPr="00D751D2">
        <w:rPr>
          <w:rFonts w:asciiTheme="minorHAnsi" w:hAnsiTheme="minorHAnsi" w:cstheme="minorHAnsi"/>
        </w:rPr>
        <w:t>ANEXO No. 5</w:t>
      </w:r>
    </w:p>
    <w:p w14:paraId="72FF12E0" w14:textId="77777777" w:rsidR="00075CB8" w:rsidRPr="00D751D2" w:rsidRDefault="00075CB8" w:rsidP="00D751D2">
      <w:pPr>
        <w:spacing w:after="240"/>
        <w:jc w:val="both"/>
        <w:rPr>
          <w:rFonts w:asciiTheme="minorHAnsi" w:hAnsiTheme="minorHAnsi" w:cstheme="minorHAnsi"/>
          <w:b/>
          <w:sz w:val="22"/>
          <w:szCs w:val="22"/>
        </w:rPr>
      </w:pPr>
      <w:r w:rsidRPr="00D751D2">
        <w:rPr>
          <w:rFonts w:asciiTheme="minorHAnsi" w:hAnsiTheme="minorHAnsi" w:cstheme="minorHAnsi"/>
          <w:b/>
          <w:sz w:val="22"/>
          <w:szCs w:val="22"/>
        </w:rPr>
        <w:t>(ESTA HOJA DEBERA SER MEMBRETADA CON EL LOGO DE CASA DE CORREDORES)</w:t>
      </w:r>
    </w:p>
    <w:p w14:paraId="3E840600" w14:textId="77777777" w:rsidR="00075CB8" w:rsidRPr="00D751D2" w:rsidRDefault="00075CB8" w:rsidP="00D751D2">
      <w:pPr>
        <w:spacing w:after="240"/>
        <w:rPr>
          <w:rFonts w:asciiTheme="minorHAnsi" w:hAnsiTheme="minorHAnsi" w:cstheme="minorHAnsi"/>
          <w:sz w:val="22"/>
          <w:szCs w:val="22"/>
          <w:lang w:val="es-MX"/>
        </w:rPr>
      </w:pPr>
      <w:r w:rsidRPr="00D751D2">
        <w:rPr>
          <w:rFonts w:asciiTheme="minorHAnsi" w:hAnsiTheme="minorHAnsi" w:cstheme="minorHAnsi"/>
          <w:sz w:val="22"/>
          <w:szCs w:val="22"/>
          <w:lang w:val="es-MX"/>
        </w:rPr>
        <w:t>San Salvador, ____ de___________ de 20_.</w:t>
      </w:r>
    </w:p>
    <w:p w14:paraId="69E6F3C2" w14:textId="77777777" w:rsidR="00075CB8" w:rsidRPr="00D751D2" w:rsidRDefault="00075CB8" w:rsidP="00D751D2">
      <w:pPr>
        <w:rPr>
          <w:rFonts w:asciiTheme="minorHAnsi" w:hAnsiTheme="minorHAnsi" w:cstheme="minorHAnsi"/>
          <w:sz w:val="22"/>
          <w:szCs w:val="22"/>
          <w:lang w:val="es-MX"/>
        </w:rPr>
      </w:pPr>
      <w:r w:rsidRPr="00D751D2">
        <w:rPr>
          <w:rFonts w:asciiTheme="minorHAnsi" w:hAnsiTheme="minorHAnsi" w:cstheme="minorHAnsi"/>
          <w:sz w:val="22"/>
          <w:szCs w:val="22"/>
          <w:lang w:val="es-MX"/>
        </w:rPr>
        <w:t>Señores:</w:t>
      </w:r>
    </w:p>
    <w:p w14:paraId="5C22376F" w14:textId="77777777" w:rsidR="00075CB8" w:rsidRPr="00D751D2" w:rsidRDefault="00075CB8" w:rsidP="00D751D2">
      <w:pPr>
        <w:rPr>
          <w:rFonts w:asciiTheme="minorHAnsi" w:hAnsiTheme="minorHAnsi" w:cstheme="minorHAnsi"/>
          <w:sz w:val="22"/>
          <w:szCs w:val="22"/>
          <w:lang w:val="es-MX"/>
        </w:rPr>
      </w:pPr>
      <w:r w:rsidRPr="00D751D2">
        <w:rPr>
          <w:rFonts w:asciiTheme="minorHAnsi" w:hAnsiTheme="minorHAnsi" w:cstheme="minorHAnsi"/>
          <w:sz w:val="22"/>
          <w:szCs w:val="22"/>
          <w:lang w:val="es-MX"/>
        </w:rPr>
        <w:t>Bolsa de Valores de El salvador, S.A. de C.V.</w:t>
      </w:r>
    </w:p>
    <w:p w14:paraId="27B594FD" w14:textId="77777777" w:rsidR="00075CB8" w:rsidRPr="00D751D2" w:rsidRDefault="00075CB8" w:rsidP="00D751D2">
      <w:pPr>
        <w:rPr>
          <w:rFonts w:asciiTheme="minorHAnsi" w:hAnsiTheme="minorHAnsi" w:cstheme="minorHAnsi"/>
          <w:sz w:val="22"/>
          <w:szCs w:val="22"/>
          <w:lang w:val="es-MX"/>
        </w:rPr>
      </w:pPr>
      <w:r w:rsidRPr="00D751D2">
        <w:rPr>
          <w:rFonts w:asciiTheme="minorHAnsi" w:hAnsiTheme="minorHAnsi" w:cstheme="minorHAnsi"/>
          <w:sz w:val="22"/>
          <w:szCs w:val="22"/>
          <w:lang w:val="es-MX"/>
        </w:rPr>
        <w:t>Gerencia de Operaciones.</w:t>
      </w:r>
    </w:p>
    <w:p w14:paraId="7C216474" w14:textId="77777777" w:rsidR="00075CB8" w:rsidRPr="00D751D2" w:rsidRDefault="00075CB8" w:rsidP="00D751D2">
      <w:pPr>
        <w:rPr>
          <w:rFonts w:asciiTheme="minorHAnsi" w:hAnsiTheme="minorHAnsi" w:cstheme="minorHAnsi"/>
          <w:sz w:val="22"/>
          <w:szCs w:val="22"/>
          <w:lang w:val="es-MX"/>
        </w:rPr>
      </w:pPr>
      <w:r w:rsidRPr="00D751D2">
        <w:rPr>
          <w:rFonts w:asciiTheme="minorHAnsi" w:hAnsiTheme="minorHAnsi" w:cstheme="minorHAnsi"/>
          <w:sz w:val="22"/>
          <w:szCs w:val="22"/>
          <w:lang w:val="es-MX"/>
        </w:rPr>
        <w:t>Presente.</w:t>
      </w:r>
    </w:p>
    <w:p w14:paraId="2817BF56" w14:textId="77777777" w:rsidR="00075CB8" w:rsidRPr="00D751D2" w:rsidRDefault="00075CB8" w:rsidP="00D751D2">
      <w:pPr>
        <w:spacing w:after="240"/>
        <w:rPr>
          <w:rFonts w:asciiTheme="minorHAnsi" w:hAnsiTheme="minorHAnsi" w:cstheme="minorHAnsi"/>
          <w:sz w:val="22"/>
          <w:szCs w:val="22"/>
          <w:lang w:val="es-MX"/>
        </w:rPr>
      </w:pPr>
    </w:p>
    <w:p w14:paraId="32141033" w14:textId="77777777" w:rsidR="00075CB8" w:rsidRPr="00D751D2" w:rsidRDefault="00075CB8" w:rsidP="00D751D2">
      <w:pPr>
        <w:spacing w:after="240"/>
        <w:rPr>
          <w:rFonts w:asciiTheme="minorHAnsi" w:hAnsiTheme="minorHAnsi" w:cstheme="minorHAnsi"/>
          <w:sz w:val="22"/>
          <w:szCs w:val="22"/>
          <w:lang w:val="es-MX"/>
        </w:rPr>
      </w:pPr>
      <w:r w:rsidRPr="00D751D2">
        <w:rPr>
          <w:rFonts w:asciiTheme="minorHAnsi" w:hAnsiTheme="minorHAnsi" w:cstheme="minorHAnsi"/>
          <w:sz w:val="22"/>
          <w:szCs w:val="22"/>
          <w:lang w:val="es-MX"/>
        </w:rPr>
        <w:t>Atención:</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Gerente</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de Mercado y</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Operaciones.</w:t>
      </w:r>
    </w:p>
    <w:p w14:paraId="46BE32B8" w14:textId="77777777" w:rsidR="00075CB8" w:rsidRPr="00D751D2" w:rsidRDefault="00075CB8" w:rsidP="00D751D2">
      <w:pPr>
        <w:pStyle w:val="Sangra2detindependiente"/>
        <w:spacing w:after="240" w:line="240" w:lineRule="auto"/>
        <w:ind w:left="0" w:firstLine="0"/>
        <w:rPr>
          <w:rFonts w:asciiTheme="minorHAnsi" w:hAnsiTheme="minorHAnsi" w:cstheme="minorHAnsi"/>
          <w:sz w:val="22"/>
          <w:szCs w:val="22"/>
        </w:rPr>
      </w:pPr>
      <w:r w:rsidRPr="00D751D2">
        <w:rPr>
          <w:rFonts w:asciiTheme="minorHAnsi" w:hAnsiTheme="minorHAnsi" w:cstheme="minorHAnsi"/>
          <w:sz w:val="22"/>
          <w:szCs w:val="22"/>
        </w:rPr>
        <w:t xml:space="preserve">Por este medio les informo que como parte afectada en el incumplimiento de la(s) operación(es) No(s) </w:t>
      </w:r>
    </w:p>
    <w:p w14:paraId="09AC8D8C" w14:textId="77777777" w:rsidR="00075CB8" w:rsidRPr="00D751D2" w:rsidRDefault="00075CB8" w:rsidP="00D751D2">
      <w:pPr>
        <w:pStyle w:val="Sangra2detindependiente"/>
        <w:spacing w:after="240" w:line="240" w:lineRule="auto"/>
        <w:ind w:left="0" w:firstLine="0"/>
        <w:rPr>
          <w:rFonts w:asciiTheme="minorHAnsi" w:hAnsiTheme="minorHAnsi" w:cstheme="minorHAnsi"/>
          <w:sz w:val="22"/>
          <w:szCs w:val="22"/>
        </w:rPr>
      </w:pPr>
      <w:r w:rsidRPr="00D751D2">
        <w:rPr>
          <w:rFonts w:asciiTheme="minorHAnsi" w:hAnsiTheme="minorHAnsi" w:cstheme="minorHAnsi"/>
          <w:sz w:val="22"/>
          <w:szCs w:val="22"/>
        </w:rPr>
        <w:t>________________________________________________________________________________________________________________</w:t>
      </w:r>
    </w:p>
    <w:p w14:paraId="3BBED906" w14:textId="77777777" w:rsidR="00075CB8" w:rsidRPr="00D751D2" w:rsidRDefault="00075CB8"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Hemos decidido liquidarla(s) a través de la opción “</w:t>
      </w:r>
      <w:r w:rsidRPr="00D751D2">
        <w:rPr>
          <w:rFonts w:asciiTheme="minorHAnsi" w:hAnsiTheme="minorHAnsi" w:cstheme="minorHAnsi"/>
          <w:sz w:val="22"/>
          <w:szCs w:val="22"/>
          <w:u w:val="single"/>
          <w:lang w:val="es-MX"/>
        </w:rPr>
        <w:t>ejecución forzosa o abandono de la operación”</w:t>
      </w:r>
      <w:r w:rsidR="0043779B" w:rsidRPr="00D751D2">
        <w:rPr>
          <w:rFonts w:asciiTheme="minorHAnsi" w:hAnsiTheme="minorHAnsi" w:cstheme="minorHAnsi"/>
          <w:sz w:val="22"/>
          <w:szCs w:val="22"/>
          <w:lang w:val="es-MX"/>
        </w:rPr>
        <w:t xml:space="preserve"> </w:t>
      </w:r>
      <w:r w:rsidRPr="00D751D2">
        <w:rPr>
          <w:rFonts w:asciiTheme="minorHAnsi" w:hAnsiTheme="minorHAnsi" w:cstheme="minorHAnsi"/>
          <w:sz w:val="22"/>
          <w:szCs w:val="22"/>
          <w:lang w:val="es-MX"/>
        </w:rPr>
        <w:t>(Escribir solo una opción).</w:t>
      </w:r>
    </w:p>
    <w:p w14:paraId="2398989E" w14:textId="77777777" w:rsidR="00075CB8" w:rsidRPr="00D751D2" w:rsidRDefault="00075CB8" w:rsidP="00D751D2">
      <w:pPr>
        <w:spacing w:after="240"/>
        <w:jc w:val="both"/>
        <w:rPr>
          <w:rFonts w:asciiTheme="minorHAnsi" w:hAnsiTheme="minorHAnsi" w:cstheme="minorHAnsi"/>
          <w:sz w:val="22"/>
          <w:szCs w:val="22"/>
          <w:lang w:val="es-MX"/>
        </w:rPr>
      </w:pPr>
      <w:r w:rsidRPr="00D751D2">
        <w:rPr>
          <w:rFonts w:asciiTheme="minorHAnsi" w:hAnsiTheme="minorHAnsi" w:cstheme="minorHAnsi"/>
          <w:sz w:val="22"/>
          <w:szCs w:val="22"/>
          <w:lang w:val="es-MX"/>
        </w:rPr>
        <w:t>Por lo tanto autorizo a la Bolsa de Valores para que actúe de acuerdo a la normativa vigente.</w:t>
      </w:r>
    </w:p>
    <w:p w14:paraId="3023AC48" w14:textId="77777777" w:rsidR="00075CB8" w:rsidRPr="00D751D2" w:rsidRDefault="00075CB8" w:rsidP="00D751D2">
      <w:pPr>
        <w:spacing w:after="240"/>
        <w:rPr>
          <w:rFonts w:asciiTheme="minorHAnsi" w:hAnsiTheme="minorHAnsi" w:cstheme="minorHAnsi"/>
          <w:sz w:val="22"/>
          <w:szCs w:val="22"/>
          <w:lang w:val="es-MX"/>
        </w:rPr>
      </w:pPr>
    </w:p>
    <w:p w14:paraId="6395198D" w14:textId="77777777" w:rsidR="00075CB8" w:rsidRPr="00D751D2" w:rsidRDefault="00075CB8" w:rsidP="00D751D2">
      <w:pPr>
        <w:spacing w:after="240"/>
        <w:rPr>
          <w:rFonts w:asciiTheme="minorHAnsi" w:hAnsiTheme="minorHAnsi" w:cstheme="minorHAnsi"/>
          <w:sz w:val="22"/>
          <w:szCs w:val="22"/>
          <w:lang w:val="es-MX"/>
        </w:rPr>
      </w:pPr>
      <w:r w:rsidRPr="00D751D2">
        <w:rPr>
          <w:rFonts w:asciiTheme="minorHAnsi" w:hAnsiTheme="minorHAnsi" w:cstheme="minorHAnsi"/>
          <w:sz w:val="22"/>
          <w:szCs w:val="22"/>
          <w:lang w:val="es-MX"/>
        </w:rPr>
        <w:t>F_______________________.</w:t>
      </w:r>
    </w:p>
    <w:p w14:paraId="6A02166E" w14:textId="77777777" w:rsidR="00075CB8" w:rsidRPr="00D751D2" w:rsidRDefault="0043779B" w:rsidP="00D751D2">
      <w:pPr>
        <w:spacing w:after="240"/>
        <w:rPr>
          <w:rFonts w:asciiTheme="minorHAnsi" w:hAnsiTheme="minorHAnsi" w:cstheme="minorHAnsi"/>
          <w:sz w:val="22"/>
          <w:szCs w:val="22"/>
          <w:lang w:val="es-MX"/>
        </w:rPr>
      </w:pPr>
      <w:r w:rsidRPr="00D751D2">
        <w:rPr>
          <w:rFonts w:asciiTheme="minorHAnsi" w:hAnsiTheme="minorHAnsi" w:cstheme="minorHAnsi"/>
          <w:sz w:val="22"/>
          <w:szCs w:val="22"/>
          <w:lang w:val="es-MX"/>
        </w:rPr>
        <w:t xml:space="preserve"> </w:t>
      </w:r>
      <w:r w:rsidR="00075CB8" w:rsidRPr="00D751D2">
        <w:rPr>
          <w:rFonts w:asciiTheme="minorHAnsi" w:hAnsiTheme="minorHAnsi" w:cstheme="minorHAnsi"/>
          <w:sz w:val="22"/>
          <w:szCs w:val="22"/>
          <w:lang w:val="es-MX"/>
        </w:rPr>
        <w:t>Representante</w:t>
      </w:r>
      <w:r w:rsidRPr="00D751D2">
        <w:rPr>
          <w:rFonts w:asciiTheme="minorHAnsi" w:hAnsiTheme="minorHAnsi" w:cstheme="minorHAnsi"/>
          <w:sz w:val="22"/>
          <w:szCs w:val="22"/>
          <w:lang w:val="es-MX"/>
        </w:rPr>
        <w:t xml:space="preserve"> </w:t>
      </w:r>
      <w:r w:rsidR="00075CB8" w:rsidRPr="00D751D2">
        <w:rPr>
          <w:rFonts w:asciiTheme="minorHAnsi" w:hAnsiTheme="minorHAnsi" w:cstheme="minorHAnsi"/>
          <w:sz w:val="22"/>
          <w:szCs w:val="22"/>
          <w:lang w:val="es-MX"/>
        </w:rPr>
        <w:t>legal o</w:t>
      </w:r>
    </w:p>
    <w:p w14:paraId="6D235C7D" w14:textId="77777777" w:rsidR="00075CB8" w:rsidRPr="00D751D2" w:rsidRDefault="0043779B" w:rsidP="00D751D2">
      <w:pPr>
        <w:pStyle w:val="Textoindependiente"/>
        <w:tabs>
          <w:tab w:val="num" w:pos="720"/>
        </w:tabs>
        <w:spacing w:after="240"/>
        <w:ind w:left="720" w:hanging="720"/>
        <w:rPr>
          <w:rFonts w:asciiTheme="minorHAnsi" w:hAnsiTheme="minorHAnsi" w:cstheme="minorHAnsi"/>
          <w:b/>
          <w:sz w:val="22"/>
          <w:szCs w:val="22"/>
        </w:rPr>
      </w:pPr>
      <w:r w:rsidRPr="00D751D2">
        <w:rPr>
          <w:rFonts w:asciiTheme="minorHAnsi" w:hAnsiTheme="minorHAnsi" w:cstheme="minorHAnsi"/>
          <w:sz w:val="22"/>
          <w:szCs w:val="22"/>
          <w:lang w:val="es-MX"/>
        </w:rPr>
        <w:t xml:space="preserve"> </w:t>
      </w:r>
      <w:r w:rsidR="00075CB8" w:rsidRPr="00D751D2">
        <w:rPr>
          <w:rFonts w:asciiTheme="minorHAnsi" w:hAnsiTheme="minorHAnsi" w:cstheme="minorHAnsi"/>
          <w:sz w:val="22"/>
          <w:szCs w:val="22"/>
          <w:lang w:val="es-MX"/>
        </w:rPr>
        <w:t xml:space="preserve"> Gerente General.</w:t>
      </w:r>
    </w:p>
    <w:p w14:paraId="2F2D0232" w14:textId="77777777" w:rsidR="00250A00" w:rsidRDefault="00250A00" w:rsidP="00D751D2">
      <w:pPr>
        <w:spacing w:after="240"/>
        <w:rPr>
          <w:rFonts w:asciiTheme="minorHAnsi" w:hAnsiTheme="minorHAnsi" w:cstheme="minorHAnsi"/>
          <w:b/>
          <w:sz w:val="22"/>
          <w:szCs w:val="22"/>
          <w:lang w:val="es-SV"/>
        </w:rPr>
      </w:pPr>
    </w:p>
    <w:p w14:paraId="37157BC6" w14:textId="77777777" w:rsidR="00250A00" w:rsidRDefault="00250A00" w:rsidP="00D751D2">
      <w:pPr>
        <w:spacing w:after="240"/>
        <w:rPr>
          <w:rFonts w:asciiTheme="minorHAnsi" w:hAnsiTheme="minorHAnsi" w:cstheme="minorHAnsi"/>
          <w:b/>
          <w:sz w:val="22"/>
          <w:szCs w:val="22"/>
          <w:lang w:val="es-SV"/>
        </w:rPr>
      </w:pPr>
    </w:p>
    <w:p w14:paraId="2663E524" w14:textId="77777777" w:rsidR="00250A00" w:rsidRDefault="00250A00" w:rsidP="00D751D2">
      <w:pPr>
        <w:spacing w:after="240"/>
        <w:rPr>
          <w:rFonts w:asciiTheme="minorHAnsi" w:hAnsiTheme="minorHAnsi" w:cstheme="minorHAnsi"/>
          <w:b/>
          <w:sz w:val="22"/>
          <w:szCs w:val="22"/>
          <w:lang w:val="es-SV"/>
        </w:rPr>
      </w:pPr>
    </w:p>
    <w:p w14:paraId="6453A9C0" w14:textId="77777777" w:rsidR="00250A00" w:rsidRDefault="00250A00" w:rsidP="00D751D2">
      <w:pPr>
        <w:spacing w:after="240"/>
        <w:rPr>
          <w:rFonts w:asciiTheme="minorHAnsi" w:hAnsiTheme="minorHAnsi" w:cstheme="minorHAnsi"/>
          <w:b/>
          <w:sz w:val="22"/>
          <w:szCs w:val="22"/>
          <w:lang w:val="es-SV"/>
        </w:rPr>
      </w:pPr>
    </w:p>
    <w:p w14:paraId="4978CDB2" w14:textId="77777777" w:rsidR="00250A00" w:rsidRDefault="00250A00" w:rsidP="00D751D2">
      <w:pPr>
        <w:spacing w:after="240"/>
        <w:rPr>
          <w:rFonts w:asciiTheme="minorHAnsi" w:hAnsiTheme="minorHAnsi" w:cstheme="minorHAnsi"/>
          <w:b/>
          <w:sz w:val="22"/>
          <w:szCs w:val="22"/>
          <w:lang w:val="es-SV"/>
        </w:rPr>
      </w:pPr>
    </w:p>
    <w:p w14:paraId="00A02226" w14:textId="3A780D97" w:rsidR="00075CB8" w:rsidRPr="00D751D2" w:rsidRDefault="00075CB8" w:rsidP="00D751D2">
      <w:pPr>
        <w:spacing w:after="240"/>
        <w:rPr>
          <w:rFonts w:asciiTheme="minorHAnsi" w:hAnsiTheme="minorHAnsi" w:cstheme="minorHAnsi"/>
          <w:b/>
          <w:sz w:val="22"/>
          <w:szCs w:val="22"/>
          <w:lang w:val="es-SV"/>
        </w:rPr>
      </w:pPr>
      <w:r w:rsidRPr="00D751D2">
        <w:rPr>
          <w:rFonts w:asciiTheme="minorHAnsi" w:hAnsiTheme="minorHAnsi" w:cstheme="minorHAnsi"/>
          <w:b/>
          <w:sz w:val="22"/>
          <w:szCs w:val="22"/>
          <w:lang w:val="es-SV"/>
        </w:rPr>
        <w:t>ANEXO N°6</w:t>
      </w:r>
      <w:r w:rsidR="00E12494" w:rsidRPr="00D751D2">
        <w:rPr>
          <w:rFonts w:asciiTheme="minorHAnsi" w:hAnsiTheme="minorHAnsi" w:cstheme="minorHAnsi"/>
          <w:b/>
          <w:sz w:val="22"/>
          <w:szCs w:val="22"/>
          <w:lang w:val="es-SV"/>
        </w:rPr>
        <w:t xml:space="preserve"> </w:t>
      </w:r>
      <w:r w:rsidR="00E12494" w:rsidRPr="008C0B88">
        <w:rPr>
          <w:rFonts w:asciiTheme="minorHAnsi" w:hAnsiTheme="minorHAnsi" w:cstheme="minorHAnsi"/>
          <w:bCs/>
          <w:sz w:val="22"/>
          <w:szCs w:val="22"/>
        </w:rPr>
        <w:t>DEROGADO (5)</w:t>
      </w:r>
    </w:p>
    <w:p w14:paraId="1A4AAD4D" w14:textId="77777777" w:rsidR="00075CB8" w:rsidRPr="00D751D2" w:rsidRDefault="00075CB8" w:rsidP="00D751D2">
      <w:pPr>
        <w:spacing w:after="240"/>
        <w:rPr>
          <w:rFonts w:asciiTheme="minorHAnsi" w:hAnsiTheme="minorHAnsi" w:cstheme="minorHAnsi"/>
          <w:b/>
          <w:sz w:val="22"/>
          <w:szCs w:val="22"/>
          <w:lang w:val="es-SV"/>
        </w:rPr>
      </w:pPr>
      <w:r w:rsidRPr="00D751D2">
        <w:rPr>
          <w:rFonts w:asciiTheme="minorHAnsi" w:hAnsiTheme="minorHAnsi" w:cstheme="minorHAnsi"/>
          <w:b/>
          <w:sz w:val="22"/>
          <w:szCs w:val="22"/>
          <w:lang w:val="es-SV"/>
        </w:rPr>
        <w:t>ANEXO N°7</w:t>
      </w:r>
      <w:r w:rsidR="00E12494" w:rsidRPr="00D751D2">
        <w:rPr>
          <w:rFonts w:asciiTheme="minorHAnsi" w:hAnsiTheme="minorHAnsi" w:cstheme="minorHAnsi"/>
          <w:b/>
          <w:sz w:val="22"/>
          <w:szCs w:val="22"/>
          <w:lang w:val="es-SV"/>
        </w:rPr>
        <w:t xml:space="preserve"> </w:t>
      </w:r>
      <w:r w:rsidR="00E12494" w:rsidRPr="008C0B88">
        <w:rPr>
          <w:rFonts w:asciiTheme="minorHAnsi" w:hAnsiTheme="minorHAnsi" w:cstheme="minorHAnsi"/>
          <w:bCs/>
          <w:sz w:val="22"/>
          <w:szCs w:val="22"/>
        </w:rPr>
        <w:t>DEROGADO (5)</w:t>
      </w:r>
    </w:p>
    <w:p w14:paraId="3DE71DDE" w14:textId="77777777" w:rsidR="00075CB8" w:rsidRPr="00D751D2" w:rsidRDefault="00075CB8" w:rsidP="00D751D2">
      <w:pPr>
        <w:jc w:val="right"/>
        <w:rPr>
          <w:rFonts w:asciiTheme="minorHAnsi" w:hAnsiTheme="minorHAnsi" w:cstheme="minorHAnsi"/>
          <w:b/>
          <w:sz w:val="22"/>
          <w:szCs w:val="22"/>
          <w:lang w:val="es-SV"/>
        </w:rPr>
      </w:pPr>
    </w:p>
    <w:p w14:paraId="6671AA25" w14:textId="77777777" w:rsidR="00075CB8" w:rsidRPr="00D751D2" w:rsidRDefault="00075CB8" w:rsidP="00D751D2">
      <w:pPr>
        <w:rPr>
          <w:rFonts w:asciiTheme="minorHAnsi" w:hAnsiTheme="minorHAnsi" w:cstheme="minorHAnsi"/>
          <w:sz w:val="22"/>
          <w:szCs w:val="22"/>
          <w:lang w:val="es-SV"/>
        </w:rPr>
      </w:pPr>
    </w:p>
    <w:p w14:paraId="5FC07612" w14:textId="77777777" w:rsidR="00E7352E" w:rsidRPr="00D751D2" w:rsidRDefault="00E7352E" w:rsidP="00D751D2">
      <w:pPr>
        <w:rPr>
          <w:rFonts w:asciiTheme="minorHAnsi" w:hAnsiTheme="minorHAnsi" w:cstheme="minorHAnsi"/>
          <w:sz w:val="22"/>
          <w:szCs w:val="22"/>
          <w:lang w:val="es-SV"/>
        </w:rPr>
      </w:pPr>
    </w:p>
    <w:sectPr w:rsidR="00E7352E" w:rsidRPr="00D751D2" w:rsidSect="004D62BC">
      <w:footerReference w:type="default" r:id="rId2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5570" w14:textId="77777777" w:rsidR="00F91CD1" w:rsidRDefault="00F91CD1">
      <w:r>
        <w:separator/>
      </w:r>
    </w:p>
  </w:endnote>
  <w:endnote w:type="continuationSeparator" w:id="0">
    <w:p w14:paraId="758FD9A0" w14:textId="77777777" w:rsidR="00F91CD1" w:rsidRDefault="00F9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bertus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440565"/>
      <w:docPartObj>
        <w:docPartGallery w:val="Page Numbers (Bottom of Page)"/>
        <w:docPartUnique/>
      </w:docPartObj>
    </w:sdtPr>
    <w:sdtEndPr/>
    <w:sdtContent>
      <w:p w14:paraId="7D62D1E2" w14:textId="4106321B" w:rsidR="001E1B87" w:rsidRDefault="001E1B87">
        <w:pPr>
          <w:pStyle w:val="Piedepgina"/>
          <w:jc w:val="right"/>
        </w:pPr>
        <w:r>
          <w:fldChar w:fldCharType="begin"/>
        </w:r>
        <w:r>
          <w:instrText>PAGE   \* MERGEFORMAT</w:instrText>
        </w:r>
        <w:r>
          <w:fldChar w:fldCharType="separate"/>
        </w:r>
        <w:r w:rsidR="00C96BAB">
          <w:rPr>
            <w:noProof/>
          </w:rPr>
          <w:t>1</w:t>
        </w:r>
        <w:r>
          <w:fldChar w:fldCharType="end"/>
        </w:r>
      </w:p>
    </w:sdtContent>
  </w:sdt>
  <w:p w14:paraId="531AC888" w14:textId="77777777" w:rsidR="001E1B87" w:rsidRDefault="001E1B8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4B62" w14:textId="77777777" w:rsidR="00F91CD1" w:rsidRDefault="00F91CD1">
      <w:r>
        <w:separator/>
      </w:r>
    </w:p>
  </w:footnote>
  <w:footnote w:type="continuationSeparator" w:id="0">
    <w:p w14:paraId="5A9D4CAD" w14:textId="77777777" w:rsidR="00F91CD1" w:rsidRDefault="00F91CD1">
      <w:r>
        <w:continuationSeparator/>
      </w:r>
    </w:p>
  </w:footnote>
  <w:footnote w:id="1">
    <w:p w14:paraId="00576068" w14:textId="77777777" w:rsidR="001E1B87" w:rsidRPr="00012F27" w:rsidRDefault="001E1B87">
      <w:pPr>
        <w:pStyle w:val="Textonotapie"/>
        <w:rPr>
          <w:rFonts w:ascii="Arial" w:hAnsi="Arial" w:cs="Arial"/>
          <w:sz w:val="18"/>
        </w:rPr>
      </w:pPr>
      <w:r w:rsidRPr="00012F27">
        <w:rPr>
          <w:rStyle w:val="Refdenotaalpie"/>
          <w:rFonts w:ascii="Arial" w:hAnsi="Arial" w:cs="Arial"/>
          <w:sz w:val="18"/>
        </w:rPr>
        <w:footnoteRef/>
      </w:r>
      <w:r w:rsidRPr="00012F27">
        <w:rPr>
          <w:rFonts w:ascii="Arial" w:hAnsi="Arial" w:cs="Arial"/>
          <w:sz w:val="18"/>
        </w:rPr>
        <w:t xml:space="preserve"> Cuando se traten de valores a descuento el margen será igual al porcentaje del descuento, siempre que este sea mayor al 5.00% de su valor nominal. Caso contrario el margen será del 5.00% de su valor nominal.</w:t>
      </w:r>
    </w:p>
    <w:p w14:paraId="331A2B22" w14:textId="77777777" w:rsidR="001E1B87" w:rsidRPr="00012F27" w:rsidRDefault="001E1B87">
      <w:pPr>
        <w:pStyle w:val="Textonotapie"/>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0A4"/>
    <w:multiLevelType w:val="singleLevel"/>
    <w:tmpl w:val="0C0A0017"/>
    <w:lvl w:ilvl="0">
      <w:start w:val="1"/>
      <w:numFmt w:val="lowerLetter"/>
      <w:lvlText w:val="%1)"/>
      <w:lvlJc w:val="left"/>
      <w:pPr>
        <w:tabs>
          <w:tab w:val="num" w:pos="360"/>
        </w:tabs>
        <w:ind w:left="360" w:hanging="360"/>
      </w:pPr>
    </w:lvl>
  </w:abstractNum>
  <w:abstractNum w:abstractNumId="1" w15:restartNumberingAfterBreak="0">
    <w:nsid w:val="04276BC8"/>
    <w:multiLevelType w:val="singleLevel"/>
    <w:tmpl w:val="467A2D00"/>
    <w:lvl w:ilvl="0">
      <w:start w:val="1"/>
      <w:numFmt w:val="lowerRoman"/>
      <w:lvlText w:val="%1."/>
      <w:lvlJc w:val="left"/>
      <w:pPr>
        <w:tabs>
          <w:tab w:val="num" w:pos="1506"/>
        </w:tabs>
        <w:ind w:left="1506" w:hanging="720"/>
      </w:pPr>
      <w:rPr>
        <w:rFonts w:hint="default"/>
      </w:rPr>
    </w:lvl>
  </w:abstractNum>
  <w:abstractNum w:abstractNumId="2" w15:restartNumberingAfterBreak="0">
    <w:nsid w:val="06645053"/>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06E12221"/>
    <w:multiLevelType w:val="singleLevel"/>
    <w:tmpl w:val="6630D45C"/>
    <w:lvl w:ilvl="0">
      <w:start w:val="1"/>
      <w:numFmt w:val="lowerLetter"/>
      <w:lvlText w:val="%1)"/>
      <w:lvlJc w:val="left"/>
      <w:pPr>
        <w:tabs>
          <w:tab w:val="num" w:pos="360"/>
        </w:tabs>
        <w:ind w:left="360" w:hanging="360"/>
      </w:pPr>
      <w:rPr>
        <w:rFonts w:hint="default"/>
      </w:rPr>
    </w:lvl>
  </w:abstractNum>
  <w:abstractNum w:abstractNumId="4" w15:restartNumberingAfterBreak="0">
    <w:nsid w:val="084A3CA7"/>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93A2E84"/>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0EE8154C"/>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0FD22E5A"/>
    <w:multiLevelType w:val="singleLevel"/>
    <w:tmpl w:val="FC0ABB40"/>
    <w:lvl w:ilvl="0">
      <w:start w:val="1"/>
      <w:numFmt w:val="lowerLetter"/>
      <w:lvlText w:val="%1)"/>
      <w:lvlJc w:val="left"/>
      <w:pPr>
        <w:tabs>
          <w:tab w:val="num" w:pos="720"/>
        </w:tabs>
        <w:ind w:left="720" w:hanging="360"/>
      </w:pPr>
      <w:rPr>
        <w:rFonts w:hint="default"/>
      </w:rPr>
    </w:lvl>
  </w:abstractNum>
  <w:abstractNum w:abstractNumId="8" w15:restartNumberingAfterBreak="0">
    <w:nsid w:val="113A0E82"/>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120C7B16"/>
    <w:multiLevelType w:val="singleLevel"/>
    <w:tmpl w:val="0C0A0017"/>
    <w:lvl w:ilvl="0">
      <w:start w:val="1"/>
      <w:numFmt w:val="lowerLetter"/>
      <w:lvlText w:val="%1)"/>
      <w:lvlJc w:val="left"/>
      <w:pPr>
        <w:tabs>
          <w:tab w:val="num" w:pos="360"/>
        </w:tabs>
        <w:ind w:left="360" w:hanging="360"/>
      </w:pPr>
    </w:lvl>
  </w:abstractNum>
  <w:abstractNum w:abstractNumId="10" w15:restartNumberingAfterBreak="0">
    <w:nsid w:val="15006860"/>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7AE35E2"/>
    <w:multiLevelType w:val="multilevel"/>
    <w:tmpl w:val="259E918E"/>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3F556A"/>
    <w:multiLevelType w:val="multilevel"/>
    <w:tmpl w:val="CECAB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1A1E2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19772B39"/>
    <w:multiLevelType w:val="singleLevel"/>
    <w:tmpl w:val="0C0A0017"/>
    <w:lvl w:ilvl="0">
      <w:start w:val="1"/>
      <w:numFmt w:val="lowerLetter"/>
      <w:lvlText w:val="%1)"/>
      <w:lvlJc w:val="left"/>
      <w:pPr>
        <w:tabs>
          <w:tab w:val="num" w:pos="360"/>
        </w:tabs>
        <w:ind w:left="360" w:hanging="360"/>
      </w:pPr>
    </w:lvl>
  </w:abstractNum>
  <w:abstractNum w:abstractNumId="15" w15:restartNumberingAfterBreak="0">
    <w:nsid w:val="1B2C1341"/>
    <w:multiLevelType w:val="singleLevel"/>
    <w:tmpl w:val="CA6C22E0"/>
    <w:lvl w:ilvl="0">
      <w:start w:val="1"/>
      <w:numFmt w:val="lowerLetter"/>
      <w:lvlText w:val="%1)"/>
      <w:lvlJc w:val="left"/>
      <w:pPr>
        <w:tabs>
          <w:tab w:val="num" w:pos="360"/>
        </w:tabs>
        <w:ind w:left="360" w:hanging="360"/>
      </w:pPr>
    </w:lvl>
  </w:abstractNum>
  <w:abstractNum w:abstractNumId="16" w15:restartNumberingAfterBreak="0">
    <w:nsid w:val="1BCF11D3"/>
    <w:multiLevelType w:val="hybridMultilevel"/>
    <w:tmpl w:val="09AE95C8"/>
    <w:lvl w:ilvl="0" w:tplc="A748F578">
      <w:start w:val="1"/>
      <w:numFmt w:val="lowerLetter"/>
      <w:lvlText w:val="%1)"/>
      <w:lvlJc w:val="left"/>
      <w:pPr>
        <w:tabs>
          <w:tab w:val="num" w:pos="720"/>
        </w:tabs>
        <w:ind w:left="720" w:hanging="360"/>
      </w:pPr>
    </w:lvl>
    <w:lvl w:ilvl="1" w:tplc="88742CAC" w:tentative="1">
      <w:start w:val="1"/>
      <w:numFmt w:val="lowerLetter"/>
      <w:lvlText w:val="%2)"/>
      <w:lvlJc w:val="left"/>
      <w:pPr>
        <w:tabs>
          <w:tab w:val="num" w:pos="1440"/>
        </w:tabs>
        <w:ind w:left="1440" w:hanging="360"/>
      </w:pPr>
    </w:lvl>
    <w:lvl w:ilvl="2" w:tplc="279E3A30" w:tentative="1">
      <w:start w:val="1"/>
      <w:numFmt w:val="lowerLetter"/>
      <w:lvlText w:val="%3)"/>
      <w:lvlJc w:val="left"/>
      <w:pPr>
        <w:tabs>
          <w:tab w:val="num" w:pos="2160"/>
        </w:tabs>
        <w:ind w:left="2160" w:hanging="360"/>
      </w:pPr>
    </w:lvl>
    <w:lvl w:ilvl="3" w:tplc="A0E88A7E" w:tentative="1">
      <w:start w:val="1"/>
      <w:numFmt w:val="lowerLetter"/>
      <w:lvlText w:val="%4)"/>
      <w:lvlJc w:val="left"/>
      <w:pPr>
        <w:tabs>
          <w:tab w:val="num" w:pos="2880"/>
        </w:tabs>
        <w:ind w:left="2880" w:hanging="360"/>
      </w:pPr>
    </w:lvl>
    <w:lvl w:ilvl="4" w:tplc="80DE5956" w:tentative="1">
      <w:start w:val="1"/>
      <w:numFmt w:val="lowerLetter"/>
      <w:lvlText w:val="%5)"/>
      <w:lvlJc w:val="left"/>
      <w:pPr>
        <w:tabs>
          <w:tab w:val="num" w:pos="3600"/>
        </w:tabs>
        <w:ind w:left="3600" w:hanging="360"/>
      </w:pPr>
    </w:lvl>
    <w:lvl w:ilvl="5" w:tplc="CD84B7FE" w:tentative="1">
      <w:start w:val="1"/>
      <w:numFmt w:val="lowerLetter"/>
      <w:lvlText w:val="%6)"/>
      <w:lvlJc w:val="left"/>
      <w:pPr>
        <w:tabs>
          <w:tab w:val="num" w:pos="4320"/>
        </w:tabs>
        <w:ind w:left="4320" w:hanging="360"/>
      </w:pPr>
    </w:lvl>
    <w:lvl w:ilvl="6" w:tplc="43F21A16" w:tentative="1">
      <w:start w:val="1"/>
      <w:numFmt w:val="lowerLetter"/>
      <w:lvlText w:val="%7)"/>
      <w:lvlJc w:val="left"/>
      <w:pPr>
        <w:tabs>
          <w:tab w:val="num" w:pos="5040"/>
        </w:tabs>
        <w:ind w:left="5040" w:hanging="360"/>
      </w:pPr>
    </w:lvl>
    <w:lvl w:ilvl="7" w:tplc="3044FF14" w:tentative="1">
      <w:start w:val="1"/>
      <w:numFmt w:val="lowerLetter"/>
      <w:lvlText w:val="%8)"/>
      <w:lvlJc w:val="left"/>
      <w:pPr>
        <w:tabs>
          <w:tab w:val="num" w:pos="5760"/>
        </w:tabs>
        <w:ind w:left="5760" w:hanging="360"/>
      </w:pPr>
    </w:lvl>
    <w:lvl w:ilvl="8" w:tplc="35A66B3E" w:tentative="1">
      <w:start w:val="1"/>
      <w:numFmt w:val="lowerLetter"/>
      <w:lvlText w:val="%9)"/>
      <w:lvlJc w:val="left"/>
      <w:pPr>
        <w:tabs>
          <w:tab w:val="num" w:pos="6480"/>
        </w:tabs>
        <w:ind w:left="6480" w:hanging="360"/>
      </w:pPr>
    </w:lvl>
  </w:abstractNum>
  <w:abstractNum w:abstractNumId="17" w15:restartNumberingAfterBreak="0">
    <w:nsid w:val="1E990903"/>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972582"/>
    <w:multiLevelType w:val="singleLevel"/>
    <w:tmpl w:val="6AE2E7C4"/>
    <w:lvl w:ilvl="0">
      <w:start w:val="4"/>
      <w:numFmt w:val="lowerLetter"/>
      <w:lvlText w:val="%1)"/>
      <w:lvlJc w:val="left"/>
      <w:pPr>
        <w:tabs>
          <w:tab w:val="num" w:pos="360"/>
        </w:tabs>
        <w:ind w:left="360" w:hanging="360"/>
      </w:pPr>
      <w:rPr>
        <w:rFonts w:hint="default"/>
      </w:rPr>
    </w:lvl>
  </w:abstractNum>
  <w:abstractNum w:abstractNumId="19" w15:restartNumberingAfterBreak="0">
    <w:nsid w:val="1FB80359"/>
    <w:multiLevelType w:val="hybridMultilevel"/>
    <w:tmpl w:val="4714168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19622F8"/>
    <w:multiLevelType w:val="singleLevel"/>
    <w:tmpl w:val="23246DC2"/>
    <w:lvl w:ilvl="0">
      <w:start w:val="1"/>
      <w:numFmt w:val="lowerLetter"/>
      <w:lvlText w:val="%1)"/>
      <w:lvlJc w:val="left"/>
      <w:pPr>
        <w:tabs>
          <w:tab w:val="num" w:pos="360"/>
        </w:tabs>
        <w:ind w:left="360" w:hanging="360"/>
      </w:pPr>
    </w:lvl>
  </w:abstractNum>
  <w:abstractNum w:abstractNumId="21" w15:restartNumberingAfterBreak="0">
    <w:nsid w:val="24342A78"/>
    <w:multiLevelType w:val="singleLevel"/>
    <w:tmpl w:val="0C0A0017"/>
    <w:lvl w:ilvl="0">
      <w:start w:val="1"/>
      <w:numFmt w:val="lowerLetter"/>
      <w:lvlText w:val="%1)"/>
      <w:lvlJc w:val="left"/>
      <w:pPr>
        <w:tabs>
          <w:tab w:val="num" w:pos="360"/>
        </w:tabs>
        <w:ind w:left="360" w:hanging="360"/>
      </w:pPr>
      <w:rPr>
        <w:rFonts w:hint="default"/>
      </w:rPr>
    </w:lvl>
  </w:abstractNum>
  <w:abstractNum w:abstractNumId="22" w15:restartNumberingAfterBreak="0">
    <w:nsid w:val="2A071213"/>
    <w:multiLevelType w:val="multilevel"/>
    <w:tmpl w:val="890873A0"/>
    <w:lvl w:ilvl="0">
      <w:start w:val="1"/>
      <w:numFmt w:val="decimal"/>
      <w:lvlText w:val="%1)"/>
      <w:lvlJc w:val="left"/>
      <w:pPr>
        <w:tabs>
          <w:tab w:val="num" w:pos="360"/>
        </w:tabs>
        <w:ind w:left="360" w:hanging="360"/>
      </w:pPr>
      <w:rPr>
        <w:rFonts w:ascii="Bookman Old Style" w:hAnsi="Bookman Old Style" w:cs="Bookman Old Style" w:hint="default"/>
        <w:b w:val="0"/>
        <w:bCs w:val="0"/>
        <w:i w:val="0"/>
        <w:iCs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364756"/>
    <w:multiLevelType w:val="singleLevel"/>
    <w:tmpl w:val="0C0A0013"/>
    <w:lvl w:ilvl="0">
      <w:start w:val="1"/>
      <w:numFmt w:val="upperRoman"/>
      <w:lvlText w:val="%1."/>
      <w:lvlJc w:val="left"/>
      <w:pPr>
        <w:tabs>
          <w:tab w:val="num" w:pos="720"/>
        </w:tabs>
        <w:ind w:left="720" w:hanging="720"/>
      </w:pPr>
    </w:lvl>
  </w:abstractNum>
  <w:abstractNum w:abstractNumId="24" w15:restartNumberingAfterBreak="0">
    <w:nsid w:val="2EC21268"/>
    <w:multiLevelType w:val="singleLevel"/>
    <w:tmpl w:val="91A87146"/>
    <w:lvl w:ilvl="0">
      <w:start w:val="11"/>
      <w:numFmt w:val="upperRoman"/>
      <w:pStyle w:val="Ttulo7"/>
      <w:lvlText w:val="%1."/>
      <w:lvlJc w:val="left"/>
      <w:pPr>
        <w:tabs>
          <w:tab w:val="num" w:pos="1410"/>
        </w:tabs>
        <w:ind w:left="1410" w:hanging="1050"/>
      </w:pPr>
      <w:rPr>
        <w:rFonts w:hint="default"/>
      </w:rPr>
    </w:lvl>
  </w:abstractNum>
  <w:abstractNum w:abstractNumId="25" w15:restartNumberingAfterBreak="0">
    <w:nsid w:val="2FC723F4"/>
    <w:multiLevelType w:val="multilevel"/>
    <w:tmpl w:val="4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2FFD3CB9"/>
    <w:multiLevelType w:val="singleLevel"/>
    <w:tmpl w:val="7CDED664"/>
    <w:lvl w:ilvl="0">
      <w:start w:val="1"/>
      <w:numFmt w:val="lowerLetter"/>
      <w:lvlText w:val="%1)"/>
      <w:lvlJc w:val="left"/>
      <w:pPr>
        <w:tabs>
          <w:tab w:val="num" w:pos="360"/>
        </w:tabs>
        <w:ind w:left="360" w:hanging="360"/>
      </w:pPr>
    </w:lvl>
  </w:abstractNum>
  <w:abstractNum w:abstractNumId="27" w15:restartNumberingAfterBreak="0">
    <w:nsid w:val="309D2623"/>
    <w:multiLevelType w:val="singleLevel"/>
    <w:tmpl w:val="0C0A0017"/>
    <w:lvl w:ilvl="0">
      <w:start w:val="1"/>
      <w:numFmt w:val="lowerLetter"/>
      <w:lvlText w:val="%1)"/>
      <w:lvlJc w:val="left"/>
      <w:pPr>
        <w:tabs>
          <w:tab w:val="num" w:pos="360"/>
        </w:tabs>
        <w:ind w:left="360" w:hanging="360"/>
      </w:pPr>
    </w:lvl>
  </w:abstractNum>
  <w:abstractNum w:abstractNumId="28" w15:restartNumberingAfterBreak="0">
    <w:nsid w:val="31E67D4A"/>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24F4A93"/>
    <w:multiLevelType w:val="singleLevel"/>
    <w:tmpl w:val="0C0A0017"/>
    <w:lvl w:ilvl="0">
      <w:start w:val="1"/>
      <w:numFmt w:val="lowerLetter"/>
      <w:lvlText w:val="%1)"/>
      <w:lvlJc w:val="left"/>
      <w:pPr>
        <w:tabs>
          <w:tab w:val="num" w:pos="360"/>
        </w:tabs>
        <w:ind w:left="360" w:hanging="360"/>
      </w:pPr>
    </w:lvl>
  </w:abstractNum>
  <w:abstractNum w:abstractNumId="30" w15:restartNumberingAfterBreak="0">
    <w:nsid w:val="32CC71EC"/>
    <w:multiLevelType w:val="singleLevel"/>
    <w:tmpl w:val="5FE8B0EA"/>
    <w:lvl w:ilvl="0">
      <w:start w:val="1"/>
      <w:numFmt w:val="lowerRoman"/>
      <w:lvlText w:val="%1."/>
      <w:lvlJc w:val="left"/>
      <w:pPr>
        <w:tabs>
          <w:tab w:val="num" w:pos="2223"/>
        </w:tabs>
        <w:ind w:left="2223" w:hanging="720"/>
      </w:pPr>
      <w:rPr>
        <w:rFonts w:hint="default"/>
      </w:rPr>
    </w:lvl>
  </w:abstractNum>
  <w:abstractNum w:abstractNumId="31" w15:restartNumberingAfterBreak="0">
    <w:nsid w:val="3357468E"/>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354421F5"/>
    <w:multiLevelType w:val="singleLevel"/>
    <w:tmpl w:val="3F3C6E78"/>
    <w:lvl w:ilvl="0">
      <w:start w:val="1"/>
      <w:numFmt w:val="lowerLetter"/>
      <w:lvlText w:val="%1)"/>
      <w:lvlJc w:val="left"/>
      <w:pPr>
        <w:tabs>
          <w:tab w:val="num" w:pos="360"/>
        </w:tabs>
        <w:ind w:left="360" w:hanging="360"/>
      </w:pPr>
    </w:lvl>
  </w:abstractNum>
  <w:abstractNum w:abstractNumId="33" w15:restartNumberingAfterBreak="0">
    <w:nsid w:val="38235723"/>
    <w:multiLevelType w:val="hybridMultilevel"/>
    <w:tmpl w:val="37922618"/>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88208D4"/>
    <w:multiLevelType w:val="singleLevel"/>
    <w:tmpl w:val="77403AE2"/>
    <w:lvl w:ilvl="0">
      <w:start w:val="4"/>
      <w:numFmt w:val="lowerLetter"/>
      <w:lvlText w:val="%1)"/>
      <w:lvlJc w:val="left"/>
      <w:pPr>
        <w:tabs>
          <w:tab w:val="num" w:pos="360"/>
        </w:tabs>
        <w:ind w:left="360" w:hanging="360"/>
      </w:pPr>
    </w:lvl>
  </w:abstractNum>
  <w:abstractNum w:abstractNumId="35" w15:restartNumberingAfterBreak="0">
    <w:nsid w:val="3C7472D6"/>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3DFF1D85"/>
    <w:multiLevelType w:val="singleLevel"/>
    <w:tmpl w:val="0C0A0017"/>
    <w:lvl w:ilvl="0">
      <w:start w:val="1"/>
      <w:numFmt w:val="lowerLetter"/>
      <w:lvlText w:val="%1)"/>
      <w:lvlJc w:val="left"/>
      <w:pPr>
        <w:tabs>
          <w:tab w:val="num" w:pos="360"/>
        </w:tabs>
        <w:ind w:left="360" w:hanging="360"/>
      </w:pPr>
    </w:lvl>
  </w:abstractNum>
  <w:abstractNum w:abstractNumId="37" w15:restartNumberingAfterBreak="0">
    <w:nsid w:val="43281CEA"/>
    <w:multiLevelType w:val="singleLevel"/>
    <w:tmpl w:val="FC0ABB40"/>
    <w:lvl w:ilvl="0">
      <w:start w:val="1"/>
      <w:numFmt w:val="lowerLetter"/>
      <w:lvlText w:val="%1)"/>
      <w:lvlJc w:val="left"/>
      <w:pPr>
        <w:tabs>
          <w:tab w:val="num" w:pos="720"/>
        </w:tabs>
        <w:ind w:left="720" w:hanging="360"/>
      </w:pPr>
      <w:rPr>
        <w:rFonts w:hint="default"/>
      </w:rPr>
    </w:lvl>
  </w:abstractNum>
  <w:abstractNum w:abstractNumId="38" w15:restartNumberingAfterBreak="0">
    <w:nsid w:val="43710F84"/>
    <w:multiLevelType w:val="multilevel"/>
    <w:tmpl w:val="40C8967E"/>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4077199"/>
    <w:multiLevelType w:val="hybridMultilevel"/>
    <w:tmpl w:val="A13884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440B0BD7"/>
    <w:multiLevelType w:val="singleLevel"/>
    <w:tmpl w:val="0C0A0017"/>
    <w:lvl w:ilvl="0">
      <w:start w:val="1"/>
      <w:numFmt w:val="lowerLetter"/>
      <w:lvlText w:val="%1)"/>
      <w:lvlJc w:val="left"/>
      <w:pPr>
        <w:tabs>
          <w:tab w:val="num" w:pos="360"/>
        </w:tabs>
        <w:ind w:left="360" w:hanging="360"/>
      </w:pPr>
    </w:lvl>
  </w:abstractNum>
  <w:abstractNum w:abstractNumId="41" w15:restartNumberingAfterBreak="0">
    <w:nsid w:val="453D6D16"/>
    <w:multiLevelType w:val="singleLevel"/>
    <w:tmpl w:val="0C0A0017"/>
    <w:lvl w:ilvl="0">
      <w:start w:val="1"/>
      <w:numFmt w:val="lowerLetter"/>
      <w:lvlText w:val="%1)"/>
      <w:lvlJc w:val="left"/>
      <w:pPr>
        <w:tabs>
          <w:tab w:val="num" w:pos="4755"/>
        </w:tabs>
        <w:ind w:left="4755" w:hanging="360"/>
      </w:pPr>
    </w:lvl>
  </w:abstractNum>
  <w:abstractNum w:abstractNumId="42" w15:restartNumberingAfterBreak="0">
    <w:nsid w:val="47A727D1"/>
    <w:multiLevelType w:val="singleLevel"/>
    <w:tmpl w:val="CA6C22E0"/>
    <w:lvl w:ilvl="0">
      <w:start w:val="1"/>
      <w:numFmt w:val="lowerLetter"/>
      <w:lvlText w:val="%1)"/>
      <w:lvlJc w:val="left"/>
      <w:pPr>
        <w:tabs>
          <w:tab w:val="num" w:pos="360"/>
        </w:tabs>
        <w:ind w:left="360" w:hanging="360"/>
      </w:pPr>
    </w:lvl>
  </w:abstractNum>
  <w:abstractNum w:abstractNumId="43" w15:restartNumberingAfterBreak="0">
    <w:nsid w:val="48C503C9"/>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4CCE372E"/>
    <w:multiLevelType w:val="multilevel"/>
    <w:tmpl w:val="170C767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52EE4691"/>
    <w:multiLevelType w:val="hybridMultilevel"/>
    <w:tmpl w:val="65BC41E6"/>
    <w:lvl w:ilvl="0" w:tplc="D97E58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54F866EB"/>
    <w:multiLevelType w:val="singleLevel"/>
    <w:tmpl w:val="0C0A0017"/>
    <w:lvl w:ilvl="0">
      <w:start w:val="1"/>
      <w:numFmt w:val="lowerLetter"/>
      <w:lvlText w:val="%1)"/>
      <w:lvlJc w:val="left"/>
      <w:pPr>
        <w:tabs>
          <w:tab w:val="num" w:pos="360"/>
        </w:tabs>
        <w:ind w:left="360" w:hanging="360"/>
      </w:pPr>
    </w:lvl>
  </w:abstractNum>
  <w:abstractNum w:abstractNumId="47" w15:restartNumberingAfterBreak="0">
    <w:nsid w:val="58881687"/>
    <w:multiLevelType w:val="hybridMultilevel"/>
    <w:tmpl w:val="C1183C18"/>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58A577E7"/>
    <w:multiLevelType w:val="singleLevel"/>
    <w:tmpl w:val="67FA5ECE"/>
    <w:lvl w:ilvl="0">
      <w:start w:val="1"/>
      <w:numFmt w:val="lowerRoman"/>
      <w:lvlText w:val="%1."/>
      <w:lvlJc w:val="left"/>
      <w:pPr>
        <w:tabs>
          <w:tab w:val="num" w:pos="2223"/>
        </w:tabs>
        <w:ind w:left="2223" w:hanging="720"/>
      </w:pPr>
      <w:rPr>
        <w:rFonts w:hint="default"/>
      </w:rPr>
    </w:lvl>
  </w:abstractNum>
  <w:abstractNum w:abstractNumId="49" w15:restartNumberingAfterBreak="0">
    <w:nsid w:val="5E703E18"/>
    <w:multiLevelType w:val="multilevel"/>
    <w:tmpl w:val="B35C4B4E"/>
    <w:lvl w:ilvl="0">
      <w:start w:val="1"/>
      <w:numFmt w:val="decimal"/>
      <w:lvlText w:val="%1)"/>
      <w:lvlJc w:val="left"/>
      <w:pPr>
        <w:tabs>
          <w:tab w:val="num" w:pos="360"/>
        </w:tabs>
        <w:ind w:left="360" w:hanging="360"/>
      </w:pPr>
      <w:rPr>
        <w:rFonts w:ascii="Bookman Old Style" w:hAnsi="Bookman Old Style" w:cs="Bookman Old Style" w:hint="default"/>
        <w:b w:val="0"/>
        <w:bCs w:val="0"/>
        <w:i w:val="0"/>
        <w:iCs w:val="0"/>
        <w:strike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F45258B"/>
    <w:multiLevelType w:val="singleLevel"/>
    <w:tmpl w:val="0C0A0017"/>
    <w:lvl w:ilvl="0">
      <w:start w:val="1"/>
      <w:numFmt w:val="lowerLetter"/>
      <w:lvlText w:val="%1)"/>
      <w:lvlJc w:val="left"/>
      <w:pPr>
        <w:tabs>
          <w:tab w:val="num" w:pos="360"/>
        </w:tabs>
        <w:ind w:left="360" w:hanging="360"/>
      </w:pPr>
    </w:lvl>
  </w:abstractNum>
  <w:abstractNum w:abstractNumId="51" w15:restartNumberingAfterBreak="0">
    <w:nsid w:val="5FB61FA7"/>
    <w:multiLevelType w:val="singleLevel"/>
    <w:tmpl w:val="6630D45C"/>
    <w:lvl w:ilvl="0">
      <w:start w:val="1"/>
      <w:numFmt w:val="lowerLetter"/>
      <w:lvlText w:val="%1)"/>
      <w:lvlJc w:val="left"/>
      <w:pPr>
        <w:tabs>
          <w:tab w:val="num" w:pos="360"/>
        </w:tabs>
        <w:ind w:left="360" w:hanging="360"/>
      </w:pPr>
      <w:rPr>
        <w:rFonts w:hint="default"/>
      </w:rPr>
    </w:lvl>
  </w:abstractNum>
  <w:abstractNum w:abstractNumId="52" w15:restartNumberingAfterBreak="0">
    <w:nsid w:val="6057366F"/>
    <w:multiLevelType w:val="hybridMultilevel"/>
    <w:tmpl w:val="65BC41E6"/>
    <w:lvl w:ilvl="0" w:tplc="D97E58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607E0016"/>
    <w:multiLevelType w:val="multilevel"/>
    <w:tmpl w:val="890873A0"/>
    <w:lvl w:ilvl="0">
      <w:start w:val="1"/>
      <w:numFmt w:val="decimal"/>
      <w:lvlText w:val="%1)"/>
      <w:lvlJc w:val="left"/>
      <w:pPr>
        <w:tabs>
          <w:tab w:val="num" w:pos="360"/>
        </w:tabs>
        <w:ind w:left="360" w:hanging="360"/>
      </w:pPr>
      <w:rPr>
        <w:rFonts w:ascii="Bookman Old Style" w:hAnsi="Bookman Old Style" w:cs="Bookman Old Style" w:hint="default"/>
        <w:b w:val="0"/>
        <w:bCs w:val="0"/>
        <w:i w:val="0"/>
        <w:iCs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30A4581"/>
    <w:multiLevelType w:val="multilevel"/>
    <w:tmpl w:val="6526D5C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102975"/>
    <w:multiLevelType w:val="singleLevel"/>
    <w:tmpl w:val="0C0A0017"/>
    <w:lvl w:ilvl="0">
      <w:start w:val="1"/>
      <w:numFmt w:val="lowerLetter"/>
      <w:lvlText w:val="%1)"/>
      <w:lvlJc w:val="left"/>
      <w:pPr>
        <w:tabs>
          <w:tab w:val="num" w:pos="360"/>
        </w:tabs>
        <w:ind w:left="360" w:hanging="360"/>
      </w:pPr>
      <w:rPr>
        <w:rFonts w:hint="default"/>
      </w:rPr>
    </w:lvl>
  </w:abstractNum>
  <w:abstractNum w:abstractNumId="56" w15:restartNumberingAfterBreak="0">
    <w:nsid w:val="632B347B"/>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57" w15:restartNumberingAfterBreak="0">
    <w:nsid w:val="672C49CE"/>
    <w:multiLevelType w:val="singleLevel"/>
    <w:tmpl w:val="0C0A0017"/>
    <w:lvl w:ilvl="0">
      <w:start w:val="1"/>
      <w:numFmt w:val="lowerLetter"/>
      <w:lvlText w:val="%1)"/>
      <w:lvlJc w:val="left"/>
      <w:pPr>
        <w:tabs>
          <w:tab w:val="num" w:pos="360"/>
        </w:tabs>
        <w:ind w:left="360" w:hanging="360"/>
      </w:pPr>
    </w:lvl>
  </w:abstractNum>
  <w:abstractNum w:abstractNumId="58" w15:restartNumberingAfterBreak="0">
    <w:nsid w:val="68403099"/>
    <w:multiLevelType w:val="singleLevel"/>
    <w:tmpl w:val="0C0A0017"/>
    <w:lvl w:ilvl="0">
      <w:start w:val="1"/>
      <w:numFmt w:val="lowerLetter"/>
      <w:lvlText w:val="%1)"/>
      <w:lvlJc w:val="left"/>
      <w:pPr>
        <w:tabs>
          <w:tab w:val="num" w:pos="360"/>
        </w:tabs>
        <w:ind w:left="360" w:hanging="360"/>
      </w:pPr>
    </w:lvl>
  </w:abstractNum>
  <w:abstractNum w:abstractNumId="59" w15:restartNumberingAfterBreak="0">
    <w:nsid w:val="68530693"/>
    <w:multiLevelType w:val="singleLevel"/>
    <w:tmpl w:val="0C0A0017"/>
    <w:lvl w:ilvl="0">
      <w:start w:val="1"/>
      <w:numFmt w:val="lowerLetter"/>
      <w:lvlText w:val="%1)"/>
      <w:lvlJc w:val="left"/>
      <w:pPr>
        <w:tabs>
          <w:tab w:val="num" w:pos="360"/>
        </w:tabs>
        <w:ind w:left="360" w:hanging="360"/>
      </w:pPr>
      <w:rPr>
        <w:rFonts w:hint="default"/>
      </w:rPr>
    </w:lvl>
  </w:abstractNum>
  <w:abstractNum w:abstractNumId="60" w15:restartNumberingAfterBreak="0">
    <w:nsid w:val="68FC4FF4"/>
    <w:multiLevelType w:val="multilevel"/>
    <w:tmpl w:val="40C8967E"/>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9DD0461"/>
    <w:multiLevelType w:val="singleLevel"/>
    <w:tmpl w:val="4DFC513A"/>
    <w:lvl w:ilvl="0">
      <w:start w:val="1"/>
      <w:numFmt w:val="lowerLetter"/>
      <w:lvlText w:val="%1)"/>
      <w:lvlJc w:val="left"/>
      <w:pPr>
        <w:tabs>
          <w:tab w:val="num" w:pos="786"/>
        </w:tabs>
        <w:ind w:left="786" w:hanging="360"/>
      </w:pPr>
      <w:rPr>
        <w:rFonts w:hint="default"/>
      </w:rPr>
    </w:lvl>
  </w:abstractNum>
  <w:abstractNum w:abstractNumId="62" w15:restartNumberingAfterBreak="0">
    <w:nsid w:val="6EBD2590"/>
    <w:multiLevelType w:val="multilevel"/>
    <w:tmpl w:val="2F067CA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F2A6F9D"/>
    <w:multiLevelType w:val="singleLevel"/>
    <w:tmpl w:val="0C0A0017"/>
    <w:lvl w:ilvl="0">
      <w:start w:val="1"/>
      <w:numFmt w:val="lowerLetter"/>
      <w:lvlText w:val="%1)"/>
      <w:lvlJc w:val="left"/>
      <w:pPr>
        <w:tabs>
          <w:tab w:val="num" w:pos="360"/>
        </w:tabs>
        <w:ind w:left="360" w:hanging="360"/>
      </w:pPr>
    </w:lvl>
  </w:abstractNum>
  <w:abstractNum w:abstractNumId="64" w15:restartNumberingAfterBreak="0">
    <w:nsid w:val="707F798A"/>
    <w:multiLevelType w:val="singleLevel"/>
    <w:tmpl w:val="0C0A0017"/>
    <w:lvl w:ilvl="0">
      <w:start w:val="1"/>
      <w:numFmt w:val="lowerLetter"/>
      <w:lvlText w:val="%1)"/>
      <w:lvlJc w:val="left"/>
      <w:pPr>
        <w:tabs>
          <w:tab w:val="num" w:pos="360"/>
        </w:tabs>
        <w:ind w:left="360" w:hanging="360"/>
      </w:pPr>
      <w:rPr>
        <w:rFonts w:hint="default"/>
      </w:rPr>
    </w:lvl>
  </w:abstractNum>
  <w:abstractNum w:abstractNumId="65" w15:restartNumberingAfterBreak="0">
    <w:nsid w:val="7A381844"/>
    <w:multiLevelType w:val="hybridMultilevel"/>
    <w:tmpl w:val="3B78DC0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58"/>
  </w:num>
  <w:num w:numId="3">
    <w:abstractNumId w:val="57"/>
  </w:num>
  <w:num w:numId="4">
    <w:abstractNumId w:val="63"/>
  </w:num>
  <w:num w:numId="5">
    <w:abstractNumId w:val="27"/>
  </w:num>
  <w:num w:numId="6">
    <w:abstractNumId w:val="41"/>
  </w:num>
  <w:num w:numId="7">
    <w:abstractNumId w:val="29"/>
  </w:num>
  <w:num w:numId="8">
    <w:abstractNumId w:val="49"/>
  </w:num>
  <w:num w:numId="9">
    <w:abstractNumId w:val="50"/>
  </w:num>
  <w:num w:numId="10">
    <w:abstractNumId w:val="8"/>
  </w:num>
  <w:num w:numId="11">
    <w:abstractNumId w:val="40"/>
  </w:num>
  <w:num w:numId="12">
    <w:abstractNumId w:val="6"/>
  </w:num>
  <w:num w:numId="13">
    <w:abstractNumId w:val="44"/>
  </w:num>
  <w:num w:numId="14">
    <w:abstractNumId w:val="11"/>
  </w:num>
  <w:num w:numId="15">
    <w:abstractNumId w:val="9"/>
  </w:num>
  <w:num w:numId="16">
    <w:abstractNumId w:val="2"/>
  </w:num>
  <w:num w:numId="17">
    <w:abstractNumId w:val="1"/>
  </w:num>
  <w:num w:numId="18">
    <w:abstractNumId w:val="61"/>
  </w:num>
  <w:num w:numId="19">
    <w:abstractNumId w:val="48"/>
  </w:num>
  <w:num w:numId="20">
    <w:abstractNumId w:val="30"/>
  </w:num>
  <w:num w:numId="21">
    <w:abstractNumId w:val="35"/>
  </w:num>
  <w:num w:numId="22">
    <w:abstractNumId w:val="37"/>
  </w:num>
  <w:num w:numId="23">
    <w:abstractNumId w:val="5"/>
  </w:num>
  <w:num w:numId="24">
    <w:abstractNumId w:val="15"/>
  </w:num>
  <w:num w:numId="25">
    <w:abstractNumId w:val="42"/>
  </w:num>
  <w:num w:numId="26">
    <w:abstractNumId w:val="0"/>
  </w:num>
  <w:num w:numId="27">
    <w:abstractNumId w:val="38"/>
  </w:num>
  <w:num w:numId="28">
    <w:abstractNumId w:val="51"/>
  </w:num>
  <w:num w:numId="29">
    <w:abstractNumId w:val="3"/>
  </w:num>
  <w:num w:numId="30">
    <w:abstractNumId w:val="28"/>
  </w:num>
  <w:num w:numId="31">
    <w:abstractNumId w:val="12"/>
  </w:num>
  <w:num w:numId="32">
    <w:abstractNumId w:val="62"/>
  </w:num>
  <w:num w:numId="33">
    <w:abstractNumId w:val="22"/>
  </w:num>
  <w:num w:numId="34">
    <w:abstractNumId w:val="53"/>
  </w:num>
  <w:num w:numId="35">
    <w:abstractNumId w:val="14"/>
  </w:num>
  <w:num w:numId="36">
    <w:abstractNumId w:val="60"/>
  </w:num>
  <w:num w:numId="37">
    <w:abstractNumId w:val="18"/>
  </w:num>
  <w:num w:numId="38">
    <w:abstractNumId w:val="46"/>
  </w:num>
  <w:num w:numId="39">
    <w:abstractNumId w:val="26"/>
  </w:num>
  <w:num w:numId="40">
    <w:abstractNumId w:val="20"/>
  </w:num>
  <w:num w:numId="41">
    <w:abstractNumId w:val="34"/>
  </w:num>
  <w:num w:numId="42">
    <w:abstractNumId w:val="32"/>
  </w:num>
  <w:num w:numId="43">
    <w:abstractNumId w:val="23"/>
  </w:num>
  <w:num w:numId="44">
    <w:abstractNumId w:val="55"/>
  </w:num>
  <w:num w:numId="45">
    <w:abstractNumId w:val="31"/>
  </w:num>
  <w:num w:numId="46">
    <w:abstractNumId w:val="4"/>
  </w:num>
  <w:num w:numId="47">
    <w:abstractNumId w:val="21"/>
  </w:num>
  <w:num w:numId="48">
    <w:abstractNumId w:val="64"/>
  </w:num>
  <w:num w:numId="49">
    <w:abstractNumId w:val="59"/>
  </w:num>
  <w:num w:numId="50">
    <w:abstractNumId w:val="24"/>
  </w:num>
  <w:num w:numId="51">
    <w:abstractNumId w:val="43"/>
  </w:num>
  <w:num w:numId="52">
    <w:abstractNumId w:val="56"/>
  </w:num>
  <w:num w:numId="53">
    <w:abstractNumId w:val="13"/>
  </w:num>
  <w:num w:numId="54">
    <w:abstractNumId w:val="36"/>
  </w:num>
  <w:num w:numId="55">
    <w:abstractNumId w:val="25"/>
  </w:num>
  <w:num w:numId="56">
    <w:abstractNumId w:val="17"/>
  </w:num>
  <w:num w:numId="57">
    <w:abstractNumId w:val="54"/>
  </w:num>
  <w:num w:numId="58">
    <w:abstractNumId w:val="7"/>
  </w:num>
  <w:num w:numId="59">
    <w:abstractNumId w:val="19"/>
  </w:num>
  <w:num w:numId="60">
    <w:abstractNumId w:val="65"/>
  </w:num>
  <w:num w:numId="61">
    <w:abstractNumId w:val="45"/>
  </w:num>
  <w:num w:numId="62">
    <w:abstractNumId w:val="52"/>
  </w:num>
  <w:num w:numId="63">
    <w:abstractNumId w:val="39"/>
  </w:num>
  <w:num w:numId="64">
    <w:abstractNumId w:val="47"/>
  </w:num>
  <w:num w:numId="65">
    <w:abstractNumId w:val="16"/>
  </w:num>
  <w:num w:numId="66">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3"/>
    <w:rsid w:val="00000D1B"/>
    <w:rsid w:val="00003DC3"/>
    <w:rsid w:val="000056C5"/>
    <w:rsid w:val="00005A7D"/>
    <w:rsid w:val="00012A95"/>
    <w:rsid w:val="00012F27"/>
    <w:rsid w:val="0001583F"/>
    <w:rsid w:val="00016833"/>
    <w:rsid w:val="0001688D"/>
    <w:rsid w:val="00016B2E"/>
    <w:rsid w:val="00031FEE"/>
    <w:rsid w:val="00033C55"/>
    <w:rsid w:val="000358BF"/>
    <w:rsid w:val="00036FDE"/>
    <w:rsid w:val="0004384B"/>
    <w:rsid w:val="0005106E"/>
    <w:rsid w:val="00062356"/>
    <w:rsid w:val="000676E6"/>
    <w:rsid w:val="000708C0"/>
    <w:rsid w:val="000737B7"/>
    <w:rsid w:val="00075CB8"/>
    <w:rsid w:val="0007717A"/>
    <w:rsid w:val="000842AD"/>
    <w:rsid w:val="000864A0"/>
    <w:rsid w:val="000960C2"/>
    <w:rsid w:val="000A0006"/>
    <w:rsid w:val="000A0433"/>
    <w:rsid w:val="000A34BF"/>
    <w:rsid w:val="000A376E"/>
    <w:rsid w:val="000B2FE2"/>
    <w:rsid w:val="000B43B9"/>
    <w:rsid w:val="000C397D"/>
    <w:rsid w:val="000D03A3"/>
    <w:rsid w:val="000D4D1C"/>
    <w:rsid w:val="000E0F12"/>
    <w:rsid w:val="000E1733"/>
    <w:rsid w:val="000E22DD"/>
    <w:rsid w:val="000F2C86"/>
    <w:rsid w:val="000F32D4"/>
    <w:rsid w:val="000F40ED"/>
    <w:rsid w:val="0010161B"/>
    <w:rsid w:val="00103F47"/>
    <w:rsid w:val="001066C9"/>
    <w:rsid w:val="00110BA0"/>
    <w:rsid w:val="0011260C"/>
    <w:rsid w:val="00116151"/>
    <w:rsid w:val="00120444"/>
    <w:rsid w:val="00120FEC"/>
    <w:rsid w:val="001221E0"/>
    <w:rsid w:val="00130D3F"/>
    <w:rsid w:val="001365B3"/>
    <w:rsid w:val="00140F54"/>
    <w:rsid w:val="001561FE"/>
    <w:rsid w:val="00166C2B"/>
    <w:rsid w:val="00171254"/>
    <w:rsid w:val="00175122"/>
    <w:rsid w:val="00175A6F"/>
    <w:rsid w:val="001848C0"/>
    <w:rsid w:val="00196EAD"/>
    <w:rsid w:val="001972F7"/>
    <w:rsid w:val="001A7783"/>
    <w:rsid w:val="001B015B"/>
    <w:rsid w:val="001B2829"/>
    <w:rsid w:val="001B53DF"/>
    <w:rsid w:val="001B7447"/>
    <w:rsid w:val="001C3089"/>
    <w:rsid w:val="001D3F1C"/>
    <w:rsid w:val="001E1B87"/>
    <w:rsid w:val="001E1F41"/>
    <w:rsid w:val="002030C3"/>
    <w:rsid w:val="00207133"/>
    <w:rsid w:val="00213C89"/>
    <w:rsid w:val="0021712A"/>
    <w:rsid w:val="00222E46"/>
    <w:rsid w:val="0022648D"/>
    <w:rsid w:val="00227825"/>
    <w:rsid w:val="00241E8D"/>
    <w:rsid w:val="00244A59"/>
    <w:rsid w:val="00246F49"/>
    <w:rsid w:val="00250A00"/>
    <w:rsid w:val="00250D6C"/>
    <w:rsid w:val="00253217"/>
    <w:rsid w:val="0026044E"/>
    <w:rsid w:val="00281FD8"/>
    <w:rsid w:val="00283A2C"/>
    <w:rsid w:val="002848C1"/>
    <w:rsid w:val="0028506E"/>
    <w:rsid w:val="00287E5E"/>
    <w:rsid w:val="002913A8"/>
    <w:rsid w:val="00297040"/>
    <w:rsid w:val="002A18D8"/>
    <w:rsid w:val="002A210E"/>
    <w:rsid w:val="002A49C0"/>
    <w:rsid w:val="002B3B2B"/>
    <w:rsid w:val="002B6B1B"/>
    <w:rsid w:val="002C09EA"/>
    <w:rsid w:val="002C0B13"/>
    <w:rsid w:val="002D415B"/>
    <w:rsid w:val="002D4E36"/>
    <w:rsid w:val="002E319A"/>
    <w:rsid w:val="002F34B1"/>
    <w:rsid w:val="0030496E"/>
    <w:rsid w:val="00310133"/>
    <w:rsid w:val="003125A0"/>
    <w:rsid w:val="003162A2"/>
    <w:rsid w:val="00321698"/>
    <w:rsid w:val="003230F1"/>
    <w:rsid w:val="003374E1"/>
    <w:rsid w:val="00344425"/>
    <w:rsid w:val="00355256"/>
    <w:rsid w:val="0036645D"/>
    <w:rsid w:val="00366F46"/>
    <w:rsid w:val="00373DDF"/>
    <w:rsid w:val="0037669F"/>
    <w:rsid w:val="003821E9"/>
    <w:rsid w:val="0038237E"/>
    <w:rsid w:val="0039056C"/>
    <w:rsid w:val="0039165D"/>
    <w:rsid w:val="00391E16"/>
    <w:rsid w:val="0039766C"/>
    <w:rsid w:val="003A6F6E"/>
    <w:rsid w:val="003B1B00"/>
    <w:rsid w:val="003C32FF"/>
    <w:rsid w:val="003D6AFE"/>
    <w:rsid w:val="003D7DA4"/>
    <w:rsid w:val="003E0C07"/>
    <w:rsid w:val="003F2D42"/>
    <w:rsid w:val="003F4928"/>
    <w:rsid w:val="003F6B46"/>
    <w:rsid w:val="00400850"/>
    <w:rsid w:val="00400A7D"/>
    <w:rsid w:val="0040147D"/>
    <w:rsid w:val="004069F6"/>
    <w:rsid w:val="004078F9"/>
    <w:rsid w:val="0041044E"/>
    <w:rsid w:val="00413588"/>
    <w:rsid w:val="00421CFC"/>
    <w:rsid w:val="00424E05"/>
    <w:rsid w:val="00426086"/>
    <w:rsid w:val="00426BAD"/>
    <w:rsid w:val="00435376"/>
    <w:rsid w:val="0043779B"/>
    <w:rsid w:val="00445999"/>
    <w:rsid w:val="00445FF7"/>
    <w:rsid w:val="004575A7"/>
    <w:rsid w:val="0046313E"/>
    <w:rsid w:val="0046730E"/>
    <w:rsid w:val="004827A0"/>
    <w:rsid w:val="00486EF4"/>
    <w:rsid w:val="004968A4"/>
    <w:rsid w:val="00497B61"/>
    <w:rsid w:val="004B4A10"/>
    <w:rsid w:val="004C09D6"/>
    <w:rsid w:val="004C1787"/>
    <w:rsid w:val="004C3F2A"/>
    <w:rsid w:val="004C7B07"/>
    <w:rsid w:val="004D52C9"/>
    <w:rsid w:val="004D62BC"/>
    <w:rsid w:val="004E6BBC"/>
    <w:rsid w:val="004E7313"/>
    <w:rsid w:val="004F4329"/>
    <w:rsid w:val="004F549C"/>
    <w:rsid w:val="004F78E0"/>
    <w:rsid w:val="005100C5"/>
    <w:rsid w:val="00513E53"/>
    <w:rsid w:val="00516D97"/>
    <w:rsid w:val="00516DF4"/>
    <w:rsid w:val="00525E56"/>
    <w:rsid w:val="00532DA4"/>
    <w:rsid w:val="00540975"/>
    <w:rsid w:val="005454FA"/>
    <w:rsid w:val="00546759"/>
    <w:rsid w:val="00550EA0"/>
    <w:rsid w:val="005531F3"/>
    <w:rsid w:val="00555325"/>
    <w:rsid w:val="005561E3"/>
    <w:rsid w:val="00567AE7"/>
    <w:rsid w:val="00570EFF"/>
    <w:rsid w:val="00571C7B"/>
    <w:rsid w:val="00572485"/>
    <w:rsid w:val="00573C87"/>
    <w:rsid w:val="00575856"/>
    <w:rsid w:val="005770E7"/>
    <w:rsid w:val="0058737D"/>
    <w:rsid w:val="00587A96"/>
    <w:rsid w:val="00596D1D"/>
    <w:rsid w:val="005A4360"/>
    <w:rsid w:val="005B12D1"/>
    <w:rsid w:val="005B13FC"/>
    <w:rsid w:val="005B35B4"/>
    <w:rsid w:val="005C43E2"/>
    <w:rsid w:val="005C4F88"/>
    <w:rsid w:val="005D34EC"/>
    <w:rsid w:val="005E00F3"/>
    <w:rsid w:val="005E444A"/>
    <w:rsid w:val="005E4EA2"/>
    <w:rsid w:val="005E6CC1"/>
    <w:rsid w:val="005F414F"/>
    <w:rsid w:val="005F7540"/>
    <w:rsid w:val="005F7EAA"/>
    <w:rsid w:val="0060006C"/>
    <w:rsid w:val="006005A9"/>
    <w:rsid w:val="006034ED"/>
    <w:rsid w:val="0061410E"/>
    <w:rsid w:val="00614AFD"/>
    <w:rsid w:val="00621F2E"/>
    <w:rsid w:val="0062407C"/>
    <w:rsid w:val="00626D01"/>
    <w:rsid w:val="00630C83"/>
    <w:rsid w:val="00630F66"/>
    <w:rsid w:val="00634B7D"/>
    <w:rsid w:val="006379DF"/>
    <w:rsid w:val="006402AD"/>
    <w:rsid w:val="00662ACA"/>
    <w:rsid w:val="0066305D"/>
    <w:rsid w:val="006646B4"/>
    <w:rsid w:val="00665E18"/>
    <w:rsid w:val="0067537B"/>
    <w:rsid w:val="00691E2B"/>
    <w:rsid w:val="00692176"/>
    <w:rsid w:val="006A4B02"/>
    <w:rsid w:val="006A5556"/>
    <w:rsid w:val="006A5B3D"/>
    <w:rsid w:val="006A7B1A"/>
    <w:rsid w:val="006B7837"/>
    <w:rsid w:val="006C1223"/>
    <w:rsid w:val="006C2A12"/>
    <w:rsid w:val="006C5E01"/>
    <w:rsid w:val="006C680E"/>
    <w:rsid w:val="006D5EFF"/>
    <w:rsid w:val="006D76C1"/>
    <w:rsid w:val="006E03F0"/>
    <w:rsid w:val="006E133E"/>
    <w:rsid w:val="006E16BC"/>
    <w:rsid w:val="006E23F0"/>
    <w:rsid w:val="006E2FB1"/>
    <w:rsid w:val="006E6697"/>
    <w:rsid w:val="006F2A19"/>
    <w:rsid w:val="006F3791"/>
    <w:rsid w:val="006F512F"/>
    <w:rsid w:val="00701CAB"/>
    <w:rsid w:val="0070325B"/>
    <w:rsid w:val="00704C1F"/>
    <w:rsid w:val="0070737C"/>
    <w:rsid w:val="0071226F"/>
    <w:rsid w:val="00717F19"/>
    <w:rsid w:val="00720453"/>
    <w:rsid w:val="00720DC5"/>
    <w:rsid w:val="00721C75"/>
    <w:rsid w:val="00727BAE"/>
    <w:rsid w:val="0074217B"/>
    <w:rsid w:val="007478F9"/>
    <w:rsid w:val="00757A6F"/>
    <w:rsid w:val="007601E9"/>
    <w:rsid w:val="007602B1"/>
    <w:rsid w:val="00762E76"/>
    <w:rsid w:val="00764433"/>
    <w:rsid w:val="00771BA5"/>
    <w:rsid w:val="00773E65"/>
    <w:rsid w:val="007835FB"/>
    <w:rsid w:val="00786A1E"/>
    <w:rsid w:val="00791476"/>
    <w:rsid w:val="00792B07"/>
    <w:rsid w:val="00794BBB"/>
    <w:rsid w:val="00795631"/>
    <w:rsid w:val="00796F14"/>
    <w:rsid w:val="007B1F82"/>
    <w:rsid w:val="007B447D"/>
    <w:rsid w:val="007C7069"/>
    <w:rsid w:val="007D2D63"/>
    <w:rsid w:val="007F23CB"/>
    <w:rsid w:val="00804850"/>
    <w:rsid w:val="00805D0A"/>
    <w:rsid w:val="00812230"/>
    <w:rsid w:val="00812965"/>
    <w:rsid w:val="00816E58"/>
    <w:rsid w:val="008216AC"/>
    <w:rsid w:val="008247A3"/>
    <w:rsid w:val="00825EBF"/>
    <w:rsid w:val="0083102F"/>
    <w:rsid w:val="00833C5C"/>
    <w:rsid w:val="00844DE3"/>
    <w:rsid w:val="0086401B"/>
    <w:rsid w:val="00867B49"/>
    <w:rsid w:val="008708FA"/>
    <w:rsid w:val="00873877"/>
    <w:rsid w:val="00874791"/>
    <w:rsid w:val="00886858"/>
    <w:rsid w:val="00887A6B"/>
    <w:rsid w:val="008925F3"/>
    <w:rsid w:val="00895220"/>
    <w:rsid w:val="008A4EEE"/>
    <w:rsid w:val="008B295E"/>
    <w:rsid w:val="008B7A37"/>
    <w:rsid w:val="008C0B88"/>
    <w:rsid w:val="008C48D8"/>
    <w:rsid w:val="008C5282"/>
    <w:rsid w:val="008C5D7B"/>
    <w:rsid w:val="008E3CC3"/>
    <w:rsid w:val="008F32CE"/>
    <w:rsid w:val="008F6855"/>
    <w:rsid w:val="009002D0"/>
    <w:rsid w:val="00900432"/>
    <w:rsid w:val="009019EB"/>
    <w:rsid w:val="00903E4B"/>
    <w:rsid w:val="00904456"/>
    <w:rsid w:val="009174A3"/>
    <w:rsid w:val="00926E05"/>
    <w:rsid w:val="0094421A"/>
    <w:rsid w:val="00950810"/>
    <w:rsid w:val="0095156E"/>
    <w:rsid w:val="009537B3"/>
    <w:rsid w:val="009539E9"/>
    <w:rsid w:val="00970B05"/>
    <w:rsid w:val="00980729"/>
    <w:rsid w:val="009826AA"/>
    <w:rsid w:val="009828F9"/>
    <w:rsid w:val="009868DE"/>
    <w:rsid w:val="00987C78"/>
    <w:rsid w:val="009926C3"/>
    <w:rsid w:val="009D17B1"/>
    <w:rsid w:val="009D2257"/>
    <w:rsid w:val="009D300B"/>
    <w:rsid w:val="009D356F"/>
    <w:rsid w:val="009E0C22"/>
    <w:rsid w:val="009F59BE"/>
    <w:rsid w:val="009F7DC8"/>
    <w:rsid w:val="00A12398"/>
    <w:rsid w:val="00A16587"/>
    <w:rsid w:val="00A276B8"/>
    <w:rsid w:val="00A30B85"/>
    <w:rsid w:val="00A37437"/>
    <w:rsid w:val="00A50497"/>
    <w:rsid w:val="00A52949"/>
    <w:rsid w:val="00A535AD"/>
    <w:rsid w:val="00A606DD"/>
    <w:rsid w:val="00A61F6E"/>
    <w:rsid w:val="00A6763D"/>
    <w:rsid w:val="00A82394"/>
    <w:rsid w:val="00A837EE"/>
    <w:rsid w:val="00AA4D6E"/>
    <w:rsid w:val="00AA565B"/>
    <w:rsid w:val="00AB1938"/>
    <w:rsid w:val="00AD0EE9"/>
    <w:rsid w:val="00AD4B2E"/>
    <w:rsid w:val="00AE0490"/>
    <w:rsid w:val="00AE6FC2"/>
    <w:rsid w:val="00AF643E"/>
    <w:rsid w:val="00B0340E"/>
    <w:rsid w:val="00B04D8C"/>
    <w:rsid w:val="00B04F52"/>
    <w:rsid w:val="00B06187"/>
    <w:rsid w:val="00B108FC"/>
    <w:rsid w:val="00B228F8"/>
    <w:rsid w:val="00B23DC1"/>
    <w:rsid w:val="00B314BA"/>
    <w:rsid w:val="00B341BA"/>
    <w:rsid w:val="00B34504"/>
    <w:rsid w:val="00B37049"/>
    <w:rsid w:val="00B40129"/>
    <w:rsid w:val="00B403E7"/>
    <w:rsid w:val="00B54109"/>
    <w:rsid w:val="00B57B4B"/>
    <w:rsid w:val="00B64BBB"/>
    <w:rsid w:val="00B77B08"/>
    <w:rsid w:val="00B80D47"/>
    <w:rsid w:val="00B83437"/>
    <w:rsid w:val="00B87BF2"/>
    <w:rsid w:val="00B90C49"/>
    <w:rsid w:val="00B91649"/>
    <w:rsid w:val="00B938C3"/>
    <w:rsid w:val="00BA36E9"/>
    <w:rsid w:val="00BA5230"/>
    <w:rsid w:val="00BA6845"/>
    <w:rsid w:val="00BB0883"/>
    <w:rsid w:val="00BB2736"/>
    <w:rsid w:val="00BB3148"/>
    <w:rsid w:val="00BB59B5"/>
    <w:rsid w:val="00BB72B4"/>
    <w:rsid w:val="00BC2725"/>
    <w:rsid w:val="00BD3510"/>
    <w:rsid w:val="00BD5F3A"/>
    <w:rsid w:val="00BE6B00"/>
    <w:rsid w:val="00BF6BA8"/>
    <w:rsid w:val="00C103F7"/>
    <w:rsid w:val="00C1203E"/>
    <w:rsid w:val="00C145F0"/>
    <w:rsid w:val="00C21FEC"/>
    <w:rsid w:val="00C2225B"/>
    <w:rsid w:val="00C25060"/>
    <w:rsid w:val="00C253AE"/>
    <w:rsid w:val="00C267A7"/>
    <w:rsid w:val="00C30096"/>
    <w:rsid w:val="00C30445"/>
    <w:rsid w:val="00C3367E"/>
    <w:rsid w:val="00C376ED"/>
    <w:rsid w:val="00C41A97"/>
    <w:rsid w:val="00C440B1"/>
    <w:rsid w:val="00C4718A"/>
    <w:rsid w:val="00C531C9"/>
    <w:rsid w:val="00C5483F"/>
    <w:rsid w:val="00C61176"/>
    <w:rsid w:val="00C61D66"/>
    <w:rsid w:val="00C652BF"/>
    <w:rsid w:val="00C66E09"/>
    <w:rsid w:val="00C7678F"/>
    <w:rsid w:val="00C779D7"/>
    <w:rsid w:val="00C8419F"/>
    <w:rsid w:val="00C93538"/>
    <w:rsid w:val="00C96BAB"/>
    <w:rsid w:val="00CA368A"/>
    <w:rsid w:val="00CA6816"/>
    <w:rsid w:val="00CA7B79"/>
    <w:rsid w:val="00CB55D1"/>
    <w:rsid w:val="00CB58AF"/>
    <w:rsid w:val="00CB7795"/>
    <w:rsid w:val="00CD16D8"/>
    <w:rsid w:val="00CD59B3"/>
    <w:rsid w:val="00CD62F8"/>
    <w:rsid w:val="00CE02C8"/>
    <w:rsid w:val="00CE1645"/>
    <w:rsid w:val="00CE7923"/>
    <w:rsid w:val="00CF4C13"/>
    <w:rsid w:val="00CF785E"/>
    <w:rsid w:val="00D01247"/>
    <w:rsid w:val="00D022BB"/>
    <w:rsid w:val="00D04F85"/>
    <w:rsid w:val="00D10620"/>
    <w:rsid w:val="00D1173E"/>
    <w:rsid w:val="00D151FB"/>
    <w:rsid w:val="00D24643"/>
    <w:rsid w:val="00D2624D"/>
    <w:rsid w:val="00D50089"/>
    <w:rsid w:val="00D53E4B"/>
    <w:rsid w:val="00D54575"/>
    <w:rsid w:val="00D5591B"/>
    <w:rsid w:val="00D55D2E"/>
    <w:rsid w:val="00D61075"/>
    <w:rsid w:val="00D6369F"/>
    <w:rsid w:val="00D66F87"/>
    <w:rsid w:val="00D72BF2"/>
    <w:rsid w:val="00D751D2"/>
    <w:rsid w:val="00D77C20"/>
    <w:rsid w:val="00D800CF"/>
    <w:rsid w:val="00D80804"/>
    <w:rsid w:val="00D82829"/>
    <w:rsid w:val="00D82BA8"/>
    <w:rsid w:val="00D9613B"/>
    <w:rsid w:val="00D96900"/>
    <w:rsid w:val="00D9746E"/>
    <w:rsid w:val="00D9769B"/>
    <w:rsid w:val="00D97CBF"/>
    <w:rsid w:val="00D97F80"/>
    <w:rsid w:val="00DA1CBE"/>
    <w:rsid w:val="00DA4DE0"/>
    <w:rsid w:val="00DA4FE0"/>
    <w:rsid w:val="00DB2101"/>
    <w:rsid w:val="00DB3AA1"/>
    <w:rsid w:val="00DB3CA2"/>
    <w:rsid w:val="00DB6F14"/>
    <w:rsid w:val="00DC319D"/>
    <w:rsid w:val="00DC4902"/>
    <w:rsid w:val="00DE0CCD"/>
    <w:rsid w:val="00DE648F"/>
    <w:rsid w:val="00E04AAC"/>
    <w:rsid w:val="00E06DDA"/>
    <w:rsid w:val="00E11E82"/>
    <w:rsid w:val="00E12494"/>
    <w:rsid w:val="00E14A98"/>
    <w:rsid w:val="00E2571C"/>
    <w:rsid w:val="00E278A4"/>
    <w:rsid w:val="00E40D29"/>
    <w:rsid w:val="00E5172E"/>
    <w:rsid w:val="00E6252D"/>
    <w:rsid w:val="00E62F67"/>
    <w:rsid w:val="00E71CF5"/>
    <w:rsid w:val="00E7250B"/>
    <w:rsid w:val="00E7352E"/>
    <w:rsid w:val="00E7424F"/>
    <w:rsid w:val="00E81793"/>
    <w:rsid w:val="00E82C7E"/>
    <w:rsid w:val="00E94C36"/>
    <w:rsid w:val="00EB0645"/>
    <w:rsid w:val="00EB2565"/>
    <w:rsid w:val="00EB7BF3"/>
    <w:rsid w:val="00EC6478"/>
    <w:rsid w:val="00ED1A7C"/>
    <w:rsid w:val="00ED5667"/>
    <w:rsid w:val="00ED6337"/>
    <w:rsid w:val="00EE0508"/>
    <w:rsid w:val="00EE3B49"/>
    <w:rsid w:val="00EE4626"/>
    <w:rsid w:val="00EE5D7A"/>
    <w:rsid w:val="00EF00D8"/>
    <w:rsid w:val="00EF1E0C"/>
    <w:rsid w:val="00EF3915"/>
    <w:rsid w:val="00EF4191"/>
    <w:rsid w:val="00F015CC"/>
    <w:rsid w:val="00F05790"/>
    <w:rsid w:val="00F07ADD"/>
    <w:rsid w:val="00F1693B"/>
    <w:rsid w:val="00F234DD"/>
    <w:rsid w:val="00F25448"/>
    <w:rsid w:val="00F275BB"/>
    <w:rsid w:val="00F31118"/>
    <w:rsid w:val="00F313F6"/>
    <w:rsid w:val="00F3330E"/>
    <w:rsid w:val="00F3432B"/>
    <w:rsid w:val="00F3761D"/>
    <w:rsid w:val="00F4336C"/>
    <w:rsid w:val="00F65E37"/>
    <w:rsid w:val="00F73BEE"/>
    <w:rsid w:val="00F828EB"/>
    <w:rsid w:val="00F9035F"/>
    <w:rsid w:val="00F91BED"/>
    <w:rsid w:val="00F91CD1"/>
    <w:rsid w:val="00F94A14"/>
    <w:rsid w:val="00FA3AEC"/>
    <w:rsid w:val="00FA4C6E"/>
    <w:rsid w:val="00FA5B83"/>
    <w:rsid w:val="00FC7FC0"/>
    <w:rsid w:val="00FD37B4"/>
    <w:rsid w:val="00FE5A5F"/>
    <w:rsid w:val="00FF01CB"/>
    <w:rsid w:val="00FF2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2707F4"/>
  <w15:docId w15:val="{7298857D-A368-4CDD-97E2-4DB42DB8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C"/>
    <w:pPr>
      <w:autoSpaceDE w:val="0"/>
      <w:autoSpaceDN w:val="0"/>
    </w:pPr>
    <w:rPr>
      <w:rFonts w:ascii="Times New Roman" w:hAnsi="Times New Roman"/>
      <w:lang w:eastAsia="es-SV"/>
    </w:rPr>
  </w:style>
  <w:style w:type="paragraph" w:styleId="Ttulo1">
    <w:name w:val="heading 1"/>
    <w:basedOn w:val="Normal"/>
    <w:next w:val="Normal"/>
    <w:qFormat/>
    <w:rsid w:val="004D62BC"/>
    <w:pPr>
      <w:keepNext/>
      <w:jc w:val="both"/>
      <w:outlineLvl w:val="0"/>
    </w:pPr>
    <w:rPr>
      <w:rFonts w:ascii="Albertus (W1)" w:hAnsi="Albertus (W1)" w:cs="Albertus (W1)"/>
      <w:b/>
      <w:bCs/>
      <w:u w:val="single"/>
      <w:lang w:val="es-MX"/>
    </w:rPr>
  </w:style>
  <w:style w:type="paragraph" w:styleId="Ttulo2">
    <w:name w:val="heading 2"/>
    <w:basedOn w:val="Normal"/>
    <w:next w:val="Normal"/>
    <w:qFormat/>
    <w:rsid w:val="004D62BC"/>
    <w:pPr>
      <w:keepNext/>
      <w:outlineLvl w:val="1"/>
    </w:pPr>
    <w:rPr>
      <w:b/>
      <w:bCs/>
      <w:u w:val="single"/>
    </w:rPr>
  </w:style>
  <w:style w:type="paragraph" w:styleId="Ttulo3">
    <w:name w:val="heading 3"/>
    <w:basedOn w:val="Normal"/>
    <w:next w:val="Normal"/>
    <w:qFormat/>
    <w:rsid w:val="004D62BC"/>
    <w:pPr>
      <w:keepNext/>
      <w:outlineLvl w:val="2"/>
    </w:pPr>
    <w:rPr>
      <w:b/>
      <w:bCs/>
      <w:sz w:val="22"/>
      <w:szCs w:val="22"/>
      <w:lang w:val="es-MX"/>
    </w:rPr>
  </w:style>
  <w:style w:type="paragraph" w:styleId="Ttulo4">
    <w:name w:val="heading 4"/>
    <w:basedOn w:val="Normal"/>
    <w:next w:val="Normal"/>
    <w:qFormat/>
    <w:rsid w:val="004D62BC"/>
    <w:pPr>
      <w:keepNext/>
      <w:jc w:val="both"/>
      <w:outlineLvl w:val="3"/>
    </w:pPr>
    <w:rPr>
      <w:b/>
      <w:bCs/>
      <w:sz w:val="22"/>
      <w:szCs w:val="22"/>
      <w:lang w:val="es-MX"/>
    </w:rPr>
  </w:style>
  <w:style w:type="paragraph" w:styleId="Ttulo5">
    <w:name w:val="heading 5"/>
    <w:basedOn w:val="Normal"/>
    <w:next w:val="Normal"/>
    <w:qFormat/>
    <w:rsid w:val="004D62BC"/>
    <w:pPr>
      <w:keepNext/>
      <w:jc w:val="both"/>
      <w:outlineLvl w:val="4"/>
    </w:pPr>
    <w:rPr>
      <w:rFonts w:ascii="Arial" w:hAnsi="Arial" w:cs="Arial"/>
      <w:b/>
      <w:bCs/>
      <w:lang w:val="es-ES_tradnl"/>
    </w:rPr>
  </w:style>
  <w:style w:type="paragraph" w:styleId="Ttulo6">
    <w:name w:val="heading 6"/>
    <w:basedOn w:val="Normal"/>
    <w:next w:val="Normal"/>
    <w:qFormat/>
    <w:rsid w:val="004D62BC"/>
    <w:pPr>
      <w:keepNext/>
      <w:jc w:val="both"/>
      <w:outlineLvl w:val="5"/>
    </w:pPr>
    <w:rPr>
      <w:rFonts w:ascii="Arial" w:hAnsi="Arial" w:cs="Arial"/>
      <w:b/>
      <w:bCs/>
      <w:u w:val="single"/>
      <w:lang w:val="es-ES_tradnl"/>
    </w:rPr>
  </w:style>
  <w:style w:type="paragraph" w:styleId="Ttulo7">
    <w:name w:val="heading 7"/>
    <w:basedOn w:val="Normal"/>
    <w:next w:val="Normal"/>
    <w:qFormat/>
    <w:rsid w:val="004D62BC"/>
    <w:pPr>
      <w:keepNext/>
      <w:numPr>
        <w:numId w:val="50"/>
      </w:numPr>
      <w:jc w:val="both"/>
      <w:outlineLvl w:val="6"/>
    </w:pPr>
    <w:rPr>
      <w:rFonts w:ascii="Arial" w:hAnsi="Arial" w:cs="Arial"/>
      <w:b/>
      <w:bCs/>
      <w:sz w:val="24"/>
      <w:szCs w:val="24"/>
      <w:lang w:val="es-ES_tradnl"/>
    </w:rPr>
  </w:style>
  <w:style w:type="paragraph" w:styleId="Ttulo8">
    <w:name w:val="heading 8"/>
    <w:basedOn w:val="Normal"/>
    <w:next w:val="Normal"/>
    <w:qFormat/>
    <w:rsid w:val="004D62BC"/>
    <w:pPr>
      <w:keepNext/>
      <w:jc w:val="center"/>
      <w:outlineLvl w:val="7"/>
    </w:pPr>
    <w:rPr>
      <w:rFonts w:ascii="Bookman Old Style" w:hAnsi="Bookman Old Style" w:cs="Bookman Old Style"/>
      <w:b/>
      <w:bCs/>
      <w:sz w:val="22"/>
      <w:szCs w:val="22"/>
    </w:rPr>
  </w:style>
  <w:style w:type="paragraph" w:styleId="Ttulo9">
    <w:name w:val="heading 9"/>
    <w:basedOn w:val="Normal"/>
    <w:next w:val="Normal"/>
    <w:qFormat/>
    <w:rsid w:val="004D62BC"/>
    <w:pPr>
      <w:keepNext/>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sid w:val="004D62BC"/>
    <w:rPr>
      <w:rFonts w:ascii="Albertus (W1)" w:hAnsi="Albertus (W1)" w:cs="Albertus (W1)"/>
      <w:b/>
      <w:bCs/>
      <w:noProof w:val="0"/>
      <w:sz w:val="20"/>
      <w:szCs w:val="20"/>
      <w:u w:val="single"/>
      <w:lang w:val="es-MX"/>
    </w:rPr>
  </w:style>
  <w:style w:type="character" w:customStyle="1" w:styleId="Heading2Char">
    <w:name w:val="Heading 2 Char"/>
    <w:basedOn w:val="Fuentedeprrafopredeter"/>
    <w:rsid w:val="004D62BC"/>
    <w:rPr>
      <w:rFonts w:ascii="Times New Roman" w:hAnsi="Times New Roman" w:cs="Times New Roman"/>
      <w:b/>
      <w:bCs/>
      <w:noProof w:val="0"/>
      <w:sz w:val="20"/>
      <w:szCs w:val="20"/>
      <w:u w:val="single"/>
      <w:lang w:val="es-ES"/>
    </w:rPr>
  </w:style>
  <w:style w:type="character" w:customStyle="1" w:styleId="Heading3Char">
    <w:name w:val="Heading 3 Char"/>
    <w:basedOn w:val="Fuentedeprrafopredeter"/>
    <w:rsid w:val="004D62BC"/>
    <w:rPr>
      <w:rFonts w:ascii="Times New Roman" w:hAnsi="Times New Roman" w:cs="Times New Roman"/>
      <w:b/>
      <w:bCs/>
      <w:noProof w:val="0"/>
      <w:lang w:val="es-MX"/>
    </w:rPr>
  </w:style>
  <w:style w:type="character" w:customStyle="1" w:styleId="Heading4Char">
    <w:name w:val="Heading 4 Char"/>
    <w:basedOn w:val="Fuentedeprrafopredeter"/>
    <w:rsid w:val="004D62BC"/>
    <w:rPr>
      <w:rFonts w:ascii="Times New Roman" w:hAnsi="Times New Roman" w:cs="Times New Roman"/>
      <w:b/>
      <w:bCs/>
      <w:noProof w:val="0"/>
      <w:lang w:val="es-MX"/>
    </w:rPr>
  </w:style>
  <w:style w:type="character" w:customStyle="1" w:styleId="Heading5Char">
    <w:name w:val="Heading 5 Char"/>
    <w:basedOn w:val="Fuentedeprrafopredeter"/>
    <w:rsid w:val="004D62BC"/>
    <w:rPr>
      <w:rFonts w:ascii="Arial" w:hAnsi="Arial" w:cs="Arial"/>
      <w:b/>
      <w:bCs/>
      <w:noProof w:val="0"/>
      <w:sz w:val="20"/>
      <w:szCs w:val="20"/>
      <w:lang w:val="es-ES_tradnl"/>
    </w:rPr>
  </w:style>
  <w:style w:type="character" w:customStyle="1" w:styleId="Heading6Char">
    <w:name w:val="Heading 6 Char"/>
    <w:basedOn w:val="Fuentedeprrafopredeter"/>
    <w:rsid w:val="004D62BC"/>
    <w:rPr>
      <w:rFonts w:ascii="Arial" w:hAnsi="Arial" w:cs="Arial"/>
      <w:b/>
      <w:bCs/>
      <w:noProof w:val="0"/>
      <w:sz w:val="20"/>
      <w:szCs w:val="20"/>
      <w:u w:val="single"/>
      <w:lang w:val="es-ES_tradnl"/>
    </w:rPr>
  </w:style>
  <w:style w:type="character" w:customStyle="1" w:styleId="Heading7Char">
    <w:name w:val="Heading 7 Char"/>
    <w:basedOn w:val="Fuentedeprrafopredeter"/>
    <w:rsid w:val="004D62BC"/>
    <w:rPr>
      <w:rFonts w:ascii="Arial" w:hAnsi="Arial" w:cs="Arial"/>
      <w:b/>
      <w:bCs/>
      <w:noProof w:val="0"/>
      <w:sz w:val="24"/>
      <w:szCs w:val="24"/>
      <w:lang w:val="es-ES_tradnl"/>
    </w:rPr>
  </w:style>
  <w:style w:type="character" w:customStyle="1" w:styleId="Heading8Char">
    <w:name w:val="Heading 8 Char"/>
    <w:basedOn w:val="Fuentedeprrafopredeter"/>
    <w:rsid w:val="004D62BC"/>
    <w:rPr>
      <w:rFonts w:ascii="Bookman Old Style" w:hAnsi="Bookman Old Style" w:cs="Bookman Old Style"/>
      <w:b/>
      <w:bCs/>
      <w:noProof w:val="0"/>
      <w:lang w:val="es-ES"/>
    </w:rPr>
  </w:style>
  <w:style w:type="character" w:customStyle="1" w:styleId="Heading9Char">
    <w:name w:val="Heading 9 Char"/>
    <w:basedOn w:val="Fuentedeprrafopredeter"/>
    <w:rsid w:val="004D62BC"/>
    <w:rPr>
      <w:rFonts w:ascii="Times New Roman" w:hAnsi="Times New Roman" w:cs="Times New Roman"/>
      <w:b/>
      <w:bCs/>
      <w:noProof w:val="0"/>
      <w:sz w:val="20"/>
      <w:szCs w:val="20"/>
      <w:lang w:val="es-ES"/>
    </w:rPr>
  </w:style>
  <w:style w:type="paragraph" w:styleId="Ttulo">
    <w:name w:val="Title"/>
    <w:basedOn w:val="Normal"/>
    <w:qFormat/>
    <w:rsid w:val="004D62BC"/>
    <w:pPr>
      <w:jc w:val="center"/>
    </w:pPr>
    <w:rPr>
      <w:rFonts w:ascii="Albertus (W1)" w:hAnsi="Albertus (W1)" w:cs="Albertus (W1)"/>
      <w:b/>
      <w:bCs/>
      <w:sz w:val="32"/>
      <w:szCs w:val="32"/>
      <w:lang w:val="es-MX"/>
    </w:rPr>
  </w:style>
  <w:style w:type="character" w:customStyle="1" w:styleId="TitleChar">
    <w:name w:val="Title Char"/>
    <w:basedOn w:val="Fuentedeprrafopredeter"/>
    <w:rsid w:val="004D62BC"/>
    <w:rPr>
      <w:rFonts w:ascii="Albertus (W1)" w:hAnsi="Albertus (W1)" w:cs="Albertus (W1)"/>
      <w:b/>
      <w:bCs/>
      <w:noProof w:val="0"/>
      <w:sz w:val="32"/>
      <w:szCs w:val="32"/>
      <w:lang w:val="es-MX"/>
    </w:rPr>
  </w:style>
  <w:style w:type="paragraph" w:styleId="Textoindependiente">
    <w:name w:val="Body Text"/>
    <w:basedOn w:val="Normal"/>
    <w:semiHidden/>
    <w:rsid w:val="004D62BC"/>
    <w:pPr>
      <w:jc w:val="both"/>
    </w:pPr>
    <w:rPr>
      <w:rFonts w:ascii="Albertus (W1)" w:hAnsi="Albertus (W1)" w:cs="Albertus (W1)"/>
    </w:rPr>
  </w:style>
  <w:style w:type="character" w:customStyle="1" w:styleId="BodyTextChar">
    <w:name w:val="Body Text Char"/>
    <w:basedOn w:val="Fuentedeprrafopredeter"/>
    <w:rsid w:val="004D62BC"/>
    <w:rPr>
      <w:rFonts w:ascii="Albertus (W1)" w:hAnsi="Albertus (W1)" w:cs="Albertus (W1)"/>
      <w:noProof w:val="0"/>
      <w:sz w:val="20"/>
      <w:szCs w:val="20"/>
      <w:lang w:val="es-ES"/>
    </w:rPr>
  </w:style>
  <w:style w:type="paragraph" w:styleId="Sangradetextonormal">
    <w:name w:val="Body Text Indent"/>
    <w:basedOn w:val="Normal"/>
    <w:semiHidden/>
    <w:rsid w:val="004D62BC"/>
    <w:pPr>
      <w:ind w:left="360"/>
      <w:jc w:val="both"/>
    </w:pPr>
    <w:rPr>
      <w:rFonts w:ascii="Albertus (W1)" w:hAnsi="Albertus (W1)" w:cs="Albertus (W1)"/>
      <w:lang w:val="es-MX"/>
    </w:rPr>
  </w:style>
  <w:style w:type="character" w:customStyle="1" w:styleId="BodyTextIndentChar">
    <w:name w:val="Body Text Indent Char"/>
    <w:basedOn w:val="Fuentedeprrafopredeter"/>
    <w:rsid w:val="004D62BC"/>
    <w:rPr>
      <w:rFonts w:ascii="Albertus (W1)" w:hAnsi="Albertus (W1)" w:cs="Albertus (W1)"/>
      <w:noProof w:val="0"/>
      <w:sz w:val="20"/>
      <w:szCs w:val="20"/>
      <w:lang w:val="es-MX"/>
    </w:rPr>
  </w:style>
  <w:style w:type="paragraph" w:styleId="Sangra3detindependiente">
    <w:name w:val="Body Text Indent 3"/>
    <w:basedOn w:val="Normal"/>
    <w:semiHidden/>
    <w:rsid w:val="004D62BC"/>
    <w:pPr>
      <w:ind w:left="1077"/>
      <w:jc w:val="both"/>
    </w:pPr>
    <w:rPr>
      <w:rFonts w:ascii="Bookman Old Style" w:hAnsi="Bookman Old Style" w:cs="Bookman Old Style"/>
      <w:sz w:val="22"/>
      <w:szCs w:val="22"/>
    </w:rPr>
  </w:style>
  <w:style w:type="character" w:customStyle="1" w:styleId="BodyTextIndent3Char">
    <w:name w:val="Body Text Indent 3 Char"/>
    <w:basedOn w:val="Fuentedeprrafopredeter"/>
    <w:rsid w:val="004D62BC"/>
    <w:rPr>
      <w:rFonts w:ascii="Bookman Old Style" w:hAnsi="Bookman Old Style" w:cs="Bookman Old Style"/>
      <w:noProof w:val="0"/>
      <w:lang w:val="es-ES"/>
    </w:rPr>
  </w:style>
  <w:style w:type="paragraph" w:styleId="Textoindependiente2">
    <w:name w:val="Body Text 2"/>
    <w:basedOn w:val="Normal"/>
    <w:semiHidden/>
    <w:rsid w:val="004D62BC"/>
    <w:pPr>
      <w:jc w:val="both"/>
    </w:pPr>
    <w:rPr>
      <w:rFonts w:ascii="Arial" w:hAnsi="Arial" w:cs="Arial"/>
      <w:b/>
      <w:bCs/>
      <w:u w:val="single"/>
      <w:lang w:val="es-ES_tradnl"/>
    </w:rPr>
  </w:style>
  <w:style w:type="character" w:customStyle="1" w:styleId="BodyText2Char">
    <w:name w:val="Body Text 2 Char"/>
    <w:basedOn w:val="Fuentedeprrafopredeter"/>
    <w:rsid w:val="004D62BC"/>
    <w:rPr>
      <w:rFonts w:ascii="Arial" w:hAnsi="Arial" w:cs="Arial"/>
      <w:b/>
      <w:bCs/>
      <w:noProof w:val="0"/>
      <w:sz w:val="20"/>
      <w:szCs w:val="20"/>
      <w:u w:val="single"/>
      <w:lang w:val="es-ES_tradnl"/>
    </w:rPr>
  </w:style>
  <w:style w:type="paragraph" w:styleId="Textoindependiente3">
    <w:name w:val="Body Text 3"/>
    <w:basedOn w:val="Normal"/>
    <w:semiHidden/>
    <w:rsid w:val="004D62BC"/>
    <w:pPr>
      <w:jc w:val="both"/>
    </w:pPr>
    <w:rPr>
      <w:sz w:val="22"/>
      <w:szCs w:val="22"/>
    </w:rPr>
  </w:style>
  <w:style w:type="character" w:customStyle="1" w:styleId="BodyText3Char">
    <w:name w:val="Body Text 3 Char"/>
    <w:basedOn w:val="Fuentedeprrafopredeter"/>
    <w:rsid w:val="004D62BC"/>
    <w:rPr>
      <w:rFonts w:ascii="Times New Roman" w:hAnsi="Times New Roman" w:cs="Times New Roman"/>
      <w:noProof w:val="0"/>
      <w:lang w:val="es-ES"/>
    </w:rPr>
  </w:style>
  <w:style w:type="character" w:styleId="Refdenotaalpie">
    <w:name w:val="footnote reference"/>
    <w:basedOn w:val="Fuentedeprrafopredeter"/>
    <w:semiHidden/>
    <w:rsid w:val="004D62BC"/>
    <w:rPr>
      <w:rFonts w:cs="Times New Roman"/>
      <w:vertAlign w:val="superscript"/>
    </w:rPr>
  </w:style>
  <w:style w:type="paragraph" w:styleId="Subttulo">
    <w:name w:val="Subtitle"/>
    <w:basedOn w:val="Normal"/>
    <w:qFormat/>
    <w:rsid w:val="004D62BC"/>
    <w:rPr>
      <w:rFonts w:ascii="Albertus (W1)" w:hAnsi="Albertus (W1)" w:cs="Albertus (W1)"/>
      <w:b/>
      <w:bCs/>
      <w:u w:val="single"/>
      <w:lang w:val="es-ES_tradnl"/>
    </w:rPr>
  </w:style>
  <w:style w:type="character" w:customStyle="1" w:styleId="SubtitleChar">
    <w:name w:val="Subtitle Char"/>
    <w:basedOn w:val="Fuentedeprrafopredeter"/>
    <w:rsid w:val="004D62BC"/>
    <w:rPr>
      <w:rFonts w:ascii="Albertus (W1)" w:hAnsi="Albertus (W1)" w:cs="Albertus (W1)"/>
      <w:b/>
      <w:bCs/>
      <w:noProof w:val="0"/>
      <w:sz w:val="20"/>
      <w:szCs w:val="20"/>
      <w:u w:val="single"/>
      <w:lang w:val="es-ES_tradnl"/>
    </w:rPr>
  </w:style>
  <w:style w:type="paragraph" w:styleId="Encabezado">
    <w:name w:val="header"/>
    <w:basedOn w:val="Normal"/>
    <w:link w:val="EncabezadoCar"/>
    <w:semiHidden/>
    <w:rsid w:val="004D62BC"/>
    <w:pPr>
      <w:tabs>
        <w:tab w:val="center" w:pos="4252"/>
        <w:tab w:val="right" w:pos="8504"/>
      </w:tabs>
    </w:pPr>
  </w:style>
  <w:style w:type="character" w:customStyle="1" w:styleId="HeaderChar">
    <w:name w:val="Header Char"/>
    <w:basedOn w:val="Fuentedeprrafopredeter"/>
    <w:rsid w:val="004D62BC"/>
    <w:rPr>
      <w:rFonts w:ascii="Times New Roman" w:hAnsi="Times New Roman" w:cs="Times New Roman"/>
      <w:noProof w:val="0"/>
      <w:sz w:val="20"/>
      <w:szCs w:val="20"/>
      <w:lang w:val="es-ES"/>
    </w:rPr>
  </w:style>
  <w:style w:type="paragraph" w:styleId="Sangra2detindependiente">
    <w:name w:val="Body Text Indent 2"/>
    <w:basedOn w:val="Normal"/>
    <w:semiHidden/>
    <w:rsid w:val="004D62BC"/>
    <w:pPr>
      <w:spacing w:line="360" w:lineRule="auto"/>
      <w:ind w:left="1418" w:hanging="425"/>
      <w:jc w:val="both"/>
    </w:pPr>
    <w:rPr>
      <w:rFonts w:ascii="Albertus (W1)" w:hAnsi="Albertus (W1)" w:cs="Albertus (W1)"/>
    </w:rPr>
  </w:style>
  <w:style w:type="character" w:customStyle="1" w:styleId="BodyTextIndent2Char">
    <w:name w:val="Body Text Indent 2 Char"/>
    <w:basedOn w:val="Fuentedeprrafopredeter"/>
    <w:rsid w:val="004D62BC"/>
    <w:rPr>
      <w:rFonts w:ascii="Albertus (W1)" w:hAnsi="Albertus (W1)" w:cs="Albertus (W1)"/>
      <w:noProof w:val="0"/>
      <w:sz w:val="20"/>
      <w:szCs w:val="20"/>
      <w:lang w:val="es-ES"/>
    </w:rPr>
  </w:style>
  <w:style w:type="paragraph" w:styleId="Textonotapie">
    <w:name w:val="footnote text"/>
    <w:basedOn w:val="Normal"/>
    <w:semiHidden/>
    <w:rsid w:val="004D62BC"/>
  </w:style>
  <w:style w:type="character" w:customStyle="1" w:styleId="FootnoteTextChar">
    <w:name w:val="Footnote Text Char"/>
    <w:basedOn w:val="Fuentedeprrafopredeter"/>
    <w:rsid w:val="004D62BC"/>
    <w:rPr>
      <w:rFonts w:ascii="Times New Roman" w:hAnsi="Times New Roman" w:cs="Times New Roman"/>
      <w:noProof w:val="0"/>
      <w:sz w:val="20"/>
      <w:szCs w:val="20"/>
      <w:lang w:val="es-ES"/>
    </w:rPr>
  </w:style>
  <w:style w:type="character" w:styleId="Nmerodepgina">
    <w:name w:val="page number"/>
    <w:basedOn w:val="Fuentedeprrafopredeter"/>
    <w:semiHidden/>
    <w:rsid w:val="004D62BC"/>
    <w:rPr>
      <w:rFonts w:cs="Times New Roman"/>
    </w:rPr>
  </w:style>
  <w:style w:type="paragraph" w:styleId="Piedepgina">
    <w:name w:val="footer"/>
    <w:basedOn w:val="Normal"/>
    <w:link w:val="PiedepginaCar"/>
    <w:uiPriority w:val="99"/>
    <w:rsid w:val="004D62BC"/>
    <w:pPr>
      <w:tabs>
        <w:tab w:val="center" w:pos="4419"/>
        <w:tab w:val="right" w:pos="8838"/>
      </w:tabs>
    </w:pPr>
  </w:style>
  <w:style w:type="character" w:customStyle="1" w:styleId="FooterChar">
    <w:name w:val="Footer Char"/>
    <w:basedOn w:val="Fuentedeprrafopredeter"/>
    <w:rsid w:val="004D62BC"/>
    <w:rPr>
      <w:rFonts w:ascii="Times New Roman" w:hAnsi="Times New Roman" w:cs="Times New Roman"/>
      <w:noProof w:val="0"/>
      <w:sz w:val="20"/>
      <w:szCs w:val="20"/>
      <w:lang w:val="es-ES"/>
    </w:rPr>
  </w:style>
  <w:style w:type="paragraph" w:customStyle="1" w:styleId="Prrafodelista1">
    <w:name w:val="Párrafo de lista1"/>
    <w:basedOn w:val="Normal"/>
    <w:qFormat/>
    <w:rsid w:val="004D62BC"/>
    <w:pPr>
      <w:ind w:left="720"/>
    </w:pPr>
  </w:style>
  <w:style w:type="paragraph" w:styleId="Prrafodelista">
    <w:name w:val="List Paragraph"/>
    <w:basedOn w:val="Normal"/>
    <w:uiPriority w:val="34"/>
    <w:qFormat/>
    <w:rsid w:val="00424E05"/>
    <w:pPr>
      <w:ind w:left="708"/>
    </w:pPr>
  </w:style>
  <w:style w:type="paragraph" w:styleId="Textodeglobo">
    <w:name w:val="Balloon Text"/>
    <w:basedOn w:val="Normal"/>
    <w:link w:val="TextodegloboCar"/>
    <w:uiPriority w:val="99"/>
    <w:semiHidden/>
    <w:unhideWhenUsed/>
    <w:rsid w:val="00C376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6ED"/>
    <w:rPr>
      <w:rFonts w:ascii="Tahoma" w:hAnsi="Tahoma" w:cs="Tahoma"/>
      <w:sz w:val="16"/>
      <w:szCs w:val="16"/>
      <w:lang w:eastAsia="es-SV"/>
    </w:rPr>
  </w:style>
  <w:style w:type="paragraph" w:customStyle="1" w:styleId="Default">
    <w:name w:val="Default"/>
    <w:rsid w:val="00116151"/>
    <w:pPr>
      <w:autoSpaceDE w:val="0"/>
      <w:autoSpaceDN w:val="0"/>
      <w:adjustRightInd w:val="0"/>
    </w:pPr>
    <w:rPr>
      <w:rFonts w:ascii="Bookman Old Style" w:hAnsi="Bookman Old Style" w:cs="Bookman Old Style"/>
      <w:color w:val="000000"/>
      <w:sz w:val="24"/>
      <w:szCs w:val="24"/>
    </w:rPr>
  </w:style>
  <w:style w:type="paragraph" w:styleId="Sinespaciado">
    <w:name w:val="No Spacing"/>
    <w:uiPriority w:val="1"/>
    <w:qFormat/>
    <w:rsid w:val="003C32FF"/>
    <w:rPr>
      <w:rFonts w:eastAsia="Calibri"/>
      <w:sz w:val="22"/>
      <w:szCs w:val="22"/>
      <w:lang w:val="es-SV" w:eastAsia="en-US"/>
    </w:rPr>
  </w:style>
  <w:style w:type="character" w:styleId="Refdecomentario">
    <w:name w:val="annotation reference"/>
    <w:basedOn w:val="Fuentedeprrafopredeter"/>
    <w:uiPriority w:val="99"/>
    <w:semiHidden/>
    <w:unhideWhenUsed/>
    <w:rsid w:val="00D6369F"/>
    <w:rPr>
      <w:sz w:val="16"/>
      <w:szCs w:val="16"/>
    </w:rPr>
  </w:style>
  <w:style w:type="paragraph" w:styleId="Textocomentario">
    <w:name w:val="annotation text"/>
    <w:basedOn w:val="Normal"/>
    <w:link w:val="TextocomentarioCar"/>
    <w:uiPriority w:val="99"/>
    <w:semiHidden/>
    <w:unhideWhenUsed/>
    <w:rsid w:val="00D6369F"/>
  </w:style>
  <w:style w:type="character" w:customStyle="1" w:styleId="TextocomentarioCar">
    <w:name w:val="Texto comentario Car"/>
    <w:basedOn w:val="Fuentedeprrafopredeter"/>
    <w:link w:val="Textocomentario"/>
    <w:uiPriority w:val="99"/>
    <w:semiHidden/>
    <w:rsid w:val="00D6369F"/>
    <w:rPr>
      <w:rFonts w:ascii="Times New Roman" w:hAnsi="Times New Roman"/>
      <w:lang w:eastAsia="es-SV"/>
    </w:rPr>
  </w:style>
  <w:style w:type="paragraph" w:styleId="Asuntodelcomentario">
    <w:name w:val="annotation subject"/>
    <w:basedOn w:val="Textocomentario"/>
    <w:next w:val="Textocomentario"/>
    <w:link w:val="AsuntodelcomentarioCar"/>
    <w:uiPriority w:val="99"/>
    <w:semiHidden/>
    <w:unhideWhenUsed/>
    <w:rsid w:val="00D6369F"/>
    <w:rPr>
      <w:b/>
      <w:bCs/>
    </w:rPr>
  </w:style>
  <w:style w:type="character" w:customStyle="1" w:styleId="AsuntodelcomentarioCar">
    <w:name w:val="Asunto del comentario Car"/>
    <w:basedOn w:val="TextocomentarioCar"/>
    <w:link w:val="Asuntodelcomentario"/>
    <w:uiPriority w:val="99"/>
    <w:semiHidden/>
    <w:rsid w:val="00D6369F"/>
    <w:rPr>
      <w:rFonts w:ascii="Times New Roman" w:hAnsi="Times New Roman"/>
      <w:b/>
      <w:bCs/>
      <w:lang w:eastAsia="es-SV"/>
    </w:rPr>
  </w:style>
  <w:style w:type="character" w:styleId="Textodelmarcadordeposicin">
    <w:name w:val="Placeholder Text"/>
    <w:basedOn w:val="Fuentedeprrafopredeter"/>
    <w:uiPriority w:val="99"/>
    <w:semiHidden/>
    <w:rsid w:val="00D66F87"/>
    <w:rPr>
      <w:color w:val="808080"/>
    </w:rPr>
  </w:style>
  <w:style w:type="character" w:customStyle="1" w:styleId="EncabezadoCar">
    <w:name w:val="Encabezado Car"/>
    <w:basedOn w:val="Fuentedeprrafopredeter"/>
    <w:link w:val="Encabezado"/>
    <w:semiHidden/>
    <w:rsid w:val="002E319A"/>
    <w:rPr>
      <w:rFonts w:ascii="Times New Roman" w:hAnsi="Times New Roman"/>
      <w:lang w:eastAsia="es-SV"/>
    </w:rPr>
  </w:style>
  <w:style w:type="character" w:customStyle="1" w:styleId="PiedepginaCar">
    <w:name w:val="Pie de página Car"/>
    <w:basedOn w:val="Fuentedeprrafopredeter"/>
    <w:link w:val="Piedepgina"/>
    <w:uiPriority w:val="99"/>
    <w:rsid w:val="005561E3"/>
    <w:rPr>
      <w:rFonts w:ascii="Times New Roman" w:hAnsi="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2650">
      <w:bodyDiv w:val="1"/>
      <w:marLeft w:val="0"/>
      <w:marRight w:val="0"/>
      <w:marTop w:val="0"/>
      <w:marBottom w:val="0"/>
      <w:divBdr>
        <w:top w:val="none" w:sz="0" w:space="0" w:color="auto"/>
        <w:left w:val="none" w:sz="0" w:space="0" w:color="auto"/>
        <w:bottom w:val="none" w:sz="0" w:space="0" w:color="auto"/>
        <w:right w:val="none" w:sz="0" w:space="0" w:color="auto"/>
      </w:divBdr>
      <w:divsChild>
        <w:div w:id="768429039">
          <w:marLeft w:val="547"/>
          <w:marRight w:val="0"/>
          <w:marTop w:val="0"/>
          <w:marBottom w:val="240"/>
          <w:divBdr>
            <w:top w:val="none" w:sz="0" w:space="0" w:color="auto"/>
            <w:left w:val="none" w:sz="0" w:space="0" w:color="auto"/>
            <w:bottom w:val="none" w:sz="0" w:space="0" w:color="auto"/>
            <w:right w:val="none" w:sz="0" w:space="0" w:color="auto"/>
          </w:divBdr>
        </w:div>
      </w:divsChild>
    </w:div>
    <w:div w:id="559440463">
      <w:bodyDiv w:val="1"/>
      <w:marLeft w:val="0"/>
      <w:marRight w:val="0"/>
      <w:marTop w:val="0"/>
      <w:marBottom w:val="0"/>
      <w:divBdr>
        <w:top w:val="none" w:sz="0" w:space="0" w:color="auto"/>
        <w:left w:val="none" w:sz="0" w:space="0" w:color="auto"/>
        <w:bottom w:val="none" w:sz="0" w:space="0" w:color="auto"/>
        <w:right w:val="none" w:sz="0" w:space="0" w:color="auto"/>
      </w:divBdr>
      <w:divsChild>
        <w:div w:id="1871526690">
          <w:marLeft w:val="547"/>
          <w:marRight w:val="0"/>
          <w:marTop w:val="0"/>
          <w:marBottom w:val="240"/>
          <w:divBdr>
            <w:top w:val="none" w:sz="0" w:space="0" w:color="auto"/>
            <w:left w:val="none" w:sz="0" w:space="0" w:color="auto"/>
            <w:bottom w:val="none" w:sz="0" w:space="0" w:color="auto"/>
            <w:right w:val="none" w:sz="0" w:space="0" w:color="auto"/>
          </w:divBdr>
        </w:div>
      </w:divsChild>
    </w:div>
    <w:div w:id="7508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50.e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TAK2XWSQXAVX-1521510597-191</_dlc_DocId>
    <_dlc_DocIdUrl xmlns="925361b9-3a0c-4c35-ae0e-5f5ef97db517">
      <Url>http://sis/dn/_layouts/15/DocIdRedir.aspx?ID=TAK2XWSQXAVX-1521510597-191</Url>
      <Description>TAK2XWSQXAVX-1521510597-191</Description>
    </_dlc_DocIdUrl>
    <Derogado_x0020_por xmlns="77465e98-4703-4e7e-bd26-3fd6465f9b41" xsi:nil="true"/>
    <Estado_x0020_de_x0020_normativ xmlns="77465e98-4703-4e7e-bd26-3fd6465f9b41">Vigente</Estado_x0020_de_x0020_normativ>
    <Fecha_x0020_Derogaci_x00f3_n_x002f_Vencimiento xmlns="77465e98-4703-4e7e-bd26-3fd6465f9b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6303A065F88C1469B80BC817DC3CC86" ma:contentTypeVersion="4" ma:contentTypeDescription="Crear nuevo documento." ma:contentTypeScope="" ma:versionID="a3c7df496cd8a35062a45077f225aa12">
  <xsd:schema xmlns:xsd="http://www.w3.org/2001/XMLSchema" xmlns:xs="http://www.w3.org/2001/XMLSchema" xmlns:p="http://schemas.microsoft.com/office/2006/metadata/properties" xmlns:ns2="925361b9-3a0c-4c35-ae0e-5f5ef97db517" xmlns:ns3="77465e98-4703-4e7e-bd26-3fd6465f9b41" targetNamespace="http://schemas.microsoft.com/office/2006/metadata/properties" ma:root="true" ma:fieldsID="36f5786876ec00cca0f2e4da985a5edd" ns2:_="" ns3:_="">
    <xsd:import namespace="925361b9-3a0c-4c35-ae0e-5f5ef97db517"/>
    <xsd:import namespace="77465e98-4703-4e7e-bd26-3fd6465f9b4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465e98-4703-4e7e-bd26-3fd6465f9b41" elementFormDefault="qualified">
    <xsd:import namespace="http://schemas.microsoft.com/office/2006/documentManagement/types"/>
    <xsd:import namespace="http://schemas.microsoft.com/office/infopath/2007/PartnerControls"/>
    <xsd:element name="Estado_x0020_de_x0020_normativ" ma:index="12" nillable="true" ma:displayName="Estado de normativa" ma:default="Vigente" ma:format="Dropdown" ma:internalName="Estado_x0020_de_x0020_normativ">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68D4-D074-4D24-A6F2-C09AC9AE809E}">
  <ds:schemaRefs>
    <ds:schemaRef ds:uri="http://schemas.microsoft.com/sharepoint/v3/contenttype/forms"/>
  </ds:schemaRefs>
</ds:datastoreItem>
</file>

<file path=customXml/itemProps2.xml><?xml version="1.0" encoding="utf-8"?>
<ds:datastoreItem xmlns:ds="http://schemas.openxmlformats.org/officeDocument/2006/customXml" ds:itemID="{3AA99906-E1E6-45B2-B360-BAD3638554F3}">
  <ds:schemaRefs>
    <ds:schemaRef ds:uri="http://schemas.microsoft.com/sharepoint/events"/>
  </ds:schemaRefs>
</ds:datastoreItem>
</file>

<file path=customXml/itemProps3.xml><?xml version="1.0" encoding="utf-8"?>
<ds:datastoreItem xmlns:ds="http://schemas.openxmlformats.org/officeDocument/2006/customXml" ds:itemID="{C4DDB9D0-80CA-4D30-93C7-4275D6F039C9}">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77465e98-4703-4e7e-bd26-3fd6465f9b41"/>
    <ds:schemaRef ds:uri="http://purl.org/dc/elements/1.1/"/>
    <ds:schemaRef ds:uri="http://schemas.openxmlformats.org/package/2006/metadata/core-properties"/>
    <ds:schemaRef ds:uri="925361b9-3a0c-4c35-ae0e-5f5ef97db517"/>
    <ds:schemaRef ds:uri="http://www.w3.org/XML/1998/namespace"/>
  </ds:schemaRefs>
</ds:datastoreItem>
</file>

<file path=customXml/itemProps4.xml><?xml version="1.0" encoding="utf-8"?>
<ds:datastoreItem xmlns:ds="http://schemas.openxmlformats.org/officeDocument/2006/customXml" ds:itemID="{1A879F0E-5E27-414B-BD08-7483F49B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77465e98-4703-4e7e-bd26-3fd6465f9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81300E-327B-48BC-8709-44B10F50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14238</Words>
  <Characters>78315</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INSTRUCTIVO</vt:lpstr>
    </vt:vector>
  </TitlesOfParts>
  <Company>Bolsa de Valores de El Salvador, S.A. de C.V.</Company>
  <LinksUpToDate>false</LinksUpToDate>
  <CharactersWithSpaces>92369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dc:title>
  <dc:creator>Lisandro Majano Aguilar</dc:creator>
  <cp:lastModifiedBy>Guadalupe Gómez García</cp:lastModifiedBy>
  <cp:revision>2</cp:revision>
  <cp:lastPrinted>2013-05-15T17:54:00Z</cp:lastPrinted>
  <dcterms:created xsi:type="dcterms:W3CDTF">2020-12-04T21:55:00Z</dcterms:created>
  <dcterms:modified xsi:type="dcterms:W3CDTF">2020-12-04T21:55:00Z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0x010100C6303A065F88C1469B80BC817DC3CC86</vt:lpwstr>
  </property>
  <property fmtid="{D5CDD505-2E9C-101B-9397-08002B2CF9AE}" pid="3" name="_dlc_DocIdItemGuid">
    <vt:lpwstr>e5ec3daf-4294-48ee-948b-80f14490b43f</vt:lpwstr>
  </property>
</Properties>
</file>