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C0C78" w14:textId="77777777" w:rsidR="00890839" w:rsidRPr="00F016A1" w:rsidRDefault="00890839" w:rsidP="00F016A1">
      <w:pPr>
        <w:pStyle w:val="Ttulo1"/>
        <w:jc w:val="left"/>
        <w:rPr>
          <w:rFonts w:ascii="Arial Narrow" w:hAnsi="Arial Narrow" w:cs="Calibri"/>
          <w:bCs w:val="0"/>
          <w:color w:val="000000" w:themeColor="text1"/>
          <w:kern w:val="32"/>
          <w:lang w:val="es-SV"/>
        </w:rPr>
      </w:pPr>
      <w:bookmarkStart w:id="0" w:name="_GoBack"/>
      <w:bookmarkEnd w:id="0"/>
      <w:r w:rsidRPr="00F016A1">
        <w:rPr>
          <w:rFonts w:ascii="Arial Narrow" w:hAnsi="Arial Narrow" w:cs="Calibri"/>
          <w:color w:val="000000" w:themeColor="text1"/>
          <w:kern w:val="32"/>
          <w:lang w:val="es-SV"/>
        </w:rPr>
        <w:t>E</w:t>
      </w:r>
      <w:r w:rsidR="003C3EE7" w:rsidRPr="00F016A1">
        <w:rPr>
          <w:rFonts w:ascii="Arial Narrow" w:hAnsi="Arial Narrow" w:cs="Calibri"/>
          <w:color w:val="000000" w:themeColor="text1"/>
          <w:kern w:val="32"/>
          <w:lang w:val="es-SV"/>
        </w:rPr>
        <w:t>L</w:t>
      </w:r>
      <w:r w:rsidRPr="00F016A1">
        <w:rPr>
          <w:rFonts w:ascii="Arial Narrow" w:hAnsi="Arial Narrow" w:cs="Calibri"/>
          <w:color w:val="000000" w:themeColor="text1"/>
          <w:kern w:val="32"/>
          <w:lang w:val="es-SV"/>
        </w:rPr>
        <w:t xml:space="preserve"> COMITÉ DE NORMAS DEL BANCO CENTRAL DE RESERVA DE EL SALVADOR</w:t>
      </w:r>
      <w:r w:rsidR="00672786" w:rsidRPr="00F016A1">
        <w:rPr>
          <w:rFonts w:ascii="Arial Narrow" w:hAnsi="Arial Narrow" w:cs="Calibri"/>
          <w:color w:val="000000" w:themeColor="text1"/>
          <w:kern w:val="32"/>
          <w:lang w:val="es-SV"/>
        </w:rPr>
        <w:t xml:space="preserve">, </w:t>
      </w:r>
    </w:p>
    <w:p w14:paraId="328C0C79" w14:textId="77777777" w:rsidR="00093611" w:rsidRPr="00F016A1" w:rsidRDefault="00093611" w:rsidP="00093611">
      <w:pPr>
        <w:rPr>
          <w:rFonts w:ascii="Arial Narrow" w:hAnsi="Arial Narrow"/>
        </w:rPr>
      </w:pPr>
    </w:p>
    <w:p w14:paraId="328C0C7A" w14:textId="77777777" w:rsidR="00890839" w:rsidRPr="00F016A1" w:rsidRDefault="00890839" w:rsidP="0084096F">
      <w:pPr>
        <w:tabs>
          <w:tab w:val="left" w:pos="7362"/>
        </w:tabs>
        <w:rPr>
          <w:rFonts w:ascii="Arial Narrow" w:hAnsi="Arial Narrow"/>
          <w:b/>
          <w:color w:val="000000" w:themeColor="text1"/>
        </w:rPr>
      </w:pPr>
      <w:r w:rsidRPr="00F016A1">
        <w:rPr>
          <w:rFonts w:ascii="Arial Narrow" w:hAnsi="Arial Narrow"/>
          <w:b/>
          <w:color w:val="000000" w:themeColor="text1"/>
        </w:rPr>
        <w:t>CONSIDERANDO:</w:t>
      </w:r>
      <w:r w:rsidR="004370C6" w:rsidRPr="00F016A1">
        <w:rPr>
          <w:rFonts w:ascii="Arial Narrow" w:hAnsi="Arial Narrow"/>
          <w:b/>
          <w:color w:val="000000" w:themeColor="text1"/>
        </w:rPr>
        <w:t xml:space="preserve"> </w:t>
      </w:r>
      <w:r w:rsidR="0084096F" w:rsidRPr="00F016A1">
        <w:rPr>
          <w:rFonts w:ascii="Arial Narrow" w:hAnsi="Arial Narrow"/>
          <w:b/>
          <w:color w:val="000000" w:themeColor="text1"/>
        </w:rPr>
        <w:tab/>
      </w:r>
    </w:p>
    <w:p w14:paraId="328C0C7B" w14:textId="77777777" w:rsidR="00890839" w:rsidRPr="00F016A1" w:rsidRDefault="00890839" w:rsidP="000973EA">
      <w:pPr>
        <w:jc w:val="both"/>
        <w:rPr>
          <w:rFonts w:ascii="Arial Narrow" w:hAnsi="Arial Narrow"/>
          <w:color w:val="000000" w:themeColor="text1"/>
        </w:rPr>
      </w:pPr>
    </w:p>
    <w:p w14:paraId="328C0C7C" w14:textId="77777777" w:rsidR="00771643" w:rsidRPr="00F016A1" w:rsidRDefault="00771643" w:rsidP="00771643">
      <w:pPr>
        <w:pStyle w:val="Prrafodelista"/>
        <w:numPr>
          <w:ilvl w:val="0"/>
          <w:numId w:val="1"/>
        </w:numPr>
        <w:ind w:left="499" w:hanging="357"/>
        <w:jc w:val="both"/>
        <w:rPr>
          <w:rFonts w:ascii="Arial Narrow" w:hAnsi="Arial Narrow"/>
          <w:color w:val="000000" w:themeColor="text1"/>
        </w:rPr>
      </w:pPr>
      <w:r w:rsidRPr="00F016A1">
        <w:rPr>
          <w:rFonts w:ascii="Arial Narrow" w:hAnsi="Arial Narrow"/>
          <w:color w:val="000000" w:themeColor="text1"/>
        </w:rPr>
        <w:t xml:space="preserve">Que el </w:t>
      </w:r>
      <w:r w:rsidR="00096D55">
        <w:rPr>
          <w:rFonts w:ascii="Arial Narrow" w:hAnsi="Arial Narrow"/>
          <w:color w:val="000000" w:themeColor="text1"/>
        </w:rPr>
        <w:t>a</w:t>
      </w:r>
      <w:r w:rsidRPr="00F016A1">
        <w:rPr>
          <w:rFonts w:ascii="Arial Narrow" w:hAnsi="Arial Narrow"/>
          <w:color w:val="000000" w:themeColor="text1"/>
        </w:rPr>
        <w:t>rtículo 5 de la Ley de Fondos de Inversión, establece que la Superintendencia del Sistema Financiero, dentro de su ámbito de competencia, es la autoridad administrativa a la que corresponde supervisar a las Gestoras, sus operaciones y a otros participantes regulados por la misma</w:t>
      </w:r>
      <w:r w:rsidR="00DA26F7" w:rsidRPr="00F016A1">
        <w:rPr>
          <w:rFonts w:ascii="Arial Narrow" w:hAnsi="Arial Narrow"/>
          <w:color w:val="000000" w:themeColor="text1"/>
        </w:rPr>
        <w:t>;</w:t>
      </w:r>
      <w:r w:rsidRPr="00F016A1">
        <w:rPr>
          <w:rFonts w:ascii="Arial Narrow" w:hAnsi="Arial Narrow"/>
          <w:color w:val="000000" w:themeColor="text1"/>
        </w:rPr>
        <w:t xml:space="preserve"> </w:t>
      </w:r>
      <w:r w:rsidR="00000AEE">
        <w:rPr>
          <w:rFonts w:ascii="Arial Narrow" w:hAnsi="Arial Narrow"/>
          <w:color w:val="000000" w:themeColor="text1"/>
        </w:rPr>
        <w:t>lo anterior incluye</w:t>
      </w:r>
      <w:r w:rsidR="00DA26F7" w:rsidRPr="00F016A1">
        <w:rPr>
          <w:rFonts w:ascii="Arial Narrow" w:hAnsi="Arial Narrow"/>
          <w:color w:val="000000" w:themeColor="text1"/>
        </w:rPr>
        <w:t>,</w:t>
      </w:r>
      <w:r w:rsidRPr="00F016A1">
        <w:rPr>
          <w:rFonts w:ascii="Arial Narrow" w:hAnsi="Arial Narrow"/>
          <w:color w:val="000000" w:themeColor="text1"/>
        </w:rPr>
        <w:t xml:space="preserve"> supervisar las inversiones que realicen las Gestoras con recursos de los Fondos de Inversión.</w:t>
      </w:r>
    </w:p>
    <w:p w14:paraId="328C0C7D" w14:textId="77777777" w:rsidR="00771643" w:rsidRPr="00F016A1" w:rsidRDefault="00771643" w:rsidP="00771643">
      <w:pPr>
        <w:pStyle w:val="Prrafodelista"/>
        <w:rPr>
          <w:rFonts w:ascii="Arial Narrow" w:hAnsi="Arial Narrow"/>
          <w:color w:val="000000" w:themeColor="text1"/>
        </w:rPr>
      </w:pPr>
    </w:p>
    <w:p w14:paraId="328C0C7E" w14:textId="77777777" w:rsidR="00771643" w:rsidRPr="00F016A1" w:rsidRDefault="00771643" w:rsidP="00771643">
      <w:pPr>
        <w:pStyle w:val="Prrafodelista"/>
        <w:numPr>
          <w:ilvl w:val="0"/>
          <w:numId w:val="1"/>
        </w:numPr>
        <w:ind w:left="499" w:hanging="357"/>
        <w:jc w:val="both"/>
        <w:rPr>
          <w:rFonts w:ascii="Arial Narrow" w:hAnsi="Arial Narrow"/>
          <w:color w:val="000000" w:themeColor="text1"/>
        </w:rPr>
      </w:pPr>
      <w:r w:rsidRPr="00F016A1">
        <w:rPr>
          <w:rFonts w:ascii="Arial Narrow" w:hAnsi="Arial Narrow"/>
          <w:color w:val="000000" w:themeColor="text1"/>
        </w:rPr>
        <w:t xml:space="preserve">Que el </w:t>
      </w:r>
      <w:r w:rsidR="00096D55">
        <w:rPr>
          <w:rFonts w:ascii="Arial Narrow" w:hAnsi="Arial Narrow"/>
          <w:color w:val="000000" w:themeColor="text1"/>
        </w:rPr>
        <w:t>a</w:t>
      </w:r>
      <w:r w:rsidRPr="00F016A1">
        <w:rPr>
          <w:rFonts w:ascii="Arial Narrow" w:hAnsi="Arial Narrow"/>
          <w:color w:val="000000" w:themeColor="text1"/>
        </w:rPr>
        <w:t>rtículo 6 de la Ley de Fondos de Inversión, establece que al Banco Central de Reserva de El Salvador, dentro de su ámbito de competencia, le corresponde emitir las normas técnicas necesarias qu</w:t>
      </w:r>
      <w:r w:rsidR="00A426C7" w:rsidRPr="00F016A1">
        <w:rPr>
          <w:rFonts w:ascii="Arial Narrow" w:hAnsi="Arial Narrow"/>
          <w:color w:val="000000" w:themeColor="text1"/>
        </w:rPr>
        <w:t>e permitan la aplicación de la L</w:t>
      </w:r>
      <w:r w:rsidRPr="00F016A1">
        <w:rPr>
          <w:rFonts w:ascii="Arial Narrow" w:hAnsi="Arial Narrow"/>
          <w:color w:val="000000" w:themeColor="text1"/>
        </w:rPr>
        <w:t>ey</w:t>
      </w:r>
      <w:r w:rsidR="00A426C7" w:rsidRPr="00F016A1">
        <w:rPr>
          <w:rFonts w:ascii="Arial Narrow" w:hAnsi="Arial Narrow"/>
          <w:color w:val="000000" w:themeColor="text1"/>
        </w:rPr>
        <w:t xml:space="preserve"> de Fondos de Inversión</w:t>
      </w:r>
      <w:r w:rsidRPr="00F016A1">
        <w:rPr>
          <w:rFonts w:ascii="Arial Narrow" w:hAnsi="Arial Narrow"/>
          <w:color w:val="000000" w:themeColor="text1"/>
        </w:rPr>
        <w:t>.</w:t>
      </w:r>
    </w:p>
    <w:p w14:paraId="328C0C7F" w14:textId="77777777" w:rsidR="00771643" w:rsidRPr="00F016A1" w:rsidRDefault="00771643" w:rsidP="00771643">
      <w:pPr>
        <w:jc w:val="both"/>
        <w:rPr>
          <w:rFonts w:ascii="Arial Narrow" w:hAnsi="Arial Narrow"/>
          <w:color w:val="000000" w:themeColor="text1"/>
        </w:rPr>
      </w:pPr>
    </w:p>
    <w:p w14:paraId="328C0C80" w14:textId="77777777" w:rsidR="00890839" w:rsidRPr="00F016A1" w:rsidRDefault="00CE2EF2" w:rsidP="003A23AF">
      <w:pPr>
        <w:pStyle w:val="Prrafodelista"/>
        <w:numPr>
          <w:ilvl w:val="0"/>
          <w:numId w:val="1"/>
        </w:numPr>
        <w:ind w:left="499" w:hanging="357"/>
        <w:jc w:val="both"/>
        <w:rPr>
          <w:rFonts w:ascii="Arial Narrow" w:hAnsi="Arial Narrow"/>
          <w:color w:val="000000" w:themeColor="text1"/>
        </w:rPr>
      </w:pPr>
      <w:r w:rsidRPr="005A0E74">
        <w:rPr>
          <w:rFonts w:ascii="Arial Narrow" w:hAnsi="Arial Narrow"/>
          <w:color w:val="000000" w:themeColor="text1"/>
        </w:rPr>
        <w:t>Que el Capítulo II, Título III d</w:t>
      </w:r>
      <w:r w:rsidRPr="00F016A1">
        <w:rPr>
          <w:rFonts w:ascii="Arial Narrow" w:hAnsi="Arial Narrow"/>
          <w:color w:val="000000" w:themeColor="text1"/>
        </w:rPr>
        <w:t>e la Ley de Fondos de Inversión, referido al Régimen de Inversiones, establece la facultad al Banco Central de Reserva de El Salvador para emitir las normas técnicas necesarias para la aplicación del referido Capítulo, que permitan la adecuada realización de las inversiones que se efectúen con recursos de los Fondos</w:t>
      </w:r>
      <w:r w:rsidR="00C61604" w:rsidRPr="00F016A1">
        <w:rPr>
          <w:rFonts w:ascii="Arial Narrow" w:hAnsi="Arial Narrow"/>
          <w:color w:val="000000" w:themeColor="text1"/>
        </w:rPr>
        <w:t xml:space="preserve"> de Inversión</w:t>
      </w:r>
      <w:r w:rsidRPr="00F016A1">
        <w:rPr>
          <w:rFonts w:ascii="Arial Narrow" w:hAnsi="Arial Narrow"/>
          <w:color w:val="000000" w:themeColor="text1"/>
        </w:rPr>
        <w:t>.</w:t>
      </w:r>
    </w:p>
    <w:p w14:paraId="328C0C81" w14:textId="77777777" w:rsidR="00CE2EF2" w:rsidRPr="00F016A1" w:rsidRDefault="00CE2EF2" w:rsidP="00CE2EF2">
      <w:pPr>
        <w:pStyle w:val="Prrafodelista"/>
        <w:ind w:left="499"/>
        <w:jc w:val="both"/>
        <w:rPr>
          <w:rFonts w:ascii="Arial Narrow" w:hAnsi="Arial Narrow"/>
          <w:color w:val="000000" w:themeColor="text1"/>
        </w:rPr>
      </w:pPr>
    </w:p>
    <w:p w14:paraId="328C0C82" w14:textId="77777777" w:rsidR="00CE2EF2" w:rsidRPr="00F016A1" w:rsidRDefault="00CE2EF2" w:rsidP="003A23AF">
      <w:pPr>
        <w:pStyle w:val="Prrafodelista"/>
        <w:numPr>
          <w:ilvl w:val="0"/>
          <w:numId w:val="1"/>
        </w:numPr>
        <w:ind w:left="499" w:hanging="357"/>
        <w:jc w:val="both"/>
        <w:rPr>
          <w:rFonts w:ascii="Arial Narrow" w:hAnsi="Arial Narrow"/>
          <w:color w:val="000000" w:themeColor="text1"/>
        </w:rPr>
      </w:pPr>
      <w:r w:rsidRPr="00F016A1">
        <w:rPr>
          <w:rFonts w:ascii="Arial Narrow" w:hAnsi="Arial Narrow"/>
          <w:color w:val="000000" w:themeColor="text1"/>
        </w:rPr>
        <w:t>Que</w:t>
      </w:r>
      <w:r w:rsidR="00F66DDE" w:rsidRPr="00F016A1">
        <w:rPr>
          <w:rFonts w:ascii="Arial Narrow" w:hAnsi="Arial Narrow"/>
          <w:color w:val="000000" w:themeColor="text1"/>
        </w:rPr>
        <w:t xml:space="preserve"> el</w:t>
      </w:r>
      <w:r w:rsidRPr="00F016A1">
        <w:rPr>
          <w:rFonts w:ascii="Arial Narrow" w:hAnsi="Arial Narrow"/>
          <w:color w:val="000000" w:themeColor="text1"/>
        </w:rPr>
        <w:t xml:space="preserve"> </w:t>
      </w:r>
      <w:r w:rsidR="00096D55">
        <w:rPr>
          <w:rFonts w:ascii="Arial Narrow" w:hAnsi="Arial Narrow"/>
        </w:rPr>
        <w:t>a</w:t>
      </w:r>
      <w:r w:rsidRPr="00F016A1">
        <w:rPr>
          <w:rFonts w:ascii="Arial Narrow" w:hAnsi="Arial Narrow"/>
        </w:rPr>
        <w:t xml:space="preserve">rtículo </w:t>
      </w:r>
      <w:r w:rsidR="00AE69B1" w:rsidRPr="00F016A1">
        <w:rPr>
          <w:rFonts w:ascii="Arial Narrow" w:hAnsi="Arial Narrow"/>
        </w:rPr>
        <w:t>9</w:t>
      </w:r>
      <w:r w:rsidR="00AE69B1">
        <w:rPr>
          <w:rFonts w:ascii="Arial Narrow" w:hAnsi="Arial Narrow"/>
        </w:rPr>
        <w:t>6</w:t>
      </w:r>
      <w:r w:rsidR="00AE69B1" w:rsidRPr="00F016A1">
        <w:rPr>
          <w:rFonts w:ascii="Arial Narrow" w:hAnsi="Arial Narrow"/>
          <w:color w:val="000000" w:themeColor="text1"/>
        </w:rPr>
        <w:t xml:space="preserve"> </w:t>
      </w:r>
      <w:r w:rsidRPr="00F016A1">
        <w:rPr>
          <w:rFonts w:ascii="Arial Narrow" w:hAnsi="Arial Narrow"/>
          <w:color w:val="000000" w:themeColor="text1"/>
        </w:rPr>
        <w:t xml:space="preserve">de la Ley de Fondos de Inversión, establece que las </w:t>
      </w:r>
      <w:r w:rsidR="00DA26F7" w:rsidRPr="00F016A1">
        <w:rPr>
          <w:rFonts w:ascii="Arial Narrow" w:hAnsi="Arial Narrow"/>
          <w:color w:val="000000" w:themeColor="text1"/>
        </w:rPr>
        <w:t>i</w:t>
      </w:r>
      <w:r w:rsidRPr="00F016A1">
        <w:rPr>
          <w:rFonts w:ascii="Arial Narrow" w:hAnsi="Arial Narrow"/>
          <w:color w:val="000000" w:themeColor="text1"/>
        </w:rPr>
        <w:t xml:space="preserve">nversiones que se efectúen con recursos de los Fondos </w:t>
      </w:r>
      <w:r w:rsidR="00C61604" w:rsidRPr="00F016A1">
        <w:rPr>
          <w:rFonts w:ascii="Arial Narrow" w:hAnsi="Arial Narrow"/>
          <w:color w:val="000000" w:themeColor="text1"/>
        </w:rPr>
        <w:t xml:space="preserve">de Inversión </w:t>
      </w:r>
      <w:r w:rsidRPr="00F016A1">
        <w:rPr>
          <w:rFonts w:ascii="Arial Narrow" w:hAnsi="Arial Narrow"/>
          <w:color w:val="000000" w:themeColor="text1"/>
        </w:rPr>
        <w:t>tendrán como único objeto la obtención de una adecuada rentabilidad</w:t>
      </w:r>
      <w:r w:rsidR="00DA26F7" w:rsidRPr="00F016A1">
        <w:rPr>
          <w:rFonts w:ascii="Arial Narrow" w:hAnsi="Arial Narrow"/>
          <w:color w:val="000000" w:themeColor="text1"/>
        </w:rPr>
        <w:t>,</w:t>
      </w:r>
      <w:r w:rsidRPr="00F016A1">
        <w:rPr>
          <w:rFonts w:ascii="Arial Narrow" w:hAnsi="Arial Narrow"/>
          <w:color w:val="000000" w:themeColor="text1"/>
        </w:rPr>
        <w:t xml:space="preserve"> en función del nivel de riesgo y de los requerimientos de liquidez definidos en la política de inversión.</w:t>
      </w:r>
    </w:p>
    <w:p w14:paraId="328C0C83" w14:textId="77777777" w:rsidR="009F14DF" w:rsidRPr="00F016A1" w:rsidRDefault="009F14DF" w:rsidP="009F14DF">
      <w:pPr>
        <w:pStyle w:val="Prrafodelista"/>
        <w:rPr>
          <w:rFonts w:ascii="Arial Narrow" w:hAnsi="Arial Narrow"/>
          <w:color w:val="000000" w:themeColor="text1"/>
        </w:rPr>
      </w:pPr>
    </w:p>
    <w:p w14:paraId="328C0C84" w14:textId="77777777" w:rsidR="009F14DF" w:rsidRPr="00F016A1" w:rsidRDefault="009B20D7" w:rsidP="003A23AF">
      <w:pPr>
        <w:pStyle w:val="Prrafodelista"/>
        <w:numPr>
          <w:ilvl w:val="0"/>
          <w:numId w:val="1"/>
        </w:numPr>
        <w:ind w:left="499" w:hanging="357"/>
        <w:jc w:val="both"/>
        <w:rPr>
          <w:rFonts w:ascii="Arial Narrow" w:hAnsi="Arial Narrow"/>
          <w:color w:val="000000" w:themeColor="text1"/>
        </w:rPr>
      </w:pPr>
      <w:r w:rsidRPr="00F016A1">
        <w:rPr>
          <w:rFonts w:ascii="Arial Narrow" w:hAnsi="Arial Narrow"/>
          <w:color w:val="000000" w:themeColor="text1"/>
        </w:rPr>
        <w:t xml:space="preserve">Que el </w:t>
      </w:r>
      <w:r w:rsidRPr="00F016A1">
        <w:rPr>
          <w:rFonts w:ascii="Arial Narrow" w:hAnsi="Arial Narrow"/>
        </w:rPr>
        <w:t>artículo 3</w:t>
      </w:r>
      <w:r w:rsidR="00FD3B60" w:rsidRPr="00F016A1">
        <w:rPr>
          <w:rFonts w:ascii="Arial Narrow" w:hAnsi="Arial Narrow"/>
        </w:rPr>
        <w:t>5</w:t>
      </w:r>
      <w:r w:rsidR="009F14DF" w:rsidRPr="00F016A1">
        <w:rPr>
          <w:rFonts w:ascii="Arial Narrow" w:hAnsi="Arial Narrow"/>
          <w:color w:val="000000" w:themeColor="text1"/>
        </w:rPr>
        <w:t xml:space="preserve"> de la Ley de Supervisión y Regulación del Sistema Financiero</w:t>
      </w:r>
      <w:r w:rsidR="00DA26F7" w:rsidRPr="00F016A1">
        <w:rPr>
          <w:rFonts w:ascii="Arial Narrow" w:hAnsi="Arial Narrow"/>
          <w:color w:val="000000" w:themeColor="text1"/>
        </w:rPr>
        <w:t>,</w:t>
      </w:r>
      <w:r w:rsidR="009F14DF" w:rsidRPr="00F016A1">
        <w:rPr>
          <w:rFonts w:ascii="Arial Narrow" w:hAnsi="Arial Narrow"/>
          <w:color w:val="000000" w:themeColor="text1"/>
        </w:rPr>
        <w:t xml:space="preserve"> establece que los directores, gerentes y demás funcionarios que ostenten cargos de dirección o de administración en los integrantes del sistema financiero</w:t>
      </w:r>
      <w:r w:rsidR="00DA26F7" w:rsidRPr="00F016A1">
        <w:rPr>
          <w:rFonts w:ascii="Arial Narrow" w:hAnsi="Arial Narrow"/>
          <w:color w:val="000000" w:themeColor="text1"/>
        </w:rPr>
        <w:t>,</w:t>
      </w:r>
      <w:r w:rsidR="009F14DF" w:rsidRPr="00F016A1">
        <w:rPr>
          <w:rFonts w:ascii="Arial Narrow" w:hAnsi="Arial Narrow"/>
          <w:color w:val="000000" w:themeColor="text1"/>
        </w:rPr>
        <w:t xml:space="preserve"> deberán conducir sus negocios, actos y operaciones cumpliendo con los más altos estándares éticos de conducta y actuando con la diligencia debida de un buen comerciante en negocio propio.</w:t>
      </w:r>
    </w:p>
    <w:p w14:paraId="328C0C85" w14:textId="77777777" w:rsidR="00CE2EF2" w:rsidRPr="00F016A1" w:rsidRDefault="00CE2EF2" w:rsidP="00A1480C">
      <w:pPr>
        <w:rPr>
          <w:rFonts w:ascii="Arial Narrow" w:hAnsi="Arial Narrow"/>
          <w:color w:val="000000" w:themeColor="text1"/>
        </w:rPr>
      </w:pPr>
    </w:p>
    <w:p w14:paraId="328C0C86" w14:textId="77777777" w:rsidR="00CE2EF2" w:rsidRPr="00F016A1" w:rsidRDefault="00A426C7" w:rsidP="003A23AF">
      <w:pPr>
        <w:pStyle w:val="Prrafodelista"/>
        <w:numPr>
          <w:ilvl w:val="0"/>
          <w:numId w:val="1"/>
        </w:numPr>
        <w:ind w:left="499" w:hanging="357"/>
        <w:jc w:val="both"/>
        <w:rPr>
          <w:rFonts w:ascii="Arial Narrow" w:hAnsi="Arial Narrow"/>
          <w:color w:val="000000" w:themeColor="text1"/>
        </w:rPr>
      </w:pPr>
      <w:r w:rsidRPr="00F016A1">
        <w:rPr>
          <w:rFonts w:ascii="Arial Narrow" w:hAnsi="Arial Narrow"/>
          <w:color w:val="000000" w:themeColor="text1"/>
        </w:rPr>
        <w:t>Que para el desarrollo de las i</w:t>
      </w:r>
      <w:r w:rsidR="00CE2EF2" w:rsidRPr="00F016A1">
        <w:rPr>
          <w:rFonts w:ascii="Arial Narrow" w:hAnsi="Arial Narrow"/>
          <w:color w:val="000000" w:themeColor="text1"/>
        </w:rPr>
        <w:t>nversiones con recursos de los Fondos</w:t>
      </w:r>
      <w:r w:rsidR="00C61604" w:rsidRPr="00F016A1">
        <w:rPr>
          <w:rFonts w:ascii="Arial Narrow" w:hAnsi="Arial Narrow"/>
          <w:color w:val="000000" w:themeColor="text1"/>
        </w:rPr>
        <w:t xml:space="preserve"> de Inversión</w:t>
      </w:r>
      <w:r w:rsidR="00CE2EF2" w:rsidRPr="00F016A1">
        <w:rPr>
          <w:rFonts w:ascii="Arial Narrow" w:hAnsi="Arial Narrow"/>
          <w:color w:val="000000" w:themeColor="text1"/>
        </w:rPr>
        <w:t>, se hace necesario contar con disposiciones mínimas que deberán seguir las Gestoras de los Fondos</w:t>
      </w:r>
      <w:r w:rsidR="00C61604" w:rsidRPr="00F016A1">
        <w:rPr>
          <w:rFonts w:ascii="Arial Narrow" w:hAnsi="Arial Narrow"/>
          <w:color w:val="000000" w:themeColor="text1"/>
        </w:rPr>
        <w:t xml:space="preserve"> de Inversión</w:t>
      </w:r>
      <w:r w:rsidR="00CE2EF2" w:rsidRPr="00F016A1">
        <w:rPr>
          <w:rFonts w:ascii="Arial Narrow" w:hAnsi="Arial Narrow"/>
          <w:color w:val="000000" w:themeColor="text1"/>
        </w:rPr>
        <w:t>, a fin de lograr una adecuada rentabilidad, seguridad y diversificación en beneficio de los inversionistas.</w:t>
      </w:r>
    </w:p>
    <w:p w14:paraId="328C0C87" w14:textId="77777777" w:rsidR="00890839" w:rsidRPr="00F016A1" w:rsidRDefault="00890839" w:rsidP="000973EA">
      <w:pPr>
        <w:pStyle w:val="Ttulo1"/>
        <w:jc w:val="both"/>
        <w:rPr>
          <w:rFonts w:ascii="Arial Narrow" w:hAnsi="Arial Narrow"/>
          <w:b w:val="0"/>
          <w:color w:val="000000" w:themeColor="text1"/>
        </w:rPr>
      </w:pPr>
    </w:p>
    <w:p w14:paraId="328C0C88" w14:textId="77777777" w:rsidR="00890839" w:rsidRPr="00F016A1" w:rsidRDefault="00890839" w:rsidP="000973EA">
      <w:pPr>
        <w:jc w:val="both"/>
        <w:rPr>
          <w:rFonts w:ascii="Arial Narrow" w:hAnsi="Arial Narrow"/>
          <w:color w:val="000000" w:themeColor="text1"/>
        </w:rPr>
      </w:pPr>
      <w:r w:rsidRPr="00F016A1">
        <w:rPr>
          <w:rFonts w:ascii="Arial Narrow" w:hAnsi="Arial Narrow"/>
          <w:b/>
          <w:color w:val="000000" w:themeColor="text1"/>
        </w:rPr>
        <w:t xml:space="preserve">POR TANTO, </w:t>
      </w:r>
    </w:p>
    <w:p w14:paraId="328C0C89" w14:textId="77777777" w:rsidR="00890839" w:rsidRPr="00F016A1" w:rsidRDefault="00890839" w:rsidP="000973EA">
      <w:pPr>
        <w:jc w:val="both"/>
        <w:rPr>
          <w:rFonts w:ascii="Arial Narrow" w:hAnsi="Arial Narrow"/>
          <w:color w:val="000000" w:themeColor="text1"/>
        </w:rPr>
      </w:pPr>
    </w:p>
    <w:p w14:paraId="328C0C8A" w14:textId="77777777" w:rsidR="00890839" w:rsidRPr="00F016A1" w:rsidRDefault="00685F35" w:rsidP="000973EA">
      <w:pPr>
        <w:jc w:val="both"/>
        <w:rPr>
          <w:rFonts w:ascii="Arial Narrow" w:hAnsi="Arial Narrow"/>
          <w:color w:val="000000" w:themeColor="text1"/>
        </w:rPr>
      </w:pPr>
      <w:r>
        <w:rPr>
          <w:rFonts w:ascii="Arial Narrow" w:hAnsi="Arial Narrow"/>
          <w:color w:val="000000" w:themeColor="text1"/>
        </w:rPr>
        <w:t>e</w:t>
      </w:r>
      <w:r w:rsidR="00890839" w:rsidRPr="00F016A1">
        <w:rPr>
          <w:rFonts w:ascii="Arial Narrow" w:hAnsi="Arial Narrow"/>
          <w:color w:val="000000" w:themeColor="text1"/>
        </w:rPr>
        <w:t xml:space="preserve">n virtud de las facultades normativas que le confiere el </w:t>
      </w:r>
      <w:r w:rsidR="00890839" w:rsidRPr="00F016A1">
        <w:rPr>
          <w:rFonts w:ascii="Arial Narrow" w:hAnsi="Arial Narrow"/>
        </w:rPr>
        <w:t>artículo 9</w:t>
      </w:r>
      <w:r w:rsidR="00FD3B60" w:rsidRPr="00F016A1">
        <w:rPr>
          <w:rFonts w:ascii="Arial Narrow" w:hAnsi="Arial Narrow"/>
        </w:rPr>
        <w:t>9</w:t>
      </w:r>
      <w:r w:rsidR="00890839" w:rsidRPr="00F016A1">
        <w:rPr>
          <w:rFonts w:ascii="Arial Narrow" w:hAnsi="Arial Narrow"/>
          <w:color w:val="000000" w:themeColor="text1"/>
        </w:rPr>
        <w:t xml:space="preserve"> de la Ley de Supervisión y Regulación del Sistema Financiero, </w:t>
      </w:r>
    </w:p>
    <w:p w14:paraId="328C0C8B" w14:textId="77777777" w:rsidR="00890839" w:rsidRDefault="00890839" w:rsidP="000973EA">
      <w:pPr>
        <w:jc w:val="both"/>
        <w:rPr>
          <w:rFonts w:ascii="Arial Narrow" w:hAnsi="Arial Narrow" w:cs="Arial"/>
          <w:color w:val="000000" w:themeColor="text1"/>
        </w:rPr>
      </w:pPr>
    </w:p>
    <w:p w14:paraId="328C0C8C" w14:textId="77777777" w:rsidR="00F03DCE" w:rsidRDefault="00F03DCE" w:rsidP="000973EA">
      <w:pPr>
        <w:jc w:val="both"/>
        <w:rPr>
          <w:rFonts w:ascii="Arial Narrow" w:hAnsi="Arial Narrow" w:cs="Arial"/>
          <w:color w:val="000000" w:themeColor="text1"/>
        </w:rPr>
      </w:pPr>
    </w:p>
    <w:p w14:paraId="328C0C8D" w14:textId="77777777" w:rsidR="002D1C2E" w:rsidRDefault="002D1C2E" w:rsidP="000973EA">
      <w:pPr>
        <w:jc w:val="both"/>
        <w:rPr>
          <w:rFonts w:ascii="Arial Narrow" w:hAnsi="Arial Narrow" w:cs="Arial"/>
          <w:color w:val="000000" w:themeColor="text1"/>
        </w:rPr>
      </w:pPr>
    </w:p>
    <w:p w14:paraId="328C0C8E" w14:textId="77777777" w:rsidR="000B7E34" w:rsidRPr="00F016A1" w:rsidRDefault="00890839" w:rsidP="000973EA">
      <w:pPr>
        <w:jc w:val="both"/>
        <w:rPr>
          <w:rFonts w:ascii="Arial Narrow" w:hAnsi="Arial Narrow" w:cs="Arial"/>
          <w:color w:val="000000" w:themeColor="text1"/>
        </w:rPr>
      </w:pPr>
      <w:r w:rsidRPr="00F016A1">
        <w:rPr>
          <w:rFonts w:ascii="Arial Narrow" w:hAnsi="Arial Narrow" w:cs="Arial"/>
          <w:color w:val="000000" w:themeColor="text1"/>
        </w:rPr>
        <w:lastRenderedPageBreak/>
        <w:t>ACUERDA emitir las siguientes:</w:t>
      </w:r>
    </w:p>
    <w:p w14:paraId="328C0C8F" w14:textId="77777777" w:rsidR="00BA071E" w:rsidRDefault="00BA071E" w:rsidP="007D21DE">
      <w:pPr>
        <w:rPr>
          <w:rFonts w:ascii="Arial Narrow" w:hAnsi="Arial Narrow"/>
          <w:b/>
          <w:bCs/>
          <w:color w:val="000000" w:themeColor="text1"/>
        </w:rPr>
      </w:pPr>
    </w:p>
    <w:p w14:paraId="328C0C90" w14:textId="77777777" w:rsidR="00CE2EF2" w:rsidRPr="00F016A1" w:rsidRDefault="00CE2EF2" w:rsidP="002D456D">
      <w:pPr>
        <w:jc w:val="center"/>
        <w:rPr>
          <w:rFonts w:ascii="Arial Narrow" w:hAnsi="Arial Narrow"/>
          <w:b/>
          <w:bCs/>
          <w:color w:val="000000" w:themeColor="text1"/>
        </w:rPr>
      </w:pPr>
      <w:r w:rsidRPr="00F016A1">
        <w:rPr>
          <w:rFonts w:ascii="Arial Narrow" w:hAnsi="Arial Narrow"/>
          <w:b/>
          <w:bCs/>
          <w:color w:val="000000" w:themeColor="text1"/>
        </w:rPr>
        <w:t>NORMAS TÉCNICAS PARA LAS INVERSIONES DE LOS FONDOS DE INVERSIÓN</w:t>
      </w:r>
    </w:p>
    <w:p w14:paraId="328C0C91" w14:textId="77777777" w:rsidR="004908E6" w:rsidRPr="00F016A1" w:rsidRDefault="004908E6" w:rsidP="00F016A1">
      <w:pPr>
        <w:rPr>
          <w:rFonts w:ascii="Arial Narrow" w:hAnsi="Arial Narrow"/>
          <w:b/>
          <w:bCs/>
          <w:color w:val="000000" w:themeColor="text1"/>
        </w:rPr>
      </w:pPr>
    </w:p>
    <w:p w14:paraId="328C0C92" w14:textId="77777777" w:rsidR="00890839" w:rsidRPr="00F016A1" w:rsidRDefault="00890839" w:rsidP="00E4355D">
      <w:pPr>
        <w:jc w:val="center"/>
        <w:rPr>
          <w:rFonts w:ascii="Arial Narrow" w:hAnsi="Arial Narrow"/>
          <w:b/>
          <w:bCs/>
          <w:color w:val="000000" w:themeColor="text1"/>
        </w:rPr>
      </w:pPr>
      <w:r w:rsidRPr="00F016A1">
        <w:rPr>
          <w:rFonts w:ascii="Arial Narrow" w:hAnsi="Arial Narrow"/>
          <w:b/>
          <w:bCs/>
          <w:color w:val="000000" w:themeColor="text1"/>
        </w:rPr>
        <w:t>CAP</w:t>
      </w:r>
      <w:r w:rsidR="00CB2AE4" w:rsidRPr="00F016A1">
        <w:rPr>
          <w:rFonts w:ascii="Arial Narrow" w:hAnsi="Arial Narrow"/>
          <w:b/>
          <w:bCs/>
          <w:color w:val="000000" w:themeColor="text1"/>
        </w:rPr>
        <w:t>Í</w:t>
      </w:r>
      <w:r w:rsidRPr="00F016A1">
        <w:rPr>
          <w:rFonts w:ascii="Arial Narrow" w:hAnsi="Arial Narrow"/>
          <w:b/>
          <w:bCs/>
          <w:color w:val="000000" w:themeColor="text1"/>
        </w:rPr>
        <w:t>TULO I</w:t>
      </w:r>
    </w:p>
    <w:p w14:paraId="328C0C93" w14:textId="77777777" w:rsidR="00890839" w:rsidRPr="00F016A1" w:rsidRDefault="00F036A7" w:rsidP="00E4355D">
      <w:pPr>
        <w:pStyle w:val="Ttulo1"/>
        <w:rPr>
          <w:rFonts w:ascii="Arial Narrow" w:hAnsi="Arial Narrow"/>
          <w:color w:val="000000" w:themeColor="text1"/>
        </w:rPr>
      </w:pPr>
      <w:r w:rsidRPr="00F016A1">
        <w:rPr>
          <w:rFonts w:ascii="Arial Narrow" w:hAnsi="Arial Narrow"/>
          <w:color w:val="000000" w:themeColor="text1"/>
        </w:rPr>
        <w:t>OBJETO,</w:t>
      </w:r>
      <w:r w:rsidR="00890839" w:rsidRPr="00F016A1">
        <w:rPr>
          <w:rFonts w:ascii="Arial Narrow" w:hAnsi="Arial Narrow"/>
          <w:color w:val="000000" w:themeColor="text1"/>
        </w:rPr>
        <w:t xml:space="preserve"> SUJETOS</w:t>
      </w:r>
      <w:r w:rsidRPr="00F016A1">
        <w:rPr>
          <w:rFonts w:ascii="Arial Narrow" w:hAnsi="Arial Narrow"/>
          <w:color w:val="000000" w:themeColor="text1"/>
        </w:rPr>
        <w:t xml:space="preserve"> Y TÉRMINOS</w:t>
      </w:r>
    </w:p>
    <w:p w14:paraId="328C0C94" w14:textId="77777777" w:rsidR="00093611" w:rsidRPr="00F016A1" w:rsidRDefault="00093611" w:rsidP="00E4355D">
      <w:pPr>
        <w:pStyle w:val="Ttulo3"/>
        <w:rPr>
          <w:rFonts w:ascii="Arial Narrow" w:hAnsi="Arial Narrow"/>
          <w:color w:val="000000" w:themeColor="text1"/>
        </w:rPr>
      </w:pPr>
    </w:p>
    <w:p w14:paraId="328C0C95" w14:textId="77777777" w:rsidR="00890839" w:rsidRPr="00F016A1" w:rsidRDefault="00890839" w:rsidP="00E4355D">
      <w:pPr>
        <w:pStyle w:val="Ttulo3"/>
        <w:rPr>
          <w:rFonts w:ascii="Arial Narrow" w:hAnsi="Arial Narrow"/>
          <w:color w:val="000000" w:themeColor="text1"/>
        </w:rPr>
      </w:pPr>
      <w:r w:rsidRPr="00F016A1">
        <w:rPr>
          <w:rFonts w:ascii="Arial Narrow" w:hAnsi="Arial Narrow"/>
          <w:color w:val="000000" w:themeColor="text1"/>
        </w:rPr>
        <w:t>Objeto</w:t>
      </w:r>
    </w:p>
    <w:p w14:paraId="328C0C96" w14:textId="77777777" w:rsidR="00E80A2C" w:rsidRPr="00F016A1" w:rsidRDefault="00EE5716" w:rsidP="006D506F">
      <w:pPr>
        <w:pStyle w:val="Prrafodelista"/>
        <w:keepNext/>
        <w:keepLines/>
        <w:numPr>
          <w:ilvl w:val="0"/>
          <w:numId w:val="3"/>
        </w:numPr>
        <w:ind w:left="0" w:firstLine="0"/>
        <w:contextualSpacing w:val="0"/>
        <w:jc w:val="both"/>
        <w:rPr>
          <w:rFonts w:ascii="Arial Narrow" w:hAnsi="Arial Narrow" w:cs="Arial"/>
        </w:rPr>
      </w:pPr>
      <w:r w:rsidRPr="00B21769">
        <w:rPr>
          <w:rFonts w:ascii="Arial Narrow" w:hAnsi="Arial Narrow" w:cs="Arial"/>
        </w:rPr>
        <w:t>Las presentes Normas</w:t>
      </w:r>
      <w:r w:rsidR="00E80A2C" w:rsidRPr="00B21769">
        <w:rPr>
          <w:rFonts w:ascii="Arial Narrow" w:hAnsi="Arial Narrow" w:cs="Arial"/>
        </w:rPr>
        <w:t xml:space="preserve"> tienen</w:t>
      </w:r>
      <w:r w:rsidR="00E80A2C" w:rsidRPr="00F016A1">
        <w:rPr>
          <w:rFonts w:ascii="Arial Narrow" w:hAnsi="Arial Narrow" w:cs="Arial"/>
        </w:rPr>
        <w:t xml:space="preserve"> por objeto establecer lineamientos respecto a las inversiones que</w:t>
      </w:r>
      <w:r w:rsidR="00E82B16">
        <w:rPr>
          <w:rFonts w:ascii="Arial Narrow" w:hAnsi="Arial Narrow" w:cs="Arial"/>
        </w:rPr>
        <w:t xml:space="preserve"> se</w:t>
      </w:r>
      <w:r w:rsidR="00E80A2C" w:rsidRPr="00F016A1">
        <w:rPr>
          <w:rFonts w:ascii="Arial Narrow" w:hAnsi="Arial Narrow" w:cs="Arial"/>
        </w:rPr>
        <w:t xml:space="preserve"> realicen con recursos de los Fondos de Inversión, con el objeto de obtener una adecuada rentabilidad, en función del nivel de riesgo del Fondo, requerimientos de liquidez, diversificación y límites definidos en la política de inversión según la naturaleza del Fondo, de acuerdo al Reglamento Interno y en concordancia con lo dispuesto en la Ley de Fondos de Inversión.</w:t>
      </w:r>
    </w:p>
    <w:p w14:paraId="328C0C97" w14:textId="77777777" w:rsidR="00E80A2C" w:rsidRPr="00F016A1" w:rsidRDefault="00E80A2C" w:rsidP="00E80A2C">
      <w:pPr>
        <w:pStyle w:val="Prrafodelista"/>
        <w:keepNext/>
        <w:keepLines/>
        <w:jc w:val="both"/>
        <w:rPr>
          <w:rFonts w:ascii="Arial Narrow" w:hAnsi="Arial Narrow" w:cs="Arial"/>
        </w:rPr>
      </w:pPr>
    </w:p>
    <w:p w14:paraId="328C0C98" w14:textId="77777777" w:rsidR="00835172" w:rsidRPr="001802CB" w:rsidRDefault="00E80A2C" w:rsidP="00DB5E12">
      <w:pPr>
        <w:pStyle w:val="Prrafodelista"/>
        <w:keepNext/>
        <w:keepLines/>
        <w:ind w:left="0"/>
        <w:contextualSpacing w:val="0"/>
        <w:jc w:val="both"/>
        <w:rPr>
          <w:rFonts w:ascii="Arial Narrow" w:hAnsi="Arial Narrow" w:cs="Arial"/>
        </w:rPr>
      </w:pPr>
      <w:r w:rsidRPr="00F016A1">
        <w:rPr>
          <w:rFonts w:ascii="Arial Narrow" w:hAnsi="Arial Narrow" w:cs="Arial"/>
        </w:rPr>
        <w:t xml:space="preserve">Las presentes Normas desarrollan disposiciones mínimas a considerar para las inversiones de los Fondos Abiertos y Fondos Cerrados que invierten en valores. </w:t>
      </w:r>
      <w:r w:rsidR="0035329C" w:rsidRPr="00FB2873">
        <w:rPr>
          <w:rFonts w:ascii="Arial Narrow" w:hAnsi="Arial Narrow" w:cs="Arial"/>
        </w:rPr>
        <w:t>Para el caso de los Fondos de Inversión Cerrad</w:t>
      </w:r>
      <w:r w:rsidR="00867DA7">
        <w:rPr>
          <w:rFonts w:ascii="Arial Narrow" w:hAnsi="Arial Narrow" w:cs="Arial"/>
        </w:rPr>
        <w:t>os Inmobiliarios, así como los F</w:t>
      </w:r>
      <w:r w:rsidR="0035329C" w:rsidRPr="00FB2873">
        <w:rPr>
          <w:rFonts w:ascii="Arial Narrow" w:hAnsi="Arial Narrow" w:cs="Arial"/>
        </w:rPr>
        <w:t xml:space="preserve">ondos </w:t>
      </w:r>
      <w:r w:rsidR="00867DA7">
        <w:rPr>
          <w:rFonts w:ascii="Arial Narrow" w:hAnsi="Arial Narrow" w:cs="Arial"/>
        </w:rPr>
        <w:t>C</w:t>
      </w:r>
      <w:r w:rsidR="00F230B6">
        <w:rPr>
          <w:rFonts w:ascii="Arial Narrow" w:hAnsi="Arial Narrow" w:cs="Arial"/>
        </w:rPr>
        <w:t xml:space="preserve">errados </w:t>
      </w:r>
      <w:r w:rsidR="0035329C" w:rsidRPr="00FB2873">
        <w:rPr>
          <w:rFonts w:ascii="Arial Narrow" w:hAnsi="Arial Narrow" w:cs="Arial"/>
        </w:rPr>
        <w:t xml:space="preserve">que inviertan en valores emitidos por sociedades cuyas acciones no se negocien en bolsa y que su finalidad sea la inversión en proyectos empresariales específicos a desarrollarse en el mediano y largo plazo, les serán aplicables las disposiciones específicas contenidas en las normas técnicas que para tal efecto emita el Banco Central de Reserva de El </w:t>
      </w:r>
      <w:r w:rsidR="0035329C" w:rsidRPr="001802CB">
        <w:rPr>
          <w:rFonts w:ascii="Arial Narrow" w:hAnsi="Arial Narrow" w:cs="Arial"/>
        </w:rPr>
        <w:t>Salvador</w:t>
      </w:r>
      <w:r w:rsidR="00000AEE" w:rsidRPr="001802CB">
        <w:rPr>
          <w:rFonts w:ascii="Arial Narrow" w:hAnsi="Arial Narrow" w:cs="Arial"/>
        </w:rPr>
        <w:t xml:space="preserve"> a través de su Comité de Normas</w:t>
      </w:r>
      <w:r w:rsidR="0035329C" w:rsidRPr="001802CB">
        <w:rPr>
          <w:rFonts w:ascii="Arial Narrow" w:hAnsi="Arial Narrow" w:cs="Arial"/>
        </w:rPr>
        <w:t>.</w:t>
      </w:r>
    </w:p>
    <w:p w14:paraId="328C0C99" w14:textId="77777777" w:rsidR="0035329C" w:rsidRPr="00F016A1" w:rsidRDefault="0035329C" w:rsidP="00DB5E12">
      <w:pPr>
        <w:pStyle w:val="Prrafodelista"/>
        <w:keepNext/>
        <w:keepLines/>
        <w:ind w:left="0"/>
        <w:contextualSpacing w:val="0"/>
        <w:jc w:val="both"/>
        <w:rPr>
          <w:rFonts w:ascii="Arial Narrow" w:hAnsi="Arial Narrow" w:cs="Arial"/>
        </w:rPr>
      </w:pPr>
    </w:p>
    <w:p w14:paraId="328C0C9A" w14:textId="77777777" w:rsidR="00DB5E12" w:rsidRPr="00F016A1" w:rsidRDefault="00DB5E12" w:rsidP="00DB5E12">
      <w:pPr>
        <w:pStyle w:val="Ttulo3"/>
        <w:rPr>
          <w:rFonts w:ascii="Arial Narrow" w:hAnsi="Arial Narrow"/>
          <w:color w:val="000000" w:themeColor="text1"/>
        </w:rPr>
      </w:pPr>
      <w:r w:rsidRPr="00F016A1">
        <w:rPr>
          <w:rFonts w:ascii="Arial Narrow" w:hAnsi="Arial Narrow"/>
          <w:color w:val="000000" w:themeColor="text1"/>
        </w:rPr>
        <w:t>Sujetos</w:t>
      </w:r>
    </w:p>
    <w:p w14:paraId="328C0C9B" w14:textId="77777777" w:rsidR="00A31D8F" w:rsidRPr="00F016A1" w:rsidRDefault="00FB5D6C" w:rsidP="006D506F">
      <w:pPr>
        <w:pStyle w:val="Prrafodelista"/>
        <w:keepNext/>
        <w:keepLines/>
        <w:numPr>
          <w:ilvl w:val="0"/>
          <w:numId w:val="3"/>
        </w:numPr>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Los sujetos obligados al cumplimiento de las presentes Normas serán</w:t>
      </w:r>
      <w:r w:rsidR="00A31D8F" w:rsidRPr="00F016A1">
        <w:rPr>
          <w:rFonts w:ascii="Arial Narrow" w:hAnsi="Arial Narrow"/>
          <w:color w:val="000000" w:themeColor="text1"/>
        </w:rPr>
        <w:t xml:space="preserve"> los siguientes:</w:t>
      </w:r>
    </w:p>
    <w:p w14:paraId="328C0C9C" w14:textId="77777777" w:rsidR="000973EA" w:rsidRPr="002D1C2E" w:rsidRDefault="00A31D8F" w:rsidP="00B12857">
      <w:pPr>
        <w:pStyle w:val="Prrafodelista"/>
        <w:keepNext/>
        <w:keepLines/>
        <w:numPr>
          <w:ilvl w:val="0"/>
          <w:numId w:val="13"/>
        </w:numPr>
        <w:ind w:left="426" w:hanging="426"/>
        <w:contextualSpacing w:val="0"/>
        <w:jc w:val="both"/>
        <w:rPr>
          <w:rFonts w:ascii="Arial Narrow" w:hAnsi="Arial Narrow" w:cs="Arial"/>
        </w:rPr>
      </w:pPr>
      <w:r w:rsidRPr="002D1C2E">
        <w:rPr>
          <w:rFonts w:ascii="Arial Narrow" w:hAnsi="Arial Narrow"/>
          <w:color w:val="000000" w:themeColor="text1"/>
        </w:rPr>
        <w:t>L</w:t>
      </w:r>
      <w:r w:rsidR="00FB5D6C" w:rsidRPr="002D1C2E">
        <w:rPr>
          <w:rFonts w:ascii="Arial Narrow" w:hAnsi="Arial Narrow"/>
          <w:color w:val="000000" w:themeColor="text1"/>
        </w:rPr>
        <w:t>as Gestoras</w:t>
      </w:r>
      <w:r w:rsidR="00211C73" w:rsidRPr="002D1C2E">
        <w:rPr>
          <w:rFonts w:ascii="Arial Narrow" w:hAnsi="Arial Narrow"/>
          <w:color w:val="000000" w:themeColor="text1"/>
        </w:rPr>
        <w:t xml:space="preserve"> de Fondos de Inversión</w:t>
      </w:r>
      <w:r w:rsidR="004D09E6" w:rsidRPr="002D1C2E">
        <w:rPr>
          <w:rFonts w:ascii="Arial Narrow" w:hAnsi="Arial Narrow"/>
          <w:color w:val="000000" w:themeColor="text1"/>
        </w:rPr>
        <w:t xml:space="preserve"> que se encuentren autorizadas por la Superintendencia del Sistema Financiero</w:t>
      </w:r>
      <w:r w:rsidR="00DA26F7" w:rsidRPr="002D1C2E">
        <w:rPr>
          <w:rFonts w:ascii="Arial Narrow" w:hAnsi="Arial Narrow"/>
          <w:color w:val="000000" w:themeColor="text1"/>
        </w:rPr>
        <w:t>,</w:t>
      </w:r>
      <w:r w:rsidR="004D09E6" w:rsidRPr="002D1C2E">
        <w:rPr>
          <w:rFonts w:ascii="Arial Narrow" w:hAnsi="Arial Narrow"/>
          <w:color w:val="000000" w:themeColor="text1"/>
        </w:rPr>
        <w:t xml:space="preserve"> </w:t>
      </w:r>
      <w:r w:rsidR="00FB5D6C" w:rsidRPr="002D1C2E">
        <w:rPr>
          <w:rFonts w:ascii="Arial Narrow" w:hAnsi="Arial Narrow"/>
          <w:color w:val="000000" w:themeColor="text1"/>
        </w:rPr>
        <w:t>de conformidad a lo establecido en la Ley de Fondos de Inversión</w:t>
      </w:r>
      <w:r w:rsidRPr="002D1C2E">
        <w:rPr>
          <w:rFonts w:ascii="Arial Narrow" w:hAnsi="Arial Narrow"/>
          <w:color w:val="000000" w:themeColor="text1"/>
        </w:rPr>
        <w:t>;</w:t>
      </w:r>
    </w:p>
    <w:p w14:paraId="328C0C9D" w14:textId="77777777" w:rsidR="00A31D8F" w:rsidRPr="002D1C2E" w:rsidRDefault="00A80F50" w:rsidP="00B12857">
      <w:pPr>
        <w:pStyle w:val="Prrafodelista"/>
        <w:keepNext/>
        <w:keepLines/>
        <w:numPr>
          <w:ilvl w:val="0"/>
          <w:numId w:val="13"/>
        </w:numPr>
        <w:ind w:left="426" w:hanging="426"/>
        <w:contextualSpacing w:val="0"/>
        <w:jc w:val="both"/>
        <w:rPr>
          <w:rFonts w:ascii="Arial Narrow" w:hAnsi="Arial Narrow" w:cs="Arial"/>
        </w:rPr>
      </w:pPr>
      <w:r w:rsidRPr="002D1C2E">
        <w:rPr>
          <w:rFonts w:ascii="Arial Narrow" w:hAnsi="Arial Narrow"/>
          <w:color w:val="000000" w:themeColor="text1"/>
        </w:rPr>
        <w:t>Los A</w:t>
      </w:r>
      <w:r w:rsidR="00A31D8F" w:rsidRPr="002D1C2E">
        <w:rPr>
          <w:rFonts w:ascii="Arial Narrow" w:hAnsi="Arial Narrow"/>
          <w:color w:val="000000" w:themeColor="text1"/>
        </w:rPr>
        <w:t>dmini</w:t>
      </w:r>
      <w:r w:rsidRPr="002D1C2E">
        <w:rPr>
          <w:rFonts w:ascii="Arial Narrow" w:hAnsi="Arial Narrow"/>
          <w:color w:val="000000" w:themeColor="text1"/>
        </w:rPr>
        <w:t>stradores de I</w:t>
      </w:r>
      <w:r w:rsidR="00CB2AE4" w:rsidRPr="002D1C2E">
        <w:rPr>
          <w:rFonts w:ascii="Arial Narrow" w:hAnsi="Arial Narrow"/>
          <w:color w:val="000000" w:themeColor="text1"/>
        </w:rPr>
        <w:t xml:space="preserve">nversiones de </w:t>
      </w:r>
      <w:r w:rsidR="00A31D8F" w:rsidRPr="002D1C2E">
        <w:rPr>
          <w:rFonts w:ascii="Arial Narrow" w:hAnsi="Arial Narrow"/>
          <w:color w:val="000000" w:themeColor="text1"/>
        </w:rPr>
        <w:t>Fondos de Inversión autorizados por la Superint</w:t>
      </w:r>
      <w:r w:rsidRPr="002D1C2E">
        <w:rPr>
          <w:rFonts w:ascii="Arial Narrow" w:hAnsi="Arial Narrow"/>
          <w:color w:val="000000" w:themeColor="text1"/>
        </w:rPr>
        <w:t>endencia del Sistema Financiero,</w:t>
      </w:r>
      <w:r w:rsidR="00A31D8F" w:rsidRPr="002D1C2E">
        <w:rPr>
          <w:rFonts w:ascii="Arial Narrow" w:hAnsi="Arial Narrow"/>
          <w:color w:val="000000" w:themeColor="text1"/>
        </w:rPr>
        <w:t xml:space="preserve"> que laboren para una Gestora de Fondos de Inversión</w:t>
      </w:r>
      <w:r w:rsidR="002F3166" w:rsidRPr="002D1C2E">
        <w:rPr>
          <w:rFonts w:ascii="Arial Narrow" w:hAnsi="Arial Narrow"/>
          <w:color w:val="000000" w:themeColor="text1"/>
        </w:rPr>
        <w:t>; y</w:t>
      </w:r>
    </w:p>
    <w:p w14:paraId="328C0C9E" w14:textId="77777777" w:rsidR="002F3166" w:rsidRPr="002D1C2E" w:rsidRDefault="002F3166" w:rsidP="00B12857">
      <w:pPr>
        <w:pStyle w:val="Prrafodelista"/>
        <w:keepNext/>
        <w:keepLines/>
        <w:numPr>
          <w:ilvl w:val="0"/>
          <w:numId w:val="13"/>
        </w:numPr>
        <w:ind w:left="426" w:hanging="426"/>
        <w:contextualSpacing w:val="0"/>
        <w:jc w:val="both"/>
        <w:rPr>
          <w:rFonts w:ascii="Arial Narrow" w:hAnsi="Arial Narrow" w:cs="Arial"/>
        </w:rPr>
      </w:pPr>
      <w:r w:rsidRPr="002D1C2E">
        <w:rPr>
          <w:rFonts w:ascii="Arial Narrow" w:hAnsi="Arial Narrow"/>
          <w:color w:val="000000" w:themeColor="text1"/>
        </w:rPr>
        <w:t>Los miembros del Comité de Inversiones</w:t>
      </w:r>
      <w:r w:rsidR="0036673D" w:rsidRPr="002D1C2E">
        <w:rPr>
          <w:rFonts w:ascii="Arial Narrow" w:hAnsi="Arial Narrow"/>
        </w:rPr>
        <w:t>, en caso que la Gestora lo haya constituido.</w:t>
      </w:r>
    </w:p>
    <w:p w14:paraId="328C0C9F" w14:textId="77777777" w:rsidR="00DB5E12" w:rsidRPr="00F016A1" w:rsidRDefault="00DB5E12" w:rsidP="00DB5E12">
      <w:pPr>
        <w:pStyle w:val="Prrafodelista"/>
        <w:keepNext/>
        <w:keepLines/>
        <w:ind w:left="0"/>
        <w:contextualSpacing w:val="0"/>
        <w:jc w:val="both"/>
        <w:rPr>
          <w:rFonts w:ascii="Arial Narrow" w:hAnsi="Arial Narrow"/>
          <w:color w:val="000000" w:themeColor="text1"/>
        </w:rPr>
      </w:pPr>
    </w:p>
    <w:p w14:paraId="328C0CA0" w14:textId="77777777" w:rsidR="00DB5E12" w:rsidRPr="00F016A1" w:rsidRDefault="00DB5E12" w:rsidP="00DB5E12">
      <w:pPr>
        <w:jc w:val="both"/>
        <w:rPr>
          <w:rFonts w:ascii="Arial Narrow" w:hAnsi="Arial Narrow"/>
          <w:b/>
          <w:color w:val="000000" w:themeColor="text1"/>
        </w:rPr>
      </w:pPr>
      <w:r w:rsidRPr="00F016A1">
        <w:rPr>
          <w:rFonts w:ascii="Arial Narrow" w:hAnsi="Arial Narrow"/>
          <w:b/>
          <w:color w:val="000000" w:themeColor="text1"/>
        </w:rPr>
        <w:t>Términos</w:t>
      </w:r>
    </w:p>
    <w:p w14:paraId="328C0CA1" w14:textId="77777777" w:rsidR="009D497F" w:rsidRPr="00F016A1" w:rsidRDefault="00FB5D6C" w:rsidP="006D506F">
      <w:pPr>
        <w:pStyle w:val="Prrafodelista"/>
        <w:keepNext/>
        <w:keepLines/>
        <w:numPr>
          <w:ilvl w:val="0"/>
          <w:numId w:val="3"/>
        </w:numPr>
        <w:spacing w:after="120"/>
        <w:ind w:left="0" w:firstLine="0"/>
        <w:contextualSpacing w:val="0"/>
        <w:jc w:val="both"/>
        <w:rPr>
          <w:rFonts w:ascii="Arial Narrow" w:hAnsi="Arial Narrow" w:cs="Arial"/>
        </w:rPr>
      </w:pPr>
      <w:r w:rsidRPr="00F016A1">
        <w:rPr>
          <w:rFonts w:ascii="Arial Narrow" w:hAnsi="Arial Narrow"/>
          <w:color w:val="000000" w:themeColor="text1"/>
        </w:rPr>
        <w:t>Para los fines de aplicación de las presentes Normas, los términos que se indican a continuación tienen el significado siguiente:</w:t>
      </w:r>
    </w:p>
    <w:p w14:paraId="328C0CA2" w14:textId="77777777" w:rsidR="00DA26F7" w:rsidRPr="00F016A1" w:rsidRDefault="00DA26F7"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 xml:space="preserve">Banco Central: </w:t>
      </w:r>
      <w:r w:rsidR="0077778E" w:rsidRPr="00F016A1">
        <w:rPr>
          <w:rFonts w:ascii="Arial Narrow" w:hAnsi="Arial Narrow"/>
          <w:color w:val="000000" w:themeColor="text1"/>
        </w:rPr>
        <w:t>Banco Central de Reserva de El Salvador</w:t>
      </w:r>
      <w:r w:rsidR="00141634" w:rsidRPr="00F016A1">
        <w:rPr>
          <w:rFonts w:ascii="Arial Narrow" w:hAnsi="Arial Narrow"/>
          <w:color w:val="000000" w:themeColor="text1"/>
        </w:rPr>
        <w:t>;</w:t>
      </w:r>
    </w:p>
    <w:p w14:paraId="328C0CA3" w14:textId="77777777" w:rsidR="00BE267B" w:rsidRPr="00F016A1" w:rsidRDefault="00BE267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Bolsa:</w:t>
      </w:r>
      <w:r w:rsidRPr="00F016A1">
        <w:rPr>
          <w:rFonts w:ascii="Arial Narrow" w:hAnsi="Arial Narrow"/>
          <w:color w:val="000000" w:themeColor="text1"/>
        </w:rPr>
        <w:t xml:space="preserve"> Bolsa de Valores constituida en El Salvador y registrada en la Superintendencia del Sistema Financiero;</w:t>
      </w:r>
    </w:p>
    <w:p w14:paraId="328C0CA4" w14:textId="77777777" w:rsidR="0087103A" w:rsidRPr="00F016A1" w:rsidRDefault="0087103A"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Casa:</w:t>
      </w:r>
      <w:r w:rsidRPr="00F016A1">
        <w:rPr>
          <w:rFonts w:ascii="Arial Narrow" w:hAnsi="Arial Narrow"/>
          <w:color w:val="000000" w:themeColor="text1"/>
        </w:rPr>
        <w:t xml:space="preserve"> Casa de Corredores de Bolsa;</w:t>
      </w:r>
      <w:r w:rsidR="00DA3DA3">
        <w:rPr>
          <w:rFonts w:ascii="Arial Narrow" w:hAnsi="Arial Narrow"/>
          <w:color w:val="000000" w:themeColor="text1"/>
        </w:rPr>
        <w:t xml:space="preserve"> autorizada y registrada en la Superintendencia del Sistema Financiero;</w:t>
      </w:r>
    </w:p>
    <w:p w14:paraId="328C0CA5" w14:textId="77777777" w:rsidR="00E35408" w:rsidRPr="002923B2" w:rsidRDefault="00FB5F00"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Contratos de Forwards:</w:t>
      </w:r>
      <w:r w:rsidRPr="00F016A1">
        <w:rPr>
          <w:rFonts w:ascii="Arial Narrow" w:hAnsi="Arial Narrow"/>
          <w:color w:val="000000" w:themeColor="text1"/>
        </w:rPr>
        <w:t xml:space="preserve"> Contratos no estandarizados a través de los cuales el comprador o vendedor adquiere la obligación de comprar o vender, respectivamente, en un plazo futuro </w:t>
      </w:r>
      <w:r w:rsidRPr="00F016A1">
        <w:rPr>
          <w:rFonts w:ascii="Arial Narrow" w:hAnsi="Arial Narrow"/>
          <w:color w:val="000000" w:themeColor="text1"/>
        </w:rPr>
        <w:lastRenderedPageBreak/>
        <w:t>preestablecido, un número determinado de unidades de un activo subyacente previamente definido y caracterizado, a un precio predefinido al mome</w:t>
      </w:r>
      <w:r w:rsidR="00341E7A" w:rsidRPr="00F016A1">
        <w:rPr>
          <w:rFonts w:ascii="Arial Narrow" w:hAnsi="Arial Narrow"/>
          <w:color w:val="000000" w:themeColor="text1"/>
        </w:rPr>
        <w:t>nto de celebración del contrato;</w:t>
      </w:r>
    </w:p>
    <w:p w14:paraId="328C0CA6" w14:textId="77777777" w:rsidR="00FB5D6C" w:rsidRPr="00F016A1" w:rsidRDefault="00FB5D6C"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Contratos de Futuros:</w:t>
      </w:r>
      <w:r w:rsidRPr="00F016A1">
        <w:rPr>
          <w:rFonts w:ascii="Arial Narrow" w:hAnsi="Arial Narrow"/>
          <w:color w:val="000000" w:themeColor="text1"/>
        </w:rPr>
        <w:t xml:space="preserve"> Contratos estandarizados a través de los cuales el comprador o vendedor adquiere la obligación de comprar o vender, respectivamente, en un plazo futuro preestablecido, un número determinado de unidades de un activo subyacente previamente definido y caracterizado, a un precio predefinido al momento de celebración del contrato;</w:t>
      </w:r>
    </w:p>
    <w:p w14:paraId="328C0CA7" w14:textId="77777777" w:rsidR="00FB5D6C" w:rsidRPr="00F016A1" w:rsidRDefault="00FB5D6C"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Contratos de Opciones</w:t>
      </w:r>
      <w:r w:rsidRPr="00AC436B">
        <w:rPr>
          <w:rFonts w:ascii="Arial Narrow" w:hAnsi="Arial Narrow"/>
          <w:b/>
          <w:color w:val="000000" w:themeColor="text1"/>
        </w:rPr>
        <w:t>:</w:t>
      </w:r>
      <w:r w:rsidRPr="00F016A1">
        <w:rPr>
          <w:rFonts w:ascii="Arial Narrow" w:hAnsi="Arial Narrow"/>
          <w:color w:val="000000" w:themeColor="text1"/>
        </w:rPr>
        <w:t xml:space="preserve"> Contratos estandarizados a través de los cuales el comprador o titular adquier</w:t>
      </w:r>
      <w:r w:rsidR="0032466F" w:rsidRPr="00F016A1">
        <w:rPr>
          <w:rFonts w:ascii="Arial Narrow" w:hAnsi="Arial Narrow"/>
          <w:color w:val="000000" w:themeColor="text1"/>
        </w:rPr>
        <w:t xml:space="preserve">e por un plazo preestablecido, </w:t>
      </w:r>
      <w:r w:rsidRPr="00F016A1">
        <w:rPr>
          <w:rFonts w:ascii="Arial Narrow" w:hAnsi="Arial Narrow"/>
          <w:color w:val="000000" w:themeColor="text1"/>
        </w:rPr>
        <w:t>el derecho a comprar o vender, según corresponda, a un precio prefijado, un número determinado de unidades de un activo subyacente, previamente definido y debidamente caracterizado;</w:t>
      </w:r>
    </w:p>
    <w:p w14:paraId="328C0CA8" w14:textId="77777777" w:rsidR="00E03C1A" w:rsidRPr="00F016A1" w:rsidRDefault="00341E7A"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Contratos de Swaps</w:t>
      </w:r>
      <w:r w:rsidRPr="00AC436B">
        <w:rPr>
          <w:rFonts w:ascii="Arial Narrow" w:hAnsi="Arial Narrow"/>
          <w:b/>
          <w:color w:val="000000" w:themeColor="text1"/>
        </w:rPr>
        <w:t>:</w:t>
      </w:r>
      <w:r w:rsidRPr="00F016A1">
        <w:rPr>
          <w:rFonts w:ascii="Arial Narrow" w:hAnsi="Arial Narrow"/>
          <w:color w:val="000000" w:themeColor="text1"/>
        </w:rPr>
        <w:t xml:space="preserve"> Contratos no estandarizados a través de los cuales el comprador y vendedor acuerdan intercambiar flujos monetarios o activos subyacentes en plazos futuros preestablecidos, considerando determinadas condiciones previamente definidas y caracterizadas al momento de celebración del contrato;</w:t>
      </w:r>
    </w:p>
    <w:p w14:paraId="328C0CA9" w14:textId="77777777" w:rsidR="006144AC"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Derivados:</w:t>
      </w:r>
      <w:r w:rsidRPr="00F016A1">
        <w:rPr>
          <w:rFonts w:ascii="Arial Narrow" w:hAnsi="Arial Narrow"/>
          <w:color w:val="000000" w:themeColor="text1"/>
        </w:rPr>
        <w:t xml:space="preserve"> Operaciones financieras cuyo valor es determinado por el valor de otros instrumentos financieros conocidos como activos subyacentes, que tengan como objeto exclusivo la cobertura de riesgos de las inversiones de los Fondos y que de acuerdo a lo establecido en el </w:t>
      </w:r>
      <w:r w:rsidR="00C37AB0">
        <w:rPr>
          <w:rFonts w:ascii="Arial Narrow" w:hAnsi="Arial Narrow"/>
        </w:rPr>
        <w:t>a</w:t>
      </w:r>
      <w:r w:rsidRPr="00F016A1">
        <w:rPr>
          <w:rFonts w:ascii="Arial Narrow" w:hAnsi="Arial Narrow"/>
        </w:rPr>
        <w:t>rtículo 9</w:t>
      </w:r>
      <w:r w:rsidR="00FD3B60" w:rsidRPr="00F016A1">
        <w:rPr>
          <w:rFonts w:ascii="Arial Narrow" w:hAnsi="Arial Narrow"/>
        </w:rPr>
        <w:t>7</w:t>
      </w:r>
      <w:r w:rsidRPr="00F016A1">
        <w:rPr>
          <w:rFonts w:ascii="Arial Narrow" w:hAnsi="Arial Narrow"/>
          <w:color w:val="000000" w:themeColor="text1"/>
        </w:rPr>
        <w:t xml:space="preserve"> de la Ley de Fondos de Inversión podrán realizarse en mercados organizados en El Salvador o en el extranjero</w:t>
      </w:r>
      <w:r w:rsidR="006144AC" w:rsidRPr="00F016A1">
        <w:rPr>
          <w:rFonts w:ascii="Arial Narrow" w:hAnsi="Arial Narrow"/>
          <w:color w:val="000000" w:themeColor="text1"/>
        </w:rPr>
        <w:t>;</w:t>
      </w:r>
    </w:p>
    <w:p w14:paraId="328C0CAA" w14:textId="77777777" w:rsidR="0000502B"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Fondo</w:t>
      </w:r>
      <w:r w:rsidR="00B42992" w:rsidRPr="00F016A1">
        <w:rPr>
          <w:rFonts w:ascii="Arial Narrow" w:hAnsi="Arial Narrow"/>
          <w:b/>
          <w:color w:val="000000" w:themeColor="text1"/>
        </w:rPr>
        <w:t>s</w:t>
      </w:r>
      <w:r w:rsidRPr="00F016A1">
        <w:rPr>
          <w:rFonts w:ascii="Arial Narrow" w:hAnsi="Arial Narrow"/>
          <w:b/>
          <w:color w:val="000000" w:themeColor="text1"/>
        </w:rPr>
        <w:t>:</w:t>
      </w:r>
      <w:r w:rsidRPr="00F016A1">
        <w:rPr>
          <w:rFonts w:ascii="Arial Narrow" w:hAnsi="Arial Narrow"/>
          <w:color w:val="000000" w:themeColor="text1"/>
        </w:rPr>
        <w:t xml:space="preserve"> Fondo</w:t>
      </w:r>
      <w:r w:rsidR="00B42992" w:rsidRPr="00F016A1">
        <w:rPr>
          <w:rFonts w:ascii="Arial Narrow" w:hAnsi="Arial Narrow"/>
          <w:color w:val="000000" w:themeColor="text1"/>
        </w:rPr>
        <w:t>s</w:t>
      </w:r>
      <w:r w:rsidRPr="00F016A1">
        <w:rPr>
          <w:rFonts w:ascii="Arial Narrow" w:hAnsi="Arial Narrow"/>
          <w:color w:val="000000" w:themeColor="text1"/>
        </w:rPr>
        <w:t xml:space="preserve"> de Inversión;</w:t>
      </w:r>
    </w:p>
    <w:p w14:paraId="328C0CAB" w14:textId="77777777" w:rsidR="00B42992"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Fondos</w:t>
      </w:r>
      <w:r w:rsidR="00DA3DA3">
        <w:rPr>
          <w:rFonts w:ascii="Arial Narrow" w:hAnsi="Arial Narrow"/>
          <w:b/>
          <w:color w:val="000000" w:themeColor="text1"/>
        </w:rPr>
        <w:t xml:space="preserve"> </w:t>
      </w:r>
      <w:r w:rsidRPr="00F016A1">
        <w:rPr>
          <w:rFonts w:ascii="Arial Narrow" w:hAnsi="Arial Narrow"/>
          <w:b/>
          <w:color w:val="000000" w:themeColor="text1"/>
        </w:rPr>
        <w:t>Abiertos:</w:t>
      </w:r>
      <w:r w:rsidR="00B42992" w:rsidRPr="00F016A1">
        <w:rPr>
          <w:rFonts w:ascii="Arial Narrow" w:hAnsi="Arial Narrow"/>
          <w:color w:val="000000" w:themeColor="text1"/>
        </w:rPr>
        <w:t xml:space="preserve"> Fondos de Inversión Abiertos;</w:t>
      </w:r>
      <w:r w:rsidRPr="00F016A1">
        <w:rPr>
          <w:rFonts w:ascii="Arial Narrow" w:hAnsi="Arial Narrow"/>
          <w:color w:val="000000" w:themeColor="text1"/>
        </w:rPr>
        <w:t xml:space="preserve"> </w:t>
      </w:r>
    </w:p>
    <w:p w14:paraId="328C0CAC" w14:textId="77777777" w:rsidR="00FB5D6C"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Fondos Cerrados:</w:t>
      </w:r>
      <w:r w:rsidRPr="00F016A1">
        <w:rPr>
          <w:rFonts w:ascii="Arial Narrow" w:hAnsi="Arial Narrow"/>
          <w:color w:val="000000" w:themeColor="text1"/>
        </w:rPr>
        <w:t xml:space="preserve"> </w:t>
      </w:r>
      <w:r w:rsidR="00B42992" w:rsidRPr="00F016A1">
        <w:rPr>
          <w:rFonts w:ascii="Arial Narrow" w:hAnsi="Arial Narrow"/>
          <w:color w:val="000000" w:themeColor="text1"/>
        </w:rPr>
        <w:t>Fondos de Inversión Cerrados</w:t>
      </w:r>
      <w:r w:rsidRPr="00F016A1">
        <w:rPr>
          <w:rFonts w:ascii="Arial Narrow" w:hAnsi="Arial Narrow"/>
          <w:color w:val="000000" w:themeColor="text1"/>
        </w:rPr>
        <w:t>;</w:t>
      </w:r>
    </w:p>
    <w:p w14:paraId="328C0CAD" w14:textId="77777777" w:rsidR="00211C73" w:rsidRPr="00F016A1" w:rsidRDefault="00211C73"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Gestora:</w:t>
      </w:r>
      <w:r w:rsidRPr="00F016A1">
        <w:rPr>
          <w:rFonts w:ascii="Arial Narrow" w:hAnsi="Arial Narrow"/>
          <w:color w:val="000000" w:themeColor="text1"/>
        </w:rPr>
        <w:t xml:space="preserve"> Sociedad Gestora de Fondos de Inversión;</w:t>
      </w:r>
    </w:p>
    <w:p w14:paraId="328C0CAE" w14:textId="77777777" w:rsidR="0000502B"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Grupo Empresarial:</w:t>
      </w:r>
      <w:r w:rsidRPr="00F016A1">
        <w:rPr>
          <w:rFonts w:ascii="Arial Narrow" w:hAnsi="Arial Narrow"/>
          <w:color w:val="000000" w:themeColor="text1"/>
        </w:rPr>
        <w:t xml:space="preserve"> </w:t>
      </w:r>
      <w:r w:rsidR="00394AB2" w:rsidRPr="00F016A1">
        <w:rPr>
          <w:rFonts w:ascii="Arial Narrow" w:hAnsi="Arial Narrow"/>
          <w:color w:val="000000" w:themeColor="text1"/>
        </w:rPr>
        <w:t xml:space="preserve">De conformidad con el artículo 5 </w:t>
      </w:r>
      <w:r w:rsidR="0076224A">
        <w:rPr>
          <w:rFonts w:ascii="Arial Narrow" w:hAnsi="Arial Narrow"/>
          <w:color w:val="000000" w:themeColor="text1"/>
        </w:rPr>
        <w:t xml:space="preserve">literal n) </w:t>
      </w:r>
      <w:r w:rsidR="00394AB2" w:rsidRPr="00F016A1">
        <w:rPr>
          <w:rFonts w:ascii="Arial Narrow" w:hAnsi="Arial Narrow"/>
          <w:color w:val="000000" w:themeColor="text1"/>
        </w:rPr>
        <w:t xml:space="preserve">de la Ley del Mercado de </w:t>
      </w:r>
      <w:r w:rsidR="00016F77" w:rsidRPr="00F016A1">
        <w:rPr>
          <w:rFonts w:ascii="Arial Narrow" w:hAnsi="Arial Narrow"/>
          <w:color w:val="000000" w:themeColor="text1"/>
        </w:rPr>
        <w:t>V</w:t>
      </w:r>
      <w:r w:rsidR="00394AB2" w:rsidRPr="00F016A1">
        <w:rPr>
          <w:rFonts w:ascii="Arial Narrow" w:hAnsi="Arial Narrow"/>
          <w:color w:val="000000" w:themeColor="text1"/>
        </w:rPr>
        <w:t>alores es aquél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Pr="00F016A1">
        <w:rPr>
          <w:rFonts w:ascii="Arial Narrow" w:hAnsi="Arial Narrow"/>
          <w:color w:val="000000" w:themeColor="text1"/>
        </w:rPr>
        <w:t>;</w:t>
      </w:r>
    </w:p>
    <w:p w14:paraId="328C0CAF" w14:textId="77777777" w:rsidR="0000502B" w:rsidRPr="00F016A1" w:rsidRDefault="00250BBC"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Ley de Fondos</w:t>
      </w:r>
      <w:r w:rsidR="0000502B" w:rsidRPr="00F016A1">
        <w:rPr>
          <w:rFonts w:ascii="Arial Narrow" w:hAnsi="Arial Narrow"/>
          <w:b/>
          <w:color w:val="000000" w:themeColor="text1"/>
        </w:rPr>
        <w:t>:</w:t>
      </w:r>
      <w:r w:rsidR="0000502B" w:rsidRPr="00F016A1">
        <w:rPr>
          <w:rFonts w:ascii="Arial Narrow" w:hAnsi="Arial Narrow"/>
          <w:color w:val="000000" w:themeColor="text1"/>
        </w:rPr>
        <w:t xml:space="preserve"> Ley de Fondos de Inversión;</w:t>
      </w:r>
    </w:p>
    <w:p w14:paraId="328C0CB0" w14:textId="77777777" w:rsidR="0000502B" w:rsidRPr="00F016A1" w:rsidRDefault="000A2E5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Partí</w:t>
      </w:r>
      <w:r w:rsidR="004F745F" w:rsidRPr="00F016A1">
        <w:rPr>
          <w:rFonts w:ascii="Arial Narrow" w:hAnsi="Arial Narrow"/>
          <w:b/>
          <w:color w:val="000000" w:themeColor="text1"/>
        </w:rPr>
        <w:t>cipes:</w:t>
      </w:r>
      <w:r w:rsidR="004F745F" w:rsidRPr="00F016A1">
        <w:rPr>
          <w:rFonts w:ascii="Arial Narrow" w:hAnsi="Arial Narrow"/>
          <w:color w:val="000000" w:themeColor="text1"/>
        </w:rPr>
        <w:t xml:space="preserve"> Inv</w:t>
      </w:r>
      <w:r w:rsidR="009730EA" w:rsidRPr="00F016A1">
        <w:rPr>
          <w:rFonts w:ascii="Arial Narrow" w:hAnsi="Arial Narrow"/>
          <w:color w:val="000000" w:themeColor="text1"/>
        </w:rPr>
        <w:t>ersionistas en</w:t>
      </w:r>
      <w:r w:rsidR="0000502B" w:rsidRPr="00F016A1">
        <w:rPr>
          <w:rFonts w:ascii="Arial Narrow" w:hAnsi="Arial Narrow"/>
          <w:color w:val="000000" w:themeColor="text1"/>
        </w:rPr>
        <w:t xml:space="preserve"> un Fondo de Inversión;</w:t>
      </w:r>
    </w:p>
    <w:p w14:paraId="328C0CB1" w14:textId="77777777" w:rsidR="00E80A2C" w:rsidRPr="00F016A1" w:rsidRDefault="00E80A2C"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Personas</w:t>
      </w:r>
      <w:r w:rsidR="00927451">
        <w:rPr>
          <w:rFonts w:ascii="Arial Narrow" w:hAnsi="Arial Narrow"/>
          <w:b/>
          <w:color w:val="000000" w:themeColor="text1"/>
        </w:rPr>
        <w:t xml:space="preserve"> o </w:t>
      </w:r>
      <w:r w:rsidRPr="00F016A1">
        <w:rPr>
          <w:rFonts w:ascii="Arial Narrow" w:hAnsi="Arial Narrow"/>
          <w:b/>
          <w:color w:val="000000" w:themeColor="text1"/>
        </w:rPr>
        <w:t>entidades vinculadas:</w:t>
      </w:r>
      <w:r w:rsidRPr="00F016A1">
        <w:rPr>
          <w:rFonts w:ascii="Arial Narrow" w:hAnsi="Arial Narrow"/>
          <w:color w:val="000000" w:themeColor="text1"/>
        </w:rPr>
        <w:t xml:space="preserve"> Se refiere a las personas o entidades en la que otra sociedad, sin controlarla, participa en su capital social, directamente o a través de otras sociedades, con más del diez por ciento de las acciones con derecho a voto, según lo define el artículo 5 de la Ley del Mercado de Valores;</w:t>
      </w:r>
    </w:p>
    <w:p w14:paraId="328C0CB2" w14:textId="77777777" w:rsidR="00F03DCE" w:rsidRPr="008408C9" w:rsidRDefault="009F60C2" w:rsidP="00B12857">
      <w:pPr>
        <w:pStyle w:val="Prrafodelista"/>
        <w:numPr>
          <w:ilvl w:val="0"/>
          <w:numId w:val="2"/>
        </w:numPr>
        <w:ind w:left="426" w:hanging="426"/>
        <w:jc w:val="both"/>
        <w:rPr>
          <w:rFonts w:ascii="Arial Narrow" w:hAnsi="Arial Narrow"/>
        </w:rPr>
      </w:pPr>
      <w:r w:rsidRPr="00F016A1">
        <w:rPr>
          <w:rFonts w:ascii="Arial Narrow" w:hAnsi="Arial Narrow"/>
          <w:b/>
        </w:rPr>
        <w:t>Política de Inversión:</w:t>
      </w:r>
      <w:r w:rsidRPr="00F016A1">
        <w:rPr>
          <w:rFonts w:ascii="Arial Narrow" w:hAnsi="Arial Narrow"/>
        </w:rPr>
        <w:t xml:space="preserve"> De conformidad con el artículo 9</w:t>
      </w:r>
      <w:r w:rsidR="00FD3B60" w:rsidRPr="00F016A1">
        <w:rPr>
          <w:rFonts w:ascii="Arial Narrow" w:hAnsi="Arial Narrow"/>
        </w:rPr>
        <w:t>9</w:t>
      </w:r>
      <w:r w:rsidRPr="00F016A1">
        <w:rPr>
          <w:rFonts w:ascii="Arial Narrow" w:hAnsi="Arial Narrow"/>
        </w:rPr>
        <w:t xml:space="preserve"> de la Ley de Fondos</w:t>
      </w:r>
      <w:r w:rsidR="00E80A2C" w:rsidRPr="00F016A1">
        <w:rPr>
          <w:rFonts w:ascii="Arial Narrow" w:hAnsi="Arial Narrow"/>
        </w:rPr>
        <w:t xml:space="preserve"> de Inversión</w:t>
      </w:r>
      <w:r w:rsidRPr="00F016A1">
        <w:rPr>
          <w:rFonts w:ascii="Arial Narrow" w:hAnsi="Arial Narrow"/>
        </w:rPr>
        <w:t>, corresponde a la política de inversión def</w:t>
      </w:r>
      <w:r w:rsidR="00E3549C" w:rsidRPr="00F016A1">
        <w:rPr>
          <w:rFonts w:ascii="Arial Narrow" w:hAnsi="Arial Narrow"/>
        </w:rPr>
        <w:t>inida en el Reglamento Interno y</w:t>
      </w:r>
      <w:r w:rsidRPr="00F016A1">
        <w:rPr>
          <w:rFonts w:ascii="Arial Narrow" w:hAnsi="Arial Narrow"/>
        </w:rPr>
        <w:t xml:space="preserve"> Prospecto de cada Fondo, y que señala los límites mínimos y máximos de inversión en cada uno de los tipos de activos contemplados en el artículo 4 de las presentes Normas</w:t>
      </w:r>
      <w:r w:rsidR="00E80A2C" w:rsidRPr="00F016A1">
        <w:rPr>
          <w:rFonts w:ascii="Arial Narrow" w:hAnsi="Arial Narrow"/>
        </w:rPr>
        <w:t>;</w:t>
      </w:r>
    </w:p>
    <w:p w14:paraId="328C0CB3" w14:textId="77777777" w:rsidR="00E80A2C" w:rsidRPr="00F016A1" w:rsidRDefault="00E80A2C"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Registro:</w:t>
      </w:r>
      <w:r w:rsidRPr="00F016A1">
        <w:rPr>
          <w:rFonts w:ascii="Arial Narrow" w:hAnsi="Arial Narrow"/>
          <w:color w:val="000000" w:themeColor="text1"/>
        </w:rPr>
        <w:t xml:space="preserve"> Registro Público Bursátil de la Superintendencia del Sistema Financiero;</w:t>
      </w:r>
    </w:p>
    <w:p w14:paraId="328C0CB4" w14:textId="77777777" w:rsidR="00873816" w:rsidRPr="00F016A1"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lastRenderedPageBreak/>
        <w:t xml:space="preserve">Reglamento </w:t>
      </w:r>
      <w:r w:rsidR="0009170C">
        <w:rPr>
          <w:rFonts w:ascii="Arial Narrow" w:hAnsi="Arial Narrow"/>
          <w:b/>
          <w:color w:val="000000" w:themeColor="text1"/>
        </w:rPr>
        <w:t>i</w:t>
      </w:r>
      <w:r w:rsidRPr="00F016A1">
        <w:rPr>
          <w:rFonts w:ascii="Arial Narrow" w:hAnsi="Arial Narrow"/>
          <w:b/>
          <w:color w:val="000000" w:themeColor="text1"/>
        </w:rPr>
        <w:t>nterno:</w:t>
      </w:r>
      <w:r w:rsidRPr="00F016A1">
        <w:rPr>
          <w:rFonts w:ascii="Arial Narrow" w:hAnsi="Arial Narrow"/>
          <w:color w:val="000000" w:themeColor="text1"/>
        </w:rPr>
        <w:t xml:space="preserve"> </w:t>
      </w:r>
      <w:r w:rsidR="00873816" w:rsidRPr="00F016A1">
        <w:rPr>
          <w:rFonts w:ascii="Arial Narrow" w:hAnsi="Arial Narrow"/>
          <w:color w:val="000000" w:themeColor="text1"/>
        </w:rPr>
        <w:t>Documento que contiene todas las características y reglas específicas que rigen el funcionamiento de un determinado Fondo de Inversión;</w:t>
      </w:r>
      <w:r w:rsidR="00771B6E">
        <w:rPr>
          <w:rFonts w:ascii="Arial Narrow" w:hAnsi="Arial Narrow"/>
          <w:color w:val="000000" w:themeColor="text1"/>
        </w:rPr>
        <w:t xml:space="preserve"> y</w:t>
      </w:r>
    </w:p>
    <w:p w14:paraId="328C0CB5" w14:textId="77777777" w:rsidR="0000502B" w:rsidRDefault="0000502B" w:rsidP="00B12857">
      <w:pPr>
        <w:pStyle w:val="Prrafodelista"/>
        <w:numPr>
          <w:ilvl w:val="0"/>
          <w:numId w:val="2"/>
        </w:numPr>
        <w:ind w:left="426" w:hanging="426"/>
        <w:jc w:val="both"/>
        <w:rPr>
          <w:rFonts w:ascii="Arial Narrow" w:hAnsi="Arial Narrow"/>
          <w:color w:val="000000" w:themeColor="text1"/>
        </w:rPr>
      </w:pPr>
      <w:r w:rsidRPr="00F016A1">
        <w:rPr>
          <w:rFonts w:ascii="Arial Narrow" w:hAnsi="Arial Narrow"/>
          <w:b/>
          <w:color w:val="000000" w:themeColor="text1"/>
        </w:rPr>
        <w:t>Superintendencia:</w:t>
      </w:r>
      <w:r w:rsidRPr="00F016A1">
        <w:rPr>
          <w:rFonts w:ascii="Arial Narrow" w:hAnsi="Arial Narrow"/>
          <w:color w:val="000000" w:themeColor="text1"/>
        </w:rPr>
        <w:t xml:space="preserve"> Superintendencia del Sistema Financiero</w:t>
      </w:r>
      <w:r w:rsidR="0042745E">
        <w:rPr>
          <w:rFonts w:ascii="Arial Narrow" w:hAnsi="Arial Narrow"/>
          <w:color w:val="000000" w:themeColor="text1"/>
        </w:rPr>
        <w:t>.</w:t>
      </w:r>
    </w:p>
    <w:p w14:paraId="328C0CB6" w14:textId="77777777" w:rsidR="00E85E67" w:rsidRPr="00F016A1" w:rsidRDefault="00E85E67" w:rsidP="000973EA">
      <w:pPr>
        <w:jc w:val="both"/>
        <w:rPr>
          <w:rFonts w:ascii="Arial Narrow" w:hAnsi="Arial Narrow"/>
          <w:color w:val="000000" w:themeColor="text1"/>
        </w:rPr>
      </w:pPr>
    </w:p>
    <w:p w14:paraId="328C0CB7" w14:textId="77777777" w:rsidR="0000502B" w:rsidRPr="00F016A1" w:rsidRDefault="0000502B" w:rsidP="00E4355D">
      <w:pPr>
        <w:jc w:val="center"/>
        <w:rPr>
          <w:rFonts w:ascii="Arial Narrow" w:hAnsi="Arial Narrow"/>
          <w:b/>
          <w:bCs/>
          <w:color w:val="000000" w:themeColor="text1"/>
        </w:rPr>
      </w:pPr>
      <w:r w:rsidRPr="00F016A1">
        <w:rPr>
          <w:rFonts w:ascii="Arial Narrow" w:hAnsi="Arial Narrow"/>
          <w:b/>
          <w:bCs/>
          <w:color w:val="000000" w:themeColor="text1"/>
        </w:rPr>
        <w:t>CAPÍTULO I</w:t>
      </w:r>
      <w:r w:rsidR="00B2662A" w:rsidRPr="00F016A1">
        <w:rPr>
          <w:rFonts w:ascii="Arial Narrow" w:hAnsi="Arial Narrow"/>
          <w:b/>
          <w:bCs/>
          <w:color w:val="000000" w:themeColor="text1"/>
        </w:rPr>
        <w:t>I</w:t>
      </w:r>
    </w:p>
    <w:p w14:paraId="328C0CB8" w14:textId="77777777" w:rsidR="00B2662A" w:rsidRPr="00F016A1" w:rsidRDefault="00B2662A" w:rsidP="00B2662A">
      <w:pPr>
        <w:jc w:val="center"/>
        <w:rPr>
          <w:rFonts w:ascii="Arial Narrow" w:hAnsi="Arial Narrow"/>
          <w:b/>
          <w:bCs/>
          <w:color w:val="000000" w:themeColor="text1"/>
        </w:rPr>
      </w:pPr>
      <w:r w:rsidRPr="00F016A1">
        <w:rPr>
          <w:rFonts w:ascii="Arial Narrow" w:hAnsi="Arial Narrow"/>
          <w:b/>
          <w:bCs/>
          <w:color w:val="000000" w:themeColor="text1"/>
        </w:rPr>
        <w:t>INVERSIONES Y MECANISMOS PERMITIDOS</w:t>
      </w:r>
    </w:p>
    <w:p w14:paraId="328C0CB9" w14:textId="77777777" w:rsidR="005D2B27" w:rsidRPr="00F016A1" w:rsidRDefault="005D2B27" w:rsidP="00550297">
      <w:pPr>
        <w:jc w:val="both"/>
        <w:rPr>
          <w:rFonts w:ascii="Arial Narrow" w:hAnsi="Arial Narrow"/>
          <w:bCs/>
          <w:color w:val="000000" w:themeColor="text1"/>
        </w:rPr>
      </w:pPr>
    </w:p>
    <w:p w14:paraId="328C0CBA" w14:textId="77777777" w:rsidR="00550297" w:rsidRPr="00F016A1" w:rsidRDefault="00C76BA9" w:rsidP="000973EA">
      <w:pPr>
        <w:jc w:val="both"/>
        <w:rPr>
          <w:rFonts w:ascii="Arial Narrow" w:hAnsi="Arial Narrow"/>
          <w:b/>
          <w:bCs/>
          <w:color w:val="000000" w:themeColor="text1"/>
        </w:rPr>
      </w:pPr>
      <w:r w:rsidRPr="00F016A1">
        <w:rPr>
          <w:rFonts w:ascii="Arial Narrow" w:hAnsi="Arial Narrow"/>
          <w:b/>
          <w:bCs/>
          <w:color w:val="000000" w:themeColor="text1"/>
        </w:rPr>
        <w:t>Inversiones y operaciones p</w:t>
      </w:r>
      <w:r w:rsidR="005B7E8C" w:rsidRPr="00F016A1">
        <w:rPr>
          <w:rFonts w:ascii="Arial Narrow" w:hAnsi="Arial Narrow"/>
          <w:b/>
          <w:bCs/>
          <w:color w:val="000000" w:themeColor="text1"/>
        </w:rPr>
        <w:t>ermitidas</w:t>
      </w:r>
      <w:r w:rsidR="00550297" w:rsidRPr="00F016A1">
        <w:rPr>
          <w:rFonts w:ascii="Arial Narrow" w:hAnsi="Arial Narrow"/>
          <w:b/>
          <w:bCs/>
          <w:color w:val="000000" w:themeColor="text1"/>
        </w:rPr>
        <w:t xml:space="preserve"> </w:t>
      </w:r>
    </w:p>
    <w:p w14:paraId="328C0CBB" w14:textId="77777777" w:rsidR="00550297" w:rsidRPr="00F016A1" w:rsidRDefault="00EC2633" w:rsidP="006D506F">
      <w:pPr>
        <w:pStyle w:val="Prrafodelista"/>
        <w:keepNext/>
        <w:keepLines/>
        <w:numPr>
          <w:ilvl w:val="0"/>
          <w:numId w:val="3"/>
        </w:numPr>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 xml:space="preserve"> </w:t>
      </w:r>
      <w:r w:rsidR="00550297" w:rsidRPr="00F016A1">
        <w:rPr>
          <w:rFonts w:ascii="Arial Narrow" w:hAnsi="Arial Narrow"/>
          <w:color w:val="000000" w:themeColor="text1"/>
        </w:rPr>
        <w:t xml:space="preserve">Los  recursos  de  los  Fondos  Abiertos  y  Fondos  Cerrados,  sin  </w:t>
      </w:r>
      <w:r w:rsidR="00C76BA9" w:rsidRPr="00F016A1">
        <w:rPr>
          <w:rFonts w:ascii="Arial Narrow" w:hAnsi="Arial Narrow"/>
          <w:color w:val="000000" w:themeColor="text1"/>
        </w:rPr>
        <w:t xml:space="preserve">perjuicio  de  las  cantidades </w:t>
      </w:r>
      <w:r w:rsidR="00550297" w:rsidRPr="00F016A1">
        <w:rPr>
          <w:rFonts w:ascii="Arial Narrow" w:hAnsi="Arial Narrow"/>
          <w:color w:val="000000" w:themeColor="text1"/>
        </w:rPr>
        <w:t>que mantengan en caja, en depósitos en cuenta corriente, de ahorro o a plazo, deberán ser invertidos</w:t>
      </w:r>
      <w:r w:rsidR="00664AD6" w:rsidRPr="00F016A1">
        <w:rPr>
          <w:rFonts w:ascii="Arial Narrow" w:hAnsi="Arial Narrow"/>
          <w:color w:val="000000" w:themeColor="text1"/>
        </w:rPr>
        <w:t xml:space="preserve"> </w:t>
      </w:r>
      <w:r w:rsidR="00664AD6" w:rsidRPr="00F016A1">
        <w:rPr>
          <w:rFonts w:ascii="Arial Narrow" w:hAnsi="Arial Narrow"/>
        </w:rPr>
        <w:t>conforme a la política de inversión</w:t>
      </w:r>
      <w:r w:rsidR="00550297" w:rsidRPr="00F016A1">
        <w:rPr>
          <w:rFonts w:ascii="Arial Narrow" w:hAnsi="Arial Narrow"/>
          <w:color w:val="000000" w:themeColor="text1"/>
        </w:rPr>
        <w:t xml:space="preserve"> en</w:t>
      </w:r>
      <w:r w:rsidR="008C4AAC" w:rsidRPr="00F016A1">
        <w:rPr>
          <w:rFonts w:ascii="Arial Narrow" w:hAnsi="Arial Narrow"/>
          <w:color w:val="000000" w:themeColor="text1"/>
        </w:rPr>
        <w:t xml:space="preserve"> </w:t>
      </w:r>
      <w:r w:rsidR="00550297" w:rsidRPr="00F016A1">
        <w:rPr>
          <w:rFonts w:ascii="Arial Narrow" w:hAnsi="Arial Narrow"/>
          <w:color w:val="000000" w:themeColor="text1"/>
        </w:rPr>
        <w:t>los siguientes valores de oferta pública:</w:t>
      </w:r>
    </w:p>
    <w:p w14:paraId="328C0CBC" w14:textId="77777777" w:rsidR="00550297" w:rsidRPr="00F016A1" w:rsidRDefault="00550297" w:rsidP="00B12857">
      <w:pPr>
        <w:pStyle w:val="Prrafodelista"/>
        <w:numPr>
          <w:ilvl w:val="0"/>
          <w:numId w:val="8"/>
        </w:numPr>
        <w:ind w:left="426" w:hanging="426"/>
        <w:jc w:val="both"/>
        <w:rPr>
          <w:rFonts w:ascii="Arial Narrow" w:hAnsi="Arial Narrow"/>
          <w:color w:val="000000" w:themeColor="text1"/>
        </w:rPr>
      </w:pPr>
      <w:r w:rsidRPr="00F016A1">
        <w:rPr>
          <w:rFonts w:ascii="Arial Narrow" w:hAnsi="Arial Narrow"/>
          <w:color w:val="000000" w:themeColor="text1"/>
        </w:rPr>
        <w:t>Valores emitidos o garantizados por el Estado de El Salvador o por instituciones autónomas de El Salvador;</w:t>
      </w:r>
    </w:p>
    <w:p w14:paraId="328C0CBD" w14:textId="77777777" w:rsidR="00550297" w:rsidRPr="00F016A1" w:rsidRDefault="00550297" w:rsidP="00B12857">
      <w:pPr>
        <w:pStyle w:val="Prrafodelista"/>
        <w:numPr>
          <w:ilvl w:val="0"/>
          <w:numId w:val="8"/>
        </w:numPr>
        <w:ind w:left="426" w:hanging="426"/>
        <w:jc w:val="both"/>
        <w:rPr>
          <w:rFonts w:ascii="Arial Narrow" w:hAnsi="Arial Narrow"/>
          <w:color w:val="000000" w:themeColor="text1"/>
        </w:rPr>
      </w:pPr>
      <w:r w:rsidRPr="00F016A1">
        <w:rPr>
          <w:rFonts w:ascii="Arial Narrow" w:hAnsi="Arial Narrow"/>
          <w:color w:val="000000" w:themeColor="text1"/>
        </w:rPr>
        <w:t>Bonos y otros valores emitidos o garantizados por bancos locales;</w:t>
      </w:r>
    </w:p>
    <w:p w14:paraId="328C0CBE" w14:textId="77777777" w:rsidR="00550297" w:rsidRPr="00F016A1" w:rsidRDefault="00550297" w:rsidP="00B12857">
      <w:pPr>
        <w:pStyle w:val="Prrafodelista"/>
        <w:numPr>
          <w:ilvl w:val="0"/>
          <w:numId w:val="8"/>
        </w:numPr>
        <w:ind w:left="426" w:hanging="426"/>
        <w:jc w:val="both"/>
        <w:rPr>
          <w:rFonts w:ascii="Arial Narrow" w:hAnsi="Arial Narrow"/>
          <w:color w:val="000000" w:themeColor="text1"/>
        </w:rPr>
      </w:pPr>
      <w:r w:rsidRPr="00F016A1">
        <w:rPr>
          <w:rFonts w:ascii="Arial Narrow" w:hAnsi="Arial Narrow"/>
          <w:color w:val="000000" w:themeColor="text1"/>
        </w:rPr>
        <w:t>Valores representativos de la participación individual del inversionista en un crédito colectivo de sociedades salvadoreñas o valores que representen la participación en el patrimonio de sociedades salvadoreñas</w:t>
      </w:r>
      <w:r w:rsidR="00896845" w:rsidRPr="00F016A1">
        <w:rPr>
          <w:rFonts w:ascii="Arial Narrow" w:hAnsi="Arial Narrow"/>
          <w:color w:val="000000" w:themeColor="text1"/>
        </w:rPr>
        <w:t>, como es el caso de bonos y acciones</w:t>
      </w:r>
      <w:r w:rsidRPr="00F016A1">
        <w:rPr>
          <w:rFonts w:ascii="Arial Narrow" w:hAnsi="Arial Narrow"/>
        </w:rPr>
        <w:t>;</w:t>
      </w:r>
    </w:p>
    <w:p w14:paraId="328C0CBF" w14:textId="77777777" w:rsidR="00550297" w:rsidRPr="00F016A1" w:rsidRDefault="00550297" w:rsidP="00B12857">
      <w:pPr>
        <w:pStyle w:val="Prrafodelista"/>
        <w:numPr>
          <w:ilvl w:val="0"/>
          <w:numId w:val="8"/>
        </w:numPr>
        <w:ind w:left="426" w:hanging="426"/>
        <w:jc w:val="both"/>
        <w:rPr>
          <w:rFonts w:ascii="Arial Narrow" w:hAnsi="Arial Narrow"/>
          <w:color w:val="000000" w:themeColor="text1"/>
        </w:rPr>
      </w:pPr>
      <w:r w:rsidRPr="00F016A1">
        <w:rPr>
          <w:rFonts w:ascii="Arial Narrow" w:hAnsi="Arial Narrow"/>
          <w:color w:val="000000" w:themeColor="text1"/>
        </w:rPr>
        <w:t>Cuotas de participación de Fondos Abiertos o Cerrados regulados de conformidad a la L</w:t>
      </w:r>
      <w:r w:rsidR="00250BBC" w:rsidRPr="00F016A1">
        <w:rPr>
          <w:rFonts w:ascii="Arial Narrow" w:hAnsi="Arial Narrow"/>
          <w:color w:val="000000" w:themeColor="text1"/>
        </w:rPr>
        <w:t>ey de Fondos</w:t>
      </w:r>
      <w:r w:rsidRPr="00F016A1">
        <w:rPr>
          <w:rFonts w:ascii="Arial Narrow" w:hAnsi="Arial Narrow"/>
          <w:color w:val="000000" w:themeColor="text1"/>
        </w:rPr>
        <w:t>;</w:t>
      </w:r>
    </w:p>
    <w:p w14:paraId="328C0CC0" w14:textId="77777777" w:rsidR="00550297" w:rsidRPr="00F016A1" w:rsidRDefault="00550297" w:rsidP="00B12857">
      <w:pPr>
        <w:pStyle w:val="Prrafodelista"/>
        <w:numPr>
          <w:ilvl w:val="0"/>
          <w:numId w:val="8"/>
        </w:numPr>
        <w:ind w:left="426" w:hanging="426"/>
        <w:jc w:val="both"/>
        <w:rPr>
          <w:rFonts w:ascii="Arial Narrow" w:hAnsi="Arial Narrow"/>
          <w:color w:val="000000" w:themeColor="text1"/>
        </w:rPr>
      </w:pPr>
      <w:r w:rsidRPr="00F016A1">
        <w:rPr>
          <w:rFonts w:ascii="Arial Narrow" w:hAnsi="Arial Narrow"/>
          <w:color w:val="000000" w:themeColor="text1"/>
        </w:rPr>
        <w:t>Valores emitidos en un proceso de titularización, de acuerdo a la regulación salvadoreña;</w:t>
      </w:r>
    </w:p>
    <w:p w14:paraId="328C0CC1" w14:textId="77777777" w:rsidR="00B159F9" w:rsidRPr="006B04DF" w:rsidRDefault="00550297" w:rsidP="00B12857">
      <w:pPr>
        <w:pStyle w:val="Prrafodelista"/>
        <w:numPr>
          <w:ilvl w:val="0"/>
          <w:numId w:val="8"/>
        </w:numPr>
        <w:ind w:left="426" w:hanging="426"/>
        <w:jc w:val="both"/>
        <w:rPr>
          <w:rFonts w:ascii="Arial Narrow" w:hAnsi="Arial Narrow"/>
          <w:color w:val="000000" w:themeColor="text1"/>
        </w:rPr>
      </w:pPr>
      <w:r w:rsidRPr="006B04DF">
        <w:rPr>
          <w:rFonts w:ascii="Arial Narrow" w:hAnsi="Arial Narrow"/>
          <w:color w:val="000000" w:themeColor="text1"/>
        </w:rPr>
        <w:t xml:space="preserve">Reportos con valores de oferta pública, definidos en el </w:t>
      </w:r>
      <w:r w:rsidR="00141634" w:rsidRPr="006B04DF">
        <w:rPr>
          <w:rFonts w:ascii="Arial Narrow" w:hAnsi="Arial Narrow"/>
          <w:color w:val="000000" w:themeColor="text1"/>
        </w:rPr>
        <w:t>R</w:t>
      </w:r>
      <w:r w:rsidRPr="006B04DF">
        <w:rPr>
          <w:rFonts w:ascii="Arial Narrow" w:hAnsi="Arial Narrow"/>
          <w:color w:val="000000" w:themeColor="text1"/>
        </w:rPr>
        <w:t xml:space="preserve">eglamento </w:t>
      </w:r>
      <w:r w:rsidR="00141634" w:rsidRPr="006B04DF">
        <w:rPr>
          <w:rFonts w:ascii="Arial Narrow" w:hAnsi="Arial Narrow"/>
          <w:color w:val="000000" w:themeColor="text1"/>
        </w:rPr>
        <w:t>I</w:t>
      </w:r>
      <w:r w:rsidRPr="006B04DF">
        <w:rPr>
          <w:rFonts w:ascii="Arial Narrow" w:hAnsi="Arial Narrow"/>
          <w:color w:val="000000" w:themeColor="text1"/>
        </w:rPr>
        <w:t>nterno del Fondo;</w:t>
      </w:r>
    </w:p>
    <w:p w14:paraId="328C0CC2" w14:textId="77777777" w:rsidR="00740F45" w:rsidRPr="006B04DF" w:rsidRDefault="00550297" w:rsidP="00B12857">
      <w:pPr>
        <w:pStyle w:val="Prrafodelista"/>
        <w:numPr>
          <w:ilvl w:val="0"/>
          <w:numId w:val="8"/>
        </w:numPr>
        <w:ind w:left="426" w:hanging="426"/>
        <w:jc w:val="both"/>
        <w:rPr>
          <w:rFonts w:ascii="Arial Narrow" w:hAnsi="Arial Narrow"/>
          <w:color w:val="000000" w:themeColor="text1"/>
        </w:rPr>
      </w:pPr>
      <w:r w:rsidRPr="006B04DF">
        <w:rPr>
          <w:rFonts w:ascii="Arial Narrow" w:hAnsi="Arial Narrow"/>
          <w:color w:val="000000" w:themeColor="text1"/>
        </w:rPr>
        <w:t>Valores  emitidos  o  garantizados por  estados  extranjeros,  bancos  centrales o entidades bancarias extranjeras u organismos internacionales; acciones y bonos emitidos por sociedades extranjeras; valores emitidos en un proceso de titularización en el extranjero y c</w:t>
      </w:r>
      <w:r w:rsidR="007F3E07" w:rsidRPr="006B04DF">
        <w:rPr>
          <w:rFonts w:ascii="Arial Narrow" w:hAnsi="Arial Narrow"/>
          <w:color w:val="000000" w:themeColor="text1"/>
        </w:rPr>
        <w:t xml:space="preserve">uotas  de  participación de </w:t>
      </w:r>
      <w:r w:rsidRPr="006B04DF">
        <w:rPr>
          <w:rFonts w:ascii="Arial Narrow" w:hAnsi="Arial Narrow"/>
          <w:color w:val="000000" w:themeColor="text1"/>
        </w:rPr>
        <w:t xml:space="preserve">fondos de inversión extranjeros; </w:t>
      </w:r>
      <w:r w:rsidR="00C63C22" w:rsidRPr="006B04DF">
        <w:rPr>
          <w:rFonts w:ascii="Arial Narrow" w:hAnsi="Arial Narrow"/>
          <w:color w:val="000000" w:themeColor="text1"/>
        </w:rPr>
        <w:t>y</w:t>
      </w:r>
    </w:p>
    <w:p w14:paraId="328C0CC3" w14:textId="77777777" w:rsidR="00740F45" w:rsidRPr="00F016A1" w:rsidRDefault="00740F45" w:rsidP="00B12857">
      <w:pPr>
        <w:pStyle w:val="Prrafodelista"/>
        <w:numPr>
          <w:ilvl w:val="0"/>
          <w:numId w:val="8"/>
        </w:numPr>
        <w:ind w:left="426" w:hanging="426"/>
        <w:jc w:val="both"/>
        <w:rPr>
          <w:rFonts w:ascii="Arial Narrow" w:hAnsi="Arial Narrow"/>
        </w:rPr>
      </w:pPr>
      <w:r w:rsidRPr="00F016A1">
        <w:rPr>
          <w:rFonts w:ascii="Arial Narrow" w:hAnsi="Arial Narrow"/>
        </w:rPr>
        <w:t xml:space="preserve">Valores emitidos por el Estado de El Salvador y el Banco Central de Reserva de El Salvador, colocados </w:t>
      </w:r>
      <w:r w:rsidR="001E2F06" w:rsidRPr="00F016A1">
        <w:rPr>
          <w:rFonts w:ascii="Arial Narrow" w:hAnsi="Arial Narrow"/>
        </w:rPr>
        <w:t>en ventanilla.</w:t>
      </w:r>
    </w:p>
    <w:p w14:paraId="328C0CC4" w14:textId="77777777" w:rsidR="00C036FD" w:rsidRPr="00F016A1" w:rsidRDefault="00C036FD" w:rsidP="00550297">
      <w:pPr>
        <w:jc w:val="both"/>
        <w:rPr>
          <w:rFonts w:ascii="Arial Narrow" w:hAnsi="Arial Narrow"/>
          <w:color w:val="000000" w:themeColor="text1"/>
        </w:rPr>
      </w:pPr>
    </w:p>
    <w:p w14:paraId="328C0CC5" w14:textId="77777777" w:rsidR="00BE697C" w:rsidRPr="00F016A1" w:rsidRDefault="00BE697C" w:rsidP="00BE697C">
      <w:pPr>
        <w:jc w:val="both"/>
        <w:rPr>
          <w:rFonts w:ascii="Arial Narrow" w:hAnsi="Arial Narrow"/>
        </w:rPr>
      </w:pPr>
      <w:r w:rsidRPr="006C506F">
        <w:rPr>
          <w:rFonts w:ascii="Arial Narrow" w:hAnsi="Arial Narrow"/>
        </w:rPr>
        <w:t xml:space="preserve">El </w:t>
      </w:r>
      <w:r w:rsidR="00406893" w:rsidRPr="006C506F">
        <w:rPr>
          <w:rFonts w:ascii="Arial Narrow" w:hAnsi="Arial Narrow"/>
        </w:rPr>
        <w:t xml:space="preserve">Comité de Normas del </w:t>
      </w:r>
      <w:r w:rsidRPr="006C506F">
        <w:rPr>
          <w:rFonts w:ascii="Arial Narrow" w:hAnsi="Arial Narrow"/>
        </w:rPr>
        <w:t xml:space="preserve">Banco </w:t>
      </w:r>
      <w:r w:rsidRPr="00F016A1">
        <w:rPr>
          <w:rFonts w:ascii="Arial Narrow" w:hAnsi="Arial Narrow"/>
        </w:rPr>
        <w:t>Central mediante modificación de las presentes Nomas podrá autorizar la inversión en otros valores de oferta pública, de acuerdo a lo establecido en el literal h) del artículo 97 de la Ley de Fondos.</w:t>
      </w:r>
    </w:p>
    <w:p w14:paraId="328C0CC6" w14:textId="77777777" w:rsidR="00614F8B" w:rsidRPr="00F016A1" w:rsidRDefault="00614F8B" w:rsidP="00BE697C">
      <w:pPr>
        <w:jc w:val="both"/>
        <w:rPr>
          <w:rFonts w:ascii="Arial Narrow" w:hAnsi="Arial Narrow"/>
        </w:rPr>
      </w:pPr>
    </w:p>
    <w:p w14:paraId="328C0CC7" w14:textId="77777777" w:rsidR="00614F8B" w:rsidRPr="00F016A1" w:rsidRDefault="00614F8B" w:rsidP="00BE697C">
      <w:pPr>
        <w:jc w:val="both"/>
        <w:rPr>
          <w:rFonts w:ascii="Arial Narrow" w:hAnsi="Arial Narrow"/>
        </w:rPr>
      </w:pPr>
      <w:r w:rsidRPr="00FB2873">
        <w:rPr>
          <w:rFonts w:ascii="Arial Narrow" w:hAnsi="Arial Narrow"/>
        </w:rPr>
        <w:t>En adición a lo anterior, los Fondos Abiertos</w:t>
      </w:r>
      <w:r w:rsidR="002B1813" w:rsidRPr="00FB2873">
        <w:rPr>
          <w:rFonts w:ascii="Arial Narrow" w:hAnsi="Arial Narrow"/>
        </w:rPr>
        <w:t xml:space="preserve"> y Fondos Cerrados también podrán adquirir acciones en el mercado primario. En el caso del ejercicio del derecho preferente, los Fondos </w:t>
      </w:r>
      <w:r w:rsidR="00631A02" w:rsidRPr="00FB2873">
        <w:rPr>
          <w:rFonts w:ascii="Arial Narrow" w:hAnsi="Arial Narrow"/>
        </w:rPr>
        <w:t xml:space="preserve">que </w:t>
      </w:r>
      <w:r w:rsidR="002B1813" w:rsidRPr="00FB2873">
        <w:rPr>
          <w:rFonts w:ascii="Arial Narrow" w:hAnsi="Arial Narrow"/>
        </w:rPr>
        <w:t>inviertan en la suscripción de acciones por aumento de capital, podrán tener la posibilidad de suscribir la parte proporcional que les corresponda directamente con el Emisor.</w:t>
      </w:r>
    </w:p>
    <w:p w14:paraId="328C0CC8" w14:textId="77777777" w:rsidR="00BE697C" w:rsidRPr="00F016A1" w:rsidRDefault="00BE697C" w:rsidP="00D17758">
      <w:pPr>
        <w:jc w:val="both"/>
        <w:rPr>
          <w:rFonts w:ascii="Arial Narrow" w:hAnsi="Arial Narrow"/>
        </w:rPr>
      </w:pPr>
    </w:p>
    <w:p w14:paraId="328C0CC9" w14:textId="77777777" w:rsidR="00BE4734" w:rsidRPr="00F016A1" w:rsidRDefault="00D16C52" w:rsidP="00D17758">
      <w:pPr>
        <w:jc w:val="both"/>
        <w:rPr>
          <w:rFonts w:ascii="Arial Narrow" w:hAnsi="Arial Narrow"/>
        </w:rPr>
      </w:pPr>
      <w:r w:rsidRPr="00F016A1">
        <w:rPr>
          <w:rFonts w:ascii="Arial Narrow" w:hAnsi="Arial Narrow"/>
        </w:rPr>
        <w:t>Las inversiones de los Fondos deberán ser realizadas de manera diligente a fin de obtener un rendimiento adecuado, de acuerdo con los límites establecidos en las presentes Normas y a la política de inversión definida para cada tipo de Fondo.</w:t>
      </w:r>
    </w:p>
    <w:p w14:paraId="328C0CCA" w14:textId="77777777" w:rsidR="00BA071E" w:rsidRPr="00F016A1" w:rsidRDefault="00BA071E" w:rsidP="00D17758">
      <w:pPr>
        <w:jc w:val="both"/>
        <w:rPr>
          <w:rFonts w:ascii="Arial Narrow" w:hAnsi="Arial Narrow"/>
          <w:b/>
          <w:bCs/>
          <w:iCs/>
          <w:color w:val="000000" w:themeColor="text1"/>
        </w:rPr>
      </w:pPr>
    </w:p>
    <w:p w14:paraId="328C0CCB" w14:textId="77777777" w:rsidR="00D17758" w:rsidRPr="00F016A1" w:rsidRDefault="00D17758" w:rsidP="006D506F">
      <w:pPr>
        <w:pStyle w:val="Prrafodelista"/>
        <w:keepNext/>
        <w:keepLines/>
        <w:numPr>
          <w:ilvl w:val="0"/>
          <w:numId w:val="3"/>
        </w:numPr>
        <w:tabs>
          <w:tab w:val="left" w:pos="709"/>
        </w:tabs>
        <w:ind w:left="0" w:firstLine="0"/>
        <w:contextualSpacing w:val="0"/>
        <w:jc w:val="both"/>
        <w:rPr>
          <w:rFonts w:ascii="Arial Narrow" w:hAnsi="Arial Narrow"/>
          <w:lang w:val="es-ES_tradnl"/>
        </w:rPr>
      </w:pPr>
      <w:r w:rsidRPr="00F016A1">
        <w:rPr>
          <w:rFonts w:ascii="Arial Narrow" w:hAnsi="Arial Narrow"/>
          <w:lang w:val="es-ES_tradnl"/>
        </w:rPr>
        <w:lastRenderedPageBreak/>
        <w:t>La Gestora está facultada a realizar por cuenta de los Fondos, operaciones de reporto, las cuales podrán realizarse con valores de oferta pública definidos en el Reglamento Interno del Fondo y en las cuales los Fondos</w:t>
      </w:r>
      <w:r w:rsidR="00455474" w:rsidRPr="00F016A1">
        <w:rPr>
          <w:rFonts w:ascii="Arial Narrow" w:hAnsi="Arial Narrow"/>
          <w:lang w:val="es-ES_tradnl"/>
        </w:rPr>
        <w:t xml:space="preserve"> participar</w:t>
      </w:r>
      <w:r w:rsidR="00EE46CA">
        <w:rPr>
          <w:rFonts w:ascii="Arial Narrow" w:hAnsi="Arial Narrow"/>
          <w:lang w:val="es-ES_tradnl"/>
        </w:rPr>
        <w:t>á</w:t>
      </w:r>
      <w:r w:rsidR="00455474" w:rsidRPr="00F016A1">
        <w:rPr>
          <w:rFonts w:ascii="Arial Narrow" w:hAnsi="Arial Narrow"/>
          <w:lang w:val="es-ES_tradnl"/>
        </w:rPr>
        <w:t>n en calidad de reportadores o colocadores de Fondos.</w:t>
      </w:r>
    </w:p>
    <w:p w14:paraId="328C0CCC" w14:textId="77777777" w:rsidR="00B4528A" w:rsidRPr="00F016A1" w:rsidRDefault="00B4528A" w:rsidP="00D17758">
      <w:pPr>
        <w:jc w:val="both"/>
        <w:rPr>
          <w:rFonts w:ascii="Arial Narrow" w:hAnsi="Arial Narrow"/>
          <w:color w:val="000000" w:themeColor="text1"/>
        </w:rPr>
      </w:pPr>
    </w:p>
    <w:p w14:paraId="328C0CCD" w14:textId="77777777" w:rsidR="00F45FCB" w:rsidRPr="00F016A1" w:rsidRDefault="00D17758" w:rsidP="00E81B0A">
      <w:pPr>
        <w:jc w:val="both"/>
        <w:rPr>
          <w:rFonts w:ascii="Arial Narrow" w:hAnsi="Arial Narrow"/>
        </w:rPr>
      </w:pPr>
      <w:r w:rsidRPr="00F016A1">
        <w:rPr>
          <w:rFonts w:ascii="Arial Narrow" w:hAnsi="Arial Narrow"/>
        </w:rPr>
        <w:t xml:space="preserve">La Gestora podrá </w:t>
      </w:r>
      <w:r w:rsidRPr="003D5C4B">
        <w:rPr>
          <w:rFonts w:ascii="Arial Narrow" w:hAnsi="Arial Narrow"/>
        </w:rPr>
        <w:t xml:space="preserve">realizar </w:t>
      </w:r>
      <w:r w:rsidR="0032468B" w:rsidRPr="003D5C4B">
        <w:rPr>
          <w:rFonts w:ascii="Arial Narrow" w:hAnsi="Arial Narrow"/>
        </w:rPr>
        <w:t>operaciones de reporto pasivas</w:t>
      </w:r>
      <w:r w:rsidRPr="003D5C4B">
        <w:rPr>
          <w:rFonts w:ascii="Arial Narrow" w:hAnsi="Arial Narrow"/>
        </w:rPr>
        <w:t>,</w:t>
      </w:r>
      <w:r w:rsidRPr="00F016A1">
        <w:rPr>
          <w:rFonts w:ascii="Arial Narrow" w:hAnsi="Arial Narrow"/>
        </w:rPr>
        <w:t xml:space="preserve"> únicamente para atender necesidades de liquidez originadas del retiro de su</w:t>
      </w:r>
      <w:r w:rsidR="005530A4" w:rsidRPr="00F016A1">
        <w:rPr>
          <w:rFonts w:ascii="Arial Narrow" w:hAnsi="Arial Narrow"/>
        </w:rPr>
        <w:t>s partícipes o gastos del Fondo u otros casos indicados en el Reglamento Interno del Fondo y con base en lo establecido en la Ley de Fondos,</w:t>
      </w:r>
      <w:r w:rsidRPr="00F016A1">
        <w:rPr>
          <w:rFonts w:ascii="Arial Narrow" w:hAnsi="Arial Narrow"/>
        </w:rPr>
        <w:t xml:space="preserve"> las c</w:t>
      </w:r>
      <w:r w:rsidR="005530A4" w:rsidRPr="00F016A1">
        <w:rPr>
          <w:rFonts w:ascii="Arial Narrow" w:hAnsi="Arial Narrow"/>
        </w:rPr>
        <w:t>uales no podrán exceder del veinte</w:t>
      </w:r>
      <w:r w:rsidRPr="00F016A1">
        <w:rPr>
          <w:rFonts w:ascii="Arial Narrow" w:hAnsi="Arial Narrow"/>
        </w:rPr>
        <w:t xml:space="preserve"> por ciento del activo total del Fondo</w:t>
      </w:r>
      <w:r w:rsidR="00E81B0A" w:rsidRPr="00F016A1">
        <w:rPr>
          <w:rFonts w:ascii="Arial Narrow" w:hAnsi="Arial Narrow"/>
        </w:rPr>
        <w:t>.</w:t>
      </w:r>
    </w:p>
    <w:p w14:paraId="328C0CCE" w14:textId="77777777" w:rsidR="002C1F42" w:rsidRPr="00F016A1" w:rsidRDefault="002C1F42" w:rsidP="00E81B0A">
      <w:pPr>
        <w:jc w:val="both"/>
        <w:rPr>
          <w:rFonts w:ascii="Arial Narrow" w:hAnsi="Arial Narrow"/>
        </w:rPr>
      </w:pPr>
    </w:p>
    <w:p w14:paraId="328C0CCF" w14:textId="77777777" w:rsidR="002C1F42" w:rsidRPr="00F016A1" w:rsidRDefault="006B04DF" w:rsidP="002C1F42">
      <w:pPr>
        <w:pStyle w:val="Prrafodelista"/>
        <w:keepNext/>
        <w:keepLines/>
        <w:tabs>
          <w:tab w:val="left" w:pos="709"/>
        </w:tabs>
        <w:ind w:left="0"/>
        <w:contextualSpacing w:val="0"/>
        <w:jc w:val="both"/>
        <w:rPr>
          <w:rFonts w:ascii="Arial Narrow" w:hAnsi="Arial Narrow"/>
          <w:lang w:val="es-ES_tradnl"/>
        </w:rPr>
      </w:pPr>
      <w:r w:rsidRPr="006B04DF">
        <w:rPr>
          <w:rFonts w:ascii="Arial Narrow" w:hAnsi="Arial Narrow"/>
          <w:lang w:val="es-ES_tradnl"/>
        </w:rPr>
        <w:t>Las condiciones de la operación, así como las garantías respectivas, deberán ser establecidas conforme a lo regulado en la Ley del Mercado de Valores, demás leyes y normativa aplicable a las operaciones de reporto</w:t>
      </w:r>
      <w:r w:rsidR="002C1F42" w:rsidRPr="00F016A1">
        <w:rPr>
          <w:rFonts w:ascii="Arial Narrow" w:hAnsi="Arial Narrow"/>
          <w:lang w:val="es-ES_tradnl"/>
        </w:rPr>
        <w:t xml:space="preserve">. </w:t>
      </w:r>
    </w:p>
    <w:p w14:paraId="328C0CD0" w14:textId="77777777" w:rsidR="009B3A11" w:rsidRPr="00F016A1" w:rsidRDefault="009B3A11" w:rsidP="00E81B0A">
      <w:pPr>
        <w:jc w:val="both"/>
        <w:rPr>
          <w:rFonts w:ascii="Arial Narrow" w:hAnsi="Arial Narrow"/>
        </w:rPr>
      </w:pPr>
    </w:p>
    <w:p w14:paraId="328C0CD1" w14:textId="77777777" w:rsidR="00351C08" w:rsidRPr="00F016A1" w:rsidRDefault="00351C08" w:rsidP="00A02C2F">
      <w:pPr>
        <w:pStyle w:val="Prrafodelista"/>
        <w:keepNext/>
        <w:keepLines/>
        <w:tabs>
          <w:tab w:val="left" w:pos="709"/>
        </w:tabs>
        <w:ind w:left="0"/>
        <w:contextualSpacing w:val="0"/>
        <w:jc w:val="both"/>
        <w:rPr>
          <w:rFonts w:ascii="Arial Narrow" w:hAnsi="Arial Narrow"/>
          <w:b/>
          <w:color w:val="000000" w:themeColor="text1"/>
        </w:rPr>
      </w:pPr>
      <w:r w:rsidRPr="00F016A1">
        <w:rPr>
          <w:rFonts w:ascii="Arial Narrow" w:hAnsi="Arial Narrow"/>
          <w:b/>
          <w:color w:val="000000" w:themeColor="text1"/>
        </w:rPr>
        <w:t>Acciones emitidas por sociedades extranjeras</w:t>
      </w:r>
    </w:p>
    <w:p w14:paraId="328C0CD2" w14:textId="77777777" w:rsidR="007F109A" w:rsidRPr="00F016A1" w:rsidRDefault="00F45FCB" w:rsidP="006D506F">
      <w:pPr>
        <w:pStyle w:val="Prrafodelista"/>
        <w:keepNext/>
        <w:keepLines/>
        <w:numPr>
          <w:ilvl w:val="0"/>
          <w:numId w:val="3"/>
        </w:numPr>
        <w:ind w:left="0" w:firstLine="0"/>
        <w:contextualSpacing w:val="0"/>
        <w:jc w:val="both"/>
        <w:rPr>
          <w:rFonts w:ascii="Arial Narrow" w:hAnsi="Arial Narrow"/>
        </w:rPr>
      </w:pPr>
      <w:r w:rsidRPr="00F016A1">
        <w:rPr>
          <w:rFonts w:ascii="Arial Narrow" w:hAnsi="Arial Narrow"/>
        </w:rPr>
        <w:t xml:space="preserve">Las acciones emitidas por sociedades extranjeras en las que se inviertan los recursos de los Fondos, </w:t>
      </w:r>
      <w:r w:rsidR="005530A4" w:rsidRPr="00F016A1">
        <w:rPr>
          <w:rFonts w:ascii="Arial Narrow" w:hAnsi="Arial Narrow"/>
        </w:rPr>
        <w:t>deberán contar con las características definidas en la política de inversión del Fondo</w:t>
      </w:r>
      <w:r w:rsidR="00530D4C" w:rsidRPr="00F016A1">
        <w:rPr>
          <w:rFonts w:ascii="Arial Narrow" w:hAnsi="Arial Narrow"/>
        </w:rPr>
        <w:t xml:space="preserve">, </w:t>
      </w:r>
      <w:r w:rsidR="005530A4" w:rsidRPr="00F016A1">
        <w:rPr>
          <w:rFonts w:ascii="Arial Narrow" w:hAnsi="Arial Narrow" w:cs="Arial"/>
        </w:rPr>
        <w:t>estar asentadas en el Registro e inscritos en una bolsa de valores salvadoreña.</w:t>
      </w:r>
    </w:p>
    <w:p w14:paraId="328C0CD3" w14:textId="77777777" w:rsidR="00370E95" w:rsidRPr="00F016A1" w:rsidRDefault="00370E95" w:rsidP="0043641E">
      <w:pPr>
        <w:rPr>
          <w:rFonts w:ascii="Arial Narrow" w:hAnsi="Arial Narrow"/>
          <w:b/>
          <w:bCs/>
          <w:color w:val="000000" w:themeColor="text1"/>
        </w:rPr>
      </w:pPr>
    </w:p>
    <w:p w14:paraId="328C0CD4" w14:textId="77777777" w:rsidR="0043641E" w:rsidRPr="00F016A1" w:rsidRDefault="0043641E" w:rsidP="0043641E">
      <w:pPr>
        <w:rPr>
          <w:rFonts w:ascii="Arial Narrow" w:hAnsi="Arial Narrow"/>
          <w:b/>
          <w:bCs/>
          <w:color w:val="000000" w:themeColor="text1"/>
        </w:rPr>
      </w:pPr>
      <w:r w:rsidRPr="00F016A1">
        <w:rPr>
          <w:rFonts w:ascii="Arial Narrow" w:hAnsi="Arial Narrow"/>
          <w:b/>
          <w:bCs/>
          <w:color w:val="000000" w:themeColor="text1"/>
        </w:rPr>
        <w:t>Cuotas de participación emitidas por fondos de inversión extranjeros</w:t>
      </w:r>
    </w:p>
    <w:p w14:paraId="328C0CD5" w14:textId="77777777" w:rsidR="00AB1732" w:rsidRPr="00F016A1" w:rsidRDefault="00335E5C" w:rsidP="006D506F">
      <w:pPr>
        <w:pStyle w:val="Prrafodelista"/>
        <w:keepNext/>
        <w:keepLines/>
        <w:numPr>
          <w:ilvl w:val="0"/>
          <w:numId w:val="3"/>
        </w:numPr>
        <w:tabs>
          <w:tab w:val="left" w:pos="709"/>
        </w:tabs>
        <w:ind w:left="0" w:firstLine="0"/>
        <w:contextualSpacing w:val="0"/>
        <w:jc w:val="both"/>
        <w:rPr>
          <w:rFonts w:ascii="Arial Narrow" w:hAnsi="Arial Narrow"/>
          <w:b/>
          <w:bCs/>
          <w:color w:val="000000" w:themeColor="text1"/>
        </w:rPr>
      </w:pPr>
      <w:r w:rsidRPr="00F016A1">
        <w:rPr>
          <w:rFonts w:ascii="Arial Narrow" w:hAnsi="Arial Narrow"/>
          <w:bCs/>
          <w:color w:val="000000" w:themeColor="text1"/>
        </w:rPr>
        <w:t>Los Fondos podrán invertir en cuotas de participación de Fondos de Inversión extranjeros que estén asentadas en el Registro y que cum</w:t>
      </w:r>
      <w:r w:rsidR="001674B5" w:rsidRPr="00F016A1">
        <w:rPr>
          <w:rFonts w:ascii="Arial Narrow" w:hAnsi="Arial Narrow"/>
          <w:bCs/>
          <w:color w:val="000000" w:themeColor="text1"/>
        </w:rPr>
        <w:t xml:space="preserve">plan con lo establecido en las </w:t>
      </w:r>
      <w:r w:rsidR="00A61A75">
        <w:rPr>
          <w:rFonts w:ascii="Arial Narrow" w:hAnsi="Arial Narrow"/>
          <w:bCs/>
          <w:color w:val="000000" w:themeColor="text1"/>
        </w:rPr>
        <w:t>n</w:t>
      </w:r>
      <w:r w:rsidRPr="00F016A1">
        <w:rPr>
          <w:rFonts w:ascii="Arial Narrow" w:hAnsi="Arial Narrow"/>
          <w:bCs/>
          <w:color w:val="000000" w:themeColor="text1"/>
        </w:rPr>
        <w:t>ormas</w:t>
      </w:r>
      <w:r w:rsidR="001674B5" w:rsidRPr="00F016A1">
        <w:rPr>
          <w:rFonts w:ascii="Arial Narrow" w:hAnsi="Arial Narrow"/>
          <w:bCs/>
          <w:color w:val="000000" w:themeColor="text1"/>
        </w:rPr>
        <w:t xml:space="preserve"> técnicas que </w:t>
      </w:r>
      <w:r w:rsidR="001674B5" w:rsidRPr="006C506F">
        <w:rPr>
          <w:rFonts w:ascii="Arial Narrow" w:hAnsi="Arial Narrow"/>
          <w:bCs/>
        </w:rPr>
        <w:t xml:space="preserve">emita el </w:t>
      </w:r>
      <w:r w:rsidR="00406893" w:rsidRPr="006C506F">
        <w:rPr>
          <w:rFonts w:ascii="Arial Narrow" w:hAnsi="Arial Narrow"/>
          <w:bCs/>
        </w:rPr>
        <w:t xml:space="preserve">Comité de Normas del </w:t>
      </w:r>
      <w:r w:rsidR="001674B5" w:rsidRPr="006C506F">
        <w:rPr>
          <w:rFonts w:ascii="Arial Narrow" w:hAnsi="Arial Narrow"/>
          <w:bCs/>
        </w:rPr>
        <w:t xml:space="preserve">Banco Central </w:t>
      </w:r>
      <w:r w:rsidR="00637795" w:rsidRPr="00F016A1">
        <w:rPr>
          <w:rFonts w:ascii="Arial Narrow" w:hAnsi="Arial Narrow"/>
          <w:bCs/>
          <w:color w:val="000000" w:themeColor="text1"/>
        </w:rPr>
        <w:t>relativas a</w:t>
      </w:r>
      <w:r w:rsidR="001674B5" w:rsidRPr="00F016A1">
        <w:rPr>
          <w:rFonts w:ascii="Arial Narrow" w:hAnsi="Arial Narrow"/>
          <w:bCs/>
          <w:color w:val="000000" w:themeColor="text1"/>
        </w:rPr>
        <w:t xml:space="preserve"> la comercialización de Fondos de Inversión Extranjeros.</w:t>
      </w:r>
    </w:p>
    <w:p w14:paraId="328C0CD6" w14:textId="77777777" w:rsidR="00AB1732" w:rsidRPr="00F016A1" w:rsidRDefault="00AB1732" w:rsidP="00AB1732">
      <w:pPr>
        <w:pStyle w:val="Prrafodelista"/>
        <w:keepNext/>
        <w:keepLines/>
        <w:tabs>
          <w:tab w:val="left" w:pos="709"/>
        </w:tabs>
        <w:ind w:left="0"/>
        <w:contextualSpacing w:val="0"/>
        <w:jc w:val="both"/>
        <w:rPr>
          <w:rFonts w:ascii="Arial Narrow" w:hAnsi="Arial Narrow"/>
          <w:bCs/>
          <w:color w:val="FF0000"/>
        </w:rPr>
      </w:pPr>
    </w:p>
    <w:p w14:paraId="328C0CD7" w14:textId="77777777" w:rsidR="00AB1732" w:rsidRPr="00F016A1" w:rsidRDefault="00622B0E" w:rsidP="00AB1732">
      <w:pPr>
        <w:pStyle w:val="Prrafodelista"/>
        <w:keepNext/>
        <w:keepLines/>
        <w:tabs>
          <w:tab w:val="left" w:pos="709"/>
        </w:tabs>
        <w:ind w:left="0"/>
        <w:contextualSpacing w:val="0"/>
        <w:jc w:val="both"/>
        <w:rPr>
          <w:rFonts w:ascii="Arial Narrow" w:hAnsi="Arial Narrow"/>
          <w:bCs/>
        </w:rPr>
      </w:pPr>
      <w:r w:rsidRPr="00F016A1">
        <w:rPr>
          <w:rFonts w:ascii="Arial Narrow" w:hAnsi="Arial Narrow"/>
          <w:bCs/>
        </w:rPr>
        <w:t>Adicionalmente, los Fondos podrán invertir en cuotas de participación de Fondos de Inversión Cerrados Extranjeros, a los que se refiere el artículo 135 de la Ley de Fondos</w:t>
      </w:r>
      <w:r w:rsidR="00AB1732" w:rsidRPr="00F016A1">
        <w:rPr>
          <w:rFonts w:ascii="Arial Narrow" w:hAnsi="Arial Narrow"/>
          <w:bCs/>
        </w:rPr>
        <w:t>.</w:t>
      </w:r>
    </w:p>
    <w:p w14:paraId="328C0CD8" w14:textId="77777777" w:rsidR="00BA11BC" w:rsidRPr="00F016A1" w:rsidRDefault="00BA11BC" w:rsidP="00044B86">
      <w:pPr>
        <w:jc w:val="both"/>
        <w:rPr>
          <w:rFonts w:ascii="Arial Narrow" w:hAnsi="Arial Narrow"/>
          <w:color w:val="000000" w:themeColor="text1"/>
        </w:rPr>
      </w:pPr>
    </w:p>
    <w:p w14:paraId="328C0CD9" w14:textId="77777777" w:rsidR="00F016A1" w:rsidRDefault="00044B86" w:rsidP="00F016A1">
      <w:pPr>
        <w:widowControl w:val="0"/>
        <w:jc w:val="both"/>
        <w:rPr>
          <w:rFonts w:ascii="Arial Narrow" w:hAnsi="Arial Narrow"/>
          <w:b/>
          <w:bCs/>
          <w:color w:val="000000" w:themeColor="text1"/>
        </w:rPr>
      </w:pPr>
      <w:r w:rsidRPr="00F016A1">
        <w:rPr>
          <w:rFonts w:ascii="Arial Narrow" w:hAnsi="Arial Narrow"/>
          <w:b/>
          <w:bCs/>
          <w:color w:val="000000" w:themeColor="text1"/>
        </w:rPr>
        <w:t xml:space="preserve">Mecanismos de negociación de valores </w:t>
      </w:r>
    </w:p>
    <w:p w14:paraId="328C0CDA" w14:textId="77777777" w:rsidR="00F016A1" w:rsidRDefault="00044B86" w:rsidP="006D506F">
      <w:pPr>
        <w:pStyle w:val="Prrafodelista"/>
        <w:keepNext/>
        <w:keepLines/>
        <w:numPr>
          <w:ilvl w:val="0"/>
          <w:numId w:val="3"/>
        </w:numPr>
        <w:tabs>
          <w:tab w:val="left" w:pos="709"/>
        </w:tabs>
        <w:ind w:left="0" w:firstLine="0"/>
        <w:contextualSpacing w:val="0"/>
        <w:jc w:val="both"/>
        <w:rPr>
          <w:rFonts w:ascii="Arial Narrow" w:hAnsi="Arial Narrow" w:cs="Arial"/>
        </w:rPr>
      </w:pPr>
      <w:r w:rsidRPr="00F016A1">
        <w:rPr>
          <w:rFonts w:ascii="Arial Narrow" w:hAnsi="Arial Narrow"/>
          <w:lang w:val="es-ES_tradnl"/>
        </w:rPr>
        <w:t xml:space="preserve">Las inversiones en valores de oferta pública en los </w:t>
      </w:r>
      <w:r w:rsidR="00A243EC" w:rsidRPr="00F016A1">
        <w:rPr>
          <w:rFonts w:ascii="Arial Narrow" w:hAnsi="Arial Narrow"/>
          <w:lang w:val="es-ES_tradnl"/>
        </w:rPr>
        <w:t>cuales es</w:t>
      </w:r>
      <w:r w:rsidRPr="00F016A1">
        <w:rPr>
          <w:rFonts w:ascii="Arial Narrow" w:hAnsi="Arial Narrow"/>
          <w:lang w:val="es-ES_tradnl"/>
        </w:rPr>
        <w:t xml:space="preserve"> permitido invertir los recursos de los Fondos deberán realizarse </w:t>
      </w:r>
      <w:r w:rsidRPr="00F016A1">
        <w:rPr>
          <w:rFonts w:ascii="Arial Narrow" w:hAnsi="Arial Narrow"/>
          <w:color w:val="000000" w:themeColor="text1"/>
        </w:rPr>
        <w:t>únicamente si</w:t>
      </w:r>
      <w:r w:rsidR="00006568" w:rsidRPr="00F016A1">
        <w:rPr>
          <w:rFonts w:ascii="Arial Narrow" w:hAnsi="Arial Narrow"/>
          <w:color w:val="000000" w:themeColor="text1"/>
        </w:rPr>
        <w:t xml:space="preserve"> </w:t>
      </w:r>
      <w:r w:rsidR="00006568" w:rsidRPr="00F016A1">
        <w:rPr>
          <w:rFonts w:ascii="Arial Narrow" w:hAnsi="Arial Narrow"/>
        </w:rPr>
        <w:t xml:space="preserve">el administrador de inversiones, cuenta con un análisis documentado de las características y riesgos de </w:t>
      </w:r>
      <w:r w:rsidR="004A5B9F" w:rsidRPr="00F016A1">
        <w:rPr>
          <w:rFonts w:ascii="Arial Narrow" w:hAnsi="Arial Narrow"/>
        </w:rPr>
        <w:t>los mismos</w:t>
      </w:r>
      <w:r w:rsidR="00006568" w:rsidRPr="00F016A1">
        <w:rPr>
          <w:rFonts w:ascii="Arial Narrow" w:hAnsi="Arial Narrow"/>
        </w:rPr>
        <w:t xml:space="preserve"> y cuenta con la información y experiencia</w:t>
      </w:r>
      <w:r w:rsidRPr="00F016A1">
        <w:rPr>
          <w:rFonts w:ascii="Arial Narrow" w:hAnsi="Arial Narrow"/>
        </w:rPr>
        <w:t xml:space="preserve"> </w:t>
      </w:r>
      <w:r w:rsidRPr="00F016A1">
        <w:rPr>
          <w:rFonts w:ascii="Arial Narrow" w:hAnsi="Arial Narrow" w:cs="Arial"/>
        </w:rPr>
        <w:t xml:space="preserve">necesaria para la toma de decisiones de inversión. </w:t>
      </w:r>
    </w:p>
    <w:p w14:paraId="328C0CDB" w14:textId="77777777" w:rsidR="00F016A1" w:rsidRDefault="00F016A1" w:rsidP="00F016A1">
      <w:pPr>
        <w:widowControl w:val="0"/>
        <w:jc w:val="both"/>
        <w:rPr>
          <w:rFonts w:ascii="Arial Narrow" w:hAnsi="Arial Narrow" w:cs="Arial"/>
        </w:rPr>
      </w:pPr>
    </w:p>
    <w:p w14:paraId="328C0CDC" w14:textId="77777777" w:rsidR="00F03DCE" w:rsidRDefault="00044B86" w:rsidP="00F03DCE">
      <w:pPr>
        <w:widowControl w:val="0"/>
        <w:jc w:val="both"/>
        <w:rPr>
          <w:rFonts w:ascii="Arial Narrow" w:hAnsi="Arial Narrow" w:cs="Arial"/>
        </w:rPr>
      </w:pPr>
      <w:r w:rsidRPr="00F016A1">
        <w:rPr>
          <w:rFonts w:ascii="Arial Narrow" w:hAnsi="Arial Narrow"/>
          <w:lang w:val="es-ES_tradnl"/>
        </w:rPr>
        <w:t>Para llevar a cabo las inversiones del Fondo,</w:t>
      </w:r>
      <w:r w:rsidR="004A5B9F" w:rsidRPr="00F016A1">
        <w:rPr>
          <w:rFonts w:ascii="Arial Narrow" w:hAnsi="Arial Narrow"/>
          <w:lang w:val="es-ES_tradnl"/>
        </w:rPr>
        <w:t xml:space="preserve"> </w:t>
      </w:r>
      <w:r w:rsidR="00622B0E" w:rsidRPr="00F016A1">
        <w:rPr>
          <w:rFonts w:ascii="Arial Narrow" w:hAnsi="Arial Narrow"/>
          <w:lang w:val="es-ES_tradnl"/>
        </w:rPr>
        <w:t>el administrador de inversiones</w:t>
      </w:r>
      <w:r w:rsidR="004A5B9F" w:rsidRPr="00F016A1">
        <w:rPr>
          <w:rFonts w:ascii="Arial Narrow" w:hAnsi="Arial Narrow"/>
          <w:lang w:val="es-ES_tradnl"/>
        </w:rPr>
        <w:t xml:space="preserve"> deberá conocer el funcionamiento de los instrumentos y</w:t>
      </w:r>
      <w:r w:rsidRPr="00F016A1">
        <w:rPr>
          <w:rFonts w:ascii="Arial Narrow" w:hAnsi="Arial Narrow"/>
          <w:lang w:val="es-ES_tradnl"/>
        </w:rPr>
        <w:t xml:space="preserve"> contar con los medios necesarios para su </w:t>
      </w:r>
      <w:r w:rsidR="004A5B9F" w:rsidRPr="00F016A1">
        <w:rPr>
          <w:rFonts w:ascii="Arial Narrow" w:hAnsi="Arial Narrow"/>
          <w:lang w:val="es-ES_tradnl"/>
        </w:rPr>
        <w:t xml:space="preserve">reconocimiento, valuación, medición </w:t>
      </w:r>
      <w:r w:rsidRPr="00F016A1">
        <w:rPr>
          <w:rFonts w:ascii="Arial Narrow" w:hAnsi="Arial Narrow"/>
          <w:lang w:val="es-ES_tradnl"/>
        </w:rPr>
        <w:t xml:space="preserve">y capacidad </w:t>
      </w:r>
      <w:r w:rsidRPr="00F016A1">
        <w:rPr>
          <w:rFonts w:ascii="Arial Narrow" w:hAnsi="Arial Narrow" w:cs="Arial"/>
        </w:rPr>
        <w:t>para asegurar el cumplimiento del criterio tomado para valorar los instrumentos a adquirir</w:t>
      </w:r>
      <w:r w:rsidR="00945C64" w:rsidRPr="00F016A1">
        <w:rPr>
          <w:rFonts w:ascii="Arial Narrow" w:hAnsi="Arial Narrow" w:cs="Arial"/>
        </w:rPr>
        <w:t>;</w:t>
      </w:r>
      <w:r w:rsidRPr="00F016A1">
        <w:rPr>
          <w:rFonts w:ascii="Arial Narrow" w:hAnsi="Arial Narrow" w:cs="Arial"/>
        </w:rPr>
        <w:t xml:space="preserve"> de no cumplirse lo anterior, la Gestora no deberá entrar a negociaciones de tales instrumentos.  </w:t>
      </w:r>
    </w:p>
    <w:p w14:paraId="328C0CDD" w14:textId="77777777" w:rsidR="00F03DCE" w:rsidRDefault="00F03DCE" w:rsidP="00F03DCE">
      <w:pPr>
        <w:widowControl w:val="0"/>
        <w:jc w:val="both"/>
        <w:rPr>
          <w:rFonts w:ascii="Arial Narrow" w:hAnsi="Arial Narrow" w:cs="Arial"/>
        </w:rPr>
      </w:pPr>
    </w:p>
    <w:p w14:paraId="328C0CDE" w14:textId="77777777" w:rsidR="00F15024" w:rsidRPr="00F03DCE" w:rsidRDefault="00044B86" w:rsidP="00F03DCE">
      <w:pPr>
        <w:widowControl w:val="0"/>
        <w:jc w:val="both"/>
        <w:rPr>
          <w:rFonts w:ascii="Arial Narrow" w:hAnsi="Arial Narrow"/>
          <w:color w:val="000000" w:themeColor="text1"/>
        </w:rPr>
      </w:pPr>
      <w:r w:rsidRPr="00F016A1">
        <w:rPr>
          <w:rFonts w:ascii="Arial Narrow" w:hAnsi="Arial Narrow"/>
          <w:bCs/>
          <w:color w:val="000000" w:themeColor="text1"/>
        </w:rPr>
        <w:t xml:space="preserve">Los valores emitidos en el extranjero en los que se inviertan los recursos de los Fondos deberán estar </w:t>
      </w:r>
      <w:r w:rsidRPr="00F016A1">
        <w:rPr>
          <w:rFonts w:ascii="Arial Narrow" w:hAnsi="Arial Narrow"/>
          <w:color w:val="000000" w:themeColor="text1"/>
        </w:rPr>
        <w:t xml:space="preserve">asentados en el Registro e inscritos posteriormente en una bolsa, en concordancia con lo establecido en la Ley del Mercado de Valores y cumplir con los </w:t>
      </w:r>
      <w:r w:rsidR="00B12554" w:rsidRPr="00F016A1">
        <w:rPr>
          <w:rFonts w:ascii="Arial Narrow" w:hAnsi="Arial Narrow"/>
          <w:color w:val="000000" w:themeColor="text1"/>
        </w:rPr>
        <w:t xml:space="preserve">requisitos establecidos en las </w:t>
      </w:r>
      <w:r w:rsidRPr="00F016A1">
        <w:rPr>
          <w:rFonts w:ascii="Arial Narrow" w:hAnsi="Arial Narrow"/>
          <w:color w:val="000000" w:themeColor="text1"/>
        </w:rPr>
        <w:lastRenderedPageBreak/>
        <w:t>Normas</w:t>
      </w:r>
      <w:r w:rsidR="00B12554" w:rsidRPr="00F016A1">
        <w:rPr>
          <w:rFonts w:ascii="Arial Narrow" w:hAnsi="Arial Narrow"/>
          <w:color w:val="000000" w:themeColor="text1"/>
        </w:rPr>
        <w:t xml:space="preserve"> que regulan</w:t>
      </w:r>
      <w:r w:rsidRPr="00F016A1">
        <w:rPr>
          <w:rFonts w:ascii="Arial Narrow" w:hAnsi="Arial Narrow"/>
          <w:color w:val="000000" w:themeColor="text1"/>
        </w:rPr>
        <w:t xml:space="preserve"> la Neg</w:t>
      </w:r>
      <w:r w:rsidR="00B12554" w:rsidRPr="00F016A1">
        <w:rPr>
          <w:rFonts w:ascii="Arial Narrow" w:hAnsi="Arial Narrow"/>
          <w:color w:val="000000" w:themeColor="text1"/>
        </w:rPr>
        <w:t>ociación de Valores Extranjeros.</w:t>
      </w:r>
      <w:r w:rsidR="00A243EC" w:rsidRPr="00F016A1">
        <w:rPr>
          <w:rFonts w:ascii="Arial Narrow" w:hAnsi="Arial Narrow"/>
          <w:color w:val="000000" w:themeColor="text1"/>
        </w:rPr>
        <w:t xml:space="preserve"> </w:t>
      </w:r>
    </w:p>
    <w:p w14:paraId="6E5A61CC" w14:textId="77777777" w:rsidR="000C46CF" w:rsidRDefault="000C46CF" w:rsidP="00E26699">
      <w:pPr>
        <w:widowControl w:val="0"/>
        <w:jc w:val="both"/>
        <w:rPr>
          <w:rFonts w:ascii="Arial Narrow" w:hAnsi="Arial Narrow"/>
          <w:b/>
          <w:bCs/>
          <w:color w:val="000000" w:themeColor="text1"/>
        </w:rPr>
      </w:pPr>
    </w:p>
    <w:p w14:paraId="328C0CDF" w14:textId="77777777" w:rsidR="00E26699" w:rsidRDefault="0028343C" w:rsidP="00E26699">
      <w:pPr>
        <w:widowControl w:val="0"/>
        <w:jc w:val="both"/>
        <w:rPr>
          <w:rFonts w:ascii="Arial Narrow" w:hAnsi="Arial Narrow"/>
          <w:b/>
          <w:bCs/>
          <w:color w:val="000000" w:themeColor="text1"/>
        </w:rPr>
      </w:pPr>
      <w:r w:rsidRPr="00F016A1">
        <w:rPr>
          <w:rFonts w:ascii="Arial Narrow" w:hAnsi="Arial Narrow"/>
          <w:b/>
          <w:bCs/>
          <w:color w:val="000000" w:themeColor="text1"/>
        </w:rPr>
        <w:t>Requisitos de liquidez de las i</w:t>
      </w:r>
      <w:r w:rsidR="001266EA" w:rsidRPr="00F016A1">
        <w:rPr>
          <w:rFonts w:ascii="Arial Narrow" w:hAnsi="Arial Narrow"/>
          <w:b/>
          <w:bCs/>
          <w:color w:val="000000" w:themeColor="text1"/>
        </w:rPr>
        <w:t xml:space="preserve">nversiones </w:t>
      </w:r>
    </w:p>
    <w:p w14:paraId="328C0CE0" w14:textId="77777777" w:rsidR="0059609A" w:rsidRPr="00B4528A" w:rsidRDefault="0059609A" w:rsidP="006D506F">
      <w:pPr>
        <w:pStyle w:val="Prrafodelista"/>
        <w:keepNext/>
        <w:keepLines/>
        <w:numPr>
          <w:ilvl w:val="0"/>
          <w:numId w:val="3"/>
        </w:numPr>
        <w:tabs>
          <w:tab w:val="left" w:pos="709"/>
        </w:tabs>
        <w:ind w:left="0" w:firstLine="0"/>
        <w:contextualSpacing w:val="0"/>
        <w:jc w:val="both"/>
        <w:rPr>
          <w:rFonts w:ascii="Arial Narrow" w:hAnsi="Arial Narrow"/>
          <w:b/>
          <w:bCs/>
          <w:color w:val="000000" w:themeColor="text1"/>
        </w:rPr>
      </w:pPr>
      <w:r w:rsidRPr="00B4528A">
        <w:rPr>
          <w:rFonts w:ascii="Arial Narrow" w:hAnsi="Arial Narrow"/>
          <w:color w:val="000000" w:themeColor="text1"/>
        </w:rPr>
        <w:t>Los Fondos Abiertos deberán mantener al menos el veinte por ciento de sus recursos en caja, depósitos bancarios y en valores de alta liquidez y bajo riesgo.</w:t>
      </w:r>
    </w:p>
    <w:p w14:paraId="328C0CE1" w14:textId="77777777" w:rsidR="00A9438C" w:rsidRPr="0059609A" w:rsidRDefault="00A9438C" w:rsidP="0059609A">
      <w:pPr>
        <w:widowControl w:val="0"/>
        <w:jc w:val="both"/>
        <w:rPr>
          <w:rFonts w:ascii="Arial Narrow" w:hAnsi="Arial Narrow"/>
          <w:b/>
          <w:bCs/>
          <w:color w:val="000000" w:themeColor="text1"/>
        </w:rPr>
      </w:pPr>
    </w:p>
    <w:p w14:paraId="328C0CE2" w14:textId="77777777" w:rsidR="001266EA" w:rsidRPr="00F016A1" w:rsidRDefault="003E50DE" w:rsidP="00093611">
      <w:pPr>
        <w:pStyle w:val="Prrafodelista"/>
        <w:keepNext/>
        <w:keepLines/>
        <w:spacing w:after="120"/>
        <w:ind w:left="0"/>
        <w:contextualSpacing w:val="0"/>
        <w:jc w:val="both"/>
        <w:rPr>
          <w:rFonts w:ascii="Arial Narrow" w:hAnsi="Arial Narrow"/>
          <w:color w:val="000000" w:themeColor="text1"/>
        </w:rPr>
      </w:pPr>
      <w:r w:rsidRPr="00F016A1">
        <w:rPr>
          <w:rFonts w:ascii="Arial Narrow" w:hAnsi="Arial Narrow"/>
          <w:color w:val="000000" w:themeColor="text1"/>
        </w:rPr>
        <w:t>Para estos efectos, s</w:t>
      </w:r>
      <w:r w:rsidR="00AE2CE8" w:rsidRPr="00F016A1">
        <w:rPr>
          <w:rFonts w:ascii="Arial Narrow" w:hAnsi="Arial Narrow"/>
          <w:color w:val="000000" w:themeColor="text1"/>
        </w:rPr>
        <w:t>e entenderá que los valores de alta liquidez y bajo riesgo son los</w:t>
      </w:r>
      <w:r w:rsidR="001266EA" w:rsidRPr="00F016A1">
        <w:rPr>
          <w:rFonts w:ascii="Arial Narrow" w:hAnsi="Arial Narrow"/>
          <w:color w:val="000000" w:themeColor="text1"/>
        </w:rPr>
        <w:t xml:space="preserve"> que cumplan </w:t>
      </w:r>
      <w:r w:rsidRPr="00F016A1">
        <w:rPr>
          <w:rFonts w:ascii="Arial Narrow" w:hAnsi="Arial Narrow"/>
          <w:color w:val="000000" w:themeColor="text1"/>
        </w:rPr>
        <w:t xml:space="preserve">con </w:t>
      </w:r>
      <w:r w:rsidR="001266EA" w:rsidRPr="00F016A1">
        <w:rPr>
          <w:rFonts w:ascii="Arial Narrow" w:hAnsi="Arial Narrow"/>
          <w:color w:val="000000" w:themeColor="text1"/>
        </w:rPr>
        <w:t>los</w:t>
      </w:r>
      <w:r w:rsidR="00614379" w:rsidRPr="00F016A1">
        <w:rPr>
          <w:rFonts w:ascii="Arial Narrow" w:hAnsi="Arial Narrow"/>
          <w:color w:val="000000" w:themeColor="text1"/>
        </w:rPr>
        <w:t xml:space="preserve"> siguientes requisitos</w:t>
      </w:r>
      <w:r w:rsidR="001266EA" w:rsidRPr="00F016A1">
        <w:rPr>
          <w:rFonts w:ascii="Arial Narrow" w:hAnsi="Arial Narrow"/>
          <w:color w:val="000000" w:themeColor="text1"/>
        </w:rPr>
        <w:t>:</w:t>
      </w:r>
    </w:p>
    <w:p w14:paraId="328C0CE3" w14:textId="77777777" w:rsidR="001266EA" w:rsidRPr="00F016A1" w:rsidRDefault="00622B0E" w:rsidP="005A4F57">
      <w:pPr>
        <w:pStyle w:val="Prrafodelista"/>
        <w:numPr>
          <w:ilvl w:val="0"/>
          <w:numId w:val="9"/>
        </w:numPr>
        <w:ind w:left="426" w:hanging="426"/>
        <w:jc w:val="both"/>
        <w:rPr>
          <w:rFonts w:ascii="Arial Narrow" w:hAnsi="Arial Narrow" w:cstheme="minorHAnsi"/>
        </w:rPr>
      </w:pPr>
      <w:r w:rsidRPr="00F016A1">
        <w:rPr>
          <w:rFonts w:ascii="Arial Narrow" w:hAnsi="Arial Narrow" w:cstheme="minorHAnsi"/>
        </w:rPr>
        <w:t>Que los valores tengan plazo al</w:t>
      </w:r>
      <w:r w:rsidR="004D76FC" w:rsidRPr="00F016A1">
        <w:rPr>
          <w:rFonts w:ascii="Arial Narrow" w:hAnsi="Arial Narrow" w:cstheme="minorHAnsi"/>
        </w:rPr>
        <w:t xml:space="preserve"> vencimiento menor a 365</w:t>
      </w:r>
      <w:r w:rsidR="00482384" w:rsidRPr="00F016A1">
        <w:rPr>
          <w:rFonts w:ascii="Arial Narrow" w:hAnsi="Arial Narrow" w:cstheme="minorHAnsi"/>
        </w:rPr>
        <w:t xml:space="preserve"> días</w:t>
      </w:r>
      <w:r w:rsidR="001266EA" w:rsidRPr="00F016A1">
        <w:rPr>
          <w:rFonts w:ascii="Arial Narrow" w:hAnsi="Arial Narrow" w:cstheme="minorHAnsi"/>
        </w:rPr>
        <w:t>;</w:t>
      </w:r>
    </w:p>
    <w:p w14:paraId="328C0CE4" w14:textId="77777777" w:rsidR="001266EA" w:rsidRPr="00F016A1" w:rsidRDefault="00482384" w:rsidP="005A4F57">
      <w:pPr>
        <w:pStyle w:val="Prrafodelista"/>
        <w:numPr>
          <w:ilvl w:val="0"/>
          <w:numId w:val="9"/>
        </w:numPr>
        <w:ind w:left="426" w:hanging="426"/>
        <w:jc w:val="both"/>
        <w:rPr>
          <w:rFonts w:ascii="Arial Narrow" w:hAnsi="Arial Narrow" w:cstheme="minorHAnsi"/>
        </w:rPr>
      </w:pPr>
      <w:r w:rsidRPr="00F016A1">
        <w:rPr>
          <w:rFonts w:ascii="Arial Narrow" w:hAnsi="Arial Narrow" w:cstheme="minorHAnsi"/>
        </w:rPr>
        <w:t>Que puedan ser recibidos como garantía en operaciones pasivas</w:t>
      </w:r>
      <w:r w:rsidR="001266EA" w:rsidRPr="00F016A1">
        <w:rPr>
          <w:rFonts w:ascii="Arial Narrow" w:hAnsi="Arial Narrow" w:cstheme="minorHAnsi"/>
        </w:rPr>
        <w:t>;</w:t>
      </w:r>
    </w:p>
    <w:p w14:paraId="328C0CE5" w14:textId="77777777" w:rsidR="001266EA" w:rsidRPr="00F016A1" w:rsidRDefault="001266EA" w:rsidP="005A4F57">
      <w:pPr>
        <w:pStyle w:val="Prrafodelista"/>
        <w:numPr>
          <w:ilvl w:val="0"/>
          <w:numId w:val="9"/>
        </w:numPr>
        <w:ind w:left="426" w:hanging="426"/>
        <w:jc w:val="both"/>
        <w:rPr>
          <w:rFonts w:ascii="Arial Narrow" w:hAnsi="Arial Narrow" w:cstheme="minorHAnsi"/>
        </w:rPr>
      </w:pPr>
      <w:r w:rsidRPr="00F016A1">
        <w:rPr>
          <w:rFonts w:ascii="Arial Narrow" w:hAnsi="Arial Narrow" w:cstheme="minorHAnsi"/>
        </w:rPr>
        <w:t>Que su precio de mercado pueda ser</w:t>
      </w:r>
      <w:r w:rsidR="00614379" w:rsidRPr="00F016A1">
        <w:rPr>
          <w:rFonts w:ascii="Arial Narrow" w:hAnsi="Arial Narrow" w:cstheme="minorHAnsi"/>
        </w:rPr>
        <w:t xml:space="preserve"> obtenido a través de una o varias fuentes proveedoras de precio,</w:t>
      </w:r>
      <w:r w:rsidR="00E26699">
        <w:rPr>
          <w:rFonts w:ascii="Arial Narrow" w:hAnsi="Arial Narrow" w:cstheme="minorHAnsi"/>
        </w:rPr>
        <w:t xml:space="preserve"> </w:t>
      </w:r>
      <w:r w:rsidR="00E26699" w:rsidRPr="00751677">
        <w:rPr>
          <w:rFonts w:ascii="Arial Narrow" w:hAnsi="Arial Narrow" w:cstheme="minorHAnsi"/>
        </w:rPr>
        <w:t>un sistema de información bursátil o financiero internacional reconocido por la Superintendencia,</w:t>
      </w:r>
      <w:r w:rsidR="00614379" w:rsidRPr="00F016A1">
        <w:rPr>
          <w:rFonts w:ascii="Arial Narrow" w:hAnsi="Arial Narrow" w:cstheme="minorHAnsi"/>
        </w:rPr>
        <w:t xml:space="preserve"> o que en su defecto</w:t>
      </w:r>
      <w:r w:rsidR="00482384" w:rsidRPr="00F016A1">
        <w:rPr>
          <w:rFonts w:ascii="Arial Narrow" w:hAnsi="Arial Narrow" w:cstheme="minorHAnsi"/>
        </w:rPr>
        <w:t xml:space="preserve"> pueda ser obtenido de una metodología previamente establecida u otra fuente confiable de precios</w:t>
      </w:r>
      <w:r w:rsidRPr="00F016A1">
        <w:rPr>
          <w:rFonts w:ascii="Arial Narrow" w:hAnsi="Arial Narrow" w:cstheme="minorHAnsi"/>
        </w:rPr>
        <w:t>;</w:t>
      </w:r>
      <w:r w:rsidR="004D76FC" w:rsidRPr="00F016A1">
        <w:rPr>
          <w:rFonts w:ascii="Arial Narrow" w:hAnsi="Arial Narrow" w:cstheme="minorHAnsi"/>
        </w:rPr>
        <w:t xml:space="preserve"> y,</w:t>
      </w:r>
      <w:r w:rsidRPr="00F016A1">
        <w:rPr>
          <w:rFonts w:ascii="Arial Narrow" w:hAnsi="Arial Narrow" w:cstheme="minorHAnsi"/>
        </w:rPr>
        <w:t xml:space="preserve"> </w:t>
      </w:r>
    </w:p>
    <w:p w14:paraId="328C0CE6" w14:textId="77777777" w:rsidR="0074172E" w:rsidRPr="00F016A1" w:rsidRDefault="001266EA" w:rsidP="005A4F57">
      <w:pPr>
        <w:pStyle w:val="Prrafodelista"/>
        <w:numPr>
          <w:ilvl w:val="0"/>
          <w:numId w:val="9"/>
        </w:numPr>
        <w:ind w:left="426" w:hanging="426"/>
        <w:jc w:val="both"/>
        <w:rPr>
          <w:rFonts w:ascii="Arial Narrow" w:hAnsi="Arial Narrow" w:cstheme="minorHAnsi"/>
        </w:rPr>
      </w:pPr>
      <w:r w:rsidRPr="00F016A1">
        <w:rPr>
          <w:rFonts w:ascii="Arial Narrow" w:hAnsi="Arial Narrow" w:cstheme="minorHAnsi"/>
        </w:rPr>
        <w:t xml:space="preserve">Que </w:t>
      </w:r>
      <w:r w:rsidR="004D76FC" w:rsidRPr="00F016A1">
        <w:rPr>
          <w:rFonts w:ascii="Arial Narrow" w:hAnsi="Arial Narrow" w:cstheme="minorHAnsi"/>
        </w:rPr>
        <w:t xml:space="preserve">los valores extranjeros deberán ser grado de inversión y que los instrumentos de deuda local tengan una clasificación de riesgo de largo plazo no menor a </w:t>
      </w:r>
      <w:r w:rsidR="009C4636">
        <w:rPr>
          <w:rFonts w:ascii="Arial Narrow" w:hAnsi="Arial Narrow" w:cstheme="minorHAnsi"/>
        </w:rPr>
        <w:t>la categoría BBB</w:t>
      </w:r>
      <w:r w:rsidR="004D76FC" w:rsidRPr="00F016A1">
        <w:rPr>
          <w:rFonts w:ascii="Arial Narrow" w:hAnsi="Arial Narrow" w:cstheme="minorHAnsi"/>
        </w:rPr>
        <w:t xml:space="preserve"> y N-2 para instrumentos de corto plazo.</w:t>
      </w:r>
    </w:p>
    <w:p w14:paraId="328C0CE7" w14:textId="77777777" w:rsidR="0066116A" w:rsidRPr="00F016A1" w:rsidRDefault="0066116A" w:rsidP="0066116A">
      <w:pPr>
        <w:jc w:val="both"/>
        <w:rPr>
          <w:rFonts w:ascii="Arial Narrow" w:hAnsi="Arial Narrow" w:cstheme="minorHAnsi"/>
        </w:rPr>
      </w:pPr>
    </w:p>
    <w:p w14:paraId="328C0CE8" w14:textId="77777777" w:rsidR="00CB1949" w:rsidRPr="001802CB" w:rsidRDefault="00CB1949" w:rsidP="00CB1949">
      <w:pPr>
        <w:jc w:val="both"/>
        <w:rPr>
          <w:rFonts w:ascii="Arial Narrow" w:hAnsi="Arial Narrow" w:cstheme="minorHAnsi"/>
        </w:rPr>
      </w:pPr>
      <w:r w:rsidRPr="001802CB">
        <w:rPr>
          <w:rFonts w:ascii="Arial Narrow" w:hAnsi="Arial Narrow" w:cstheme="minorHAnsi"/>
        </w:rPr>
        <w:t>También se considerarán líquidas las inversiones en Letras del Tesoro de El Salvador, emitidas por el Estado de El Salvador y los Certificados Negociables de Liquidez emitidos por el Banco Central de Reserva de El Salvador.</w:t>
      </w:r>
    </w:p>
    <w:p w14:paraId="328C0CE9" w14:textId="77777777" w:rsidR="00CB1949" w:rsidRPr="001802CB" w:rsidRDefault="00CB1949" w:rsidP="0066116A">
      <w:pPr>
        <w:jc w:val="both"/>
        <w:rPr>
          <w:rFonts w:ascii="Arial Narrow" w:hAnsi="Arial Narrow" w:cstheme="minorHAnsi"/>
        </w:rPr>
      </w:pPr>
    </w:p>
    <w:p w14:paraId="328C0CEA" w14:textId="77777777" w:rsidR="001A71EF" w:rsidRPr="00F016A1" w:rsidRDefault="00345812" w:rsidP="0066116A">
      <w:pPr>
        <w:jc w:val="both"/>
        <w:rPr>
          <w:rFonts w:ascii="Arial Narrow" w:hAnsi="Arial Narrow" w:cstheme="minorHAnsi"/>
        </w:rPr>
      </w:pPr>
      <w:r w:rsidRPr="00FB2873">
        <w:rPr>
          <w:rFonts w:ascii="Arial Narrow" w:hAnsi="Arial Narrow" w:cstheme="minorHAnsi"/>
        </w:rPr>
        <w:t>En caso que alguno de los valores</w:t>
      </w:r>
      <w:r w:rsidR="006648B0" w:rsidRPr="00FB2873">
        <w:rPr>
          <w:rFonts w:ascii="Arial Narrow" w:hAnsi="Arial Narrow" w:cstheme="minorHAnsi"/>
        </w:rPr>
        <w:t xml:space="preserve"> </w:t>
      </w:r>
      <w:r w:rsidR="00C93DD2" w:rsidRPr="00FB2873">
        <w:rPr>
          <w:rFonts w:ascii="Arial Narrow" w:hAnsi="Arial Narrow" w:cstheme="minorHAnsi"/>
        </w:rPr>
        <w:t xml:space="preserve">considerados </w:t>
      </w:r>
      <w:r w:rsidR="001A71EF" w:rsidRPr="00FB2873">
        <w:rPr>
          <w:rFonts w:ascii="Arial Narrow" w:hAnsi="Arial Narrow" w:cstheme="minorHAnsi"/>
        </w:rPr>
        <w:t>de alta liquidez y bajo riesgo</w:t>
      </w:r>
      <w:r w:rsidR="00C93DD2" w:rsidRPr="00FB2873">
        <w:rPr>
          <w:rFonts w:ascii="Arial Narrow" w:hAnsi="Arial Narrow" w:cstheme="minorHAnsi"/>
        </w:rPr>
        <w:t>, deje de cumplir con los requisitos</w:t>
      </w:r>
      <w:r w:rsidR="001A71EF" w:rsidRPr="00FB2873">
        <w:rPr>
          <w:rFonts w:ascii="Arial Narrow" w:hAnsi="Arial Narrow" w:cstheme="minorHAnsi"/>
        </w:rPr>
        <w:t xml:space="preserve"> establecidos en </w:t>
      </w:r>
      <w:r w:rsidR="00C93DD2" w:rsidRPr="00FB2873">
        <w:rPr>
          <w:rFonts w:ascii="Arial Narrow" w:hAnsi="Arial Narrow" w:cstheme="minorHAnsi"/>
        </w:rPr>
        <w:t>el presente artículo</w:t>
      </w:r>
      <w:r w:rsidR="001A71EF" w:rsidRPr="00FB2873">
        <w:rPr>
          <w:rFonts w:ascii="Arial Narrow" w:hAnsi="Arial Narrow" w:cstheme="minorHAnsi"/>
        </w:rPr>
        <w:t xml:space="preserve">, la Gestora, a fin de </w:t>
      </w:r>
      <w:r w:rsidR="00AD6FDE" w:rsidRPr="00FB2873">
        <w:rPr>
          <w:rFonts w:ascii="Arial Narrow" w:hAnsi="Arial Narrow" w:cstheme="minorHAnsi"/>
        </w:rPr>
        <w:t>mantener e</w:t>
      </w:r>
      <w:r w:rsidR="001A71EF" w:rsidRPr="00FB2873">
        <w:rPr>
          <w:rFonts w:ascii="Arial Narrow" w:hAnsi="Arial Narrow" w:cstheme="minorHAnsi"/>
        </w:rPr>
        <w:t>l límite mínimo</w:t>
      </w:r>
      <w:r w:rsidR="006648B0" w:rsidRPr="00FB2873">
        <w:rPr>
          <w:rFonts w:ascii="Arial Narrow" w:hAnsi="Arial Narrow" w:cstheme="minorHAnsi"/>
        </w:rPr>
        <w:t xml:space="preserve"> </w:t>
      </w:r>
      <w:r w:rsidR="001A71EF" w:rsidRPr="00FB2873">
        <w:rPr>
          <w:rFonts w:ascii="Arial Narrow" w:hAnsi="Arial Narrow" w:cstheme="minorHAnsi"/>
        </w:rPr>
        <w:t xml:space="preserve">establecido en la Ley de Fondos, deberá sustituir los </w:t>
      </w:r>
      <w:r w:rsidR="006648B0" w:rsidRPr="00FB2873">
        <w:rPr>
          <w:rFonts w:ascii="Arial Narrow" w:hAnsi="Arial Narrow" w:cstheme="minorHAnsi"/>
        </w:rPr>
        <w:t>valores</w:t>
      </w:r>
      <w:r w:rsidR="00C93DD2" w:rsidRPr="00FB2873">
        <w:rPr>
          <w:rFonts w:ascii="Arial Narrow" w:hAnsi="Arial Narrow" w:cstheme="minorHAnsi"/>
        </w:rPr>
        <w:t xml:space="preserve"> referidos</w:t>
      </w:r>
      <w:r w:rsidR="001A71EF" w:rsidRPr="00FB2873">
        <w:rPr>
          <w:rFonts w:ascii="Arial Narrow" w:hAnsi="Arial Narrow" w:cstheme="minorHAnsi"/>
        </w:rPr>
        <w:t xml:space="preserve"> a más tardar el día hábil siguiente de </w:t>
      </w:r>
      <w:r w:rsidR="00AD6FDE" w:rsidRPr="00FB2873">
        <w:rPr>
          <w:rFonts w:ascii="Arial Narrow" w:hAnsi="Arial Narrow" w:cstheme="minorHAnsi"/>
        </w:rPr>
        <w:t>detectado el incumplimiento.</w:t>
      </w:r>
    </w:p>
    <w:p w14:paraId="328C0CEB" w14:textId="77777777" w:rsidR="00DC405F" w:rsidRPr="00F016A1" w:rsidRDefault="00DC405F" w:rsidP="0066116A">
      <w:pPr>
        <w:jc w:val="both"/>
        <w:rPr>
          <w:rFonts w:ascii="Arial Narrow" w:hAnsi="Arial Narrow" w:cstheme="minorHAnsi"/>
        </w:rPr>
      </w:pPr>
    </w:p>
    <w:p w14:paraId="328C0CEC" w14:textId="77777777" w:rsidR="00CA1784" w:rsidRPr="00F016A1" w:rsidRDefault="0028343C" w:rsidP="0066116A">
      <w:pPr>
        <w:jc w:val="both"/>
        <w:rPr>
          <w:rFonts w:ascii="Arial Narrow" w:hAnsi="Arial Narrow" w:cstheme="minorHAnsi"/>
        </w:rPr>
      </w:pPr>
      <w:r w:rsidRPr="00F016A1">
        <w:rPr>
          <w:rFonts w:ascii="Arial Narrow" w:hAnsi="Arial Narrow" w:cstheme="minorHAnsi"/>
        </w:rPr>
        <w:t xml:space="preserve">Por el contrario, se </w:t>
      </w:r>
      <w:r w:rsidR="0066116A" w:rsidRPr="00F016A1">
        <w:rPr>
          <w:rFonts w:ascii="Arial Narrow" w:hAnsi="Arial Narrow" w:cstheme="minorHAnsi"/>
        </w:rPr>
        <w:t>considerarán activos de b</w:t>
      </w:r>
      <w:r w:rsidRPr="00F016A1">
        <w:rPr>
          <w:rFonts w:ascii="Arial Narrow" w:hAnsi="Arial Narrow" w:cstheme="minorHAnsi"/>
        </w:rPr>
        <w:t xml:space="preserve">aja liquidez aquellos que </w:t>
      </w:r>
      <w:r w:rsidR="0066116A" w:rsidRPr="00F016A1">
        <w:rPr>
          <w:rFonts w:ascii="Arial Narrow" w:hAnsi="Arial Narrow" w:cstheme="minorHAnsi"/>
        </w:rPr>
        <w:t>no se transen frecuentemente y en volúmenes significativos en los mercados secundarios formales, po</w:t>
      </w:r>
      <w:r w:rsidR="00171B54" w:rsidRPr="00F016A1">
        <w:rPr>
          <w:rFonts w:ascii="Arial Narrow" w:hAnsi="Arial Narrow" w:cstheme="minorHAnsi"/>
        </w:rPr>
        <w:t xml:space="preserve">r lo que tendrían dificultades </w:t>
      </w:r>
      <w:r w:rsidR="0066116A" w:rsidRPr="00F016A1">
        <w:rPr>
          <w:rFonts w:ascii="Arial Narrow" w:hAnsi="Arial Narrow" w:cstheme="minorHAnsi"/>
        </w:rPr>
        <w:t>para venderse de maner</w:t>
      </w:r>
      <w:r w:rsidR="00CA1784" w:rsidRPr="00F016A1">
        <w:rPr>
          <w:rFonts w:ascii="Arial Narrow" w:hAnsi="Arial Narrow" w:cstheme="minorHAnsi"/>
        </w:rPr>
        <w:t xml:space="preserve">a inmediata a precio de mercado. </w:t>
      </w:r>
    </w:p>
    <w:p w14:paraId="328C0CED" w14:textId="77777777" w:rsidR="004D76FC" w:rsidRPr="00F016A1" w:rsidRDefault="004D76FC" w:rsidP="0066116A">
      <w:pPr>
        <w:jc w:val="both"/>
        <w:rPr>
          <w:rFonts w:ascii="Arial Narrow" w:hAnsi="Arial Narrow" w:cstheme="minorHAnsi"/>
        </w:rPr>
      </w:pPr>
    </w:p>
    <w:p w14:paraId="328C0CEE" w14:textId="77777777" w:rsidR="004D76FC" w:rsidRPr="00F016A1" w:rsidRDefault="004D76FC" w:rsidP="0066116A">
      <w:pPr>
        <w:jc w:val="both"/>
        <w:rPr>
          <w:rFonts w:ascii="Arial Narrow" w:hAnsi="Arial Narrow" w:cstheme="minorHAnsi"/>
        </w:rPr>
      </w:pPr>
      <w:r w:rsidRPr="00F016A1">
        <w:rPr>
          <w:rFonts w:ascii="Arial Narrow" w:hAnsi="Arial Narrow" w:cstheme="minorHAnsi"/>
        </w:rPr>
        <w:t>Para estos efectos, se consideran activos de baja liquidez aquellos que no cumplan con lo estableci</w:t>
      </w:r>
      <w:r w:rsidR="00BC346D" w:rsidRPr="00F016A1">
        <w:rPr>
          <w:rFonts w:ascii="Arial Narrow" w:hAnsi="Arial Narrow" w:cstheme="minorHAnsi"/>
        </w:rPr>
        <w:t>do en los literales a, b, c y d, e</w:t>
      </w:r>
      <w:r w:rsidRPr="00F016A1">
        <w:rPr>
          <w:rFonts w:ascii="Arial Narrow" w:hAnsi="Arial Narrow" w:cstheme="minorHAnsi"/>
        </w:rPr>
        <w:t xml:space="preserve"> inciso tercero del presente artículo.</w:t>
      </w:r>
    </w:p>
    <w:p w14:paraId="328C0CEF" w14:textId="77777777" w:rsidR="000231DB" w:rsidRPr="00F016A1" w:rsidRDefault="000231DB" w:rsidP="00766805">
      <w:pPr>
        <w:jc w:val="both"/>
        <w:rPr>
          <w:rFonts w:ascii="Arial Narrow" w:hAnsi="Arial Narrow"/>
          <w:b/>
          <w:bCs/>
          <w:color w:val="000000" w:themeColor="text1"/>
        </w:rPr>
      </w:pPr>
    </w:p>
    <w:p w14:paraId="328C0CF0" w14:textId="77777777" w:rsidR="00766805" w:rsidRPr="00F016A1" w:rsidRDefault="00766805" w:rsidP="008945FE">
      <w:pPr>
        <w:widowControl w:val="0"/>
        <w:jc w:val="both"/>
        <w:rPr>
          <w:rFonts w:ascii="Arial Narrow" w:hAnsi="Arial Narrow"/>
          <w:b/>
          <w:bCs/>
          <w:color w:val="000000" w:themeColor="text1"/>
        </w:rPr>
      </w:pPr>
      <w:r w:rsidRPr="00F016A1">
        <w:rPr>
          <w:rFonts w:ascii="Arial Narrow" w:hAnsi="Arial Narrow"/>
          <w:b/>
          <w:bCs/>
          <w:color w:val="000000" w:themeColor="text1"/>
        </w:rPr>
        <w:t xml:space="preserve">Inversiones </w:t>
      </w:r>
      <w:r w:rsidRPr="00F15024">
        <w:rPr>
          <w:rFonts w:ascii="Arial Narrow" w:hAnsi="Arial Narrow"/>
          <w:b/>
          <w:bCs/>
          <w:color w:val="000000" w:themeColor="text1"/>
        </w:rPr>
        <w:t>durante</w:t>
      </w:r>
      <w:r w:rsidR="000759DA" w:rsidRPr="00F15024">
        <w:rPr>
          <w:rFonts w:ascii="Arial Narrow" w:hAnsi="Arial Narrow"/>
          <w:b/>
          <w:bCs/>
          <w:color w:val="000000" w:themeColor="text1"/>
        </w:rPr>
        <w:t xml:space="preserve"> </w:t>
      </w:r>
      <w:r w:rsidR="002A7829" w:rsidRPr="00F15024">
        <w:rPr>
          <w:rFonts w:ascii="Arial Narrow" w:hAnsi="Arial Narrow"/>
          <w:b/>
          <w:bCs/>
          <w:color w:val="000000" w:themeColor="text1"/>
        </w:rPr>
        <w:t>el plazo de</w:t>
      </w:r>
      <w:r w:rsidR="000759DA" w:rsidRPr="00F15024">
        <w:rPr>
          <w:rFonts w:ascii="Arial Narrow" w:hAnsi="Arial Narrow"/>
          <w:b/>
          <w:bCs/>
          <w:color w:val="000000" w:themeColor="text1"/>
        </w:rPr>
        <w:t xml:space="preserve"> suscripción</w:t>
      </w:r>
      <w:r w:rsidR="002A7829" w:rsidRPr="00F15024">
        <w:rPr>
          <w:rFonts w:ascii="Arial Narrow" w:hAnsi="Arial Narrow"/>
          <w:b/>
          <w:bCs/>
          <w:color w:val="000000" w:themeColor="text1"/>
        </w:rPr>
        <w:t xml:space="preserve"> y colocación</w:t>
      </w:r>
      <w:r w:rsidR="000759DA" w:rsidRPr="00F15024">
        <w:rPr>
          <w:rFonts w:ascii="Arial Narrow" w:hAnsi="Arial Narrow"/>
          <w:b/>
          <w:bCs/>
          <w:color w:val="000000" w:themeColor="text1"/>
        </w:rPr>
        <w:t xml:space="preserve"> de cuotas </w:t>
      </w:r>
    </w:p>
    <w:p w14:paraId="328C0CF1" w14:textId="77777777" w:rsidR="00C92C2F" w:rsidRPr="00F15024" w:rsidRDefault="00C92C2F"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Cs/>
          <w:color w:val="000000" w:themeColor="text1"/>
        </w:rPr>
      </w:pPr>
      <w:r w:rsidRPr="00F15024">
        <w:rPr>
          <w:rFonts w:ascii="Arial Narrow" w:hAnsi="Arial Narrow"/>
          <w:bCs/>
          <w:color w:val="000000" w:themeColor="text1"/>
        </w:rPr>
        <w:t>Durante el</w:t>
      </w:r>
      <w:r w:rsidR="00393CF1" w:rsidRPr="00F15024">
        <w:rPr>
          <w:rFonts w:ascii="Arial Narrow" w:hAnsi="Arial Narrow"/>
          <w:bCs/>
          <w:color w:val="000000" w:themeColor="text1"/>
        </w:rPr>
        <w:t xml:space="preserve"> período en el que el Fondo alcanza el pat</w:t>
      </w:r>
      <w:r w:rsidR="00622B0E" w:rsidRPr="00F15024">
        <w:rPr>
          <w:rFonts w:ascii="Arial Narrow" w:hAnsi="Arial Narrow"/>
          <w:bCs/>
          <w:color w:val="000000" w:themeColor="text1"/>
        </w:rPr>
        <w:t>rimonio y número mínimo de partí</w:t>
      </w:r>
      <w:r w:rsidR="00393CF1" w:rsidRPr="00F15024">
        <w:rPr>
          <w:rFonts w:ascii="Arial Narrow" w:hAnsi="Arial Narrow"/>
          <w:bCs/>
          <w:color w:val="000000" w:themeColor="text1"/>
        </w:rPr>
        <w:t>cipes establecido en la Ley de Fondos</w:t>
      </w:r>
      <w:r w:rsidR="00173C6A" w:rsidRPr="00F15024">
        <w:rPr>
          <w:rFonts w:ascii="Arial Narrow" w:hAnsi="Arial Narrow"/>
          <w:bCs/>
          <w:color w:val="000000" w:themeColor="text1"/>
        </w:rPr>
        <w:t xml:space="preserve">, la Gestora </w:t>
      </w:r>
      <w:r w:rsidR="001D0556" w:rsidRPr="00F15024">
        <w:rPr>
          <w:rFonts w:ascii="Arial Narrow" w:hAnsi="Arial Narrow"/>
          <w:bCs/>
          <w:color w:val="000000" w:themeColor="text1"/>
        </w:rPr>
        <w:t>a fin de preservar el</w:t>
      </w:r>
      <w:r w:rsidR="008445F3" w:rsidRPr="00F15024">
        <w:rPr>
          <w:rFonts w:ascii="Arial Narrow" w:hAnsi="Arial Narrow"/>
          <w:bCs/>
          <w:color w:val="000000" w:themeColor="text1"/>
        </w:rPr>
        <w:t xml:space="preserve"> Patrimonio</w:t>
      </w:r>
      <w:r w:rsidR="001D0556" w:rsidRPr="00F15024">
        <w:rPr>
          <w:rFonts w:ascii="Arial Narrow" w:hAnsi="Arial Narrow"/>
          <w:bCs/>
          <w:color w:val="000000" w:themeColor="text1"/>
        </w:rPr>
        <w:t xml:space="preserve">, </w:t>
      </w:r>
      <w:r w:rsidR="00173C6A" w:rsidRPr="00F15024">
        <w:rPr>
          <w:rFonts w:ascii="Arial Narrow" w:hAnsi="Arial Narrow"/>
          <w:bCs/>
          <w:color w:val="000000" w:themeColor="text1"/>
        </w:rPr>
        <w:t>deberá mantener los aportes en dinero en depósitos de bancos domiciliados en El Salvador o inverti</w:t>
      </w:r>
      <w:r w:rsidR="0081593B" w:rsidRPr="00F15024">
        <w:rPr>
          <w:rFonts w:ascii="Arial Narrow" w:hAnsi="Arial Narrow"/>
          <w:bCs/>
          <w:color w:val="000000" w:themeColor="text1"/>
        </w:rPr>
        <w:t>rl</w:t>
      </w:r>
      <w:r w:rsidR="00173C6A" w:rsidRPr="00F15024">
        <w:rPr>
          <w:rFonts w:ascii="Arial Narrow" w:hAnsi="Arial Narrow"/>
          <w:bCs/>
          <w:color w:val="000000" w:themeColor="text1"/>
        </w:rPr>
        <w:t>os en valores de alta liquidez y bajo riesgo</w:t>
      </w:r>
      <w:r w:rsidR="001D0556" w:rsidRPr="00F15024">
        <w:rPr>
          <w:rFonts w:ascii="Arial Narrow" w:hAnsi="Arial Narrow"/>
          <w:bCs/>
          <w:color w:val="000000" w:themeColor="text1"/>
        </w:rPr>
        <w:t xml:space="preserve">, </w:t>
      </w:r>
      <w:r w:rsidR="0081593B" w:rsidRPr="00F15024">
        <w:rPr>
          <w:rFonts w:ascii="Arial Narrow" w:hAnsi="Arial Narrow"/>
          <w:bCs/>
          <w:color w:val="000000" w:themeColor="text1"/>
        </w:rPr>
        <w:t>que cumplan con los requisitos establecidos en el artículo anterior</w:t>
      </w:r>
      <w:r w:rsidR="001D0556" w:rsidRPr="00F15024">
        <w:rPr>
          <w:rFonts w:ascii="Arial Narrow" w:hAnsi="Arial Narrow"/>
          <w:bCs/>
          <w:color w:val="000000" w:themeColor="text1"/>
        </w:rPr>
        <w:t>.</w:t>
      </w:r>
    </w:p>
    <w:p w14:paraId="328C0CF2" w14:textId="77777777" w:rsidR="00B21D6E" w:rsidRPr="00F016A1" w:rsidRDefault="00B21D6E" w:rsidP="001D0556">
      <w:pPr>
        <w:jc w:val="both"/>
        <w:rPr>
          <w:rFonts w:ascii="Arial Narrow" w:hAnsi="Arial Narrow" w:cstheme="minorHAnsi"/>
        </w:rPr>
      </w:pPr>
    </w:p>
    <w:p w14:paraId="328C0CF3" w14:textId="77777777" w:rsidR="001A521B" w:rsidRDefault="005C3C42" w:rsidP="002D456D">
      <w:pPr>
        <w:jc w:val="both"/>
        <w:rPr>
          <w:rFonts w:ascii="Arial Narrow" w:hAnsi="Arial Narrow" w:cstheme="minorHAnsi"/>
        </w:rPr>
      </w:pPr>
      <w:r w:rsidRPr="001A521B">
        <w:rPr>
          <w:rFonts w:ascii="Arial Narrow" w:hAnsi="Arial Narrow" w:cstheme="minorHAnsi"/>
        </w:rPr>
        <w:lastRenderedPageBreak/>
        <w:t xml:space="preserve">La Gestora para efectos de diversificación </w:t>
      </w:r>
      <w:r w:rsidR="00986E3E" w:rsidRPr="001A521B">
        <w:rPr>
          <w:rFonts w:ascii="Arial Narrow" w:hAnsi="Arial Narrow" w:cstheme="minorHAnsi"/>
        </w:rPr>
        <w:t xml:space="preserve">deberá definir en la política de inversión el límite máximo de depósitos que podrán mantener en una misma entidad bancaria, </w:t>
      </w:r>
      <w:r w:rsidR="00AA42C0" w:rsidRPr="001A521B">
        <w:rPr>
          <w:rFonts w:ascii="Arial Narrow" w:hAnsi="Arial Narrow" w:cstheme="minorHAnsi"/>
        </w:rPr>
        <w:t>a fin de gestionar</w:t>
      </w:r>
      <w:r w:rsidR="00986E3E" w:rsidRPr="001A521B">
        <w:rPr>
          <w:rFonts w:ascii="Arial Narrow" w:hAnsi="Arial Narrow" w:cstheme="minorHAnsi"/>
        </w:rPr>
        <w:t xml:space="preserve"> el posible riesgo de concentración.</w:t>
      </w:r>
      <w:r w:rsidR="0055533F" w:rsidRPr="00F016A1">
        <w:rPr>
          <w:rFonts w:ascii="Arial Narrow" w:hAnsi="Arial Narrow" w:cstheme="minorHAnsi"/>
        </w:rPr>
        <w:t xml:space="preserve"> </w:t>
      </w:r>
    </w:p>
    <w:p w14:paraId="328C0CF4" w14:textId="77777777" w:rsidR="002D456D" w:rsidRPr="00F016A1" w:rsidRDefault="008C4AAC" w:rsidP="00491C61">
      <w:pPr>
        <w:widowControl w:val="0"/>
        <w:jc w:val="both"/>
        <w:rPr>
          <w:rFonts w:ascii="Arial Narrow" w:hAnsi="Arial Narrow"/>
          <w:b/>
          <w:color w:val="000000" w:themeColor="text1"/>
        </w:rPr>
      </w:pPr>
      <w:r w:rsidRPr="00F016A1">
        <w:rPr>
          <w:rFonts w:ascii="Arial Narrow" w:hAnsi="Arial Narrow"/>
          <w:b/>
          <w:color w:val="000000" w:themeColor="text1"/>
        </w:rPr>
        <w:t>Condiciones básicas de la operatividad</w:t>
      </w:r>
      <w:r w:rsidRPr="00F016A1">
        <w:rPr>
          <w:rFonts w:ascii="Arial Narrow" w:hAnsi="Arial Narrow"/>
          <w:b/>
          <w:color w:val="000000" w:themeColor="text1"/>
        </w:rPr>
        <w:tab/>
      </w:r>
    </w:p>
    <w:p w14:paraId="328C0CF5" w14:textId="77777777" w:rsidR="008C4AAC" w:rsidRPr="00F016A1" w:rsidRDefault="00986E3E"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rPr>
      </w:pPr>
      <w:r w:rsidRPr="00F016A1">
        <w:rPr>
          <w:rFonts w:ascii="Arial Narrow" w:hAnsi="Arial Narrow" w:cstheme="minorHAnsi"/>
        </w:rPr>
        <w:t xml:space="preserve">Los valores en que se inviertan los recursos del Fondo, cuando corresponda según su naturaleza, deberán estar bajo custodia de una entidad autorizada </w:t>
      </w:r>
      <w:r w:rsidR="003D70BE">
        <w:rPr>
          <w:rFonts w:ascii="Arial Narrow" w:hAnsi="Arial Narrow" w:cstheme="minorHAnsi"/>
        </w:rPr>
        <w:t xml:space="preserve">para prestar ese servicio </w:t>
      </w:r>
      <w:r w:rsidRPr="00F016A1">
        <w:rPr>
          <w:rFonts w:ascii="Arial Narrow" w:hAnsi="Arial Narrow" w:cstheme="minorHAnsi"/>
        </w:rPr>
        <w:t>conforme a la Ley del Mercado de Valores, la cual deberá mantenerlos en cuentas separadas por Fondo y estar debidamente identifi</w:t>
      </w:r>
      <w:r w:rsidR="005A3CF3" w:rsidRPr="00F016A1">
        <w:rPr>
          <w:rFonts w:ascii="Arial Narrow" w:hAnsi="Arial Narrow" w:cstheme="minorHAnsi"/>
        </w:rPr>
        <w:t>cados al F</w:t>
      </w:r>
      <w:r w:rsidRPr="00F016A1">
        <w:rPr>
          <w:rFonts w:ascii="Arial Narrow" w:hAnsi="Arial Narrow" w:cstheme="minorHAnsi"/>
        </w:rPr>
        <w:t xml:space="preserve">ondo correspondiente, de acuerdo a lo establecido </w:t>
      </w:r>
      <w:r w:rsidR="005A3CF3" w:rsidRPr="00F016A1">
        <w:rPr>
          <w:rFonts w:ascii="Arial Narrow" w:hAnsi="Arial Narrow" w:cstheme="minorHAnsi"/>
        </w:rPr>
        <w:t>en el inciso séptimo del artículo 97 de la Ley de Fondos.</w:t>
      </w:r>
    </w:p>
    <w:p w14:paraId="328C0CF6" w14:textId="77777777" w:rsidR="005A3CF3" w:rsidRPr="00F016A1" w:rsidRDefault="005A3CF3" w:rsidP="005A3CF3">
      <w:pPr>
        <w:pStyle w:val="Prrafodelista"/>
        <w:keepNext/>
        <w:keepLines/>
        <w:ind w:left="0"/>
        <w:contextualSpacing w:val="0"/>
        <w:jc w:val="both"/>
        <w:rPr>
          <w:rFonts w:ascii="Arial Narrow" w:hAnsi="Arial Narrow"/>
          <w:color w:val="000000" w:themeColor="text1"/>
        </w:rPr>
      </w:pPr>
    </w:p>
    <w:p w14:paraId="328C0CF7" w14:textId="77777777" w:rsidR="008C4AAC" w:rsidRPr="00F016A1" w:rsidRDefault="008C4AAC" w:rsidP="008C4AAC">
      <w:pPr>
        <w:jc w:val="both"/>
        <w:rPr>
          <w:rFonts w:ascii="Arial Narrow" w:hAnsi="Arial Narrow"/>
          <w:color w:val="000000" w:themeColor="text1"/>
        </w:rPr>
      </w:pPr>
      <w:r w:rsidRPr="00F016A1">
        <w:rPr>
          <w:rFonts w:ascii="Arial Narrow" w:hAnsi="Arial Narrow"/>
          <w:color w:val="000000" w:themeColor="text1"/>
        </w:rPr>
        <w:t>Para los casos de inversiones que no puedan denominarse con la cláusula “Para el Fondo de Inversión”, la Gestora deberá evidenciar formalmente la propiedad de los activos, a través del respectivo comprobante, en el cual conste el monto y tipo de instrumento.</w:t>
      </w:r>
    </w:p>
    <w:p w14:paraId="328C0CF8" w14:textId="77777777" w:rsidR="008C4AAC" w:rsidRPr="00F016A1" w:rsidRDefault="008C4AAC" w:rsidP="008C4AAC">
      <w:pPr>
        <w:jc w:val="both"/>
        <w:rPr>
          <w:rFonts w:ascii="Arial Narrow" w:hAnsi="Arial Narrow"/>
          <w:color w:val="000000" w:themeColor="text1"/>
        </w:rPr>
      </w:pPr>
    </w:p>
    <w:p w14:paraId="328C0CF9" w14:textId="77777777" w:rsidR="008C4AAC" w:rsidRDefault="008C4AAC" w:rsidP="008C4AAC">
      <w:pPr>
        <w:jc w:val="both"/>
        <w:rPr>
          <w:rFonts w:ascii="Arial Narrow" w:hAnsi="Arial Narrow"/>
        </w:rPr>
      </w:pPr>
      <w:r w:rsidRPr="00F016A1">
        <w:rPr>
          <w:rFonts w:ascii="Arial Narrow" w:hAnsi="Arial Narrow"/>
          <w:color w:val="000000" w:themeColor="text1"/>
        </w:rPr>
        <w:t>La Gestora deberá constituir cuentas bancarias separadas por cada Fondo, en las que deberán depositarse directamente la totalidad de los aportes, el producto de sus inversiones y todos los demás ingresos percibidos</w:t>
      </w:r>
      <w:r w:rsidR="00CB15FF" w:rsidRPr="00F016A1">
        <w:rPr>
          <w:rFonts w:ascii="Arial Narrow" w:hAnsi="Arial Narrow"/>
          <w:color w:val="000000" w:themeColor="text1"/>
        </w:rPr>
        <w:t xml:space="preserve"> a nombre del Fondo. D</w:t>
      </w:r>
      <w:r w:rsidRPr="00F016A1">
        <w:rPr>
          <w:rFonts w:ascii="Arial Narrow" w:hAnsi="Arial Narrow"/>
          <w:color w:val="000000" w:themeColor="text1"/>
        </w:rPr>
        <w:t>e dichas cuentas, s</w:t>
      </w:r>
      <w:r w:rsidR="00F204F6" w:rsidRPr="00F016A1">
        <w:rPr>
          <w:rFonts w:ascii="Arial Narrow" w:hAnsi="Arial Narrow"/>
          <w:color w:val="000000" w:themeColor="text1"/>
        </w:rPr>
        <w:t>o</w:t>
      </w:r>
      <w:r w:rsidRPr="00F016A1">
        <w:rPr>
          <w:rFonts w:ascii="Arial Narrow" w:hAnsi="Arial Narrow"/>
          <w:color w:val="000000" w:themeColor="text1"/>
        </w:rPr>
        <w:t xml:space="preserve">lo se podrán efectuar retiros destinados a la adquisición de instrumentos u operaciones financieras que se realicen en nombre del Fondo, al pago de rescates, </w:t>
      </w:r>
      <w:r w:rsidR="0029054A" w:rsidRPr="00F016A1">
        <w:rPr>
          <w:rFonts w:ascii="Arial Narrow" w:hAnsi="Arial Narrow"/>
        </w:rPr>
        <w:t xml:space="preserve">distribuir beneficios, </w:t>
      </w:r>
      <w:r w:rsidRPr="00F016A1">
        <w:rPr>
          <w:rFonts w:ascii="Arial Narrow" w:hAnsi="Arial Narrow"/>
        </w:rPr>
        <w:t xml:space="preserve">al pago de la remuneración de la Gestora y a los demás gastos establecidos en </w:t>
      </w:r>
      <w:r w:rsidR="0029054A" w:rsidRPr="00F016A1">
        <w:rPr>
          <w:rFonts w:ascii="Arial Narrow" w:hAnsi="Arial Narrow"/>
        </w:rPr>
        <w:t>el Reglamento Interno del Fondo y en el artículo 24 literal e) de la Ley de Fondos.</w:t>
      </w:r>
    </w:p>
    <w:p w14:paraId="328C0CFA" w14:textId="77777777" w:rsidR="00443CF1" w:rsidRPr="00F016A1" w:rsidRDefault="00443CF1" w:rsidP="008C4AAC">
      <w:pPr>
        <w:jc w:val="both"/>
        <w:rPr>
          <w:rFonts w:ascii="Arial Narrow" w:hAnsi="Arial Narrow"/>
        </w:rPr>
      </w:pPr>
    </w:p>
    <w:p w14:paraId="328C0CFB" w14:textId="77777777" w:rsidR="008C4AAC" w:rsidRPr="00F016A1" w:rsidRDefault="008C4AAC" w:rsidP="00F03DCE">
      <w:pPr>
        <w:spacing w:after="120"/>
        <w:jc w:val="both"/>
        <w:rPr>
          <w:rFonts w:ascii="Arial Narrow" w:hAnsi="Arial Narrow"/>
          <w:color w:val="000000" w:themeColor="text1"/>
        </w:rPr>
      </w:pPr>
      <w:r w:rsidRPr="00F016A1">
        <w:rPr>
          <w:rFonts w:ascii="Arial Narrow" w:hAnsi="Arial Narrow"/>
          <w:color w:val="000000" w:themeColor="text1"/>
        </w:rPr>
        <w:t>Cada Gestora en referencia a los Fondos que administra estará obligada a cumplir con los siguientes requerimientos:</w:t>
      </w:r>
    </w:p>
    <w:p w14:paraId="328C0CFC" w14:textId="77777777" w:rsidR="008152C7" w:rsidRPr="00F016A1" w:rsidRDefault="003D6280" w:rsidP="005A4F57">
      <w:pPr>
        <w:pStyle w:val="Prrafodelista"/>
        <w:numPr>
          <w:ilvl w:val="0"/>
          <w:numId w:val="7"/>
        </w:numPr>
        <w:ind w:left="425" w:hanging="425"/>
        <w:jc w:val="both"/>
        <w:rPr>
          <w:rFonts w:ascii="Arial Narrow" w:hAnsi="Arial Narrow"/>
        </w:rPr>
      </w:pPr>
      <w:r w:rsidRPr="00F016A1">
        <w:rPr>
          <w:rFonts w:ascii="Arial Narrow" w:hAnsi="Arial Narrow"/>
        </w:rPr>
        <w:t xml:space="preserve">Cumplir con las responsabilidades derivadas de los procesos de compensación y liquidación de las transacciones efectuadas; </w:t>
      </w:r>
    </w:p>
    <w:p w14:paraId="328C0CFD" w14:textId="77777777" w:rsidR="003D6280" w:rsidRPr="00F016A1" w:rsidRDefault="008152C7" w:rsidP="005A4F57">
      <w:pPr>
        <w:pStyle w:val="Prrafodelista"/>
        <w:numPr>
          <w:ilvl w:val="0"/>
          <w:numId w:val="7"/>
        </w:numPr>
        <w:ind w:left="426" w:hanging="426"/>
        <w:jc w:val="both"/>
        <w:rPr>
          <w:rFonts w:ascii="Arial Narrow" w:hAnsi="Arial Narrow"/>
        </w:rPr>
      </w:pPr>
      <w:r w:rsidRPr="00F016A1">
        <w:rPr>
          <w:rFonts w:ascii="Arial Narrow" w:hAnsi="Arial Narrow"/>
        </w:rPr>
        <w:t xml:space="preserve">La aprobación por parte de la Administración superior de los empleados delegados para hacer transacciones bancarias electrónicas y de retiros de las cuentas bancarias, incluyendo límites y la utilización de firmas mancomunadas; </w:t>
      </w:r>
      <w:r w:rsidR="003D6280" w:rsidRPr="00F016A1">
        <w:rPr>
          <w:rFonts w:ascii="Arial Narrow" w:hAnsi="Arial Narrow"/>
        </w:rPr>
        <w:t>y</w:t>
      </w:r>
    </w:p>
    <w:p w14:paraId="328C0CFE" w14:textId="77777777" w:rsidR="00BE5E2F" w:rsidRPr="00F016A1" w:rsidRDefault="008C4AAC" w:rsidP="005A4F57">
      <w:pPr>
        <w:pStyle w:val="Prrafodelista"/>
        <w:numPr>
          <w:ilvl w:val="0"/>
          <w:numId w:val="7"/>
        </w:numPr>
        <w:ind w:left="426" w:hanging="426"/>
        <w:jc w:val="both"/>
        <w:rPr>
          <w:rFonts w:ascii="Arial Narrow" w:hAnsi="Arial Narrow"/>
        </w:rPr>
      </w:pPr>
      <w:r w:rsidRPr="00F016A1">
        <w:rPr>
          <w:rFonts w:ascii="Arial Narrow" w:hAnsi="Arial Narrow"/>
        </w:rPr>
        <w:t xml:space="preserve">Diseñar un sistema de información y monitoreo con actualización diaria y en detalle de los </w:t>
      </w:r>
      <w:r w:rsidR="0044508A" w:rsidRPr="00F016A1">
        <w:rPr>
          <w:rFonts w:ascii="Arial Narrow" w:hAnsi="Arial Narrow"/>
        </w:rPr>
        <w:t>activos</w:t>
      </w:r>
      <w:r w:rsidR="009849BF" w:rsidRPr="00F016A1">
        <w:rPr>
          <w:rFonts w:ascii="Arial Narrow" w:hAnsi="Arial Narrow"/>
        </w:rPr>
        <w:t>, transacciones, documentación de fallas y errores con la aplicación de cor</w:t>
      </w:r>
      <w:r w:rsidR="008152C7" w:rsidRPr="00F016A1">
        <w:rPr>
          <w:rFonts w:ascii="Arial Narrow" w:hAnsi="Arial Narrow"/>
        </w:rPr>
        <w:t>recciones necesarias para cada F</w:t>
      </w:r>
      <w:r w:rsidR="009849BF" w:rsidRPr="00F016A1">
        <w:rPr>
          <w:rFonts w:ascii="Arial Narrow" w:hAnsi="Arial Narrow"/>
        </w:rPr>
        <w:t>ondo</w:t>
      </w:r>
      <w:r w:rsidR="008152C7" w:rsidRPr="00F016A1">
        <w:rPr>
          <w:rFonts w:ascii="Arial Narrow" w:hAnsi="Arial Narrow"/>
        </w:rPr>
        <w:t>.</w:t>
      </w:r>
    </w:p>
    <w:p w14:paraId="328C0CFF" w14:textId="77777777" w:rsidR="00BA11BC" w:rsidRPr="00F016A1" w:rsidRDefault="00BA11BC" w:rsidP="006C1718">
      <w:pPr>
        <w:jc w:val="both"/>
        <w:rPr>
          <w:rFonts w:ascii="Arial Narrow" w:hAnsi="Arial Narrow"/>
          <w:b/>
          <w:bCs/>
          <w:iCs/>
          <w:color w:val="000000" w:themeColor="text1"/>
        </w:rPr>
      </w:pPr>
    </w:p>
    <w:p w14:paraId="328C0D00" w14:textId="77777777" w:rsidR="00F15024" w:rsidRDefault="00D17758" w:rsidP="00F15024">
      <w:pPr>
        <w:widowControl w:val="0"/>
        <w:jc w:val="both"/>
        <w:rPr>
          <w:rFonts w:ascii="Arial Narrow" w:hAnsi="Arial Narrow"/>
          <w:b/>
          <w:bCs/>
          <w:iCs/>
          <w:color w:val="000000" w:themeColor="text1"/>
        </w:rPr>
      </w:pPr>
      <w:r w:rsidRPr="00F016A1">
        <w:rPr>
          <w:rFonts w:ascii="Arial Narrow" w:hAnsi="Arial Narrow"/>
          <w:b/>
          <w:bCs/>
          <w:iCs/>
          <w:color w:val="000000" w:themeColor="text1"/>
        </w:rPr>
        <w:t>Control de inversiones</w:t>
      </w:r>
    </w:p>
    <w:p w14:paraId="328C0D01" w14:textId="77777777" w:rsidR="00334775" w:rsidRPr="00F15024" w:rsidRDefault="006C1718"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bCs/>
          <w:iCs/>
          <w:color w:val="000000" w:themeColor="text1"/>
        </w:rPr>
      </w:pPr>
      <w:r w:rsidRPr="00F016A1">
        <w:rPr>
          <w:rFonts w:ascii="Arial Narrow" w:hAnsi="Arial Narrow"/>
          <w:lang w:val="es-ES_tradnl"/>
        </w:rPr>
        <w:t>L</w:t>
      </w:r>
      <w:r w:rsidR="00445301" w:rsidRPr="00F016A1">
        <w:rPr>
          <w:rFonts w:ascii="Arial Narrow" w:hAnsi="Arial Narrow"/>
          <w:lang w:val="es-ES_tradnl"/>
        </w:rPr>
        <w:t>a Gestora</w:t>
      </w:r>
      <w:r w:rsidR="008E74C6" w:rsidRPr="00F016A1">
        <w:rPr>
          <w:rFonts w:ascii="Arial Narrow" w:hAnsi="Arial Narrow"/>
          <w:lang w:val="es-ES_tradnl"/>
        </w:rPr>
        <w:t>,</w:t>
      </w:r>
      <w:r w:rsidR="00445301" w:rsidRPr="00F016A1">
        <w:rPr>
          <w:rFonts w:ascii="Arial Narrow" w:hAnsi="Arial Narrow"/>
          <w:lang w:val="es-ES_tradnl"/>
        </w:rPr>
        <w:t xml:space="preserve"> para el control de </w:t>
      </w:r>
      <w:r w:rsidR="009849BF" w:rsidRPr="00F016A1">
        <w:rPr>
          <w:rFonts w:ascii="Arial Narrow" w:hAnsi="Arial Narrow"/>
          <w:lang w:val="es-ES_tradnl"/>
        </w:rPr>
        <w:t>las</w:t>
      </w:r>
      <w:r w:rsidR="00445301" w:rsidRPr="00F016A1">
        <w:rPr>
          <w:rFonts w:ascii="Arial Narrow" w:hAnsi="Arial Narrow"/>
          <w:lang w:val="es-ES_tradnl"/>
        </w:rPr>
        <w:t xml:space="preserve"> inversiones</w:t>
      </w:r>
      <w:r w:rsidR="009849BF" w:rsidRPr="00F016A1">
        <w:rPr>
          <w:rFonts w:ascii="Arial Narrow" w:hAnsi="Arial Narrow"/>
          <w:lang w:val="es-ES_tradnl"/>
        </w:rPr>
        <w:t xml:space="preserve"> </w:t>
      </w:r>
      <w:r w:rsidR="00497B4B" w:rsidRPr="00F016A1">
        <w:rPr>
          <w:rFonts w:ascii="Arial Narrow" w:hAnsi="Arial Narrow"/>
          <w:lang w:val="es-ES_tradnl"/>
        </w:rPr>
        <w:t>que realice por cuenta de cada F</w:t>
      </w:r>
      <w:r w:rsidR="009849BF" w:rsidRPr="00F016A1">
        <w:rPr>
          <w:rFonts w:ascii="Arial Narrow" w:hAnsi="Arial Narrow"/>
          <w:lang w:val="es-ES_tradnl"/>
        </w:rPr>
        <w:t>ondo</w:t>
      </w:r>
      <w:r w:rsidR="00445301" w:rsidRPr="00F016A1">
        <w:rPr>
          <w:rFonts w:ascii="Arial Narrow" w:hAnsi="Arial Narrow"/>
          <w:lang w:val="es-ES_tradnl"/>
        </w:rPr>
        <w:t xml:space="preserve">, deberá </w:t>
      </w:r>
      <w:r w:rsidR="00735470" w:rsidRPr="00F016A1">
        <w:rPr>
          <w:rFonts w:ascii="Arial Narrow" w:hAnsi="Arial Narrow"/>
          <w:lang w:val="es-ES_tradnl"/>
        </w:rPr>
        <w:t>mantener la documentación</w:t>
      </w:r>
      <w:r w:rsidR="009849BF" w:rsidRPr="00F016A1">
        <w:rPr>
          <w:rFonts w:ascii="Arial Narrow" w:hAnsi="Arial Narrow"/>
          <w:lang w:val="es-ES_tradnl"/>
        </w:rPr>
        <w:t xml:space="preserve">, registro o </w:t>
      </w:r>
      <w:r w:rsidR="002A7829" w:rsidRPr="00FB2873">
        <w:rPr>
          <w:rFonts w:ascii="Arial Narrow" w:hAnsi="Arial Narrow"/>
          <w:lang w:val="es-ES_tradnl"/>
        </w:rPr>
        <w:t>comprobante</w:t>
      </w:r>
      <w:r w:rsidR="009849BF" w:rsidRPr="00FB2873">
        <w:rPr>
          <w:rFonts w:ascii="Arial Narrow" w:hAnsi="Arial Narrow"/>
          <w:lang w:val="es-ES_tradnl"/>
        </w:rPr>
        <w:t xml:space="preserve"> de</w:t>
      </w:r>
      <w:r w:rsidR="002A7829" w:rsidRPr="00FB2873">
        <w:rPr>
          <w:rFonts w:ascii="Arial Narrow" w:hAnsi="Arial Narrow"/>
          <w:lang w:val="es-ES_tradnl"/>
        </w:rPr>
        <w:t xml:space="preserve"> la</w:t>
      </w:r>
      <w:r w:rsidR="009849BF" w:rsidRPr="00FB2873">
        <w:rPr>
          <w:rFonts w:ascii="Arial Narrow" w:hAnsi="Arial Narrow"/>
          <w:lang w:val="es-ES_tradnl"/>
        </w:rPr>
        <w:t xml:space="preserve"> transacción</w:t>
      </w:r>
      <w:r w:rsidR="009849BF" w:rsidRPr="00F016A1">
        <w:rPr>
          <w:rFonts w:ascii="Arial Narrow" w:hAnsi="Arial Narrow"/>
          <w:lang w:val="es-ES_tradnl"/>
        </w:rPr>
        <w:t xml:space="preserve"> </w:t>
      </w:r>
      <w:r w:rsidR="00735470" w:rsidRPr="00F016A1">
        <w:rPr>
          <w:rFonts w:ascii="Arial Narrow" w:hAnsi="Arial Narrow"/>
          <w:lang w:val="es-ES_tradnl"/>
        </w:rPr>
        <w:t>que contenga</w:t>
      </w:r>
      <w:r w:rsidR="00445301" w:rsidRPr="00F016A1">
        <w:rPr>
          <w:rFonts w:ascii="Arial Narrow" w:hAnsi="Arial Narrow"/>
          <w:lang w:val="es-ES_tradnl"/>
        </w:rPr>
        <w:t xml:space="preserve"> la información detallada de</w:t>
      </w:r>
      <w:r w:rsidR="00F47B56" w:rsidRPr="00F016A1">
        <w:rPr>
          <w:rFonts w:ascii="Arial Narrow" w:hAnsi="Arial Narrow"/>
          <w:lang w:val="es-ES_tradnl"/>
        </w:rPr>
        <w:t xml:space="preserve"> las operaciones que realice</w:t>
      </w:r>
      <w:r w:rsidR="00445301" w:rsidRPr="00F016A1">
        <w:rPr>
          <w:rFonts w:ascii="Arial Narrow" w:hAnsi="Arial Narrow"/>
          <w:lang w:val="es-ES_tradnl"/>
        </w:rPr>
        <w:t xml:space="preserve">, </w:t>
      </w:r>
      <w:r w:rsidR="00334775" w:rsidRPr="00334775">
        <w:rPr>
          <w:rFonts w:ascii="Arial Narrow" w:hAnsi="Arial Narrow"/>
          <w:lang w:val="es-ES_tradnl"/>
        </w:rPr>
        <w:t>para lo cual deberá mantener actualizado un registro de inversiones en orden cronológico, conforme</w:t>
      </w:r>
      <w:r w:rsidR="00334775">
        <w:rPr>
          <w:rFonts w:ascii="Arial Narrow" w:hAnsi="Arial Narrow"/>
          <w:lang w:val="es-ES_tradnl"/>
        </w:rPr>
        <w:t xml:space="preserve"> a</w:t>
      </w:r>
      <w:r w:rsidR="00334775" w:rsidRPr="00334775">
        <w:rPr>
          <w:rFonts w:ascii="Arial Narrow" w:hAnsi="Arial Narrow"/>
          <w:lang w:val="es-ES_tradnl"/>
        </w:rPr>
        <w:t xml:space="preserve"> lo requerido en las </w:t>
      </w:r>
      <w:r w:rsidR="00334775">
        <w:rPr>
          <w:rFonts w:ascii="Arial Narrow" w:hAnsi="Arial Narrow"/>
          <w:lang w:val="es-ES_tradnl"/>
        </w:rPr>
        <w:t>“</w:t>
      </w:r>
      <w:r w:rsidR="00334775" w:rsidRPr="00334775">
        <w:rPr>
          <w:rFonts w:ascii="Arial Narrow" w:hAnsi="Arial Narrow"/>
          <w:lang w:val="es-ES_tradnl"/>
        </w:rPr>
        <w:t>Normas</w:t>
      </w:r>
      <w:r w:rsidR="00334775">
        <w:rPr>
          <w:rFonts w:ascii="Arial Narrow" w:hAnsi="Arial Narrow"/>
          <w:lang w:val="es-ES_tradnl"/>
        </w:rPr>
        <w:t xml:space="preserve"> Técnicas para la Autorización de Constitución, Inicio de Operaciones, Registro y Gestión de Operaciones de las Gestoras de Fondos de Inversión” (</w:t>
      </w:r>
      <w:r w:rsidR="00334775" w:rsidRPr="00334775">
        <w:rPr>
          <w:rFonts w:ascii="Arial Narrow" w:hAnsi="Arial Narrow"/>
          <w:lang w:val="es-ES_tradnl"/>
        </w:rPr>
        <w:t>NDMC-02</w:t>
      </w:r>
      <w:r w:rsidR="00334775">
        <w:rPr>
          <w:rFonts w:ascii="Arial Narrow" w:hAnsi="Arial Narrow"/>
          <w:lang w:val="es-ES_tradnl"/>
        </w:rPr>
        <w:t>), aprobadas por el Comité de Normas del Banco Central y</w:t>
      </w:r>
      <w:r w:rsidR="00334775" w:rsidRPr="00334775">
        <w:rPr>
          <w:rFonts w:ascii="Arial Narrow" w:hAnsi="Arial Narrow"/>
          <w:lang w:val="es-ES_tradnl"/>
        </w:rPr>
        <w:t xml:space="preserve"> que incluya como mínimo la información detallada en el Anexo </w:t>
      </w:r>
      <w:r w:rsidR="00AE305A">
        <w:rPr>
          <w:rFonts w:ascii="Arial Narrow" w:hAnsi="Arial Narrow"/>
          <w:lang w:val="es-ES_tradnl"/>
        </w:rPr>
        <w:t xml:space="preserve">No. </w:t>
      </w:r>
      <w:r w:rsidR="00334775" w:rsidRPr="00334775">
        <w:rPr>
          <w:rFonts w:ascii="Arial Narrow" w:hAnsi="Arial Narrow"/>
          <w:lang w:val="es-ES_tradnl"/>
        </w:rPr>
        <w:t xml:space="preserve">1 de </w:t>
      </w:r>
      <w:r w:rsidR="00334775">
        <w:rPr>
          <w:rFonts w:ascii="Arial Narrow" w:hAnsi="Arial Narrow"/>
          <w:lang w:val="es-ES_tradnl"/>
        </w:rPr>
        <w:t>las presentes</w:t>
      </w:r>
      <w:r w:rsidR="00334775" w:rsidRPr="00334775">
        <w:rPr>
          <w:rFonts w:ascii="Arial Narrow" w:hAnsi="Arial Narrow"/>
          <w:lang w:val="es-ES_tradnl"/>
        </w:rPr>
        <w:t xml:space="preserve"> </w:t>
      </w:r>
      <w:r w:rsidR="00334775" w:rsidRPr="00334775">
        <w:rPr>
          <w:rFonts w:ascii="Arial Narrow" w:hAnsi="Arial Narrow"/>
          <w:lang w:val="es-ES_tradnl"/>
        </w:rPr>
        <w:lastRenderedPageBreak/>
        <w:t>Normas.</w:t>
      </w:r>
    </w:p>
    <w:p w14:paraId="328C0D02" w14:textId="77777777" w:rsidR="00772D08" w:rsidRDefault="00772D08" w:rsidP="006C1718">
      <w:pPr>
        <w:jc w:val="both"/>
        <w:rPr>
          <w:rFonts w:ascii="Arial Narrow" w:hAnsi="Arial Narrow"/>
        </w:rPr>
      </w:pPr>
    </w:p>
    <w:p w14:paraId="328C0D03" w14:textId="77777777" w:rsidR="00A94DF2" w:rsidRPr="00F016A1" w:rsidRDefault="00A94DF2" w:rsidP="006C1718">
      <w:pPr>
        <w:jc w:val="both"/>
        <w:rPr>
          <w:rFonts w:ascii="Arial Narrow" w:hAnsi="Arial Narrow"/>
          <w:bCs/>
        </w:rPr>
      </w:pPr>
      <w:r w:rsidRPr="00F016A1">
        <w:rPr>
          <w:rFonts w:ascii="Arial Narrow" w:hAnsi="Arial Narrow"/>
        </w:rPr>
        <w:t xml:space="preserve">La información </w:t>
      </w:r>
      <w:r w:rsidR="00196BD9" w:rsidRPr="00F016A1">
        <w:rPr>
          <w:rFonts w:ascii="Arial Narrow" w:hAnsi="Arial Narrow"/>
        </w:rPr>
        <w:t xml:space="preserve">referida a las inversiones que realice la Gestora </w:t>
      </w:r>
      <w:r w:rsidR="00ED7870" w:rsidRPr="00F016A1">
        <w:rPr>
          <w:rFonts w:ascii="Arial Narrow" w:hAnsi="Arial Narrow"/>
        </w:rPr>
        <w:t>por</w:t>
      </w:r>
      <w:r w:rsidR="00497B4B" w:rsidRPr="00F016A1">
        <w:rPr>
          <w:rFonts w:ascii="Arial Narrow" w:hAnsi="Arial Narrow"/>
        </w:rPr>
        <w:t xml:space="preserve"> cuenta de cada F</w:t>
      </w:r>
      <w:r w:rsidR="00ED7870" w:rsidRPr="00F016A1">
        <w:rPr>
          <w:rFonts w:ascii="Arial Narrow" w:hAnsi="Arial Narrow"/>
        </w:rPr>
        <w:t xml:space="preserve">ondo </w:t>
      </w:r>
      <w:r w:rsidR="00196BD9" w:rsidRPr="00F016A1">
        <w:rPr>
          <w:rFonts w:ascii="Arial Narrow" w:hAnsi="Arial Narrow"/>
        </w:rPr>
        <w:t xml:space="preserve">deberá estar a disposición de la Superintendencia en la oportunidad que </w:t>
      </w:r>
      <w:r w:rsidR="008E74C6" w:rsidRPr="00F016A1">
        <w:rPr>
          <w:rFonts w:ascii="Arial Narrow" w:hAnsi="Arial Narrow"/>
        </w:rPr>
        <w:t>é</w:t>
      </w:r>
      <w:r w:rsidR="00196BD9" w:rsidRPr="00F016A1">
        <w:rPr>
          <w:rFonts w:ascii="Arial Narrow" w:hAnsi="Arial Narrow"/>
        </w:rPr>
        <w:t>sta lo requiera.</w:t>
      </w:r>
      <w:r w:rsidR="00735470" w:rsidRPr="00F016A1">
        <w:rPr>
          <w:rFonts w:ascii="Arial Narrow" w:hAnsi="Arial Narrow"/>
          <w:bCs/>
        </w:rPr>
        <w:t xml:space="preserve"> Asimismo, la Gestora</w:t>
      </w:r>
      <w:r w:rsidR="00ED7870" w:rsidRPr="00F016A1">
        <w:rPr>
          <w:rFonts w:ascii="Arial Narrow" w:hAnsi="Arial Narrow"/>
          <w:bCs/>
        </w:rPr>
        <w:t xml:space="preserve"> deberá documentar los </w:t>
      </w:r>
      <w:r w:rsidR="00497B4B" w:rsidRPr="00F016A1">
        <w:rPr>
          <w:rFonts w:ascii="Arial Narrow" w:hAnsi="Arial Narrow"/>
          <w:bCs/>
        </w:rPr>
        <w:t>aspectos tomados en consideración</w:t>
      </w:r>
      <w:r w:rsidR="00ED7870" w:rsidRPr="00F016A1">
        <w:rPr>
          <w:rFonts w:ascii="Arial Narrow" w:hAnsi="Arial Narrow"/>
          <w:bCs/>
        </w:rPr>
        <w:t xml:space="preserve"> en el proceso de inversión.</w:t>
      </w:r>
    </w:p>
    <w:p w14:paraId="328C0D04" w14:textId="77777777" w:rsidR="00497B4B" w:rsidRPr="00F016A1" w:rsidRDefault="00497B4B" w:rsidP="006C1718">
      <w:pPr>
        <w:jc w:val="both"/>
        <w:rPr>
          <w:rFonts w:ascii="Arial Narrow" w:hAnsi="Arial Narrow"/>
          <w:bCs/>
        </w:rPr>
      </w:pPr>
    </w:p>
    <w:p w14:paraId="328C0D05" w14:textId="77777777" w:rsidR="00497B4B" w:rsidRPr="00F016A1" w:rsidRDefault="00497B4B" w:rsidP="006C1718">
      <w:pPr>
        <w:jc w:val="both"/>
        <w:rPr>
          <w:rFonts w:ascii="Arial Narrow" w:hAnsi="Arial Narrow"/>
        </w:rPr>
      </w:pPr>
      <w:r w:rsidRPr="00F016A1">
        <w:rPr>
          <w:rFonts w:ascii="Arial Narrow" w:hAnsi="Arial Narrow"/>
        </w:rPr>
        <w:t>La Gestora, para el control de inversiones que realice por cuenta de cada Fondo, deberá garantizarse que las órdenes emitidas han sido ejecutadas por la Casa de acuerdo a lo solicitado.</w:t>
      </w:r>
    </w:p>
    <w:p w14:paraId="328C0D06" w14:textId="77777777" w:rsidR="00497B4B" w:rsidRPr="00F016A1" w:rsidRDefault="00497B4B" w:rsidP="006C1718">
      <w:pPr>
        <w:jc w:val="both"/>
        <w:rPr>
          <w:rFonts w:ascii="Arial Narrow" w:hAnsi="Arial Narrow"/>
          <w:bCs/>
          <w:color w:val="000000" w:themeColor="text1"/>
        </w:rPr>
      </w:pPr>
    </w:p>
    <w:p w14:paraId="328C0D07" w14:textId="77777777" w:rsidR="007C70A6" w:rsidRPr="00F016A1" w:rsidRDefault="008659E5" w:rsidP="007C70A6">
      <w:pPr>
        <w:jc w:val="center"/>
        <w:rPr>
          <w:rFonts w:ascii="Arial Narrow" w:hAnsi="Arial Narrow"/>
          <w:b/>
          <w:bCs/>
          <w:color w:val="000000" w:themeColor="text1"/>
        </w:rPr>
      </w:pPr>
      <w:r w:rsidRPr="00F016A1">
        <w:rPr>
          <w:rFonts w:ascii="Arial Narrow" w:hAnsi="Arial Narrow"/>
          <w:b/>
          <w:bCs/>
          <w:color w:val="000000" w:themeColor="text1"/>
        </w:rPr>
        <w:t>CAPÍ</w:t>
      </w:r>
      <w:r w:rsidR="007C70A6" w:rsidRPr="00F016A1">
        <w:rPr>
          <w:rFonts w:ascii="Arial Narrow" w:hAnsi="Arial Narrow"/>
          <w:b/>
          <w:bCs/>
          <w:color w:val="000000" w:themeColor="text1"/>
        </w:rPr>
        <w:t>TULO III</w:t>
      </w:r>
    </w:p>
    <w:p w14:paraId="328C0D08" w14:textId="77777777" w:rsidR="00A426C7" w:rsidRPr="00F016A1" w:rsidRDefault="00001B53" w:rsidP="008E72D8">
      <w:pPr>
        <w:jc w:val="center"/>
        <w:rPr>
          <w:rFonts w:ascii="Arial Narrow" w:hAnsi="Arial Narrow"/>
          <w:b/>
          <w:bCs/>
          <w:color w:val="000000" w:themeColor="text1"/>
        </w:rPr>
      </w:pPr>
      <w:r w:rsidRPr="00F016A1">
        <w:rPr>
          <w:rFonts w:ascii="Arial Narrow" w:hAnsi="Arial Narrow"/>
          <w:b/>
          <w:bCs/>
          <w:color w:val="000000" w:themeColor="text1"/>
        </w:rPr>
        <w:t>OPERACIONES PARA COBERTURA DE RIESGOS DE LAS INVERSIONES</w:t>
      </w:r>
    </w:p>
    <w:p w14:paraId="328C0D09" w14:textId="77777777" w:rsidR="008E72D8" w:rsidRPr="00F016A1" w:rsidRDefault="008E72D8" w:rsidP="008E72D8">
      <w:pPr>
        <w:jc w:val="center"/>
        <w:rPr>
          <w:rFonts w:ascii="Arial Narrow" w:hAnsi="Arial Narrow"/>
          <w:b/>
          <w:bCs/>
          <w:color w:val="000000" w:themeColor="text1"/>
        </w:rPr>
      </w:pPr>
    </w:p>
    <w:p w14:paraId="328C0D0A" w14:textId="77777777" w:rsidR="00F04DA4" w:rsidRPr="00F016A1" w:rsidRDefault="00001B53" w:rsidP="004908E6">
      <w:pPr>
        <w:widowControl w:val="0"/>
        <w:jc w:val="both"/>
        <w:rPr>
          <w:rFonts w:ascii="Arial Narrow" w:hAnsi="Arial Narrow"/>
          <w:b/>
          <w:bCs/>
          <w:iCs/>
          <w:color w:val="000000" w:themeColor="text1"/>
        </w:rPr>
      </w:pPr>
      <w:r w:rsidRPr="00F016A1">
        <w:rPr>
          <w:rFonts w:ascii="Arial Narrow" w:hAnsi="Arial Narrow"/>
          <w:b/>
          <w:bCs/>
          <w:iCs/>
          <w:color w:val="000000" w:themeColor="text1"/>
        </w:rPr>
        <w:t>Derivados para cobertura de riesgo</w:t>
      </w:r>
    </w:p>
    <w:p w14:paraId="328C0D0B" w14:textId="77777777" w:rsidR="00C91BA5" w:rsidRDefault="00A426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bCs/>
          <w:iCs/>
          <w:color w:val="000000" w:themeColor="text1"/>
        </w:rPr>
      </w:pPr>
      <w:r w:rsidRPr="00F016A1">
        <w:rPr>
          <w:rFonts w:ascii="Arial Narrow" w:hAnsi="Arial Narrow"/>
          <w:bCs/>
          <w:iCs/>
          <w:color w:val="000000" w:themeColor="text1"/>
        </w:rPr>
        <w:t xml:space="preserve">Los </w:t>
      </w:r>
      <w:r w:rsidR="00390D58" w:rsidRPr="00F016A1">
        <w:rPr>
          <w:rFonts w:ascii="Arial Narrow" w:hAnsi="Arial Narrow"/>
          <w:bCs/>
          <w:iCs/>
          <w:color w:val="000000" w:themeColor="text1"/>
        </w:rPr>
        <w:t xml:space="preserve">Fondos Abiertos y los Fondos Cerrados podrán realizar operaciones con derivados </w:t>
      </w:r>
      <w:r w:rsidR="00BD7AFE" w:rsidRPr="004E2853">
        <w:rPr>
          <w:rFonts w:ascii="Arial Narrow" w:hAnsi="Arial Narrow"/>
          <w:bCs/>
          <w:iCs/>
          <w:color w:val="000000" w:themeColor="text1"/>
        </w:rPr>
        <w:t xml:space="preserve">de tipo </w:t>
      </w:r>
      <w:r w:rsidR="00BD7AFE" w:rsidRPr="004E2853">
        <w:rPr>
          <w:rFonts w:ascii="Arial Narrow" w:hAnsi="Arial Narrow"/>
          <w:color w:val="000000" w:themeColor="text1"/>
        </w:rPr>
        <w:t>forwards, futuros, swaps y opciones</w:t>
      </w:r>
      <w:r w:rsidR="00BD7AFE" w:rsidRPr="004E2853">
        <w:rPr>
          <w:rFonts w:ascii="Arial Narrow" w:hAnsi="Arial Narrow"/>
          <w:bCs/>
          <w:iCs/>
          <w:color w:val="000000" w:themeColor="text1"/>
        </w:rPr>
        <w:t xml:space="preserve"> </w:t>
      </w:r>
      <w:r w:rsidR="00390D58" w:rsidRPr="004E2853">
        <w:rPr>
          <w:rFonts w:ascii="Arial Narrow" w:hAnsi="Arial Narrow"/>
          <w:bCs/>
          <w:iCs/>
          <w:color w:val="000000" w:themeColor="text1"/>
        </w:rPr>
        <w:t>que tengan como objeto exclusivo</w:t>
      </w:r>
      <w:r w:rsidR="00390D58" w:rsidRPr="004E2853">
        <w:rPr>
          <w:rFonts w:ascii="Arial Narrow" w:hAnsi="Arial Narrow"/>
          <w:color w:val="000000" w:themeColor="text1"/>
        </w:rPr>
        <w:t xml:space="preserve"> la cobertura de riesgos</w:t>
      </w:r>
      <w:r w:rsidR="00390D58" w:rsidRPr="00F016A1">
        <w:rPr>
          <w:rFonts w:ascii="Arial Narrow" w:hAnsi="Arial Narrow"/>
          <w:color w:val="000000" w:themeColor="text1"/>
        </w:rPr>
        <w:t xml:space="preserve"> de las inversiones de los Fondos. La inversión en dichos instrumentos derivados, podrá realizarse en mercados organizados en El Salvador o en el extranjero, tales como bolsas de valores, mercados electrónicos, mercados sobre el mostrador o su equivalente, que tengan similares o superiores requisitos de supervisión y regulación con respecto a los de El Salvador.</w:t>
      </w:r>
    </w:p>
    <w:p w14:paraId="328C0D0C" w14:textId="77777777" w:rsidR="00C91BA5" w:rsidRDefault="00C91BA5" w:rsidP="00C91BA5">
      <w:pPr>
        <w:pStyle w:val="Prrafodelista"/>
        <w:widowControl w:val="0"/>
        <w:tabs>
          <w:tab w:val="left" w:pos="709"/>
        </w:tabs>
        <w:ind w:left="0"/>
        <w:contextualSpacing w:val="0"/>
        <w:jc w:val="both"/>
        <w:rPr>
          <w:rFonts w:ascii="Arial Narrow" w:hAnsi="Arial Narrow"/>
          <w:b/>
          <w:bCs/>
          <w:iCs/>
          <w:color w:val="000000" w:themeColor="text1"/>
        </w:rPr>
      </w:pPr>
    </w:p>
    <w:p w14:paraId="328C0D0D" w14:textId="77777777" w:rsidR="00667621" w:rsidRPr="00C91BA5" w:rsidRDefault="0041317E" w:rsidP="00C91BA5">
      <w:pPr>
        <w:pStyle w:val="Prrafodelista"/>
        <w:widowControl w:val="0"/>
        <w:tabs>
          <w:tab w:val="left" w:pos="709"/>
        </w:tabs>
        <w:ind w:left="0"/>
        <w:contextualSpacing w:val="0"/>
        <w:jc w:val="both"/>
        <w:rPr>
          <w:rFonts w:ascii="Arial Narrow" w:hAnsi="Arial Narrow"/>
          <w:b/>
          <w:bCs/>
          <w:iCs/>
          <w:color w:val="000000" w:themeColor="text1"/>
        </w:rPr>
      </w:pPr>
      <w:r w:rsidRPr="00C91BA5">
        <w:rPr>
          <w:rFonts w:ascii="Arial Narrow" w:hAnsi="Arial Narrow"/>
          <w:lang w:val="es-ES_tradnl"/>
        </w:rPr>
        <w:t xml:space="preserve">Para realizar operaciones en instrumentos derivados, el administrador de inversiones deberá conocer el funcionamiento de los mismos y contar con los medios necesarios para su valuación, identificación de riesgos, medición y capacidad </w:t>
      </w:r>
      <w:r w:rsidRPr="00C91BA5">
        <w:rPr>
          <w:rFonts w:ascii="Arial Narrow" w:hAnsi="Arial Narrow" w:cs="Arial"/>
        </w:rPr>
        <w:t>para asegurar el cumplimiento del criterio tomado para valorar los instrumentos</w:t>
      </w:r>
      <w:r w:rsidR="008E74C6" w:rsidRPr="00C91BA5">
        <w:rPr>
          <w:rFonts w:ascii="Arial Narrow" w:hAnsi="Arial Narrow" w:cs="Arial"/>
        </w:rPr>
        <w:t>;</w:t>
      </w:r>
      <w:r w:rsidRPr="00C91BA5">
        <w:rPr>
          <w:rFonts w:ascii="Arial Narrow" w:hAnsi="Arial Narrow" w:cs="Arial"/>
        </w:rPr>
        <w:t xml:space="preserve"> de no cumplirse lo anterior</w:t>
      </w:r>
      <w:r w:rsidR="008E74C6" w:rsidRPr="00C91BA5">
        <w:rPr>
          <w:rFonts w:ascii="Arial Narrow" w:hAnsi="Arial Narrow" w:cs="Arial"/>
        </w:rPr>
        <w:t>,</w:t>
      </w:r>
      <w:r w:rsidRPr="00C91BA5">
        <w:rPr>
          <w:rFonts w:ascii="Arial Narrow" w:hAnsi="Arial Narrow" w:cs="Arial"/>
        </w:rPr>
        <w:t xml:space="preserve"> la Gestora no </w:t>
      </w:r>
      <w:r w:rsidR="00667621" w:rsidRPr="00C91BA5">
        <w:rPr>
          <w:rFonts w:ascii="Arial Narrow" w:hAnsi="Arial Narrow" w:cs="Arial"/>
        </w:rPr>
        <w:t>deberá realizar operaciones con tales instrumentos. En caso que las operaciones</w:t>
      </w:r>
      <w:r w:rsidR="00390D58" w:rsidRPr="00C91BA5">
        <w:rPr>
          <w:rFonts w:ascii="Arial Narrow" w:hAnsi="Arial Narrow" w:cs="Arial"/>
        </w:rPr>
        <w:t xml:space="preserve"> de cobertura</w:t>
      </w:r>
      <w:r w:rsidR="00C91BA5">
        <w:rPr>
          <w:rFonts w:ascii="Arial Narrow" w:hAnsi="Arial Narrow" w:cs="Arial"/>
        </w:rPr>
        <w:t xml:space="preserve"> se realicen en </w:t>
      </w:r>
      <w:r w:rsidR="00667621" w:rsidRPr="00C91BA5">
        <w:rPr>
          <w:rFonts w:ascii="Arial Narrow" w:hAnsi="Arial Narrow" w:cs="Arial"/>
        </w:rPr>
        <w:t>mercados internacionales, éstas deberán cumplir con la documentación requerida y sujetarse a la Normativa de la jurisdicción en que se realicen.</w:t>
      </w:r>
    </w:p>
    <w:p w14:paraId="328C0D0E" w14:textId="77777777" w:rsidR="00667621" w:rsidRPr="00F016A1" w:rsidRDefault="00667621" w:rsidP="00A42833">
      <w:pPr>
        <w:widowControl w:val="0"/>
        <w:jc w:val="both"/>
        <w:rPr>
          <w:rFonts w:ascii="Arial Narrow" w:hAnsi="Arial Narrow" w:cs="Arial"/>
        </w:rPr>
      </w:pPr>
    </w:p>
    <w:p w14:paraId="328C0D0F" w14:textId="77777777" w:rsidR="00667621" w:rsidRPr="00F016A1" w:rsidRDefault="00667621" w:rsidP="00A42833">
      <w:pPr>
        <w:widowControl w:val="0"/>
        <w:jc w:val="both"/>
        <w:rPr>
          <w:rFonts w:ascii="Arial Narrow" w:hAnsi="Arial Narrow" w:cs="Arial"/>
        </w:rPr>
      </w:pPr>
      <w:r w:rsidRPr="00F016A1">
        <w:rPr>
          <w:rFonts w:ascii="Arial Narrow" w:hAnsi="Arial Narrow" w:cs="Arial"/>
        </w:rPr>
        <w:t xml:space="preserve">Los análisis llevados a cabo para realizar operaciones con instrumentos derivados, deberán estar debidamente documentados.  </w:t>
      </w:r>
    </w:p>
    <w:p w14:paraId="328C0D10" w14:textId="77777777" w:rsidR="00D37FC7" w:rsidRPr="00F016A1" w:rsidRDefault="00D37FC7" w:rsidP="00667621">
      <w:pPr>
        <w:pStyle w:val="Prrafodelista"/>
        <w:keepNext/>
        <w:keepLines/>
        <w:ind w:left="0"/>
        <w:contextualSpacing w:val="0"/>
        <w:jc w:val="both"/>
        <w:rPr>
          <w:rFonts w:ascii="Arial Narrow" w:hAnsi="Arial Narrow"/>
          <w:color w:val="000000" w:themeColor="text1"/>
        </w:rPr>
      </w:pPr>
    </w:p>
    <w:p w14:paraId="328C0D11" w14:textId="77777777" w:rsidR="003034AC" w:rsidRPr="004E2853" w:rsidRDefault="00D37FC7" w:rsidP="002C19B7">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Las</w:t>
      </w:r>
      <w:r w:rsidR="003034AC" w:rsidRPr="00F016A1">
        <w:rPr>
          <w:rFonts w:ascii="Arial Narrow" w:hAnsi="Arial Narrow"/>
          <w:color w:val="000000" w:themeColor="text1"/>
        </w:rPr>
        <w:t xml:space="preserve"> operaciones </w:t>
      </w:r>
      <w:r w:rsidR="003034AC" w:rsidRPr="004E2853">
        <w:rPr>
          <w:rFonts w:ascii="Arial Narrow" w:hAnsi="Arial Narrow"/>
          <w:color w:val="000000" w:themeColor="text1"/>
        </w:rPr>
        <w:t>de cobertura de riesgos</w:t>
      </w:r>
      <w:r w:rsidRPr="004E2853">
        <w:rPr>
          <w:rFonts w:ascii="Arial Narrow" w:hAnsi="Arial Narrow"/>
          <w:color w:val="000000" w:themeColor="text1"/>
        </w:rPr>
        <w:t xml:space="preserve"> de las inversiones del Fondo</w:t>
      </w:r>
      <w:r w:rsidR="004E2853">
        <w:rPr>
          <w:rFonts w:ascii="Arial Narrow" w:hAnsi="Arial Narrow"/>
          <w:color w:val="000000" w:themeColor="text1"/>
        </w:rPr>
        <w:t xml:space="preserve"> </w:t>
      </w:r>
      <w:r w:rsidR="003034AC" w:rsidRPr="00F016A1">
        <w:rPr>
          <w:rFonts w:ascii="Arial Narrow" w:hAnsi="Arial Narrow"/>
          <w:color w:val="000000" w:themeColor="text1"/>
        </w:rPr>
        <w:t>podrán efectuarse a través de contratos</w:t>
      </w:r>
      <w:r w:rsidR="00790433" w:rsidRPr="00F016A1">
        <w:rPr>
          <w:rFonts w:ascii="Arial Narrow" w:hAnsi="Arial Narrow"/>
          <w:color w:val="000000" w:themeColor="text1"/>
        </w:rPr>
        <w:t xml:space="preserve"> </w:t>
      </w:r>
      <w:r w:rsidR="00390D58" w:rsidRPr="00F016A1">
        <w:rPr>
          <w:rFonts w:ascii="Arial Narrow" w:hAnsi="Arial Narrow"/>
          <w:color w:val="000000" w:themeColor="text1"/>
        </w:rPr>
        <w:t>marco</w:t>
      </w:r>
      <w:r w:rsidR="00BD7AFE">
        <w:rPr>
          <w:rFonts w:ascii="Arial Narrow" w:hAnsi="Arial Narrow"/>
          <w:color w:val="000000" w:themeColor="text1"/>
        </w:rPr>
        <w:t xml:space="preserve">, </w:t>
      </w:r>
      <w:r w:rsidR="00BD7AFE" w:rsidRPr="004E2853">
        <w:rPr>
          <w:rFonts w:ascii="Arial Narrow" w:hAnsi="Arial Narrow"/>
          <w:color w:val="000000" w:themeColor="text1"/>
        </w:rPr>
        <w:t>preferentemente siguiendo los estándares del mercado internacional</w:t>
      </w:r>
      <w:r w:rsidR="00852D3A" w:rsidRPr="004E2853">
        <w:rPr>
          <w:rFonts w:ascii="Arial Narrow" w:hAnsi="Arial Narrow"/>
          <w:color w:val="000000" w:themeColor="text1"/>
        </w:rPr>
        <w:t>, debiéndose sujetar a las siguientes condiciones:</w:t>
      </w:r>
    </w:p>
    <w:p w14:paraId="328C0D12" w14:textId="77777777" w:rsidR="008659E5" w:rsidRPr="00C91BA5" w:rsidRDefault="007F109A" w:rsidP="005D706D">
      <w:pPr>
        <w:pStyle w:val="Prrafodelista"/>
        <w:numPr>
          <w:ilvl w:val="0"/>
          <w:numId w:val="10"/>
        </w:numPr>
        <w:ind w:left="425" w:hanging="425"/>
        <w:jc w:val="both"/>
        <w:rPr>
          <w:rFonts w:ascii="Arial Narrow" w:hAnsi="Arial Narrow"/>
          <w:color w:val="000000" w:themeColor="text1"/>
        </w:rPr>
      </w:pPr>
      <w:r w:rsidRPr="00F016A1">
        <w:rPr>
          <w:rFonts w:ascii="Arial Narrow" w:hAnsi="Arial Narrow"/>
          <w:color w:val="000000" w:themeColor="text1"/>
        </w:rPr>
        <w:t>Los contratos que se celebren dentro de un mecanismo centralizado deberán t</w:t>
      </w:r>
      <w:r w:rsidR="00F6649B" w:rsidRPr="00F016A1">
        <w:rPr>
          <w:rFonts w:ascii="Arial Narrow" w:hAnsi="Arial Narrow"/>
          <w:color w:val="000000" w:themeColor="text1"/>
        </w:rPr>
        <w:t>ener como contraparte a</w:t>
      </w:r>
      <w:r w:rsidR="00001B53" w:rsidRPr="00F016A1">
        <w:rPr>
          <w:rFonts w:ascii="Arial Narrow" w:hAnsi="Arial Narrow"/>
          <w:color w:val="000000" w:themeColor="text1"/>
        </w:rPr>
        <w:t xml:space="preserve"> una entidad autorizada y supervisada por la Superintendencia, o tratándose de op</w:t>
      </w:r>
      <w:r w:rsidR="003255C4" w:rsidRPr="00F016A1">
        <w:rPr>
          <w:rFonts w:ascii="Arial Narrow" w:hAnsi="Arial Narrow"/>
          <w:color w:val="000000" w:themeColor="text1"/>
        </w:rPr>
        <w:t>eraciones en el exterior por una entidad</w:t>
      </w:r>
      <w:r w:rsidR="00001B53" w:rsidRPr="00F016A1">
        <w:rPr>
          <w:rFonts w:ascii="Arial Narrow" w:hAnsi="Arial Narrow"/>
          <w:color w:val="000000" w:themeColor="text1"/>
        </w:rPr>
        <w:t xml:space="preserve"> de </w:t>
      </w:r>
      <w:r w:rsidR="00443CF1">
        <w:rPr>
          <w:rFonts w:ascii="Arial Narrow" w:hAnsi="Arial Narrow"/>
          <w:color w:val="000000" w:themeColor="text1"/>
        </w:rPr>
        <w:t xml:space="preserve">superior o </w:t>
      </w:r>
      <w:r w:rsidR="00001B53" w:rsidRPr="00F016A1">
        <w:rPr>
          <w:rFonts w:ascii="Arial Narrow" w:hAnsi="Arial Narrow"/>
          <w:color w:val="000000" w:themeColor="text1"/>
        </w:rPr>
        <w:t>similar competencia a la Superintendencia</w:t>
      </w:r>
      <w:r w:rsidR="00C64BFF" w:rsidRPr="00F016A1">
        <w:rPr>
          <w:rFonts w:ascii="Arial Narrow" w:hAnsi="Arial Narrow"/>
          <w:color w:val="000000" w:themeColor="text1"/>
        </w:rPr>
        <w:t xml:space="preserve">. </w:t>
      </w:r>
      <w:r w:rsidR="00F6649B" w:rsidRPr="00F016A1">
        <w:rPr>
          <w:rFonts w:ascii="Arial Narrow" w:hAnsi="Arial Narrow"/>
          <w:color w:val="000000" w:themeColor="text1"/>
        </w:rPr>
        <w:t xml:space="preserve">Los contratos que se celebren fuera de un mecanismo centralizado deberán tener como contraparte a una entidad facultada por la Superintendencia, o tratándose de operaciones en el exterior por </w:t>
      </w:r>
      <w:r w:rsidR="00F6649B" w:rsidRPr="00C91BA5">
        <w:rPr>
          <w:rFonts w:ascii="Arial Narrow" w:hAnsi="Arial Narrow"/>
          <w:color w:val="000000" w:themeColor="text1"/>
        </w:rPr>
        <w:t xml:space="preserve">una entidad constituida en países </w:t>
      </w:r>
      <w:r w:rsidR="008659E5" w:rsidRPr="00C91BA5">
        <w:rPr>
          <w:rFonts w:ascii="Arial Narrow" w:hAnsi="Arial Narrow"/>
          <w:color w:val="000000" w:themeColor="text1"/>
        </w:rPr>
        <w:t xml:space="preserve">miembros del Grupo de Acción Financiera Internacional o de alguna organización intergubernamental de base regional </w:t>
      </w:r>
      <w:r w:rsidR="008659E5" w:rsidRPr="00C91BA5">
        <w:rPr>
          <w:rFonts w:ascii="Arial Narrow" w:hAnsi="Arial Narrow"/>
          <w:color w:val="000000" w:themeColor="text1"/>
        </w:rPr>
        <w:lastRenderedPageBreak/>
        <w:t xml:space="preserve">equivalente, destinada a combatir el lavado de dinero y activos, y el financiamiento del terrorismo, y que no estén considerados por estos organismos como jurisdicciones que presentan deficiencias estratégicas en la prevención del lavado de dinero y activos, y el financiamiento del terrorismo, denominadas jurisdicciones de alto riesgo o no cooperantes; </w:t>
      </w:r>
      <w:r w:rsidR="00044604" w:rsidRPr="00C91BA5">
        <w:rPr>
          <w:rFonts w:ascii="Arial Narrow" w:hAnsi="Arial Narrow"/>
          <w:color w:val="000000" w:themeColor="text1"/>
        </w:rPr>
        <w:t xml:space="preserve"> </w:t>
      </w:r>
    </w:p>
    <w:p w14:paraId="328C0D13" w14:textId="77777777" w:rsidR="00001B53" w:rsidRPr="00F016A1" w:rsidRDefault="00001B53" w:rsidP="005D706D">
      <w:pPr>
        <w:pStyle w:val="Prrafodelista"/>
        <w:numPr>
          <w:ilvl w:val="0"/>
          <w:numId w:val="10"/>
        </w:numPr>
        <w:ind w:left="426"/>
        <w:jc w:val="both"/>
        <w:rPr>
          <w:rFonts w:ascii="Arial Narrow" w:hAnsi="Arial Narrow"/>
          <w:color w:val="000000" w:themeColor="text1"/>
        </w:rPr>
      </w:pPr>
      <w:r w:rsidRPr="00F016A1">
        <w:rPr>
          <w:rFonts w:ascii="Arial Narrow" w:hAnsi="Arial Narrow"/>
          <w:color w:val="000000" w:themeColor="text1"/>
        </w:rPr>
        <w:t>Estar asociados a un inst</w:t>
      </w:r>
      <w:r w:rsidR="00BB55D8" w:rsidRPr="00F016A1">
        <w:rPr>
          <w:rFonts w:ascii="Arial Narrow" w:hAnsi="Arial Narrow"/>
          <w:color w:val="000000" w:themeColor="text1"/>
        </w:rPr>
        <w:t xml:space="preserve">rumento o grupo de instrumentos </w:t>
      </w:r>
      <w:r w:rsidRPr="00F016A1">
        <w:rPr>
          <w:rFonts w:ascii="Arial Narrow" w:hAnsi="Arial Narrow"/>
          <w:color w:val="000000" w:themeColor="text1"/>
        </w:rPr>
        <w:t>que esté</w:t>
      </w:r>
      <w:r w:rsidR="00BB55D8" w:rsidRPr="00F016A1">
        <w:rPr>
          <w:rFonts w:ascii="Arial Narrow" w:hAnsi="Arial Narrow"/>
          <w:color w:val="000000" w:themeColor="text1"/>
        </w:rPr>
        <w:t>n</w:t>
      </w:r>
      <w:r w:rsidRPr="00F016A1">
        <w:rPr>
          <w:rFonts w:ascii="Arial Narrow" w:hAnsi="Arial Narrow"/>
          <w:color w:val="000000" w:themeColor="text1"/>
        </w:rPr>
        <w:t xml:space="preserve"> considerado</w:t>
      </w:r>
      <w:r w:rsidR="00BB55D8" w:rsidRPr="00F016A1">
        <w:rPr>
          <w:rFonts w:ascii="Arial Narrow" w:hAnsi="Arial Narrow"/>
          <w:color w:val="000000" w:themeColor="text1"/>
        </w:rPr>
        <w:t>s</w:t>
      </w:r>
      <w:r w:rsidRPr="00F016A1">
        <w:rPr>
          <w:rFonts w:ascii="Arial Narrow" w:hAnsi="Arial Narrow"/>
          <w:color w:val="000000" w:themeColor="text1"/>
        </w:rPr>
        <w:t xml:space="preserve"> en la Política de Inversión;</w:t>
      </w:r>
    </w:p>
    <w:p w14:paraId="328C0D14" w14:textId="77777777" w:rsidR="00001B53" w:rsidRPr="00F016A1" w:rsidRDefault="00001B53" w:rsidP="005D706D">
      <w:pPr>
        <w:pStyle w:val="Prrafodelista"/>
        <w:numPr>
          <w:ilvl w:val="0"/>
          <w:numId w:val="10"/>
        </w:numPr>
        <w:ind w:left="426"/>
        <w:jc w:val="both"/>
        <w:rPr>
          <w:rFonts w:ascii="Arial Narrow" w:hAnsi="Arial Narrow"/>
          <w:color w:val="000000" w:themeColor="text1"/>
        </w:rPr>
      </w:pPr>
      <w:r w:rsidRPr="00F016A1">
        <w:rPr>
          <w:rFonts w:ascii="Arial Narrow" w:hAnsi="Arial Narrow"/>
          <w:color w:val="000000" w:themeColor="text1"/>
        </w:rPr>
        <w:t xml:space="preserve">Se podrá estructurar una cobertura de un mismo activo subyacente </w:t>
      </w:r>
      <w:r w:rsidR="00C64BFF" w:rsidRPr="00F016A1">
        <w:rPr>
          <w:rFonts w:ascii="Arial Narrow" w:hAnsi="Arial Narrow"/>
          <w:color w:val="000000" w:themeColor="text1"/>
        </w:rPr>
        <w:t>a lo</w:t>
      </w:r>
      <w:r w:rsidRPr="00F016A1">
        <w:rPr>
          <w:rFonts w:ascii="Arial Narrow" w:hAnsi="Arial Narrow"/>
          <w:color w:val="000000" w:themeColor="text1"/>
        </w:rPr>
        <w:t xml:space="preserve"> sumo en dos monedas;</w:t>
      </w:r>
    </w:p>
    <w:p w14:paraId="328C0D15" w14:textId="77777777" w:rsidR="00CD5F07" w:rsidRPr="00F016A1" w:rsidRDefault="00CD5F07" w:rsidP="005D706D">
      <w:pPr>
        <w:pStyle w:val="Prrafodelista"/>
        <w:numPr>
          <w:ilvl w:val="0"/>
          <w:numId w:val="10"/>
        </w:numPr>
        <w:ind w:left="426"/>
        <w:jc w:val="both"/>
        <w:rPr>
          <w:rFonts w:ascii="Arial Narrow" w:hAnsi="Arial Narrow"/>
          <w:color w:val="000000" w:themeColor="text1"/>
        </w:rPr>
      </w:pPr>
      <w:r w:rsidRPr="00F016A1">
        <w:rPr>
          <w:rFonts w:ascii="Arial Narrow" w:hAnsi="Arial Narrow"/>
          <w:color w:val="000000" w:themeColor="text1"/>
        </w:rPr>
        <w:t>Que para el caso de los contratos que se celebren en mercados bursátiles,</w:t>
      </w:r>
      <w:r w:rsidR="00D0741D" w:rsidRPr="00F016A1">
        <w:rPr>
          <w:rFonts w:ascii="Arial Narrow" w:hAnsi="Arial Narrow"/>
          <w:color w:val="000000" w:themeColor="text1"/>
        </w:rPr>
        <w:t xml:space="preserve"> </w:t>
      </w:r>
      <w:r w:rsidR="00001B53" w:rsidRPr="00F016A1">
        <w:rPr>
          <w:rFonts w:ascii="Arial Narrow" w:hAnsi="Arial Narrow"/>
          <w:color w:val="000000" w:themeColor="text1"/>
        </w:rPr>
        <w:t xml:space="preserve">su liquidación sea mediante una Cámara de Compensación, que </w:t>
      </w:r>
      <w:r w:rsidR="005366C1" w:rsidRPr="00F016A1">
        <w:rPr>
          <w:rFonts w:ascii="Arial Narrow" w:hAnsi="Arial Narrow"/>
          <w:color w:val="000000" w:themeColor="text1"/>
        </w:rPr>
        <w:t>est</w:t>
      </w:r>
      <w:r w:rsidR="001C36DF" w:rsidRPr="00F016A1">
        <w:rPr>
          <w:rFonts w:ascii="Arial Narrow" w:hAnsi="Arial Narrow"/>
          <w:color w:val="000000" w:themeColor="text1"/>
        </w:rPr>
        <w:t>é</w:t>
      </w:r>
      <w:r w:rsidR="00001B53" w:rsidRPr="00F016A1">
        <w:rPr>
          <w:rFonts w:ascii="Arial Narrow" w:hAnsi="Arial Narrow"/>
          <w:color w:val="000000" w:themeColor="text1"/>
        </w:rPr>
        <w:t xml:space="preserve"> </w:t>
      </w:r>
      <w:r w:rsidR="005366C1" w:rsidRPr="00F016A1">
        <w:rPr>
          <w:rFonts w:ascii="Arial Narrow" w:hAnsi="Arial Narrow"/>
          <w:color w:val="000000" w:themeColor="text1"/>
        </w:rPr>
        <w:t>debidamente autorizada</w:t>
      </w:r>
      <w:r w:rsidR="00A8414E" w:rsidRPr="00F016A1">
        <w:rPr>
          <w:rFonts w:ascii="Arial Narrow" w:hAnsi="Arial Narrow"/>
          <w:color w:val="000000" w:themeColor="text1"/>
        </w:rPr>
        <w:t xml:space="preserve"> y </w:t>
      </w:r>
      <w:r w:rsidR="005366C1" w:rsidRPr="00F016A1">
        <w:rPr>
          <w:rFonts w:ascii="Arial Narrow" w:hAnsi="Arial Narrow"/>
          <w:color w:val="000000" w:themeColor="text1"/>
        </w:rPr>
        <w:t>supervisada por la Su</w:t>
      </w:r>
      <w:r w:rsidR="003255C4" w:rsidRPr="00F016A1">
        <w:rPr>
          <w:rFonts w:ascii="Arial Narrow" w:hAnsi="Arial Narrow"/>
          <w:color w:val="000000" w:themeColor="text1"/>
        </w:rPr>
        <w:t>perintendencia o una entidad</w:t>
      </w:r>
      <w:r w:rsidR="005366C1" w:rsidRPr="00F016A1">
        <w:rPr>
          <w:rFonts w:ascii="Arial Narrow" w:hAnsi="Arial Narrow"/>
          <w:color w:val="000000" w:themeColor="text1"/>
        </w:rPr>
        <w:t xml:space="preserve"> de similar competencia a la Superintendencia dentro del país donde se han constituido;</w:t>
      </w:r>
      <w:r w:rsidR="00295541" w:rsidRPr="00F016A1">
        <w:rPr>
          <w:rFonts w:ascii="Arial Narrow" w:hAnsi="Arial Narrow"/>
          <w:color w:val="000000" w:themeColor="text1"/>
        </w:rPr>
        <w:t xml:space="preserve"> </w:t>
      </w:r>
      <w:r w:rsidR="001A521B">
        <w:rPr>
          <w:rFonts w:ascii="Arial Narrow" w:hAnsi="Arial Narrow"/>
          <w:color w:val="000000" w:themeColor="text1"/>
        </w:rPr>
        <w:t>y</w:t>
      </w:r>
    </w:p>
    <w:p w14:paraId="328C0D16" w14:textId="77777777" w:rsidR="00D0741D" w:rsidRPr="00F016A1" w:rsidRDefault="00CD5F07" w:rsidP="005D706D">
      <w:pPr>
        <w:pStyle w:val="Prrafodelista"/>
        <w:numPr>
          <w:ilvl w:val="0"/>
          <w:numId w:val="10"/>
        </w:numPr>
        <w:ind w:left="426"/>
        <w:jc w:val="both"/>
        <w:rPr>
          <w:rFonts w:ascii="Arial Narrow" w:hAnsi="Arial Narrow"/>
          <w:color w:val="000000" w:themeColor="text1"/>
        </w:rPr>
      </w:pPr>
      <w:r w:rsidRPr="00F016A1">
        <w:rPr>
          <w:rFonts w:ascii="Arial Narrow" w:hAnsi="Arial Narrow"/>
          <w:color w:val="000000" w:themeColor="text1"/>
        </w:rPr>
        <w:t xml:space="preserve">Que para el caso de los contratos que se celebren fuera de un mecanismo centralizado, el proceso de liquidación debe </w:t>
      </w:r>
      <w:r w:rsidR="001A521B">
        <w:rPr>
          <w:rFonts w:ascii="Arial Narrow" w:hAnsi="Arial Narrow"/>
          <w:color w:val="000000" w:themeColor="text1"/>
        </w:rPr>
        <w:t>ser una liquidación financiera.</w:t>
      </w:r>
    </w:p>
    <w:p w14:paraId="328C0D17" w14:textId="77777777" w:rsidR="009B52CC" w:rsidRDefault="009B52CC" w:rsidP="009B52CC">
      <w:pPr>
        <w:widowControl w:val="0"/>
        <w:jc w:val="both"/>
        <w:rPr>
          <w:rFonts w:ascii="Arial Narrow" w:hAnsi="Arial Narrow"/>
          <w:b/>
          <w:bCs/>
          <w:iCs/>
          <w:color w:val="000000" w:themeColor="text1"/>
        </w:rPr>
      </w:pPr>
    </w:p>
    <w:p w14:paraId="328C0D18" w14:textId="77777777" w:rsidR="00B4528A" w:rsidRDefault="00C91BA5" w:rsidP="00B4528A">
      <w:pPr>
        <w:widowControl w:val="0"/>
        <w:jc w:val="both"/>
        <w:rPr>
          <w:rFonts w:ascii="Arial Narrow" w:hAnsi="Arial Narrow"/>
          <w:b/>
          <w:bCs/>
          <w:iCs/>
          <w:color w:val="000000" w:themeColor="text1"/>
        </w:rPr>
      </w:pPr>
      <w:r w:rsidRPr="00105B70">
        <w:rPr>
          <w:rFonts w:ascii="Arial Narrow" w:hAnsi="Arial Narrow"/>
          <w:b/>
          <w:bCs/>
          <w:iCs/>
          <w:color w:val="000000" w:themeColor="text1"/>
        </w:rPr>
        <w:t>Control de derivados</w:t>
      </w:r>
    </w:p>
    <w:p w14:paraId="328C0D19" w14:textId="77777777" w:rsidR="00295B10" w:rsidRPr="004521F7" w:rsidRDefault="00C91BA5"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bCs/>
          <w:iCs/>
          <w:color w:val="000000" w:themeColor="text1"/>
        </w:rPr>
      </w:pPr>
      <w:r w:rsidRPr="00105B70">
        <w:rPr>
          <w:rFonts w:ascii="Arial Narrow" w:hAnsi="Arial Narrow"/>
          <w:lang w:val="es-ES_tradnl"/>
        </w:rPr>
        <w:t xml:space="preserve">La Gestora, para el control de las </w:t>
      </w:r>
      <w:r w:rsidRPr="00105B70">
        <w:rPr>
          <w:rFonts w:ascii="Arial Narrow" w:hAnsi="Arial Narrow"/>
          <w:bCs/>
          <w:iCs/>
          <w:color w:val="000000" w:themeColor="text1"/>
        </w:rPr>
        <w:t>operaciones con derivados que tengan como objeto exclusivo</w:t>
      </w:r>
      <w:r w:rsidRPr="00105B70">
        <w:rPr>
          <w:rFonts w:ascii="Arial Narrow" w:hAnsi="Arial Narrow"/>
          <w:color w:val="000000" w:themeColor="text1"/>
        </w:rPr>
        <w:t xml:space="preserve"> la cobertura de riesgos de las inversiones de los Fondos, deberá mantener la documentación y registro que contenga la información detallada de las operaciones que realice, indicándose c</w:t>
      </w:r>
      <w:r w:rsidR="00295B10">
        <w:rPr>
          <w:rFonts w:ascii="Arial Narrow" w:hAnsi="Arial Narrow"/>
          <w:color w:val="000000" w:themeColor="text1"/>
        </w:rPr>
        <w:t xml:space="preserve">on claridad sus características y los requerimientos mínimos establecidos en el Anexo </w:t>
      </w:r>
      <w:r w:rsidR="00AE305A">
        <w:rPr>
          <w:rFonts w:ascii="Arial Narrow" w:hAnsi="Arial Narrow"/>
          <w:color w:val="000000" w:themeColor="text1"/>
        </w:rPr>
        <w:t xml:space="preserve">No. </w:t>
      </w:r>
      <w:r w:rsidR="00295B10">
        <w:rPr>
          <w:rFonts w:ascii="Arial Narrow" w:hAnsi="Arial Narrow"/>
          <w:color w:val="000000" w:themeColor="text1"/>
        </w:rPr>
        <w:t xml:space="preserve">2 de las presentes Normas. </w:t>
      </w:r>
      <w:r w:rsidRPr="00105B70">
        <w:rPr>
          <w:rFonts w:ascii="Arial Narrow" w:hAnsi="Arial Narrow"/>
          <w:color w:val="000000" w:themeColor="text1"/>
        </w:rPr>
        <w:t xml:space="preserve"> </w:t>
      </w:r>
    </w:p>
    <w:p w14:paraId="328C0D1A" w14:textId="77777777" w:rsidR="004521F7" w:rsidRPr="00295B10" w:rsidRDefault="004521F7" w:rsidP="004521F7">
      <w:pPr>
        <w:pStyle w:val="Prrafodelista"/>
        <w:widowControl w:val="0"/>
        <w:tabs>
          <w:tab w:val="left" w:pos="851"/>
          <w:tab w:val="left" w:pos="1134"/>
          <w:tab w:val="left" w:pos="1418"/>
        </w:tabs>
        <w:ind w:left="0"/>
        <w:contextualSpacing w:val="0"/>
        <w:jc w:val="both"/>
        <w:rPr>
          <w:rFonts w:ascii="Arial Narrow" w:hAnsi="Arial Narrow"/>
          <w:b/>
          <w:bCs/>
          <w:iCs/>
          <w:color w:val="000000" w:themeColor="text1"/>
        </w:rPr>
      </w:pPr>
    </w:p>
    <w:p w14:paraId="328C0D1B" w14:textId="77777777" w:rsidR="00C91BA5" w:rsidRPr="00F016A1" w:rsidRDefault="00C91BA5" w:rsidP="00C91BA5">
      <w:pPr>
        <w:jc w:val="both"/>
        <w:rPr>
          <w:rFonts w:ascii="Arial Narrow" w:hAnsi="Arial Narrow"/>
          <w:bCs/>
        </w:rPr>
      </w:pPr>
      <w:r w:rsidRPr="00105B70">
        <w:rPr>
          <w:rFonts w:ascii="Arial Narrow" w:hAnsi="Arial Narrow"/>
        </w:rPr>
        <w:t>La información referida a las</w:t>
      </w:r>
      <w:r w:rsidR="007354A8" w:rsidRPr="00105B70">
        <w:rPr>
          <w:rFonts w:ascii="Arial Narrow" w:hAnsi="Arial Narrow"/>
        </w:rPr>
        <w:t xml:space="preserve"> </w:t>
      </w:r>
      <w:r w:rsidR="007354A8" w:rsidRPr="00105B70">
        <w:rPr>
          <w:rFonts w:ascii="Arial Narrow" w:hAnsi="Arial Narrow"/>
          <w:bCs/>
          <w:iCs/>
          <w:color w:val="000000" w:themeColor="text1"/>
        </w:rPr>
        <w:t xml:space="preserve">operaciones </w:t>
      </w:r>
      <w:r w:rsidR="00402FB9" w:rsidRPr="00105B70">
        <w:rPr>
          <w:rFonts w:ascii="Arial Narrow" w:hAnsi="Arial Narrow"/>
        </w:rPr>
        <w:t xml:space="preserve">que realice la Gestora </w:t>
      </w:r>
      <w:r w:rsidR="007354A8" w:rsidRPr="00105B70">
        <w:rPr>
          <w:rFonts w:ascii="Arial Narrow" w:hAnsi="Arial Narrow"/>
          <w:bCs/>
          <w:iCs/>
          <w:color w:val="000000" w:themeColor="text1"/>
        </w:rPr>
        <w:t>con derivados que tengan como objeto exclusivo</w:t>
      </w:r>
      <w:r w:rsidR="007354A8" w:rsidRPr="00105B70">
        <w:rPr>
          <w:rFonts w:ascii="Arial Narrow" w:hAnsi="Arial Narrow"/>
          <w:color w:val="000000" w:themeColor="text1"/>
        </w:rPr>
        <w:t xml:space="preserve"> la cobertura de riesgos de las inversiones de los Fondos</w:t>
      </w:r>
      <w:r w:rsidR="00402FB9" w:rsidRPr="00105B70">
        <w:rPr>
          <w:rFonts w:ascii="Arial Narrow" w:hAnsi="Arial Narrow"/>
          <w:color w:val="000000" w:themeColor="text1"/>
        </w:rPr>
        <w:t>,</w:t>
      </w:r>
      <w:r w:rsidRPr="00105B70">
        <w:rPr>
          <w:rFonts w:ascii="Arial Narrow" w:hAnsi="Arial Narrow"/>
        </w:rPr>
        <w:t xml:space="preserve"> deberá estar a disposición de la Superintendencia en la oportunidad que ésta lo requiera.</w:t>
      </w:r>
      <w:r w:rsidRPr="00F016A1">
        <w:rPr>
          <w:rFonts w:ascii="Arial Narrow" w:hAnsi="Arial Narrow"/>
          <w:bCs/>
        </w:rPr>
        <w:t xml:space="preserve"> </w:t>
      </w:r>
    </w:p>
    <w:p w14:paraId="328C0D1C" w14:textId="77777777" w:rsidR="00F03DCE" w:rsidRPr="00F016A1" w:rsidRDefault="00F03DCE" w:rsidP="00E35408">
      <w:pPr>
        <w:rPr>
          <w:rFonts w:ascii="Arial Narrow" w:hAnsi="Arial Narrow"/>
          <w:b/>
          <w:bCs/>
          <w:color w:val="000000" w:themeColor="text1"/>
        </w:rPr>
      </w:pPr>
    </w:p>
    <w:p w14:paraId="328C0D1D" w14:textId="77777777" w:rsidR="004E06B7" w:rsidRPr="00F016A1" w:rsidRDefault="004E06B7" w:rsidP="004E06B7">
      <w:pPr>
        <w:jc w:val="center"/>
        <w:rPr>
          <w:rFonts w:ascii="Arial Narrow" w:hAnsi="Arial Narrow"/>
          <w:b/>
          <w:bCs/>
          <w:color w:val="000000" w:themeColor="text1"/>
        </w:rPr>
      </w:pPr>
      <w:r w:rsidRPr="00F016A1">
        <w:rPr>
          <w:rFonts w:ascii="Arial Narrow" w:hAnsi="Arial Narrow"/>
          <w:b/>
          <w:bCs/>
          <w:color w:val="000000" w:themeColor="text1"/>
        </w:rPr>
        <w:t>CAPÍTULO I</w:t>
      </w:r>
      <w:r w:rsidR="00CE5B0D" w:rsidRPr="00F016A1">
        <w:rPr>
          <w:rFonts w:ascii="Arial Narrow" w:hAnsi="Arial Narrow"/>
          <w:b/>
          <w:bCs/>
          <w:color w:val="000000" w:themeColor="text1"/>
        </w:rPr>
        <w:t>V</w:t>
      </w:r>
    </w:p>
    <w:p w14:paraId="328C0D1E" w14:textId="77777777" w:rsidR="00AB3744" w:rsidRPr="00F016A1" w:rsidRDefault="004E06B7" w:rsidP="004E06B7">
      <w:pPr>
        <w:jc w:val="center"/>
        <w:rPr>
          <w:rFonts w:ascii="Arial Narrow" w:hAnsi="Arial Narrow"/>
          <w:b/>
          <w:bCs/>
          <w:color w:val="000000" w:themeColor="text1"/>
        </w:rPr>
      </w:pPr>
      <w:r w:rsidRPr="00F016A1">
        <w:rPr>
          <w:rFonts w:ascii="Arial Narrow" w:hAnsi="Arial Narrow"/>
          <w:b/>
          <w:bCs/>
          <w:color w:val="000000" w:themeColor="text1"/>
        </w:rPr>
        <w:t>LÍMITES DE INVERSIÓN</w:t>
      </w:r>
    </w:p>
    <w:p w14:paraId="328C0D1F" w14:textId="77777777" w:rsidR="0069227A" w:rsidRPr="00F016A1" w:rsidRDefault="0069227A" w:rsidP="0069227A">
      <w:pPr>
        <w:pStyle w:val="Ttulo3"/>
        <w:rPr>
          <w:rFonts w:ascii="Arial Narrow" w:hAnsi="Arial Narrow"/>
          <w:color w:val="000000" w:themeColor="text1"/>
        </w:rPr>
      </w:pPr>
    </w:p>
    <w:p w14:paraId="328C0D20" w14:textId="77777777" w:rsidR="0069227A" w:rsidRPr="00F016A1" w:rsidRDefault="003B1E8B" w:rsidP="0069227A">
      <w:pPr>
        <w:pStyle w:val="Ttulo3"/>
        <w:rPr>
          <w:rFonts w:ascii="Arial Narrow" w:hAnsi="Arial Narrow"/>
          <w:color w:val="000000" w:themeColor="text1"/>
        </w:rPr>
      </w:pPr>
      <w:r w:rsidRPr="00F016A1">
        <w:rPr>
          <w:rFonts w:ascii="Arial Narrow" w:hAnsi="Arial Narrow"/>
          <w:color w:val="000000" w:themeColor="text1"/>
        </w:rPr>
        <w:t>Límites de i</w:t>
      </w:r>
      <w:r w:rsidR="00EB2C39" w:rsidRPr="00F016A1">
        <w:rPr>
          <w:rFonts w:ascii="Arial Narrow" w:hAnsi="Arial Narrow"/>
          <w:color w:val="000000" w:themeColor="text1"/>
        </w:rPr>
        <w:t xml:space="preserve">nversión </w:t>
      </w:r>
    </w:p>
    <w:p w14:paraId="328C0D21" w14:textId="77777777" w:rsidR="00EB2C39" w:rsidRPr="00105B70" w:rsidRDefault="00EB2C39" w:rsidP="006A0849">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 xml:space="preserve">Los límites de inversión en los Fondos Abiertos serán fijados dentro del Reglamento </w:t>
      </w:r>
      <w:r w:rsidR="001C36DF" w:rsidRPr="00F016A1">
        <w:rPr>
          <w:rFonts w:ascii="Arial Narrow" w:hAnsi="Arial Narrow"/>
          <w:color w:val="000000" w:themeColor="text1"/>
        </w:rPr>
        <w:t>I</w:t>
      </w:r>
      <w:r w:rsidRPr="00F016A1">
        <w:rPr>
          <w:rFonts w:ascii="Arial Narrow" w:hAnsi="Arial Narrow"/>
          <w:color w:val="000000" w:themeColor="text1"/>
        </w:rPr>
        <w:t>nterno del Fondo como parte de</w:t>
      </w:r>
      <w:r w:rsidR="00DB2327">
        <w:rPr>
          <w:rFonts w:ascii="Arial Narrow" w:hAnsi="Arial Narrow"/>
          <w:color w:val="000000" w:themeColor="text1"/>
        </w:rPr>
        <w:t xml:space="preserve">l </w:t>
      </w:r>
      <w:r w:rsidRPr="00F016A1">
        <w:rPr>
          <w:rFonts w:ascii="Arial Narrow" w:hAnsi="Arial Narrow"/>
          <w:color w:val="000000" w:themeColor="text1"/>
        </w:rPr>
        <w:t>obje</w:t>
      </w:r>
      <w:r w:rsidR="00AA4721" w:rsidRPr="00F016A1">
        <w:rPr>
          <w:rFonts w:ascii="Arial Narrow" w:hAnsi="Arial Narrow"/>
          <w:color w:val="000000" w:themeColor="text1"/>
        </w:rPr>
        <w:t>t</w:t>
      </w:r>
      <w:r w:rsidR="005A6CD8">
        <w:rPr>
          <w:rFonts w:ascii="Arial Narrow" w:hAnsi="Arial Narrow"/>
          <w:color w:val="000000" w:themeColor="text1"/>
        </w:rPr>
        <w:t xml:space="preserve">o </w:t>
      </w:r>
      <w:r w:rsidR="00AA4721" w:rsidRPr="00F016A1">
        <w:rPr>
          <w:rFonts w:ascii="Arial Narrow" w:hAnsi="Arial Narrow"/>
          <w:color w:val="000000" w:themeColor="text1"/>
        </w:rPr>
        <w:t>y su política de inversión, debiéndose sujetar</w:t>
      </w:r>
      <w:r w:rsidRPr="00F016A1">
        <w:rPr>
          <w:rFonts w:ascii="Arial Narrow" w:hAnsi="Arial Narrow"/>
          <w:color w:val="000000" w:themeColor="text1"/>
        </w:rPr>
        <w:t xml:space="preserve"> a los </w:t>
      </w:r>
      <w:r w:rsidRPr="00105B70">
        <w:rPr>
          <w:rFonts w:ascii="Arial Narrow" w:hAnsi="Arial Narrow"/>
          <w:color w:val="000000" w:themeColor="text1"/>
        </w:rPr>
        <w:t>siguientes porcentajes:</w:t>
      </w:r>
    </w:p>
    <w:p w14:paraId="328C0D22" w14:textId="77777777" w:rsidR="00EB2C39" w:rsidRPr="001802CB" w:rsidRDefault="00667621" w:rsidP="005D706D">
      <w:pPr>
        <w:pStyle w:val="Prrafodelista"/>
        <w:numPr>
          <w:ilvl w:val="0"/>
          <w:numId w:val="11"/>
        </w:numPr>
        <w:ind w:left="425" w:hanging="425"/>
        <w:jc w:val="both"/>
        <w:rPr>
          <w:rFonts w:ascii="Arial Narrow" w:hAnsi="Arial Narrow"/>
          <w:bCs/>
        </w:rPr>
      </w:pPr>
      <w:r w:rsidRPr="001802CB">
        <w:rPr>
          <w:rFonts w:ascii="Arial Narrow" w:hAnsi="Arial Narrow"/>
          <w:bCs/>
        </w:rPr>
        <w:t>La suma de l</w:t>
      </w:r>
      <w:r w:rsidR="00D757E8" w:rsidRPr="001802CB">
        <w:rPr>
          <w:rFonts w:ascii="Arial Narrow" w:hAnsi="Arial Narrow"/>
          <w:bCs/>
        </w:rPr>
        <w:t>as inversiones de un</w:t>
      </w:r>
      <w:r w:rsidR="00EB2C39" w:rsidRPr="001802CB">
        <w:rPr>
          <w:rFonts w:ascii="Arial Narrow" w:hAnsi="Arial Narrow"/>
          <w:bCs/>
        </w:rPr>
        <w:t xml:space="preserve"> Fondo</w:t>
      </w:r>
      <w:r w:rsidR="00757584" w:rsidRPr="001802CB">
        <w:rPr>
          <w:rFonts w:ascii="Arial Narrow" w:hAnsi="Arial Narrow"/>
          <w:bCs/>
        </w:rPr>
        <w:t xml:space="preserve"> Abierto</w:t>
      </w:r>
      <w:r w:rsidR="00D757E8" w:rsidRPr="001802CB">
        <w:rPr>
          <w:rFonts w:ascii="Arial Narrow" w:hAnsi="Arial Narrow"/>
          <w:bCs/>
        </w:rPr>
        <w:t>,</w:t>
      </w:r>
      <w:r w:rsidR="00EA0C08" w:rsidRPr="001802CB">
        <w:rPr>
          <w:rFonts w:ascii="Arial Narrow" w:hAnsi="Arial Narrow"/>
          <w:bCs/>
        </w:rPr>
        <w:t xml:space="preserve"> </w:t>
      </w:r>
      <w:r w:rsidR="003B1E8B" w:rsidRPr="001802CB">
        <w:rPr>
          <w:rFonts w:ascii="Arial Narrow" w:hAnsi="Arial Narrow"/>
          <w:bCs/>
        </w:rPr>
        <w:t xml:space="preserve">diferentes a </w:t>
      </w:r>
      <w:r w:rsidR="00EE1662" w:rsidRPr="001802CB">
        <w:rPr>
          <w:rFonts w:ascii="Arial Narrow" w:hAnsi="Arial Narrow"/>
          <w:bCs/>
        </w:rPr>
        <w:t>las establecidas en el literal g</w:t>
      </w:r>
      <w:r w:rsidR="003B1E8B" w:rsidRPr="001802CB">
        <w:rPr>
          <w:rFonts w:ascii="Arial Narrow" w:hAnsi="Arial Narrow"/>
          <w:bCs/>
        </w:rPr>
        <w:t>) del presente artículo,</w:t>
      </w:r>
      <w:r w:rsidR="00EB2C39" w:rsidRPr="001802CB">
        <w:rPr>
          <w:rFonts w:ascii="Arial Narrow" w:hAnsi="Arial Narrow"/>
          <w:bCs/>
        </w:rPr>
        <w:t xml:space="preserve"> podrá</w:t>
      </w:r>
      <w:r w:rsidR="00855612" w:rsidRPr="001802CB">
        <w:rPr>
          <w:rFonts w:ascii="Arial Narrow" w:hAnsi="Arial Narrow"/>
          <w:bCs/>
        </w:rPr>
        <w:t xml:space="preserve">n alcanzar hasta un máximo del </w:t>
      </w:r>
      <w:r w:rsidR="00EB2C39" w:rsidRPr="001802CB">
        <w:rPr>
          <w:rFonts w:ascii="Arial Narrow" w:hAnsi="Arial Narrow"/>
          <w:bCs/>
        </w:rPr>
        <w:t>ochenta por ciento de los activos del Fondo;</w:t>
      </w:r>
    </w:p>
    <w:p w14:paraId="328C0D23" w14:textId="77777777" w:rsidR="00EE1662" w:rsidRPr="001802CB" w:rsidRDefault="00EE1662" w:rsidP="00F12CF7">
      <w:pPr>
        <w:pStyle w:val="Prrafodelista"/>
        <w:numPr>
          <w:ilvl w:val="0"/>
          <w:numId w:val="11"/>
        </w:numPr>
        <w:ind w:left="426" w:hanging="426"/>
        <w:jc w:val="both"/>
        <w:rPr>
          <w:rFonts w:ascii="Arial Narrow" w:hAnsi="Arial Narrow"/>
          <w:bCs/>
        </w:rPr>
      </w:pPr>
      <w:r w:rsidRPr="001802CB">
        <w:rPr>
          <w:rFonts w:ascii="Arial Narrow" w:hAnsi="Arial Narrow"/>
        </w:rPr>
        <w:t>Límites con relación a los activos del Fondo de Inversión:</w:t>
      </w:r>
    </w:p>
    <w:p w14:paraId="328C0D24" w14:textId="77777777" w:rsidR="00EE1662" w:rsidRPr="001802CB" w:rsidRDefault="00EE1662" w:rsidP="006D506F">
      <w:pPr>
        <w:pStyle w:val="Prrafodelista"/>
        <w:numPr>
          <w:ilvl w:val="0"/>
          <w:numId w:val="17"/>
        </w:numPr>
        <w:jc w:val="both"/>
        <w:rPr>
          <w:rFonts w:ascii="Arial Narrow" w:hAnsi="Arial Narrow"/>
          <w:bCs/>
        </w:rPr>
      </w:pPr>
      <w:r w:rsidRPr="001802CB">
        <w:rPr>
          <w:rFonts w:ascii="Arial Narrow" w:hAnsi="Arial Narrow"/>
          <w:bCs/>
        </w:rPr>
        <w:t>El Fondo no puede ser poseedor de valores representativos de deuda que representen más del ochenta por ciento del activo del Fondo; y</w:t>
      </w:r>
    </w:p>
    <w:p w14:paraId="328C0D25" w14:textId="77777777" w:rsidR="00EE1662" w:rsidRPr="001802CB" w:rsidRDefault="00EE1662" w:rsidP="006D506F">
      <w:pPr>
        <w:pStyle w:val="Prrafodelista"/>
        <w:numPr>
          <w:ilvl w:val="0"/>
          <w:numId w:val="17"/>
        </w:numPr>
        <w:jc w:val="both"/>
        <w:rPr>
          <w:rFonts w:ascii="Arial Narrow" w:hAnsi="Arial Narrow"/>
          <w:bCs/>
        </w:rPr>
      </w:pPr>
      <w:r w:rsidRPr="001802CB">
        <w:rPr>
          <w:rFonts w:ascii="Arial Narrow" w:hAnsi="Arial Narrow"/>
          <w:bCs/>
        </w:rPr>
        <w:t>El Fondo no puede ser poseedor de acciones que representen más del cincuenta por ciento del activo del Fondo.</w:t>
      </w:r>
    </w:p>
    <w:p w14:paraId="328C0D26" w14:textId="77777777" w:rsidR="00EE1662" w:rsidRPr="001802CB" w:rsidRDefault="00EE1662" w:rsidP="00F12CF7">
      <w:pPr>
        <w:pStyle w:val="Prrafodelista"/>
        <w:numPr>
          <w:ilvl w:val="0"/>
          <w:numId w:val="11"/>
        </w:numPr>
        <w:ind w:left="426" w:hanging="426"/>
        <w:jc w:val="both"/>
        <w:rPr>
          <w:rFonts w:ascii="Arial Narrow" w:hAnsi="Arial Narrow"/>
          <w:bCs/>
        </w:rPr>
      </w:pPr>
      <w:r w:rsidRPr="001802CB">
        <w:rPr>
          <w:rFonts w:ascii="Arial Narrow" w:hAnsi="Arial Narrow"/>
        </w:rPr>
        <w:t>Límites con relación a los activos del emisor y mismo emisor:</w:t>
      </w:r>
    </w:p>
    <w:p w14:paraId="328C0D27" w14:textId="77777777" w:rsidR="00EE1662" w:rsidRPr="001802CB" w:rsidRDefault="00EE1662" w:rsidP="006D506F">
      <w:pPr>
        <w:pStyle w:val="Prrafodelista"/>
        <w:numPr>
          <w:ilvl w:val="0"/>
          <w:numId w:val="18"/>
        </w:numPr>
        <w:jc w:val="both"/>
        <w:rPr>
          <w:rFonts w:ascii="Arial Narrow" w:hAnsi="Arial Narrow"/>
          <w:bCs/>
        </w:rPr>
      </w:pPr>
      <w:r w:rsidRPr="001802CB">
        <w:rPr>
          <w:rFonts w:ascii="Arial Narrow" w:hAnsi="Arial Narrow"/>
          <w:bCs/>
        </w:rPr>
        <w:lastRenderedPageBreak/>
        <w:t>El Fondo no puede ser poseedor de valores representativos de deuda que representen más del treinta por ciento del activo del emisor con base a los últimos Estados Financieros publicados por el emisor. Este porcentaje también es aplicable a la inversión que puede realizar un Fondo en una misma emisión de valores. En estos límites se incluyen las operaciones de reporto; y</w:t>
      </w:r>
    </w:p>
    <w:p w14:paraId="328C0D28" w14:textId="77777777" w:rsidR="001A521B" w:rsidRPr="001802CB" w:rsidRDefault="00EE1662" w:rsidP="003864A8">
      <w:pPr>
        <w:pStyle w:val="Prrafodelista"/>
        <w:numPr>
          <w:ilvl w:val="0"/>
          <w:numId w:val="18"/>
        </w:numPr>
        <w:jc w:val="both"/>
        <w:rPr>
          <w:rFonts w:ascii="Arial Narrow" w:hAnsi="Arial Narrow"/>
          <w:bCs/>
        </w:rPr>
      </w:pPr>
      <w:r w:rsidRPr="001802CB">
        <w:rPr>
          <w:rFonts w:ascii="Arial Narrow" w:hAnsi="Arial Narrow"/>
          <w:bCs/>
        </w:rPr>
        <w:t>El Fondo no deberá poseer directa o indirectamente acciones de una misma sociedad por encima del veinte por ciento del activo del emisor.</w:t>
      </w:r>
    </w:p>
    <w:p w14:paraId="328C0D29" w14:textId="77777777" w:rsidR="00EE1662" w:rsidRPr="001802CB" w:rsidRDefault="00EE1662" w:rsidP="00F12CF7">
      <w:pPr>
        <w:pStyle w:val="Prrafodelista"/>
        <w:numPr>
          <w:ilvl w:val="0"/>
          <w:numId w:val="11"/>
        </w:numPr>
        <w:ind w:left="425" w:hanging="425"/>
        <w:jc w:val="both"/>
        <w:rPr>
          <w:rFonts w:ascii="Arial Narrow" w:hAnsi="Arial Narrow"/>
          <w:bCs/>
        </w:rPr>
      </w:pPr>
      <w:r w:rsidRPr="001802CB">
        <w:rPr>
          <w:rFonts w:ascii="Arial Narrow" w:hAnsi="Arial Narrow"/>
        </w:rPr>
        <w:t>Límites con relación al grupo empresarial o conglomerado:</w:t>
      </w:r>
    </w:p>
    <w:p w14:paraId="328C0D2A" w14:textId="77777777" w:rsidR="00EE1662" w:rsidRPr="001802CB" w:rsidRDefault="00EE1662" w:rsidP="006D506F">
      <w:pPr>
        <w:pStyle w:val="Prrafodelista"/>
        <w:numPr>
          <w:ilvl w:val="0"/>
          <w:numId w:val="19"/>
        </w:numPr>
        <w:jc w:val="both"/>
        <w:rPr>
          <w:rFonts w:ascii="Arial Narrow" w:hAnsi="Arial Narrow"/>
          <w:bCs/>
        </w:rPr>
      </w:pPr>
      <w:r w:rsidRPr="001802CB">
        <w:rPr>
          <w:rFonts w:ascii="Arial Narrow" w:hAnsi="Arial Narrow"/>
          <w:bCs/>
        </w:rPr>
        <w:t>El Fondo no deberá poseer más del veinticinco por ciento del total de sus activos, en valores emitidos o garantizados por sociedades pertenecientes a un mismo conglomerado financiero o grupo empresarial distinto al que pertenezca la Gestora; se  incluyen  en  este  límite  los  valores emitidos con cargo a patrimonios independientes administrados por estas sociedades, así como los depósitos de dinero, en el banco del referido conglomerado. También se incluyen los valores que garantizan las operaciones de reporto. Se exceptúan de este límite las cuentas corrientes o de ahorro que se utilicen para operatividad del Fondo; y</w:t>
      </w:r>
    </w:p>
    <w:p w14:paraId="328C0D2B" w14:textId="77777777" w:rsidR="00EE1662" w:rsidRPr="001802CB" w:rsidRDefault="00EE1662" w:rsidP="006D506F">
      <w:pPr>
        <w:pStyle w:val="Prrafodelista"/>
        <w:numPr>
          <w:ilvl w:val="0"/>
          <w:numId w:val="19"/>
        </w:numPr>
        <w:jc w:val="both"/>
        <w:rPr>
          <w:rFonts w:ascii="Arial Narrow" w:hAnsi="Arial Narrow"/>
          <w:bCs/>
        </w:rPr>
      </w:pPr>
      <w:r w:rsidRPr="001802CB">
        <w:rPr>
          <w:rFonts w:ascii="Arial Narrow" w:hAnsi="Arial Narrow"/>
          <w:bCs/>
        </w:rPr>
        <w:t>El Fondo puede poseer hasta el diez por ciento del total de sus activos en valores de renta fija emitidos por una entidad vinculada a la Gestora, siempre y cuando éstos instrumentos sean grado de inversión en el caso de valores extranjeros y los instrumentos de deuda local tengan una clasificación de riesgo de largo plazo no menor a la categoría A y N-2 para instrumentos de corto plazo.</w:t>
      </w:r>
    </w:p>
    <w:p w14:paraId="328C0D2C" w14:textId="77777777" w:rsidR="00EB2C39" w:rsidRPr="00D40E45" w:rsidRDefault="00EB2C39" w:rsidP="00F12CF7">
      <w:pPr>
        <w:pStyle w:val="Prrafodelista"/>
        <w:numPr>
          <w:ilvl w:val="0"/>
          <w:numId w:val="11"/>
        </w:numPr>
        <w:ind w:left="425" w:hanging="425"/>
        <w:jc w:val="both"/>
        <w:rPr>
          <w:rFonts w:ascii="Arial Narrow" w:hAnsi="Arial Narrow"/>
          <w:bCs/>
          <w:color w:val="000000" w:themeColor="text1"/>
        </w:rPr>
      </w:pPr>
      <w:r w:rsidRPr="00D40E45">
        <w:rPr>
          <w:rFonts w:ascii="Arial Narrow" w:hAnsi="Arial Narrow"/>
          <w:color w:val="000000" w:themeColor="text1"/>
        </w:rPr>
        <w:t xml:space="preserve">El Fondo no deberá poseer </w:t>
      </w:r>
      <w:r w:rsidR="00BD40B4" w:rsidRPr="00D40E45">
        <w:rPr>
          <w:rFonts w:ascii="Arial Narrow" w:hAnsi="Arial Narrow"/>
          <w:color w:val="000000" w:themeColor="text1"/>
        </w:rPr>
        <w:t>por encim</w:t>
      </w:r>
      <w:r w:rsidR="00BD40B4" w:rsidRPr="00D40E45">
        <w:rPr>
          <w:rFonts w:ascii="Arial Narrow" w:hAnsi="Arial Narrow"/>
        </w:rPr>
        <w:t xml:space="preserve">a del </w:t>
      </w:r>
      <w:r w:rsidR="00751677" w:rsidRPr="00D40E45">
        <w:rPr>
          <w:rFonts w:ascii="Arial Narrow" w:hAnsi="Arial Narrow"/>
        </w:rPr>
        <w:t>cincuenta</w:t>
      </w:r>
      <w:r w:rsidR="00BD40B4" w:rsidRPr="00D40E45">
        <w:rPr>
          <w:rFonts w:ascii="Arial Narrow" w:hAnsi="Arial Narrow"/>
        </w:rPr>
        <w:t xml:space="preserve"> por ciento del total de las </w:t>
      </w:r>
      <w:r w:rsidRPr="00D40E45">
        <w:rPr>
          <w:rFonts w:ascii="Arial Narrow" w:hAnsi="Arial Narrow"/>
        </w:rPr>
        <w:t xml:space="preserve">cuotas de participación </w:t>
      </w:r>
      <w:r w:rsidR="00715303" w:rsidRPr="00D40E45">
        <w:rPr>
          <w:rFonts w:ascii="Arial Narrow" w:hAnsi="Arial Narrow"/>
        </w:rPr>
        <w:t>colocadas por otro</w:t>
      </w:r>
      <w:r w:rsidRPr="00D40E45">
        <w:rPr>
          <w:rFonts w:ascii="Arial Narrow" w:hAnsi="Arial Narrow"/>
        </w:rPr>
        <w:t xml:space="preserve"> Fondo de Inversión</w:t>
      </w:r>
      <w:r w:rsidR="00BD40B4" w:rsidRPr="00D40E45">
        <w:rPr>
          <w:rFonts w:ascii="Arial Narrow" w:hAnsi="Arial Narrow"/>
        </w:rPr>
        <w:t>.</w:t>
      </w:r>
      <w:r w:rsidR="00715303" w:rsidRPr="00D40E45">
        <w:rPr>
          <w:rFonts w:ascii="Arial Narrow" w:hAnsi="Arial Narrow"/>
        </w:rPr>
        <w:t xml:space="preserve"> </w:t>
      </w:r>
      <w:r w:rsidR="00BD40B4" w:rsidRPr="00D40E45">
        <w:rPr>
          <w:rFonts w:ascii="Arial Narrow" w:hAnsi="Arial Narrow"/>
        </w:rPr>
        <w:t>Adicionalmente</w:t>
      </w:r>
      <w:r w:rsidR="008359A8" w:rsidRPr="00D40E45">
        <w:rPr>
          <w:rFonts w:ascii="Arial Narrow" w:hAnsi="Arial Narrow"/>
        </w:rPr>
        <w:t xml:space="preserve">, </w:t>
      </w:r>
      <w:r w:rsidR="00CE1BF1" w:rsidRPr="00D40E45">
        <w:rPr>
          <w:rFonts w:ascii="Arial Narrow" w:hAnsi="Arial Narrow"/>
        </w:rPr>
        <w:t xml:space="preserve">la sumatoria de las cuotas de participación adquiridas por fondos administrados por una Gestora no podrá exceder del </w:t>
      </w:r>
      <w:r w:rsidR="00751677" w:rsidRPr="00D40E45">
        <w:rPr>
          <w:rFonts w:ascii="Arial Narrow" w:hAnsi="Arial Narrow"/>
        </w:rPr>
        <w:t>cincuenta</w:t>
      </w:r>
      <w:r w:rsidR="00CE1BF1" w:rsidRPr="00D40E45">
        <w:rPr>
          <w:rFonts w:ascii="Arial Narrow" w:hAnsi="Arial Narrow"/>
        </w:rPr>
        <w:t xml:space="preserve"> por ciento de las cuotas de partic</w:t>
      </w:r>
      <w:r w:rsidR="00751677" w:rsidRPr="00D40E45">
        <w:rPr>
          <w:rFonts w:ascii="Arial Narrow" w:hAnsi="Arial Narrow"/>
        </w:rPr>
        <w:t>ipación colocadas por un mismo F</w:t>
      </w:r>
      <w:r w:rsidR="00CE1BF1" w:rsidRPr="00D40E45">
        <w:rPr>
          <w:rFonts w:ascii="Arial Narrow" w:hAnsi="Arial Narrow"/>
        </w:rPr>
        <w:t>ondo</w:t>
      </w:r>
      <w:r w:rsidR="00751677" w:rsidRPr="00D40E45">
        <w:rPr>
          <w:rFonts w:ascii="Arial Narrow" w:hAnsi="Arial Narrow"/>
        </w:rPr>
        <w:t xml:space="preserve"> de Inversión</w:t>
      </w:r>
      <w:r w:rsidR="00272429" w:rsidRPr="00D40E45">
        <w:rPr>
          <w:rFonts w:ascii="Arial Narrow" w:hAnsi="Arial Narrow"/>
        </w:rPr>
        <w:t>. En caso que las inversiones en cuotas de participación sean de Fondos administrados por la misma Gestora</w:t>
      </w:r>
      <w:r w:rsidR="00D432DB">
        <w:rPr>
          <w:rFonts w:ascii="Arial Narrow" w:hAnsi="Arial Narrow"/>
        </w:rPr>
        <w:t>, e</w:t>
      </w:r>
      <w:r w:rsidR="00272429" w:rsidRPr="00D40E45">
        <w:rPr>
          <w:rFonts w:ascii="Arial Narrow" w:hAnsi="Arial Narrow"/>
        </w:rPr>
        <w:t>sto deberá ser comunicado a los partícipes</w:t>
      </w:r>
      <w:r w:rsidRPr="00D40E45">
        <w:rPr>
          <w:rFonts w:ascii="Arial Narrow" w:hAnsi="Arial Narrow"/>
        </w:rPr>
        <w:t>;</w:t>
      </w:r>
    </w:p>
    <w:p w14:paraId="328C0D2D" w14:textId="77777777" w:rsidR="008D3FDF" w:rsidRPr="00105B70" w:rsidRDefault="002E5B3D" w:rsidP="00F12CF7">
      <w:pPr>
        <w:pStyle w:val="Prrafodelista"/>
        <w:numPr>
          <w:ilvl w:val="0"/>
          <w:numId w:val="11"/>
        </w:numPr>
        <w:ind w:left="425" w:hanging="425"/>
        <w:jc w:val="both"/>
        <w:rPr>
          <w:rFonts w:ascii="Arial Narrow" w:hAnsi="Arial Narrow"/>
          <w:bCs/>
          <w:color w:val="000000" w:themeColor="text1"/>
        </w:rPr>
      </w:pPr>
      <w:r w:rsidRPr="00D40E45">
        <w:rPr>
          <w:rFonts w:ascii="Arial Narrow" w:hAnsi="Arial Narrow"/>
          <w:color w:val="000000" w:themeColor="text1"/>
        </w:rPr>
        <w:t xml:space="preserve">El Fondo puede poseer valores de un mismo Fondo de Titularización hasta un </w:t>
      </w:r>
      <w:r w:rsidR="00751677" w:rsidRPr="00D40E45">
        <w:rPr>
          <w:rFonts w:ascii="Arial Narrow" w:hAnsi="Arial Narrow"/>
          <w:color w:val="000000" w:themeColor="text1"/>
        </w:rPr>
        <w:t>cincuenta</w:t>
      </w:r>
      <w:r w:rsidRPr="00D40E45">
        <w:rPr>
          <w:rFonts w:ascii="Arial Narrow" w:hAnsi="Arial Narrow"/>
          <w:color w:val="000000" w:themeColor="text1"/>
        </w:rPr>
        <w:t xml:space="preserve"> por </w:t>
      </w:r>
      <w:r w:rsidRPr="00D40E45">
        <w:rPr>
          <w:rFonts w:ascii="Arial Narrow" w:hAnsi="Arial Narrow"/>
        </w:rPr>
        <w:t xml:space="preserve">ciento de los activos del Fondo de Titularización. </w:t>
      </w:r>
      <w:r w:rsidR="00E80160" w:rsidRPr="00D40E45">
        <w:rPr>
          <w:rFonts w:ascii="Arial Narrow" w:hAnsi="Arial Narrow"/>
        </w:rPr>
        <w:t xml:space="preserve">La sumatoria de los valores de titularización adquiridos por fondos administrados por una Gestora, no podrá exceder el </w:t>
      </w:r>
      <w:r w:rsidR="00751677" w:rsidRPr="00D40E45">
        <w:rPr>
          <w:rFonts w:ascii="Arial Narrow" w:hAnsi="Arial Narrow"/>
        </w:rPr>
        <w:t>cincuenta</w:t>
      </w:r>
      <w:r w:rsidR="00E80160" w:rsidRPr="00D40E45">
        <w:rPr>
          <w:rFonts w:ascii="Arial Narrow" w:hAnsi="Arial Narrow"/>
        </w:rPr>
        <w:t xml:space="preserve"> por ciento de los valores emitidos por un mismo Fondo de Titularización. Este tipo de valores no estarán</w:t>
      </w:r>
      <w:r w:rsidR="00E80160" w:rsidRPr="00105B70">
        <w:rPr>
          <w:rFonts w:ascii="Arial Narrow" w:hAnsi="Arial Narrow"/>
        </w:rPr>
        <w:t xml:space="preserve"> incluidos </w:t>
      </w:r>
      <w:r w:rsidR="00EE1662" w:rsidRPr="00EE1662">
        <w:rPr>
          <w:rFonts w:ascii="Arial Narrow" w:hAnsi="Arial Narrow"/>
        </w:rPr>
        <w:t>dentro de los valores representativos de deuda indicados en los literales b) y c)</w:t>
      </w:r>
      <w:r w:rsidR="00EE1662">
        <w:rPr>
          <w:rFonts w:ascii="Arial Narrow" w:hAnsi="Arial Narrow"/>
        </w:rPr>
        <w:t xml:space="preserve"> </w:t>
      </w:r>
      <w:r w:rsidR="00E80160" w:rsidRPr="00105B70">
        <w:rPr>
          <w:rFonts w:ascii="Arial Narrow" w:hAnsi="Arial Narrow"/>
        </w:rPr>
        <w:t>del presente artículo</w:t>
      </w:r>
      <w:r w:rsidR="00EB2C39" w:rsidRPr="00105B70">
        <w:rPr>
          <w:rFonts w:ascii="Arial Narrow" w:hAnsi="Arial Narrow"/>
        </w:rPr>
        <w:t>; y</w:t>
      </w:r>
    </w:p>
    <w:p w14:paraId="328C0D2E" w14:textId="77777777" w:rsidR="0069227A" w:rsidRPr="00F016A1" w:rsidRDefault="00EB2C39" w:rsidP="00C064EB">
      <w:pPr>
        <w:pStyle w:val="Prrafodelista"/>
        <w:numPr>
          <w:ilvl w:val="0"/>
          <w:numId w:val="11"/>
        </w:numPr>
        <w:ind w:left="426" w:hanging="426"/>
        <w:jc w:val="both"/>
        <w:rPr>
          <w:rFonts w:ascii="Arial Narrow" w:hAnsi="Arial Narrow"/>
          <w:bCs/>
          <w:color w:val="000000" w:themeColor="text1"/>
        </w:rPr>
      </w:pPr>
      <w:r w:rsidRPr="00F016A1">
        <w:rPr>
          <w:rFonts w:ascii="Arial Narrow" w:hAnsi="Arial Narrow"/>
          <w:color w:val="000000" w:themeColor="text1"/>
        </w:rPr>
        <w:t xml:space="preserve">Al menos el veinte por ciento de sus recursos deberán mantenerse en caja, en depósitos bancarios y en valores líquidos que cumplan con lo establecido en el </w:t>
      </w:r>
      <w:r w:rsidRPr="00F016A1">
        <w:rPr>
          <w:rFonts w:ascii="Arial Narrow" w:hAnsi="Arial Narrow"/>
        </w:rPr>
        <w:t xml:space="preserve">artículo </w:t>
      </w:r>
      <w:r w:rsidR="00006568" w:rsidRPr="00F016A1">
        <w:rPr>
          <w:rFonts w:ascii="Arial Narrow" w:hAnsi="Arial Narrow"/>
        </w:rPr>
        <w:t>9</w:t>
      </w:r>
      <w:r w:rsidRPr="00F016A1">
        <w:rPr>
          <w:rFonts w:ascii="Arial Narrow" w:hAnsi="Arial Narrow"/>
          <w:color w:val="000000" w:themeColor="text1"/>
        </w:rPr>
        <w:t xml:space="preserve"> de las presentes Normas.</w:t>
      </w:r>
    </w:p>
    <w:p w14:paraId="328C0D2F" w14:textId="77777777" w:rsidR="00AE0489" w:rsidRPr="00F016A1" w:rsidRDefault="00AE0489" w:rsidP="00127DE3">
      <w:pPr>
        <w:jc w:val="both"/>
        <w:rPr>
          <w:rFonts w:ascii="Arial Narrow" w:hAnsi="Arial Narrow"/>
          <w:bCs/>
          <w:color w:val="000000" w:themeColor="text1"/>
        </w:rPr>
      </w:pPr>
    </w:p>
    <w:p w14:paraId="328C0D30" w14:textId="77777777" w:rsidR="00224A2C" w:rsidRDefault="00224A2C" w:rsidP="00127DE3">
      <w:pPr>
        <w:jc w:val="both"/>
        <w:rPr>
          <w:rFonts w:ascii="Arial Narrow" w:hAnsi="Arial Narrow"/>
          <w:bCs/>
          <w:color w:val="000000" w:themeColor="text1"/>
        </w:rPr>
      </w:pPr>
      <w:r w:rsidRPr="00F016A1">
        <w:rPr>
          <w:rFonts w:ascii="Arial Narrow" w:hAnsi="Arial Narrow"/>
          <w:bCs/>
          <w:color w:val="000000" w:themeColor="text1"/>
        </w:rPr>
        <w:t>En el caso de los Fondos Cerrados que inviertan en valores, les serán aplicables los límites establecidos en el presente artículo, a e</w:t>
      </w:r>
      <w:r w:rsidR="00EE1662">
        <w:rPr>
          <w:rFonts w:ascii="Arial Narrow" w:hAnsi="Arial Narrow"/>
          <w:bCs/>
          <w:color w:val="000000" w:themeColor="text1"/>
        </w:rPr>
        <w:t>xcepción de los literales a) y g</w:t>
      </w:r>
      <w:r w:rsidRPr="00F016A1">
        <w:rPr>
          <w:rFonts w:ascii="Arial Narrow" w:hAnsi="Arial Narrow"/>
          <w:bCs/>
          <w:color w:val="000000" w:themeColor="text1"/>
        </w:rPr>
        <w:t>) que son exclusivamente para Fondos Abiertos.</w:t>
      </w:r>
    </w:p>
    <w:p w14:paraId="328C0D31" w14:textId="77777777" w:rsidR="004200EB" w:rsidRDefault="004200EB" w:rsidP="00127DE3">
      <w:pPr>
        <w:jc w:val="both"/>
        <w:rPr>
          <w:rFonts w:ascii="Arial Narrow" w:hAnsi="Arial Narrow"/>
          <w:bCs/>
          <w:color w:val="000000" w:themeColor="text1"/>
        </w:rPr>
      </w:pPr>
    </w:p>
    <w:p w14:paraId="328C0D32" w14:textId="77777777" w:rsidR="004200EB" w:rsidRPr="001802CB" w:rsidRDefault="004200EB" w:rsidP="00127DE3">
      <w:pPr>
        <w:jc w:val="both"/>
        <w:rPr>
          <w:rFonts w:ascii="Arial Narrow" w:hAnsi="Arial Narrow"/>
          <w:bCs/>
        </w:rPr>
      </w:pPr>
      <w:r w:rsidRPr="001802CB">
        <w:rPr>
          <w:rFonts w:ascii="Arial Narrow" w:hAnsi="Arial Narrow"/>
          <w:bCs/>
        </w:rPr>
        <w:lastRenderedPageBreak/>
        <w:t>La Gestora será responsable de velar que las inversiones en valores que se realicen con recursos de los Fondos, cumplan con los límites establecidos en el presente artículo.</w:t>
      </w:r>
    </w:p>
    <w:p w14:paraId="328C0D33" w14:textId="77777777" w:rsidR="003864A8" w:rsidRPr="001802CB" w:rsidRDefault="003864A8" w:rsidP="00127DE3">
      <w:pPr>
        <w:jc w:val="both"/>
        <w:rPr>
          <w:rFonts w:ascii="Arial Narrow" w:hAnsi="Arial Narrow"/>
          <w:bCs/>
        </w:rPr>
      </w:pPr>
    </w:p>
    <w:p w14:paraId="328C0D34" w14:textId="77777777" w:rsidR="00590233" w:rsidRPr="00F016A1" w:rsidRDefault="00D66FBA"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F016A1">
        <w:rPr>
          <w:rFonts w:ascii="Arial Narrow" w:hAnsi="Arial Narrow"/>
          <w:color w:val="000000" w:themeColor="text1"/>
        </w:rPr>
        <w:t xml:space="preserve">Los Fondos Abiertos o Cerrados podrán invertir sus recursos en un mismo tipo de instrumento, respetando los límites establecidos en las presentes Normas. </w:t>
      </w:r>
    </w:p>
    <w:p w14:paraId="328C0D35" w14:textId="77777777" w:rsidR="00936AF1" w:rsidRPr="00F016A1" w:rsidRDefault="00936AF1" w:rsidP="00127DE3">
      <w:pPr>
        <w:jc w:val="both"/>
        <w:rPr>
          <w:rFonts w:ascii="Arial Narrow" w:hAnsi="Arial Narrow"/>
          <w:color w:val="000000" w:themeColor="text1"/>
        </w:rPr>
      </w:pPr>
    </w:p>
    <w:p w14:paraId="328C0D36" w14:textId="77777777" w:rsidR="00936AF1" w:rsidRPr="00F016A1" w:rsidRDefault="00936AF1" w:rsidP="00127DE3">
      <w:pPr>
        <w:jc w:val="both"/>
        <w:rPr>
          <w:rFonts w:ascii="Arial Narrow" w:hAnsi="Arial Narrow"/>
          <w:color w:val="000000" w:themeColor="text1"/>
        </w:rPr>
      </w:pPr>
      <w:r w:rsidRPr="00F016A1">
        <w:rPr>
          <w:rFonts w:ascii="Arial Narrow" w:hAnsi="Arial Narrow"/>
          <w:color w:val="000000" w:themeColor="text1"/>
        </w:rPr>
        <w:t xml:space="preserve">Las inversiones que realicen los Fondos Abiertos o Cerrados en los valores establecidos en el </w:t>
      </w:r>
      <w:r w:rsidR="00CE5B0D" w:rsidRPr="00F016A1">
        <w:rPr>
          <w:rFonts w:ascii="Arial Narrow" w:hAnsi="Arial Narrow"/>
          <w:color w:val="000000" w:themeColor="text1"/>
        </w:rPr>
        <w:t>literal g) artículo 4</w:t>
      </w:r>
      <w:r w:rsidRPr="00F016A1">
        <w:rPr>
          <w:rFonts w:ascii="Arial Narrow" w:hAnsi="Arial Narrow"/>
          <w:color w:val="000000" w:themeColor="text1"/>
        </w:rPr>
        <w:t xml:space="preserve"> de las presentes Normas, no po</w:t>
      </w:r>
      <w:r w:rsidR="001805DD" w:rsidRPr="00F016A1">
        <w:rPr>
          <w:rFonts w:ascii="Arial Narrow" w:hAnsi="Arial Narrow"/>
          <w:color w:val="000000" w:themeColor="text1"/>
        </w:rPr>
        <w:t xml:space="preserve">drán exceder del </w:t>
      </w:r>
      <w:r w:rsidR="00042C03">
        <w:rPr>
          <w:rFonts w:ascii="Arial Narrow" w:hAnsi="Arial Narrow"/>
          <w:color w:val="000000" w:themeColor="text1"/>
        </w:rPr>
        <w:t>ochenta</w:t>
      </w:r>
      <w:r w:rsidR="001805DD" w:rsidRPr="00F016A1">
        <w:rPr>
          <w:rFonts w:ascii="Arial Narrow" w:hAnsi="Arial Narrow"/>
          <w:color w:val="000000" w:themeColor="text1"/>
        </w:rPr>
        <w:t xml:space="preserve"> por ciento</w:t>
      </w:r>
      <w:r w:rsidR="004B5FE4" w:rsidRPr="00F016A1">
        <w:rPr>
          <w:rFonts w:ascii="Arial Narrow" w:hAnsi="Arial Narrow"/>
          <w:color w:val="000000" w:themeColor="text1"/>
        </w:rPr>
        <w:t xml:space="preserve"> </w:t>
      </w:r>
      <w:r w:rsidR="001805DD" w:rsidRPr="00F016A1">
        <w:rPr>
          <w:rFonts w:ascii="Arial Narrow" w:hAnsi="Arial Narrow"/>
          <w:color w:val="000000" w:themeColor="text1"/>
        </w:rPr>
        <w:t>de</w:t>
      </w:r>
      <w:r w:rsidR="004B5FE4" w:rsidRPr="00F016A1">
        <w:rPr>
          <w:rFonts w:ascii="Arial Narrow" w:hAnsi="Arial Narrow"/>
          <w:color w:val="000000" w:themeColor="text1"/>
        </w:rPr>
        <w:t xml:space="preserve"> los</w:t>
      </w:r>
      <w:r w:rsidR="001805DD" w:rsidRPr="00F016A1">
        <w:rPr>
          <w:rFonts w:ascii="Arial Narrow" w:hAnsi="Arial Narrow"/>
          <w:color w:val="000000" w:themeColor="text1"/>
        </w:rPr>
        <w:t xml:space="preserve"> activos del Fondo.</w:t>
      </w:r>
      <w:r w:rsidR="00695D15" w:rsidRPr="00F016A1">
        <w:rPr>
          <w:rFonts w:ascii="Arial Narrow" w:hAnsi="Arial Narrow"/>
          <w:color w:val="000000" w:themeColor="text1"/>
        </w:rPr>
        <w:t xml:space="preserve"> Adicionalmente, las inversiones por tipo de instrumento deberán sujetarse a los límite</w:t>
      </w:r>
      <w:r w:rsidR="00886CF0" w:rsidRPr="00F016A1">
        <w:rPr>
          <w:rFonts w:ascii="Arial Narrow" w:hAnsi="Arial Narrow"/>
          <w:color w:val="000000" w:themeColor="text1"/>
        </w:rPr>
        <w:t xml:space="preserve">s establecidos en el </w:t>
      </w:r>
      <w:r w:rsidR="00886CF0" w:rsidRPr="00F016A1">
        <w:rPr>
          <w:rFonts w:ascii="Arial Narrow" w:hAnsi="Arial Narrow"/>
        </w:rPr>
        <w:t>artículo 1</w:t>
      </w:r>
      <w:r w:rsidR="00BF18BF">
        <w:rPr>
          <w:rFonts w:ascii="Arial Narrow" w:hAnsi="Arial Narrow"/>
        </w:rPr>
        <w:t>6</w:t>
      </w:r>
      <w:r w:rsidR="00695D15" w:rsidRPr="00F016A1">
        <w:rPr>
          <w:rFonts w:ascii="Arial Narrow" w:hAnsi="Arial Narrow"/>
          <w:color w:val="000000" w:themeColor="text1"/>
        </w:rPr>
        <w:t xml:space="preserve"> de las presentes Normas. </w:t>
      </w:r>
    </w:p>
    <w:p w14:paraId="328C0D37" w14:textId="77777777" w:rsidR="002775D9" w:rsidRPr="00F016A1" w:rsidRDefault="002775D9" w:rsidP="00B80C94">
      <w:pPr>
        <w:jc w:val="both"/>
        <w:rPr>
          <w:rFonts w:ascii="Arial Narrow" w:hAnsi="Arial Narrow"/>
          <w:color w:val="000000" w:themeColor="text1"/>
        </w:rPr>
      </w:pPr>
    </w:p>
    <w:p w14:paraId="328C0D38" w14:textId="77777777" w:rsidR="00F04DA4" w:rsidRPr="00F016A1" w:rsidRDefault="00C35AFA" w:rsidP="00B80C94">
      <w:pPr>
        <w:jc w:val="both"/>
        <w:rPr>
          <w:rFonts w:ascii="Arial Narrow" w:hAnsi="Arial Narrow"/>
          <w:color w:val="000000" w:themeColor="text1"/>
        </w:rPr>
      </w:pPr>
      <w:r w:rsidRPr="00F016A1">
        <w:rPr>
          <w:rFonts w:ascii="Arial Narrow" w:hAnsi="Arial Narrow"/>
          <w:color w:val="000000" w:themeColor="text1"/>
        </w:rPr>
        <w:t>La Gestora es responsable de llevar el control de los límites de inversión de forma diaria</w:t>
      </w:r>
      <w:r w:rsidR="00272429" w:rsidRPr="00F016A1">
        <w:rPr>
          <w:rFonts w:ascii="Arial Narrow" w:hAnsi="Arial Narrow"/>
          <w:color w:val="000000" w:themeColor="text1"/>
        </w:rPr>
        <w:t>.</w:t>
      </w:r>
    </w:p>
    <w:p w14:paraId="328C0D39" w14:textId="77777777" w:rsidR="00360B46" w:rsidRDefault="00360B46" w:rsidP="00B80C94">
      <w:pPr>
        <w:jc w:val="both"/>
        <w:rPr>
          <w:rFonts w:ascii="Arial Narrow" w:hAnsi="Arial Narrow"/>
          <w:b/>
          <w:color w:val="000000" w:themeColor="text1"/>
        </w:rPr>
      </w:pPr>
    </w:p>
    <w:p w14:paraId="328C0D3A" w14:textId="77777777" w:rsidR="00B80C94" w:rsidRPr="00F016A1" w:rsidRDefault="00CC695A" w:rsidP="00B80C94">
      <w:pPr>
        <w:jc w:val="both"/>
        <w:rPr>
          <w:rFonts w:ascii="Arial Narrow" w:hAnsi="Arial Narrow"/>
          <w:b/>
          <w:color w:val="000000" w:themeColor="text1"/>
        </w:rPr>
      </w:pPr>
      <w:r w:rsidRPr="00F016A1">
        <w:rPr>
          <w:rFonts w:ascii="Arial Narrow" w:hAnsi="Arial Narrow"/>
          <w:b/>
          <w:color w:val="000000" w:themeColor="text1"/>
        </w:rPr>
        <w:t>Límites</w:t>
      </w:r>
      <w:r w:rsidR="00B00CD2" w:rsidRPr="00F016A1">
        <w:rPr>
          <w:rFonts w:ascii="Arial Narrow" w:hAnsi="Arial Narrow"/>
          <w:b/>
          <w:color w:val="000000" w:themeColor="text1"/>
        </w:rPr>
        <w:t xml:space="preserve"> de e</w:t>
      </w:r>
      <w:r w:rsidR="00B80C94" w:rsidRPr="00F016A1">
        <w:rPr>
          <w:rFonts w:ascii="Arial Narrow" w:hAnsi="Arial Narrow"/>
          <w:b/>
          <w:color w:val="000000" w:themeColor="text1"/>
        </w:rPr>
        <w:t>ndeudamiento</w:t>
      </w:r>
    </w:p>
    <w:p w14:paraId="328C0D3B" w14:textId="77777777" w:rsidR="00C1261A" w:rsidRPr="00F016A1" w:rsidRDefault="00B80C94"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color w:val="000000" w:themeColor="text1"/>
        </w:rPr>
      </w:pPr>
      <w:r w:rsidRPr="00F016A1">
        <w:rPr>
          <w:rFonts w:ascii="Arial Narrow" w:hAnsi="Arial Narrow"/>
          <w:color w:val="000000" w:themeColor="text1"/>
        </w:rPr>
        <w:t>El Fondo no podrá tener deudas, que sumadas excedan</w:t>
      </w:r>
      <w:r w:rsidR="00FC64EC" w:rsidRPr="00F016A1">
        <w:rPr>
          <w:rFonts w:ascii="Arial Narrow" w:hAnsi="Arial Narrow"/>
          <w:color w:val="000000" w:themeColor="text1"/>
        </w:rPr>
        <w:t xml:space="preserve"> en el caso de los Fondos Abiertos,</w:t>
      </w:r>
      <w:r w:rsidRPr="00F016A1">
        <w:rPr>
          <w:rFonts w:ascii="Arial Narrow" w:hAnsi="Arial Narrow"/>
          <w:color w:val="000000" w:themeColor="text1"/>
        </w:rPr>
        <w:t xml:space="preserve"> el </w:t>
      </w:r>
      <w:r w:rsidR="002775D9" w:rsidRPr="00F016A1">
        <w:rPr>
          <w:rFonts w:ascii="Arial Narrow" w:hAnsi="Arial Narrow"/>
        </w:rPr>
        <w:t>veinticinco</w:t>
      </w:r>
      <w:r w:rsidRPr="00F016A1">
        <w:rPr>
          <w:rFonts w:ascii="Arial Narrow" w:hAnsi="Arial Narrow"/>
          <w:color w:val="000000" w:themeColor="text1"/>
        </w:rPr>
        <w:t xml:space="preserve"> por ciento de su patrimonio</w:t>
      </w:r>
      <w:r w:rsidR="00FC64EC" w:rsidRPr="00F016A1">
        <w:rPr>
          <w:rFonts w:ascii="Arial Narrow" w:hAnsi="Arial Narrow"/>
          <w:color w:val="000000" w:themeColor="text1"/>
        </w:rPr>
        <w:t xml:space="preserve"> y para los Fondos Cerrados, el cincuenta por ciento de su patrimonio</w:t>
      </w:r>
      <w:r w:rsidR="00875B4C" w:rsidRPr="00F016A1">
        <w:rPr>
          <w:rFonts w:ascii="Arial Narrow" w:hAnsi="Arial Narrow"/>
          <w:color w:val="000000" w:themeColor="text1"/>
        </w:rPr>
        <w:t xml:space="preserve">. </w:t>
      </w:r>
      <w:r w:rsidRPr="00F016A1">
        <w:rPr>
          <w:rFonts w:ascii="Arial Narrow" w:hAnsi="Arial Narrow"/>
          <w:color w:val="000000" w:themeColor="text1"/>
        </w:rPr>
        <w:t>En estos límites se incluyen las operaciones de reporto.</w:t>
      </w:r>
    </w:p>
    <w:p w14:paraId="328C0D3C" w14:textId="77777777" w:rsidR="00B80C94" w:rsidRPr="00F016A1" w:rsidRDefault="00B80C94" w:rsidP="00B80C94">
      <w:pPr>
        <w:jc w:val="both"/>
        <w:rPr>
          <w:rFonts w:ascii="Arial Narrow" w:hAnsi="Arial Narrow"/>
          <w:color w:val="000000" w:themeColor="text1"/>
        </w:rPr>
      </w:pPr>
    </w:p>
    <w:p w14:paraId="328C0D3D" w14:textId="77777777" w:rsidR="00EA60CA" w:rsidRPr="00F016A1" w:rsidRDefault="00CD0837" w:rsidP="00B80C94">
      <w:pPr>
        <w:jc w:val="both"/>
        <w:rPr>
          <w:rFonts w:ascii="Arial Narrow" w:hAnsi="Arial Narrow"/>
          <w:color w:val="000000" w:themeColor="text1"/>
        </w:rPr>
      </w:pPr>
      <w:r>
        <w:rPr>
          <w:rFonts w:ascii="Arial Narrow" w:hAnsi="Arial Narrow"/>
          <w:color w:val="000000" w:themeColor="text1"/>
        </w:rPr>
        <w:t>Los activos del Fondo so</w:t>
      </w:r>
      <w:r w:rsidR="00AE6DC4" w:rsidRPr="00F016A1">
        <w:rPr>
          <w:rFonts w:ascii="Arial Narrow" w:hAnsi="Arial Narrow"/>
          <w:color w:val="000000" w:themeColor="text1"/>
        </w:rPr>
        <w:t>lo podrán gravarse para garantizar el pago de sus propias obligaciones, de acuerdo a lo establecido en el Reglamento Interno y adicionalmente en el caso de los Fondos Abiertos, las relacionadas a atender rescates de cuotas</w:t>
      </w:r>
      <w:r w:rsidR="00D2012B" w:rsidRPr="00F016A1">
        <w:rPr>
          <w:rFonts w:ascii="Arial Narrow" w:hAnsi="Arial Narrow"/>
          <w:color w:val="000000" w:themeColor="text1"/>
        </w:rPr>
        <w:t>.</w:t>
      </w:r>
    </w:p>
    <w:p w14:paraId="328C0D3E" w14:textId="77777777" w:rsidR="00B80C94" w:rsidRPr="00F016A1" w:rsidRDefault="00B80C94" w:rsidP="00B80C94">
      <w:pPr>
        <w:jc w:val="both"/>
        <w:rPr>
          <w:rFonts w:ascii="Arial Narrow" w:hAnsi="Arial Narrow"/>
          <w:color w:val="000000" w:themeColor="text1"/>
        </w:rPr>
      </w:pPr>
    </w:p>
    <w:p w14:paraId="328C0D3F" w14:textId="77777777" w:rsidR="00B03299" w:rsidRDefault="00B80C94" w:rsidP="00B423CA">
      <w:pPr>
        <w:jc w:val="both"/>
        <w:rPr>
          <w:rFonts w:ascii="Arial Narrow" w:hAnsi="Arial Narrow"/>
          <w:color w:val="000000" w:themeColor="text1"/>
        </w:rPr>
      </w:pPr>
      <w:r w:rsidRPr="00F016A1">
        <w:rPr>
          <w:rFonts w:ascii="Arial Narrow" w:hAnsi="Arial Narrow"/>
          <w:color w:val="000000" w:themeColor="text1"/>
        </w:rPr>
        <w:t>Las deudas adquiridas por un Fondo únicamente podrán ser cobradas contra sus activos</w:t>
      </w:r>
      <w:r w:rsidR="004136E8" w:rsidRPr="00F016A1">
        <w:rPr>
          <w:rFonts w:ascii="Arial Narrow" w:hAnsi="Arial Narrow"/>
          <w:color w:val="000000" w:themeColor="text1"/>
        </w:rPr>
        <w:t>.</w:t>
      </w:r>
    </w:p>
    <w:p w14:paraId="328C0D40" w14:textId="77777777" w:rsidR="00A25D85" w:rsidRPr="00A25D85" w:rsidRDefault="00A25D85" w:rsidP="00B423CA">
      <w:pPr>
        <w:jc w:val="both"/>
        <w:rPr>
          <w:rFonts w:ascii="Arial Narrow" w:hAnsi="Arial Narrow"/>
          <w:color w:val="000000" w:themeColor="text1"/>
        </w:rPr>
      </w:pPr>
    </w:p>
    <w:p w14:paraId="328C0D41" w14:textId="77777777" w:rsidR="00A25D85" w:rsidRDefault="00AA1995" w:rsidP="00A25D85">
      <w:pPr>
        <w:widowControl w:val="0"/>
        <w:jc w:val="both"/>
        <w:rPr>
          <w:rFonts w:ascii="Arial Narrow" w:hAnsi="Arial Narrow"/>
          <w:b/>
        </w:rPr>
      </w:pPr>
      <w:r w:rsidRPr="00F016A1">
        <w:rPr>
          <w:rFonts w:ascii="Arial Narrow" w:hAnsi="Arial Narrow"/>
          <w:b/>
        </w:rPr>
        <w:t xml:space="preserve">Prohibición de inversión </w:t>
      </w:r>
    </w:p>
    <w:p w14:paraId="328C0D42" w14:textId="77777777" w:rsidR="00B423CA" w:rsidRPr="00A25D85" w:rsidRDefault="00BE3228"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rPr>
      </w:pPr>
      <w:r w:rsidRPr="00A25D85">
        <w:rPr>
          <w:rFonts w:ascii="Arial Narrow" w:hAnsi="Arial Narrow"/>
        </w:rPr>
        <w:t>No se podrá</w:t>
      </w:r>
      <w:r w:rsidR="004F48F3" w:rsidRPr="00A25D85">
        <w:rPr>
          <w:rFonts w:ascii="Arial Narrow" w:hAnsi="Arial Narrow"/>
        </w:rPr>
        <w:t>n</w:t>
      </w:r>
      <w:r w:rsidR="0074445A" w:rsidRPr="00A25D85">
        <w:rPr>
          <w:rFonts w:ascii="Arial Narrow" w:hAnsi="Arial Narrow"/>
        </w:rPr>
        <w:t xml:space="preserve"> invertir los recursos del Fondo</w:t>
      </w:r>
      <w:r w:rsidR="00B423CA" w:rsidRPr="00A25D85">
        <w:rPr>
          <w:rFonts w:ascii="Arial Narrow" w:hAnsi="Arial Narrow"/>
          <w:bCs/>
        </w:rPr>
        <w:t xml:space="preserve">, </w:t>
      </w:r>
      <w:r w:rsidR="00AA1995" w:rsidRPr="00A25D85">
        <w:rPr>
          <w:rFonts w:ascii="Arial Narrow" w:hAnsi="Arial Narrow"/>
          <w:bCs/>
        </w:rPr>
        <w:t>en los valores establecidos en el artículo 100 de la Ley de Fondos.</w:t>
      </w:r>
    </w:p>
    <w:p w14:paraId="328C0D43" w14:textId="77777777" w:rsidR="00200CD4" w:rsidRPr="00F016A1" w:rsidRDefault="00200CD4" w:rsidP="00200CD4">
      <w:pPr>
        <w:pStyle w:val="Prrafodelista"/>
        <w:keepNext/>
        <w:keepLines/>
        <w:tabs>
          <w:tab w:val="left" w:pos="709"/>
        </w:tabs>
        <w:ind w:left="0"/>
        <w:contextualSpacing w:val="0"/>
        <w:jc w:val="both"/>
        <w:rPr>
          <w:rFonts w:ascii="Arial Narrow" w:hAnsi="Arial Narrow"/>
          <w:color w:val="000000" w:themeColor="text1"/>
        </w:rPr>
      </w:pPr>
    </w:p>
    <w:p w14:paraId="328C0D44" w14:textId="77777777" w:rsidR="00200CD4" w:rsidRPr="00F016A1" w:rsidRDefault="00200CD4" w:rsidP="00200CD4">
      <w:pPr>
        <w:pStyle w:val="Prrafodelista"/>
        <w:keepNext/>
        <w:keepLines/>
        <w:tabs>
          <w:tab w:val="left" w:pos="709"/>
        </w:tabs>
        <w:ind w:left="0"/>
        <w:contextualSpacing w:val="0"/>
        <w:jc w:val="both"/>
        <w:rPr>
          <w:rFonts w:ascii="Arial Narrow" w:hAnsi="Arial Narrow"/>
          <w:b/>
          <w:color w:val="000000" w:themeColor="text1"/>
        </w:rPr>
      </w:pPr>
      <w:r w:rsidRPr="00F016A1">
        <w:rPr>
          <w:rFonts w:ascii="Arial Narrow" w:hAnsi="Arial Narrow"/>
          <w:b/>
          <w:color w:val="000000" w:themeColor="text1"/>
        </w:rPr>
        <w:t>Plazo para el cumplimiento de límites</w:t>
      </w:r>
    </w:p>
    <w:p w14:paraId="328C0D45" w14:textId="77777777" w:rsidR="00F03DCE" w:rsidRDefault="00200CD4"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rPr>
      </w:pPr>
      <w:r w:rsidRPr="00F016A1">
        <w:rPr>
          <w:rFonts w:ascii="Arial Narrow" w:hAnsi="Arial Narrow"/>
          <w:color w:val="000000" w:themeColor="text1"/>
        </w:rPr>
        <w:t xml:space="preserve">Los límites de inversión </w:t>
      </w:r>
      <w:r w:rsidR="0090140A" w:rsidRPr="00F016A1">
        <w:rPr>
          <w:rFonts w:ascii="Arial Narrow" w:hAnsi="Arial Narrow"/>
          <w:color w:val="000000" w:themeColor="text1"/>
        </w:rPr>
        <w:t>para los Fondos Abiertos</w:t>
      </w:r>
      <w:r w:rsidR="00BE5E2F" w:rsidRPr="00F016A1">
        <w:rPr>
          <w:rFonts w:ascii="Arial Narrow" w:hAnsi="Arial Narrow"/>
          <w:color w:val="000000" w:themeColor="text1"/>
        </w:rPr>
        <w:t xml:space="preserve"> y Fondos Cerrados que inviertan en valores</w:t>
      </w:r>
      <w:r w:rsidR="0090140A" w:rsidRPr="00F016A1">
        <w:rPr>
          <w:rFonts w:ascii="Arial Narrow" w:hAnsi="Arial Narrow"/>
          <w:color w:val="000000" w:themeColor="text1"/>
        </w:rPr>
        <w:t xml:space="preserve"> </w:t>
      </w:r>
      <w:r w:rsidRPr="00F016A1">
        <w:rPr>
          <w:rFonts w:ascii="Arial Narrow" w:hAnsi="Arial Narrow"/>
          <w:color w:val="000000" w:themeColor="text1"/>
        </w:rPr>
        <w:t>estab</w:t>
      </w:r>
      <w:r w:rsidR="001C366E" w:rsidRPr="00F016A1">
        <w:rPr>
          <w:rFonts w:ascii="Arial Narrow" w:hAnsi="Arial Narrow"/>
          <w:color w:val="000000" w:themeColor="text1"/>
        </w:rPr>
        <w:t>lecidos en las presentes Normas deberán ser cumplidos por la Gestora</w:t>
      </w:r>
      <w:r w:rsidR="00AA1995" w:rsidRPr="00F016A1">
        <w:rPr>
          <w:rFonts w:ascii="Arial Narrow" w:hAnsi="Arial Narrow"/>
        </w:rPr>
        <w:t xml:space="preserve">, en el plazo contemplado en la política de inversión, el cual no podrá exceder de treinta días hábiles </w:t>
      </w:r>
      <w:r w:rsidR="001C366E" w:rsidRPr="00F016A1">
        <w:rPr>
          <w:rFonts w:ascii="Arial Narrow" w:hAnsi="Arial Narrow"/>
        </w:rPr>
        <w:t>a partir de</w:t>
      </w:r>
      <w:r w:rsidR="002A52B7" w:rsidRPr="00F016A1">
        <w:rPr>
          <w:rFonts w:ascii="Arial Narrow" w:hAnsi="Arial Narrow"/>
        </w:rPr>
        <w:t>l momento que se alcance el patrimonio y número mínimo de part</w:t>
      </w:r>
      <w:r w:rsidR="00E26699">
        <w:rPr>
          <w:rFonts w:ascii="Arial Narrow" w:hAnsi="Arial Narrow"/>
        </w:rPr>
        <w:t>í</w:t>
      </w:r>
      <w:r w:rsidR="002A52B7" w:rsidRPr="00F016A1">
        <w:rPr>
          <w:rFonts w:ascii="Arial Narrow" w:hAnsi="Arial Narrow"/>
        </w:rPr>
        <w:t>cipes.</w:t>
      </w:r>
    </w:p>
    <w:p w14:paraId="328C0D46" w14:textId="77777777" w:rsidR="00F03DCE" w:rsidRDefault="00F03DCE" w:rsidP="00F03DCE">
      <w:pPr>
        <w:pStyle w:val="Prrafodelista"/>
        <w:widowControl w:val="0"/>
        <w:tabs>
          <w:tab w:val="left" w:pos="851"/>
          <w:tab w:val="left" w:pos="1134"/>
          <w:tab w:val="left" w:pos="1418"/>
        </w:tabs>
        <w:ind w:left="0"/>
        <w:contextualSpacing w:val="0"/>
        <w:jc w:val="both"/>
        <w:rPr>
          <w:rFonts w:ascii="Arial Narrow" w:hAnsi="Arial Narrow"/>
          <w:color w:val="000000" w:themeColor="text1"/>
        </w:rPr>
      </w:pPr>
    </w:p>
    <w:p w14:paraId="328C0D47" w14:textId="77777777" w:rsidR="00295B10" w:rsidRPr="00F03DCE" w:rsidRDefault="001C366E" w:rsidP="00F03DCE">
      <w:pPr>
        <w:pStyle w:val="Prrafodelista"/>
        <w:widowControl w:val="0"/>
        <w:tabs>
          <w:tab w:val="left" w:pos="851"/>
          <w:tab w:val="left" w:pos="1134"/>
          <w:tab w:val="left" w:pos="1418"/>
        </w:tabs>
        <w:ind w:left="0"/>
        <w:contextualSpacing w:val="0"/>
        <w:jc w:val="both"/>
        <w:rPr>
          <w:rFonts w:ascii="Arial Narrow" w:hAnsi="Arial Narrow"/>
        </w:rPr>
      </w:pPr>
      <w:r w:rsidRPr="00F03DCE">
        <w:rPr>
          <w:rFonts w:ascii="Arial Narrow" w:hAnsi="Arial Narrow"/>
        </w:rPr>
        <w:t>La Gestora deberá cumplir los límites de endeudamiento de forma inmediata a partir del inicio</w:t>
      </w:r>
      <w:r w:rsidRPr="00F03DCE">
        <w:rPr>
          <w:rFonts w:ascii="Arial Narrow" w:hAnsi="Arial Narrow"/>
          <w:color w:val="000000" w:themeColor="text1"/>
        </w:rPr>
        <w:t xml:space="preserve"> de operaciones del Fondo. </w:t>
      </w:r>
    </w:p>
    <w:p w14:paraId="328C0D48" w14:textId="77777777" w:rsidR="009C23B7" w:rsidRDefault="009C23B7" w:rsidP="00295B10">
      <w:pPr>
        <w:jc w:val="both"/>
        <w:rPr>
          <w:rFonts w:ascii="Arial Narrow" w:hAnsi="Arial Narrow"/>
          <w:color w:val="000000" w:themeColor="text1"/>
        </w:rPr>
      </w:pPr>
    </w:p>
    <w:p w14:paraId="328C0D49" w14:textId="77777777" w:rsidR="00295B10" w:rsidRPr="00F016A1" w:rsidRDefault="00295B10" w:rsidP="00295B10">
      <w:pPr>
        <w:jc w:val="both"/>
        <w:rPr>
          <w:rFonts w:ascii="Arial Narrow" w:hAnsi="Arial Narrow"/>
          <w:color w:val="000000" w:themeColor="text1"/>
        </w:rPr>
      </w:pPr>
      <w:r w:rsidRPr="00F016A1">
        <w:rPr>
          <w:rFonts w:ascii="Arial Narrow" w:hAnsi="Arial Narrow"/>
          <w:color w:val="000000" w:themeColor="text1"/>
        </w:rPr>
        <w:t>Para los efectos de la aplicación de</w:t>
      </w:r>
      <w:r w:rsidR="002A7558">
        <w:rPr>
          <w:rFonts w:ascii="Arial Narrow" w:hAnsi="Arial Narrow"/>
          <w:color w:val="000000" w:themeColor="text1"/>
        </w:rPr>
        <w:t xml:space="preserve"> los límites indicados en este C</w:t>
      </w:r>
      <w:r w:rsidRPr="00F016A1">
        <w:rPr>
          <w:rFonts w:ascii="Arial Narrow" w:hAnsi="Arial Narrow"/>
          <w:color w:val="000000" w:themeColor="text1"/>
        </w:rPr>
        <w:t xml:space="preserve">apítulo </w:t>
      </w:r>
      <w:r w:rsidR="0032468B" w:rsidRPr="000C1915">
        <w:rPr>
          <w:rFonts w:ascii="Arial Narrow" w:hAnsi="Arial Narrow"/>
          <w:color w:val="000000" w:themeColor="text1"/>
        </w:rPr>
        <w:t>se considerará la emisión registrada de los valores que se trate.</w:t>
      </w:r>
    </w:p>
    <w:p w14:paraId="328C0D4A" w14:textId="77777777" w:rsidR="00491C61" w:rsidRDefault="00491C61" w:rsidP="00D17954">
      <w:pPr>
        <w:jc w:val="both"/>
        <w:rPr>
          <w:rFonts w:ascii="Arial Narrow" w:hAnsi="Arial Narrow"/>
          <w:b/>
          <w:color w:val="000000" w:themeColor="text1"/>
        </w:rPr>
      </w:pPr>
    </w:p>
    <w:p w14:paraId="328C0D4B" w14:textId="77777777" w:rsidR="00D17954" w:rsidRPr="00F016A1" w:rsidRDefault="00D17954" w:rsidP="00D17954">
      <w:pPr>
        <w:jc w:val="both"/>
        <w:rPr>
          <w:rFonts w:ascii="Arial Narrow" w:hAnsi="Arial Narrow"/>
          <w:b/>
          <w:color w:val="000000" w:themeColor="text1"/>
        </w:rPr>
      </w:pPr>
      <w:r w:rsidRPr="00F016A1">
        <w:rPr>
          <w:rFonts w:ascii="Arial Narrow" w:hAnsi="Arial Narrow"/>
          <w:b/>
          <w:color w:val="000000" w:themeColor="text1"/>
        </w:rPr>
        <w:t xml:space="preserve">Requisitos para la </w:t>
      </w:r>
      <w:r w:rsidR="00CA6185" w:rsidRPr="00F016A1">
        <w:rPr>
          <w:rFonts w:ascii="Arial Narrow" w:hAnsi="Arial Narrow"/>
          <w:b/>
          <w:color w:val="000000" w:themeColor="text1"/>
        </w:rPr>
        <w:t>adquisición, enajenación, arrendamiento o usufructo de b</w:t>
      </w:r>
      <w:r w:rsidRPr="00F016A1">
        <w:rPr>
          <w:rFonts w:ascii="Arial Narrow" w:hAnsi="Arial Narrow"/>
          <w:b/>
          <w:color w:val="000000" w:themeColor="text1"/>
        </w:rPr>
        <w:t>ienes</w:t>
      </w:r>
    </w:p>
    <w:p w14:paraId="328C0D4C" w14:textId="77777777" w:rsidR="00D17954" w:rsidRPr="00F016A1" w:rsidRDefault="00D17954" w:rsidP="002A7558">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 xml:space="preserve">La adquisición, enajenación, arrendamiento o usufructo de bienes del o para el Fondo a </w:t>
      </w:r>
      <w:r w:rsidRPr="00F016A1">
        <w:rPr>
          <w:rFonts w:ascii="Arial Narrow" w:hAnsi="Arial Narrow"/>
          <w:color w:val="000000" w:themeColor="text1"/>
        </w:rPr>
        <w:lastRenderedPageBreak/>
        <w:t>personas relacionadas a la Gestora, a otros Fondos administrados por ésta, a Fondos administrados por Gestoras relacionadas a ella, a sociedades del mismo conglomerado financiero o grupo empresarial de la Gestora o a Fondos administrados por Gestoras del mismo conglomerado financiero o grupo empresarial de la Gestora, deberán cumplir con los requisitos y condiciones siguientes:</w:t>
      </w:r>
    </w:p>
    <w:p w14:paraId="328C0D4D" w14:textId="77777777" w:rsidR="00D17954" w:rsidRPr="00F016A1" w:rsidRDefault="00D17954" w:rsidP="00C064EB">
      <w:pPr>
        <w:pStyle w:val="Prrafodelista"/>
        <w:numPr>
          <w:ilvl w:val="0"/>
          <w:numId w:val="12"/>
        </w:numPr>
        <w:ind w:left="425" w:hanging="425"/>
        <w:jc w:val="both"/>
        <w:rPr>
          <w:rFonts w:ascii="Arial Narrow" w:hAnsi="Arial Narrow"/>
          <w:color w:val="000000" w:themeColor="text1"/>
        </w:rPr>
      </w:pPr>
      <w:r w:rsidRPr="00F016A1">
        <w:rPr>
          <w:rFonts w:ascii="Arial Narrow" w:hAnsi="Arial Narrow"/>
          <w:color w:val="000000" w:themeColor="text1"/>
        </w:rPr>
        <w:t xml:space="preserve">Que los bienes a transar sean demostrablemente necesarios y de la calidad necesaria para el  desempeño adecuado </w:t>
      </w:r>
      <w:r w:rsidR="00E215D4" w:rsidRPr="00F016A1">
        <w:rPr>
          <w:rFonts w:ascii="Arial Narrow" w:hAnsi="Arial Narrow"/>
        </w:rPr>
        <w:t>del Fondo</w:t>
      </w:r>
      <w:r w:rsidRPr="00F016A1">
        <w:rPr>
          <w:rFonts w:ascii="Arial Narrow" w:hAnsi="Arial Narrow"/>
        </w:rPr>
        <w:t>;</w:t>
      </w:r>
    </w:p>
    <w:p w14:paraId="328C0D4E" w14:textId="77777777" w:rsidR="004136E8" w:rsidRPr="00BF18BF" w:rsidRDefault="00D17954" w:rsidP="00C064EB">
      <w:pPr>
        <w:pStyle w:val="Prrafodelista"/>
        <w:numPr>
          <w:ilvl w:val="0"/>
          <w:numId w:val="12"/>
        </w:numPr>
        <w:ind w:left="425" w:hanging="425"/>
        <w:jc w:val="both"/>
        <w:rPr>
          <w:rFonts w:ascii="Arial Narrow" w:hAnsi="Arial Narrow"/>
          <w:color w:val="000000" w:themeColor="text1"/>
        </w:rPr>
      </w:pPr>
      <w:r w:rsidRPr="00F016A1">
        <w:rPr>
          <w:rFonts w:ascii="Arial Narrow" w:hAnsi="Arial Narrow"/>
          <w:color w:val="000000" w:themeColor="text1"/>
        </w:rPr>
        <w:t xml:space="preserve">Que todas las operaciones sean realizadas con base </w:t>
      </w:r>
      <w:r w:rsidR="00EF5631" w:rsidRPr="00F016A1">
        <w:rPr>
          <w:rFonts w:ascii="Arial Narrow" w:hAnsi="Arial Narrow"/>
          <w:color w:val="000000" w:themeColor="text1"/>
        </w:rPr>
        <w:t>en</w:t>
      </w:r>
      <w:r w:rsidRPr="00F016A1">
        <w:rPr>
          <w:rFonts w:ascii="Arial Narrow" w:hAnsi="Arial Narrow"/>
          <w:color w:val="000000" w:themeColor="text1"/>
        </w:rPr>
        <w:t xml:space="preserve"> precios de mercado vigentes al momento de las mismas. Para ello, el </w:t>
      </w:r>
      <w:r w:rsidR="00EF5631" w:rsidRPr="00F016A1">
        <w:rPr>
          <w:rFonts w:ascii="Arial Narrow" w:hAnsi="Arial Narrow"/>
          <w:color w:val="000000" w:themeColor="text1"/>
        </w:rPr>
        <w:t>R</w:t>
      </w:r>
      <w:r w:rsidRPr="00F016A1">
        <w:rPr>
          <w:rFonts w:ascii="Arial Narrow" w:hAnsi="Arial Narrow"/>
          <w:color w:val="000000" w:themeColor="text1"/>
        </w:rPr>
        <w:t xml:space="preserve">eglamento </w:t>
      </w:r>
      <w:r w:rsidR="00EF5631" w:rsidRPr="00F016A1">
        <w:rPr>
          <w:rFonts w:ascii="Arial Narrow" w:hAnsi="Arial Narrow"/>
          <w:color w:val="000000" w:themeColor="text1"/>
        </w:rPr>
        <w:t>I</w:t>
      </w:r>
      <w:r w:rsidRPr="00F016A1">
        <w:rPr>
          <w:rFonts w:ascii="Arial Narrow" w:hAnsi="Arial Narrow"/>
          <w:color w:val="000000" w:themeColor="text1"/>
        </w:rPr>
        <w:t xml:space="preserve">nterno debe identificar los mecanismos que utilizará la Gestora para procurar la independencia en la determinación de los precios y para que </w:t>
      </w:r>
      <w:r w:rsidR="00BE5E2F" w:rsidRPr="00BF18BF">
        <w:rPr>
          <w:rFonts w:ascii="Arial Narrow" w:hAnsi="Arial Narrow"/>
          <w:color w:val="000000" w:themeColor="text1"/>
        </w:rPr>
        <w:t>las operaciones se realicen</w:t>
      </w:r>
      <w:r w:rsidRPr="00BF18BF">
        <w:rPr>
          <w:rFonts w:ascii="Arial Narrow" w:hAnsi="Arial Narrow"/>
          <w:color w:val="000000" w:themeColor="text1"/>
        </w:rPr>
        <w:t xml:space="preserve"> en condiciones que</w:t>
      </w:r>
      <w:r w:rsidR="00E36435" w:rsidRPr="00BF18BF">
        <w:rPr>
          <w:rFonts w:ascii="Arial Narrow" w:hAnsi="Arial Narrow"/>
          <w:color w:val="000000" w:themeColor="text1"/>
        </w:rPr>
        <w:t xml:space="preserve"> no sean desventajosas para el F</w:t>
      </w:r>
      <w:r w:rsidRPr="00BF18BF">
        <w:rPr>
          <w:rFonts w:ascii="Arial Narrow" w:hAnsi="Arial Narrow"/>
          <w:color w:val="000000" w:themeColor="text1"/>
        </w:rPr>
        <w:t>ondo en relación con otras opciones</w:t>
      </w:r>
      <w:r w:rsidR="00E325C8" w:rsidRPr="00BF18BF">
        <w:rPr>
          <w:rFonts w:ascii="Arial Narrow" w:hAnsi="Arial Narrow"/>
          <w:color w:val="000000" w:themeColor="text1"/>
        </w:rPr>
        <w:t xml:space="preserve"> </w:t>
      </w:r>
      <w:r w:rsidR="00E325C8" w:rsidRPr="00BF18BF">
        <w:rPr>
          <w:rFonts w:ascii="Arial Narrow" w:hAnsi="Arial Narrow"/>
        </w:rPr>
        <w:t>disponibles en el</w:t>
      </w:r>
      <w:r w:rsidRPr="00BF18BF">
        <w:rPr>
          <w:rFonts w:ascii="Arial Narrow" w:hAnsi="Arial Narrow"/>
        </w:rPr>
        <w:t xml:space="preserve"> mercado</w:t>
      </w:r>
      <w:r w:rsidR="003C1296">
        <w:rPr>
          <w:rFonts w:ascii="Arial Narrow" w:hAnsi="Arial Narrow"/>
          <w:color w:val="000000" w:themeColor="text1"/>
        </w:rPr>
        <w:t xml:space="preserve"> si las hubiere; y</w:t>
      </w:r>
    </w:p>
    <w:p w14:paraId="328C0D4F" w14:textId="77777777" w:rsidR="00BB0BAE" w:rsidRPr="00F016A1" w:rsidRDefault="004136E8" w:rsidP="00C064EB">
      <w:pPr>
        <w:pStyle w:val="Prrafodelista"/>
        <w:numPr>
          <w:ilvl w:val="0"/>
          <w:numId w:val="12"/>
        </w:numPr>
        <w:ind w:left="426" w:hanging="426"/>
        <w:jc w:val="both"/>
        <w:rPr>
          <w:rFonts w:ascii="Arial Narrow" w:hAnsi="Arial Narrow"/>
        </w:rPr>
      </w:pPr>
      <w:r w:rsidRPr="00F016A1">
        <w:rPr>
          <w:rFonts w:ascii="Arial Narrow" w:hAnsi="Arial Narrow"/>
          <w:color w:val="000000" w:themeColor="text1"/>
        </w:rPr>
        <w:t xml:space="preserve">Las transacciones deberán ser autorizadas por la Junta Directiva de la Gestora en el caso de los Fondos Abiertos y por la asamblea de </w:t>
      </w:r>
      <w:r w:rsidR="00F15ECF" w:rsidRPr="00F016A1">
        <w:rPr>
          <w:rFonts w:ascii="Arial Narrow" w:hAnsi="Arial Narrow"/>
          <w:color w:val="000000" w:themeColor="text1"/>
        </w:rPr>
        <w:t>partícipes</w:t>
      </w:r>
      <w:r w:rsidRPr="00F016A1">
        <w:rPr>
          <w:rFonts w:ascii="Arial Narrow" w:hAnsi="Arial Narrow"/>
          <w:color w:val="000000" w:themeColor="text1"/>
        </w:rPr>
        <w:t xml:space="preserve"> en</w:t>
      </w:r>
      <w:r w:rsidR="00BB0BAE" w:rsidRPr="00F016A1">
        <w:rPr>
          <w:rFonts w:ascii="Arial Narrow" w:hAnsi="Arial Narrow"/>
          <w:color w:val="000000" w:themeColor="text1"/>
        </w:rPr>
        <w:t xml:space="preserve"> el caso de los Fondos </w:t>
      </w:r>
      <w:r w:rsidR="00BB0BAE" w:rsidRPr="00F016A1">
        <w:rPr>
          <w:rFonts w:ascii="Arial Narrow" w:hAnsi="Arial Narrow"/>
        </w:rPr>
        <w:t>Cerrados cuando así se encuentre definido en el Reglamento Interno del Fondo. Se exceptúan de lo anterior las transacciones con instrumentos de oferta pública, siempre y cuando cumplan con lo establecido en la política de inversión.</w:t>
      </w:r>
    </w:p>
    <w:p w14:paraId="328C0D50" w14:textId="77777777" w:rsidR="004136E8" w:rsidRPr="00F016A1" w:rsidRDefault="004136E8" w:rsidP="004136E8">
      <w:pPr>
        <w:pStyle w:val="Prrafodelista"/>
        <w:ind w:left="360"/>
        <w:jc w:val="both"/>
        <w:rPr>
          <w:rFonts w:ascii="Arial Narrow" w:hAnsi="Arial Narrow"/>
          <w:color w:val="000000" w:themeColor="text1"/>
        </w:rPr>
      </w:pPr>
    </w:p>
    <w:p w14:paraId="328C0D51" w14:textId="77777777" w:rsidR="000231DB" w:rsidRPr="00F016A1" w:rsidRDefault="00B87474" w:rsidP="00873F41">
      <w:pPr>
        <w:jc w:val="both"/>
        <w:rPr>
          <w:rFonts w:ascii="Arial Narrow" w:hAnsi="Arial Narrow"/>
          <w:color w:val="000000" w:themeColor="text1"/>
        </w:rPr>
      </w:pPr>
      <w:r w:rsidRPr="00F016A1">
        <w:rPr>
          <w:rFonts w:ascii="Arial Narrow" w:hAnsi="Arial Narrow"/>
          <w:color w:val="000000" w:themeColor="text1"/>
        </w:rPr>
        <w:t>En el caso de las transacciones con valores, éstos deberán estar contemplados en la política de inversión del Fondo y transarse en mercados organizados, tales como bolsas de valores, mercados electrónicos, mercados sobre el mostrador o su equivalente, los cuales tengan similares o superiores requisitos de regulación y supervisión con respecto a los de El Salvador</w:t>
      </w:r>
      <w:r w:rsidR="00426D26" w:rsidRPr="00F016A1">
        <w:rPr>
          <w:rFonts w:ascii="Arial Narrow" w:hAnsi="Arial Narrow"/>
          <w:color w:val="000000" w:themeColor="text1"/>
        </w:rPr>
        <w:t>.</w:t>
      </w:r>
    </w:p>
    <w:p w14:paraId="328C0D52" w14:textId="77777777" w:rsidR="00A25D85" w:rsidRPr="00F016A1" w:rsidRDefault="00A25D85" w:rsidP="00873F41">
      <w:pPr>
        <w:jc w:val="both"/>
        <w:rPr>
          <w:rFonts w:ascii="Arial Narrow" w:hAnsi="Arial Narrow"/>
          <w:color w:val="000000" w:themeColor="text1"/>
        </w:rPr>
      </w:pPr>
    </w:p>
    <w:p w14:paraId="328C0D53" w14:textId="77777777" w:rsidR="00873F41" w:rsidRPr="00F016A1" w:rsidRDefault="00873F41" w:rsidP="00873F41">
      <w:pPr>
        <w:jc w:val="both"/>
        <w:rPr>
          <w:rFonts w:ascii="Arial Narrow" w:hAnsi="Arial Narrow"/>
          <w:b/>
          <w:color w:val="000000" w:themeColor="text1"/>
        </w:rPr>
      </w:pPr>
      <w:r w:rsidRPr="00F016A1">
        <w:rPr>
          <w:rFonts w:ascii="Arial Narrow" w:hAnsi="Arial Narrow"/>
          <w:b/>
          <w:color w:val="000000" w:themeColor="text1"/>
        </w:rPr>
        <w:t>Polít</w:t>
      </w:r>
      <w:r w:rsidR="003D6466" w:rsidRPr="00F016A1">
        <w:rPr>
          <w:rFonts w:ascii="Arial Narrow" w:hAnsi="Arial Narrow"/>
          <w:b/>
          <w:color w:val="000000" w:themeColor="text1"/>
        </w:rPr>
        <w:t>ica de i</w:t>
      </w:r>
      <w:r w:rsidRPr="00F016A1">
        <w:rPr>
          <w:rFonts w:ascii="Arial Narrow" w:hAnsi="Arial Narrow"/>
          <w:b/>
          <w:color w:val="000000" w:themeColor="text1"/>
        </w:rPr>
        <w:t>nversión</w:t>
      </w:r>
    </w:p>
    <w:p w14:paraId="328C0D54" w14:textId="77777777" w:rsidR="00873F41" w:rsidRPr="00321186" w:rsidRDefault="00321186"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321186">
        <w:rPr>
          <w:rFonts w:ascii="Arial Narrow" w:hAnsi="Arial Narrow"/>
          <w:color w:val="000000" w:themeColor="text1"/>
        </w:rPr>
        <w:t xml:space="preserve">La </w:t>
      </w:r>
      <w:r w:rsidR="00873F41" w:rsidRPr="00321186">
        <w:rPr>
          <w:rFonts w:ascii="Arial Narrow" w:hAnsi="Arial Narrow"/>
          <w:color w:val="000000" w:themeColor="text1"/>
        </w:rPr>
        <w:t xml:space="preserve">política de inversión, </w:t>
      </w:r>
      <w:r w:rsidR="006C7D69" w:rsidRPr="00321186">
        <w:rPr>
          <w:rFonts w:ascii="Arial Narrow" w:hAnsi="Arial Narrow"/>
          <w:color w:val="000000" w:themeColor="text1"/>
        </w:rPr>
        <w:t>definida en el Reglamento I</w:t>
      </w:r>
      <w:r w:rsidR="004136E8" w:rsidRPr="00321186">
        <w:rPr>
          <w:rFonts w:ascii="Arial Narrow" w:hAnsi="Arial Narrow"/>
          <w:color w:val="000000" w:themeColor="text1"/>
        </w:rPr>
        <w:t xml:space="preserve">nterno de cada Fondo, </w:t>
      </w:r>
      <w:r w:rsidR="00873F41" w:rsidRPr="00321186">
        <w:rPr>
          <w:rFonts w:ascii="Arial Narrow" w:hAnsi="Arial Narrow"/>
          <w:color w:val="000000" w:themeColor="text1"/>
        </w:rPr>
        <w:t>deberá señalar los límites mínimos y máximos de inversión en cada uno de los tipos de</w:t>
      </w:r>
      <w:r w:rsidR="00250BBC" w:rsidRPr="00321186">
        <w:rPr>
          <w:rFonts w:ascii="Arial Narrow" w:hAnsi="Arial Narrow"/>
          <w:color w:val="000000" w:themeColor="text1"/>
        </w:rPr>
        <w:t xml:space="preserve"> activos permitidos según</w:t>
      </w:r>
      <w:r w:rsidR="001763DA" w:rsidRPr="00321186">
        <w:rPr>
          <w:rFonts w:ascii="Arial Narrow" w:hAnsi="Arial Narrow"/>
          <w:color w:val="000000" w:themeColor="text1"/>
        </w:rPr>
        <w:t xml:space="preserve"> </w:t>
      </w:r>
      <w:r w:rsidR="00E16C06" w:rsidRPr="00321186">
        <w:rPr>
          <w:rFonts w:ascii="Arial Narrow" w:hAnsi="Arial Narrow"/>
          <w:color w:val="000000" w:themeColor="text1"/>
        </w:rPr>
        <w:t>el objetivo de inversión</w:t>
      </w:r>
      <w:r w:rsidR="001763DA" w:rsidRPr="00321186">
        <w:rPr>
          <w:rFonts w:ascii="Arial Narrow" w:hAnsi="Arial Narrow"/>
          <w:color w:val="000000" w:themeColor="text1"/>
        </w:rPr>
        <w:t>,</w:t>
      </w:r>
      <w:r w:rsidR="00250BBC" w:rsidRPr="00321186">
        <w:rPr>
          <w:rFonts w:ascii="Arial Narrow" w:hAnsi="Arial Narrow"/>
          <w:color w:val="000000" w:themeColor="text1"/>
        </w:rPr>
        <w:t xml:space="preserve"> la Ley de Fondos</w:t>
      </w:r>
      <w:r w:rsidR="00873F41" w:rsidRPr="00321186">
        <w:rPr>
          <w:rFonts w:ascii="Arial Narrow" w:hAnsi="Arial Narrow"/>
          <w:color w:val="000000" w:themeColor="text1"/>
        </w:rPr>
        <w:t xml:space="preserve"> y las presentes Normas, considerando para estos fines</w:t>
      </w:r>
      <w:r w:rsidR="00EF5631" w:rsidRPr="00321186">
        <w:rPr>
          <w:rFonts w:ascii="Arial Narrow" w:hAnsi="Arial Narrow"/>
          <w:color w:val="000000" w:themeColor="text1"/>
        </w:rPr>
        <w:t>,</w:t>
      </w:r>
      <w:r w:rsidR="00873F41" w:rsidRPr="00321186">
        <w:rPr>
          <w:rFonts w:ascii="Arial Narrow" w:hAnsi="Arial Narrow"/>
          <w:color w:val="000000" w:themeColor="text1"/>
        </w:rPr>
        <w:t xml:space="preserve"> entre otros, los aspectos</w:t>
      </w:r>
      <w:r w:rsidR="00601393" w:rsidRPr="00321186">
        <w:rPr>
          <w:rFonts w:ascii="Arial Narrow" w:hAnsi="Arial Narrow"/>
          <w:color w:val="000000" w:themeColor="text1"/>
        </w:rPr>
        <w:t xml:space="preserve"> </w:t>
      </w:r>
      <w:r w:rsidR="00601393" w:rsidRPr="00321186">
        <w:rPr>
          <w:rFonts w:ascii="Arial Narrow" w:hAnsi="Arial Narrow"/>
        </w:rPr>
        <w:t>contemplados en el artículo 99 de la Ley de Fondos</w:t>
      </w:r>
      <w:r w:rsidR="005D5ECE" w:rsidRPr="00321186">
        <w:rPr>
          <w:rFonts w:ascii="Arial Narrow" w:hAnsi="Arial Narrow"/>
        </w:rPr>
        <w:t>.</w:t>
      </w:r>
    </w:p>
    <w:p w14:paraId="328C0D55" w14:textId="77777777" w:rsidR="00321186" w:rsidRDefault="00321186" w:rsidP="00321186">
      <w:pPr>
        <w:pStyle w:val="Prrafodelista"/>
        <w:widowControl w:val="0"/>
        <w:tabs>
          <w:tab w:val="left" w:pos="851"/>
          <w:tab w:val="left" w:pos="1134"/>
          <w:tab w:val="left" w:pos="1418"/>
        </w:tabs>
        <w:ind w:left="0"/>
        <w:contextualSpacing w:val="0"/>
        <w:jc w:val="both"/>
        <w:rPr>
          <w:rFonts w:ascii="Arial Narrow" w:hAnsi="Arial Narrow"/>
          <w:color w:val="000000" w:themeColor="text1"/>
        </w:rPr>
      </w:pPr>
    </w:p>
    <w:p w14:paraId="328C0D56" w14:textId="77777777" w:rsidR="00B03299" w:rsidRDefault="00321186" w:rsidP="00872078">
      <w:pPr>
        <w:pStyle w:val="Prrafodelista"/>
        <w:widowControl w:val="0"/>
        <w:tabs>
          <w:tab w:val="left" w:pos="851"/>
          <w:tab w:val="left" w:pos="1134"/>
          <w:tab w:val="left" w:pos="1418"/>
        </w:tabs>
        <w:ind w:left="0"/>
        <w:contextualSpacing w:val="0"/>
        <w:jc w:val="both"/>
        <w:rPr>
          <w:rFonts w:ascii="Arial Narrow" w:hAnsi="Arial Narrow"/>
          <w:color w:val="000000" w:themeColor="text1"/>
        </w:rPr>
      </w:pPr>
      <w:r w:rsidRPr="001A521B">
        <w:rPr>
          <w:rFonts w:ascii="Arial Narrow" w:hAnsi="Arial Narrow"/>
          <w:color w:val="000000" w:themeColor="text1"/>
        </w:rPr>
        <w:t xml:space="preserve">La Gestora será responsable de </w:t>
      </w:r>
      <w:r w:rsidR="003066CA" w:rsidRPr="001A521B">
        <w:rPr>
          <w:rFonts w:ascii="Arial Narrow" w:hAnsi="Arial Narrow"/>
          <w:color w:val="000000" w:themeColor="text1"/>
        </w:rPr>
        <w:t>revelar</w:t>
      </w:r>
      <w:r w:rsidRPr="001A521B">
        <w:rPr>
          <w:rFonts w:ascii="Arial Narrow" w:hAnsi="Arial Narrow"/>
          <w:color w:val="000000" w:themeColor="text1"/>
        </w:rPr>
        <w:t xml:space="preserve"> al inversionista la política de inversión</w:t>
      </w:r>
      <w:r w:rsidR="003066CA" w:rsidRPr="001A521B">
        <w:rPr>
          <w:rFonts w:ascii="Arial Narrow" w:hAnsi="Arial Narrow"/>
          <w:color w:val="000000" w:themeColor="text1"/>
        </w:rPr>
        <w:t xml:space="preserve"> del Fondo</w:t>
      </w:r>
      <w:r w:rsidRPr="001A521B">
        <w:rPr>
          <w:rFonts w:ascii="Arial Narrow" w:hAnsi="Arial Narrow"/>
          <w:color w:val="000000" w:themeColor="text1"/>
        </w:rPr>
        <w:t>,</w:t>
      </w:r>
      <w:r w:rsidR="00647EFF" w:rsidRPr="001A521B">
        <w:rPr>
          <w:rFonts w:ascii="Arial Narrow" w:hAnsi="Arial Narrow"/>
          <w:color w:val="000000" w:themeColor="text1"/>
        </w:rPr>
        <w:t xml:space="preserve"> el perfil del inversionista al que va dirigido el Fondo, </w:t>
      </w:r>
      <w:r w:rsidRPr="001A521B">
        <w:rPr>
          <w:rFonts w:ascii="Arial Narrow" w:hAnsi="Arial Narrow"/>
          <w:color w:val="000000" w:themeColor="text1"/>
        </w:rPr>
        <w:t>evitando realizar afirmaciones que puedan conducir a apreciaciones falsas, engañosas o inexactas sobre las características del Fondo, indicándole que el monto originalmente aportado puede aumentar o disminuir en función del resultado financiero del Fondo. Además, deberán informar al inversionista sobre el funcionamiento</w:t>
      </w:r>
      <w:r w:rsidR="0080030A" w:rsidRPr="001A521B">
        <w:rPr>
          <w:rFonts w:ascii="Arial Narrow" w:hAnsi="Arial Narrow"/>
          <w:color w:val="000000" w:themeColor="text1"/>
        </w:rPr>
        <w:t xml:space="preserve">, riesgos y </w:t>
      </w:r>
      <w:r w:rsidRPr="001A521B">
        <w:rPr>
          <w:rFonts w:ascii="Arial Narrow" w:hAnsi="Arial Narrow"/>
          <w:color w:val="000000" w:themeColor="text1"/>
        </w:rPr>
        <w:t>características de los Fondos</w:t>
      </w:r>
      <w:r w:rsidR="003066CA" w:rsidRPr="001A521B">
        <w:rPr>
          <w:rFonts w:ascii="Arial Narrow" w:hAnsi="Arial Narrow"/>
          <w:color w:val="000000" w:themeColor="text1"/>
        </w:rPr>
        <w:t>, conforme a lo establecido en las “Normas Técnicas para la Autorización, Registro y Funcionamiento de Fondos de Inversión” (NDMC-06), aprobadas por el Comité de Normas del Banco Central.</w:t>
      </w:r>
    </w:p>
    <w:p w14:paraId="328C0D57" w14:textId="77777777" w:rsidR="00872078" w:rsidRPr="00872078" w:rsidRDefault="00872078" w:rsidP="00872078">
      <w:pPr>
        <w:pStyle w:val="Prrafodelista"/>
        <w:widowControl w:val="0"/>
        <w:tabs>
          <w:tab w:val="left" w:pos="851"/>
          <w:tab w:val="left" w:pos="1134"/>
          <w:tab w:val="left" w:pos="1418"/>
        </w:tabs>
        <w:ind w:left="0"/>
        <w:contextualSpacing w:val="0"/>
        <w:jc w:val="both"/>
        <w:rPr>
          <w:rFonts w:ascii="Arial Narrow" w:hAnsi="Arial Narrow"/>
          <w:color w:val="000000" w:themeColor="text1"/>
        </w:rPr>
      </w:pPr>
    </w:p>
    <w:p w14:paraId="328C0D58" w14:textId="77777777" w:rsidR="00406893" w:rsidRDefault="00406893" w:rsidP="00BD19BC">
      <w:pPr>
        <w:jc w:val="center"/>
        <w:rPr>
          <w:rFonts w:ascii="Arial Narrow" w:hAnsi="Arial Narrow"/>
          <w:b/>
          <w:color w:val="000000" w:themeColor="text1"/>
        </w:rPr>
      </w:pPr>
    </w:p>
    <w:p w14:paraId="328C0D59" w14:textId="77777777" w:rsidR="00406893" w:rsidRDefault="00406893" w:rsidP="00BD19BC">
      <w:pPr>
        <w:jc w:val="center"/>
        <w:rPr>
          <w:rFonts w:ascii="Arial Narrow" w:hAnsi="Arial Narrow"/>
          <w:b/>
          <w:color w:val="000000" w:themeColor="text1"/>
        </w:rPr>
      </w:pPr>
    </w:p>
    <w:p w14:paraId="328C0D5A" w14:textId="77777777" w:rsidR="00406893" w:rsidRDefault="00406893" w:rsidP="00BD19BC">
      <w:pPr>
        <w:jc w:val="center"/>
        <w:rPr>
          <w:rFonts w:ascii="Arial Narrow" w:hAnsi="Arial Narrow"/>
          <w:b/>
          <w:color w:val="000000" w:themeColor="text1"/>
        </w:rPr>
      </w:pPr>
    </w:p>
    <w:p w14:paraId="328C0D5B" w14:textId="77777777" w:rsidR="00BD19BC" w:rsidRPr="00F016A1" w:rsidRDefault="00CE5B0D" w:rsidP="00BD19BC">
      <w:pPr>
        <w:jc w:val="center"/>
        <w:rPr>
          <w:rFonts w:ascii="Arial Narrow" w:hAnsi="Arial Narrow"/>
          <w:b/>
          <w:color w:val="000000" w:themeColor="text1"/>
        </w:rPr>
      </w:pPr>
      <w:r w:rsidRPr="00F016A1">
        <w:rPr>
          <w:rFonts w:ascii="Arial Narrow" w:hAnsi="Arial Narrow"/>
          <w:b/>
          <w:color w:val="000000" w:themeColor="text1"/>
        </w:rPr>
        <w:lastRenderedPageBreak/>
        <w:t>CAPÍTULO V</w:t>
      </w:r>
    </w:p>
    <w:p w14:paraId="328C0D5C" w14:textId="77777777" w:rsidR="00BD19BC" w:rsidRPr="00F016A1" w:rsidRDefault="00BD19BC" w:rsidP="00BD19BC">
      <w:pPr>
        <w:jc w:val="center"/>
        <w:rPr>
          <w:rFonts w:ascii="Arial Narrow" w:hAnsi="Arial Narrow"/>
          <w:b/>
          <w:color w:val="000000" w:themeColor="text1"/>
        </w:rPr>
      </w:pPr>
      <w:r w:rsidRPr="00F016A1">
        <w:rPr>
          <w:rFonts w:ascii="Arial Narrow" w:hAnsi="Arial Narrow"/>
          <w:b/>
          <w:color w:val="000000" w:themeColor="text1"/>
        </w:rPr>
        <w:t>EXCESOS DE INVERSIÓN</w:t>
      </w:r>
    </w:p>
    <w:p w14:paraId="328C0D5D" w14:textId="77777777" w:rsidR="00BD19BC" w:rsidRPr="00F016A1" w:rsidRDefault="00BD19BC" w:rsidP="00BD19BC">
      <w:pPr>
        <w:jc w:val="center"/>
        <w:rPr>
          <w:rFonts w:ascii="Arial Narrow" w:hAnsi="Arial Narrow"/>
          <w:color w:val="000000" w:themeColor="text1"/>
        </w:rPr>
      </w:pPr>
    </w:p>
    <w:p w14:paraId="328C0D5E" w14:textId="77777777" w:rsidR="00BD19BC" w:rsidRPr="00F016A1" w:rsidRDefault="00741C5C" w:rsidP="00BD19BC">
      <w:pPr>
        <w:jc w:val="both"/>
        <w:rPr>
          <w:rFonts w:ascii="Arial Narrow" w:hAnsi="Arial Narrow"/>
          <w:b/>
          <w:color w:val="000000" w:themeColor="text1"/>
        </w:rPr>
      </w:pPr>
      <w:r w:rsidRPr="00F016A1">
        <w:rPr>
          <w:rFonts w:ascii="Arial Narrow" w:hAnsi="Arial Narrow"/>
          <w:b/>
          <w:color w:val="000000" w:themeColor="text1"/>
        </w:rPr>
        <w:t>Identificación y comunicación de los e</w:t>
      </w:r>
      <w:r w:rsidR="00BD19BC" w:rsidRPr="00F016A1">
        <w:rPr>
          <w:rFonts w:ascii="Arial Narrow" w:hAnsi="Arial Narrow"/>
          <w:b/>
          <w:color w:val="000000" w:themeColor="text1"/>
        </w:rPr>
        <w:t xml:space="preserve">xcesos </w:t>
      </w:r>
      <w:r w:rsidRPr="00F016A1">
        <w:rPr>
          <w:rFonts w:ascii="Arial Narrow" w:hAnsi="Arial Narrow"/>
          <w:b/>
          <w:color w:val="000000" w:themeColor="text1"/>
        </w:rPr>
        <w:t>de i</w:t>
      </w:r>
      <w:r w:rsidR="00BD19BC" w:rsidRPr="00F016A1">
        <w:rPr>
          <w:rFonts w:ascii="Arial Narrow" w:hAnsi="Arial Narrow"/>
          <w:b/>
          <w:color w:val="000000" w:themeColor="text1"/>
        </w:rPr>
        <w:t>nversión</w:t>
      </w:r>
    </w:p>
    <w:p w14:paraId="328C0D5F" w14:textId="77777777" w:rsidR="009C6EE7" w:rsidRPr="001A521B" w:rsidRDefault="00BD19BC" w:rsidP="00BD19BC">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F016A1">
        <w:rPr>
          <w:rFonts w:ascii="Arial Narrow" w:hAnsi="Arial Narrow"/>
          <w:color w:val="000000" w:themeColor="text1"/>
        </w:rPr>
        <w:t>Si se</w:t>
      </w:r>
      <w:r w:rsidR="004A41F3" w:rsidRPr="00F016A1">
        <w:rPr>
          <w:rFonts w:ascii="Arial Narrow" w:hAnsi="Arial Narrow"/>
          <w:color w:val="000000" w:themeColor="text1"/>
        </w:rPr>
        <w:t xml:space="preserve"> </w:t>
      </w:r>
      <w:r w:rsidR="004A41F3" w:rsidRPr="00F016A1">
        <w:rPr>
          <w:rFonts w:ascii="Arial Narrow" w:hAnsi="Arial Narrow"/>
        </w:rPr>
        <w:t xml:space="preserve">produjeren excesos a los límites de inversión o de endeudamiento señalados en la Ley de Fondos, en las presentes Normas o en los respectivos reglamentos internos de los Fondos, por efecto de fluctuaciones del mercado o por otra causa justificada, la Gestora deberá notificarlo e informar su plan de disminución del exceso a la Superintendencia dentro de los tres días hábiles siguientes de </w:t>
      </w:r>
      <w:r w:rsidR="00AA02CB" w:rsidRPr="00F016A1">
        <w:rPr>
          <w:rFonts w:ascii="Arial Narrow" w:hAnsi="Arial Narrow"/>
        </w:rPr>
        <w:t>ocurrido</w:t>
      </w:r>
      <w:r w:rsidR="004A41F3" w:rsidRPr="00F016A1">
        <w:rPr>
          <w:rFonts w:ascii="Arial Narrow" w:hAnsi="Arial Narrow"/>
        </w:rPr>
        <w:t xml:space="preserve"> el exceso, indicando en el mismo la causa del exceso, el efecto para los partícipes y las actividades que llevarán a cabo para reducir el exceso. La Gestora tendrá un plazo de hasta noventa días, contado desde la fecha en que </w:t>
      </w:r>
      <w:r w:rsidR="00AA02CB" w:rsidRPr="00F016A1">
        <w:rPr>
          <w:rFonts w:ascii="Arial Narrow" w:hAnsi="Arial Narrow"/>
        </w:rPr>
        <w:t>se produjo</w:t>
      </w:r>
      <w:r w:rsidR="004A41F3" w:rsidRPr="00F016A1">
        <w:rPr>
          <w:rFonts w:ascii="Arial Narrow" w:hAnsi="Arial Narrow"/>
        </w:rPr>
        <w:t xml:space="preserve"> el exceso, para regularizarlo a los porcentajes establecidos. El plazo podrá prorrogarse por causa justificada y cuando así lo autorice la Superintendencia. La Gestora no podrá efectuar nuevas adquisiciones de instrumentos de las entidades o instrumentos involucrados en el exceso, hasta que se regularice su situación.</w:t>
      </w:r>
    </w:p>
    <w:p w14:paraId="328C0D60" w14:textId="77777777" w:rsidR="00F025A8" w:rsidRDefault="00F025A8" w:rsidP="004A41F3">
      <w:pPr>
        <w:jc w:val="both"/>
        <w:rPr>
          <w:rFonts w:ascii="Arial Narrow" w:hAnsi="Arial Narrow"/>
          <w:color w:val="000000" w:themeColor="text1"/>
        </w:rPr>
      </w:pPr>
    </w:p>
    <w:p w14:paraId="328C0D61" w14:textId="77777777" w:rsidR="004A41F3" w:rsidRPr="00F016A1" w:rsidRDefault="004A41F3" w:rsidP="004A41F3">
      <w:pPr>
        <w:jc w:val="both"/>
        <w:rPr>
          <w:rFonts w:ascii="Arial Narrow" w:hAnsi="Arial Narrow"/>
          <w:color w:val="000000" w:themeColor="text1"/>
        </w:rPr>
      </w:pPr>
      <w:r w:rsidRPr="00F016A1">
        <w:rPr>
          <w:rFonts w:ascii="Arial Narrow" w:hAnsi="Arial Narrow"/>
          <w:color w:val="000000" w:themeColor="text1"/>
        </w:rPr>
        <w:t>En los casos en que los excesos no obedezcan a las razones mencionadas en el inciso anterior y sean ocasionados por errores del administrador de inversiones, la Gestora, sin perjuicio de las sanciones a que hubiere lugar, deberá regularizar la situación del Fondo en un plazo de hasta noventa días, contado desde la fecha en que se produjo el exceso, para regularizarlo a los porcentajes establecidos. El plazo podrá prorrogarse por causa justificada y cuando así lo autorice la Superintendencia.</w:t>
      </w:r>
    </w:p>
    <w:p w14:paraId="328C0D62" w14:textId="77777777" w:rsidR="00E35408" w:rsidRDefault="00E35408" w:rsidP="004A41F3">
      <w:pPr>
        <w:jc w:val="both"/>
        <w:rPr>
          <w:rFonts w:ascii="Arial Narrow" w:hAnsi="Arial Narrow"/>
          <w:color w:val="000000" w:themeColor="text1"/>
        </w:rPr>
      </w:pPr>
    </w:p>
    <w:p w14:paraId="328C0D63" w14:textId="77777777" w:rsidR="009C6EE7" w:rsidRPr="00F016A1" w:rsidRDefault="004A41F3" w:rsidP="004A41F3">
      <w:pPr>
        <w:jc w:val="both"/>
        <w:rPr>
          <w:rFonts w:ascii="Arial Narrow" w:hAnsi="Arial Narrow"/>
          <w:color w:val="000000" w:themeColor="text1"/>
        </w:rPr>
      </w:pPr>
      <w:r w:rsidRPr="00F016A1">
        <w:rPr>
          <w:rFonts w:ascii="Arial Narrow" w:hAnsi="Arial Narrow"/>
          <w:color w:val="000000" w:themeColor="text1"/>
        </w:rPr>
        <w:t>La Gestora, a efectos de regularizar las inversiones del Fondo a los porcentajes establecidos, podrá adquirir para ella los instrumentos en exceso o las inversiones no previstas en la política de inversiones del Fondo. En caso que los excesos de inversión sean ocasionados por errores del administrador de inversiones, la adquisición de dichos instrumentos, deberá realizarse al mayor valor registrado en su valorización durante la etapa del exceso o de la inversión no prevista en la política de inversiones del Fondo.</w:t>
      </w:r>
    </w:p>
    <w:p w14:paraId="328C0D64" w14:textId="77777777" w:rsidR="00D65D35" w:rsidRPr="00F016A1" w:rsidRDefault="00D65D35" w:rsidP="00BD19BC">
      <w:pPr>
        <w:jc w:val="both"/>
        <w:rPr>
          <w:rFonts w:ascii="Arial Narrow" w:hAnsi="Arial Narrow"/>
          <w:color w:val="000000" w:themeColor="text1"/>
        </w:rPr>
      </w:pPr>
    </w:p>
    <w:p w14:paraId="328C0D65" w14:textId="77777777" w:rsidR="009C6EE7" w:rsidRPr="00105B70" w:rsidRDefault="00BD19BC" w:rsidP="00BD19BC">
      <w:pPr>
        <w:jc w:val="both"/>
        <w:rPr>
          <w:rFonts w:ascii="Arial Narrow" w:hAnsi="Arial Narrow"/>
        </w:rPr>
      </w:pPr>
      <w:r w:rsidRPr="00F016A1">
        <w:rPr>
          <w:rFonts w:ascii="Arial Narrow" w:hAnsi="Arial Narrow"/>
          <w:color w:val="000000" w:themeColor="text1"/>
        </w:rPr>
        <w:t xml:space="preserve">Si por causa justificada, el Fondo recibiere en pago </w:t>
      </w:r>
      <w:r w:rsidR="009C6EE7" w:rsidRPr="00F016A1">
        <w:rPr>
          <w:rFonts w:ascii="Arial Narrow" w:hAnsi="Arial Narrow"/>
          <w:color w:val="000000" w:themeColor="text1"/>
        </w:rPr>
        <w:t xml:space="preserve">valores, activos o </w:t>
      </w:r>
      <w:r w:rsidR="0039349A" w:rsidRPr="00F016A1">
        <w:rPr>
          <w:rFonts w:ascii="Arial Narrow" w:hAnsi="Arial Narrow"/>
          <w:color w:val="000000" w:themeColor="text1"/>
        </w:rPr>
        <w:t xml:space="preserve">derechos </w:t>
      </w:r>
      <w:r w:rsidRPr="00F016A1">
        <w:rPr>
          <w:rFonts w:ascii="Arial Narrow" w:hAnsi="Arial Narrow"/>
          <w:color w:val="000000" w:themeColor="text1"/>
        </w:rPr>
        <w:t>cuya inversión no cumpla lo establecido en la Ley</w:t>
      </w:r>
      <w:r w:rsidR="00E36E01" w:rsidRPr="00F016A1">
        <w:rPr>
          <w:rFonts w:ascii="Arial Narrow" w:hAnsi="Arial Narrow"/>
          <w:color w:val="000000" w:themeColor="text1"/>
        </w:rPr>
        <w:t>, en las presentes Normas</w:t>
      </w:r>
      <w:r w:rsidRPr="00F016A1">
        <w:rPr>
          <w:rFonts w:ascii="Arial Narrow" w:hAnsi="Arial Narrow"/>
          <w:color w:val="000000" w:themeColor="text1"/>
        </w:rPr>
        <w:t xml:space="preserve"> o en los respectivos reglamentos internos, la Gestora comunicará </w:t>
      </w:r>
      <w:r w:rsidR="00E36E01" w:rsidRPr="00F016A1">
        <w:rPr>
          <w:rFonts w:ascii="Arial Narrow" w:hAnsi="Arial Narrow"/>
          <w:color w:val="000000" w:themeColor="text1"/>
        </w:rPr>
        <w:t xml:space="preserve">a la Superintendencia </w:t>
      </w:r>
      <w:r w:rsidRPr="00F016A1">
        <w:rPr>
          <w:rFonts w:ascii="Arial Narrow" w:hAnsi="Arial Narrow"/>
          <w:color w:val="000000" w:themeColor="text1"/>
        </w:rPr>
        <w:t xml:space="preserve">esta situación, dentro del tercer día hábil contado a partir de la fecha en que se recibió en pago, debiendo proceder a su valorización y venta en un plazo </w:t>
      </w:r>
      <w:r w:rsidR="0039349A" w:rsidRPr="00F016A1">
        <w:rPr>
          <w:rFonts w:ascii="Arial Narrow" w:hAnsi="Arial Narrow"/>
          <w:color w:val="000000" w:themeColor="text1"/>
        </w:rPr>
        <w:t xml:space="preserve">máximo </w:t>
      </w:r>
      <w:r w:rsidRPr="00F016A1">
        <w:rPr>
          <w:rFonts w:ascii="Arial Narrow" w:hAnsi="Arial Narrow"/>
          <w:color w:val="000000" w:themeColor="text1"/>
        </w:rPr>
        <w:t>d</w:t>
      </w:r>
      <w:r w:rsidR="00CD557D" w:rsidRPr="00F016A1">
        <w:rPr>
          <w:rFonts w:ascii="Arial Narrow" w:hAnsi="Arial Narrow"/>
          <w:color w:val="000000" w:themeColor="text1"/>
        </w:rPr>
        <w:t xml:space="preserve">e </w:t>
      </w:r>
      <w:r w:rsidR="0039349A" w:rsidRPr="00F016A1">
        <w:rPr>
          <w:rFonts w:ascii="Arial Narrow" w:hAnsi="Arial Narrow"/>
          <w:color w:val="000000" w:themeColor="text1"/>
        </w:rPr>
        <w:t xml:space="preserve">noventa </w:t>
      </w:r>
      <w:r w:rsidR="00E36E01" w:rsidRPr="00F016A1">
        <w:rPr>
          <w:rFonts w:ascii="Arial Narrow" w:hAnsi="Arial Narrow"/>
          <w:color w:val="000000" w:themeColor="text1"/>
        </w:rPr>
        <w:t>días</w:t>
      </w:r>
      <w:r w:rsidR="00CD557D" w:rsidRPr="00F016A1">
        <w:rPr>
          <w:rFonts w:ascii="Arial Narrow" w:hAnsi="Arial Narrow"/>
          <w:color w:val="000000" w:themeColor="text1"/>
        </w:rPr>
        <w:t xml:space="preserve"> </w:t>
      </w:r>
      <w:r w:rsidRPr="00F016A1">
        <w:rPr>
          <w:rFonts w:ascii="Arial Narrow" w:hAnsi="Arial Narrow"/>
          <w:color w:val="000000" w:themeColor="text1"/>
        </w:rPr>
        <w:t>contado</w:t>
      </w:r>
      <w:r w:rsidR="0064157B">
        <w:rPr>
          <w:rFonts w:ascii="Arial Narrow" w:hAnsi="Arial Narrow"/>
          <w:color w:val="000000" w:themeColor="text1"/>
        </w:rPr>
        <w:t>s</w:t>
      </w:r>
      <w:r w:rsidRPr="00F016A1">
        <w:rPr>
          <w:rFonts w:ascii="Arial Narrow" w:hAnsi="Arial Narrow"/>
          <w:color w:val="000000" w:themeColor="text1"/>
        </w:rPr>
        <w:t xml:space="preserve"> desde</w:t>
      </w:r>
      <w:r w:rsidR="00E36E01" w:rsidRPr="00F016A1">
        <w:rPr>
          <w:rFonts w:ascii="Arial Narrow" w:hAnsi="Arial Narrow"/>
          <w:color w:val="000000" w:themeColor="text1"/>
        </w:rPr>
        <w:t xml:space="preserve"> la fecha de dicha </w:t>
      </w:r>
      <w:r w:rsidR="00E36E01" w:rsidRPr="00105B70">
        <w:rPr>
          <w:rFonts w:ascii="Arial Narrow" w:hAnsi="Arial Narrow"/>
          <w:color w:val="000000" w:themeColor="text1"/>
        </w:rPr>
        <w:t>comunicación</w:t>
      </w:r>
      <w:r w:rsidR="005918E8" w:rsidRPr="00105B70">
        <w:rPr>
          <w:rFonts w:ascii="Arial Narrow" w:hAnsi="Arial Narrow"/>
        </w:rPr>
        <w:t xml:space="preserve">. Para el caso de activos inmobiliarios, el plazo máximo para proceder a su valorización y venta será de </w:t>
      </w:r>
      <w:r w:rsidR="004C3FEF">
        <w:rPr>
          <w:rFonts w:ascii="Arial Narrow" w:hAnsi="Arial Narrow"/>
        </w:rPr>
        <w:t>un año</w:t>
      </w:r>
      <w:r w:rsidR="005918E8" w:rsidRPr="00105B70">
        <w:rPr>
          <w:rFonts w:ascii="Arial Narrow" w:hAnsi="Arial Narrow"/>
        </w:rPr>
        <w:t xml:space="preserve"> contado desde la fecha de la comunicación</w:t>
      </w:r>
      <w:r w:rsidR="00E36E01" w:rsidRPr="00105B70">
        <w:rPr>
          <w:rFonts w:ascii="Arial Narrow" w:hAnsi="Arial Narrow"/>
          <w:color w:val="000000" w:themeColor="text1"/>
        </w:rPr>
        <w:t xml:space="preserve">.  </w:t>
      </w:r>
    </w:p>
    <w:p w14:paraId="328C0D66" w14:textId="77777777" w:rsidR="00FC0373" w:rsidRPr="00F016A1" w:rsidRDefault="00FC0373" w:rsidP="00BD19BC">
      <w:pPr>
        <w:jc w:val="both"/>
        <w:rPr>
          <w:rFonts w:ascii="Arial Narrow" w:hAnsi="Arial Narrow"/>
          <w:color w:val="000000" w:themeColor="text1"/>
        </w:rPr>
      </w:pPr>
    </w:p>
    <w:p w14:paraId="328C0D67" w14:textId="77777777" w:rsidR="00BD19BC" w:rsidRPr="00F016A1" w:rsidRDefault="00E36E01" w:rsidP="00BD19BC">
      <w:pPr>
        <w:jc w:val="both"/>
        <w:rPr>
          <w:rFonts w:ascii="Arial Narrow" w:hAnsi="Arial Narrow"/>
          <w:color w:val="000000" w:themeColor="text1"/>
        </w:rPr>
      </w:pPr>
      <w:r w:rsidRPr="00F016A1">
        <w:rPr>
          <w:rFonts w:ascii="Arial Narrow" w:hAnsi="Arial Narrow"/>
          <w:color w:val="000000" w:themeColor="text1"/>
        </w:rPr>
        <w:t>La Superintendencia</w:t>
      </w:r>
      <w:r w:rsidR="00BD19BC" w:rsidRPr="00F016A1">
        <w:rPr>
          <w:rFonts w:ascii="Arial Narrow" w:hAnsi="Arial Narrow"/>
          <w:color w:val="000000" w:themeColor="text1"/>
        </w:rPr>
        <w:t xml:space="preserve">, por causas justificadas, podrá prorrogar a solicitud de la Gestora, los plazos anteriores. En este caso, la Gestora deberá presentar </w:t>
      </w:r>
      <w:r w:rsidR="001F6294" w:rsidRPr="00F016A1">
        <w:rPr>
          <w:rFonts w:ascii="Arial Narrow" w:hAnsi="Arial Narrow"/>
          <w:color w:val="000000" w:themeColor="text1"/>
        </w:rPr>
        <w:t>a la Superintendencia</w:t>
      </w:r>
      <w:r w:rsidR="00BD19BC" w:rsidRPr="00F016A1">
        <w:rPr>
          <w:rFonts w:ascii="Arial Narrow" w:hAnsi="Arial Narrow"/>
          <w:color w:val="000000" w:themeColor="text1"/>
        </w:rPr>
        <w:t xml:space="preserve"> la solicitud de prórroga al menos con </w:t>
      </w:r>
      <w:r w:rsidR="00063937" w:rsidRPr="00F016A1">
        <w:rPr>
          <w:rFonts w:ascii="Arial Narrow" w:hAnsi="Arial Narrow"/>
          <w:color w:val="000000" w:themeColor="text1"/>
        </w:rPr>
        <w:t>veinte</w:t>
      </w:r>
      <w:r w:rsidR="00BD19BC" w:rsidRPr="00F016A1">
        <w:rPr>
          <w:rFonts w:ascii="Arial Narrow" w:hAnsi="Arial Narrow"/>
          <w:color w:val="000000" w:themeColor="text1"/>
        </w:rPr>
        <w:t xml:space="preserve"> días de anticipación al vencimiento del plazo, quien se pronunciará en un plazo máximo de </w:t>
      </w:r>
      <w:r w:rsidR="00063937" w:rsidRPr="00F016A1">
        <w:rPr>
          <w:rFonts w:ascii="Arial Narrow" w:hAnsi="Arial Narrow"/>
          <w:color w:val="000000" w:themeColor="text1"/>
        </w:rPr>
        <w:t>diez</w:t>
      </w:r>
      <w:r w:rsidR="00BD19BC" w:rsidRPr="00F016A1">
        <w:rPr>
          <w:rFonts w:ascii="Arial Narrow" w:hAnsi="Arial Narrow"/>
          <w:color w:val="000000" w:themeColor="text1"/>
        </w:rPr>
        <w:t xml:space="preserve"> días de recibida la solicitud, autorizando o denegando el pedido. </w:t>
      </w:r>
    </w:p>
    <w:p w14:paraId="328C0D68" w14:textId="77777777" w:rsidR="00BD19BC" w:rsidRPr="00F016A1" w:rsidRDefault="00BD19BC" w:rsidP="00BD19BC">
      <w:pPr>
        <w:jc w:val="both"/>
        <w:rPr>
          <w:rFonts w:ascii="Arial Narrow" w:hAnsi="Arial Narrow"/>
          <w:color w:val="000000" w:themeColor="text1"/>
        </w:rPr>
      </w:pPr>
    </w:p>
    <w:p w14:paraId="328C0D69" w14:textId="77777777" w:rsidR="009C6EE7" w:rsidRPr="00F016A1" w:rsidRDefault="001F6294" w:rsidP="00BD19BC">
      <w:pPr>
        <w:jc w:val="both"/>
        <w:rPr>
          <w:rFonts w:ascii="Arial Narrow" w:hAnsi="Arial Narrow"/>
          <w:color w:val="000000" w:themeColor="text1"/>
        </w:rPr>
      </w:pPr>
      <w:r w:rsidRPr="00F016A1">
        <w:rPr>
          <w:rFonts w:ascii="Arial Narrow" w:hAnsi="Arial Narrow"/>
          <w:color w:val="000000" w:themeColor="text1"/>
        </w:rPr>
        <w:lastRenderedPageBreak/>
        <w:t xml:space="preserve">En el caso que se presente un exceso de inversiones y mientras dure el mismo, la Gestora deberá informar dicha situación a los </w:t>
      </w:r>
      <w:r w:rsidR="0008156E" w:rsidRPr="00F016A1">
        <w:rPr>
          <w:rFonts w:ascii="Arial Narrow" w:hAnsi="Arial Narrow"/>
          <w:color w:val="000000" w:themeColor="text1"/>
        </w:rPr>
        <w:t>partícipes</w:t>
      </w:r>
      <w:r w:rsidR="0080225F" w:rsidRPr="00F016A1">
        <w:rPr>
          <w:rFonts w:ascii="Arial Narrow" w:hAnsi="Arial Narrow"/>
          <w:color w:val="000000" w:themeColor="text1"/>
        </w:rPr>
        <w:t>, así como</w:t>
      </w:r>
      <w:r w:rsidR="00E51917" w:rsidRPr="00F016A1">
        <w:rPr>
          <w:rFonts w:ascii="Arial Narrow" w:hAnsi="Arial Narrow"/>
          <w:color w:val="000000" w:themeColor="text1"/>
        </w:rPr>
        <w:t xml:space="preserve"> el</w:t>
      </w:r>
      <w:r w:rsidR="0008156E" w:rsidRPr="00F016A1">
        <w:rPr>
          <w:rFonts w:ascii="Arial Narrow" w:hAnsi="Arial Narrow"/>
          <w:color w:val="000000" w:themeColor="text1"/>
        </w:rPr>
        <w:t xml:space="preserve"> efecto</w:t>
      </w:r>
      <w:r w:rsidR="00E51917" w:rsidRPr="00F016A1">
        <w:rPr>
          <w:rFonts w:ascii="Arial Narrow" w:hAnsi="Arial Narrow"/>
          <w:color w:val="000000" w:themeColor="text1"/>
        </w:rPr>
        <w:t xml:space="preserve"> de la regularización</w:t>
      </w:r>
      <w:r w:rsidRPr="00F016A1">
        <w:rPr>
          <w:rFonts w:ascii="Arial Narrow" w:hAnsi="Arial Narrow"/>
          <w:color w:val="000000" w:themeColor="text1"/>
        </w:rPr>
        <w:t xml:space="preserve"> por </w:t>
      </w:r>
      <w:r w:rsidR="00991C84" w:rsidRPr="00F016A1">
        <w:rPr>
          <w:rFonts w:ascii="Arial Narrow" w:hAnsi="Arial Narrow"/>
          <w:color w:val="000000" w:themeColor="text1"/>
        </w:rPr>
        <w:t>medio del estado de cuenta,</w:t>
      </w:r>
      <w:r w:rsidRPr="00F016A1">
        <w:rPr>
          <w:rFonts w:ascii="Arial Narrow" w:hAnsi="Arial Narrow"/>
          <w:color w:val="000000" w:themeColor="text1"/>
        </w:rPr>
        <w:t xml:space="preserve"> su página Web</w:t>
      </w:r>
      <w:r w:rsidR="0008156E" w:rsidRPr="00F016A1">
        <w:rPr>
          <w:rFonts w:ascii="Arial Narrow" w:hAnsi="Arial Narrow"/>
          <w:color w:val="000000" w:themeColor="text1"/>
        </w:rPr>
        <w:t xml:space="preserve"> u otr</w:t>
      </w:r>
      <w:r w:rsidR="00991C84" w:rsidRPr="00F016A1">
        <w:rPr>
          <w:rFonts w:ascii="Arial Narrow" w:hAnsi="Arial Narrow"/>
          <w:color w:val="000000" w:themeColor="text1"/>
        </w:rPr>
        <w:t>os medios que determine el partí</w:t>
      </w:r>
      <w:r w:rsidR="0008156E" w:rsidRPr="00F016A1">
        <w:rPr>
          <w:rFonts w:ascii="Arial Narrow" w:hAnsi="Arial Narrow"/>
          <w:color w:val="000000" w:themeColor="text1"/>
        </w:rPr>
        <w:t>cipe</w:t>
      </w:r>
      <w:r w:rsidRPr="00F016A1">
        <w:rPr>
          <w:rFonts w:ascii="Arial Narrow" w:hAnsi="Arial Narrow"/>
          <w:color w:val="000000" w:themeColor="text1"/>
        </w:rPr>
        <w:t>.</w:t>
      </w:r>
    </w:p>
    <w:p w14:paraId="328C0D6A" w14:textId="77777777" w:rsidR="00872078" w:rsidRDefault="00872078" w:rsidP="00DB09C1">
      <w:pPr>
        <w:jc w:val="both"/>
        <w:rPr>
          <w:rFonts w:ascii="Arial Narrow" w:hAnsi="Arial Narrow"/>
          <w:b/>
          <w:color w:val="000000" w:themeColor="text1"/>
        </w:rPr>
      </w:pPr>
    </w:p>
    <w:p w14:paraId="328C0D6B" w14:textId="77777777" w:rsidR="00DB09C1" w:rsidRPr="00F016A1" w:rsidRDefault="007C006F" w:rsidP="00DB09C1">
      <w:pPr>
        <w:jc w:val="both"/>
        <w:rPr>
          <w:rFonts w:ascii="Arial Narrow" w:hAnsi="Arial Narrow"/>
          <w:b/>
          <w:color w:val="000000" w:themeColor="text1"/>
        </w:rPr>
      </w:pPr>
      <w:r w:rsidRPr="00F016A1">
        <w:rPr>
          <w:rFonts w:ascii="Arial Narrow" w:hAnsi="Arial Narrow"/>
          <w:b/>
          <w:color w:val="000000" w:themeColor="text1"/>
        </w:rPr>
        <w:t xml:space="preserve">Excesos de inversión justificados o no atribuibles a la </w:t>
      </w:r>
      <w:r w:rsidR="005355B7" w:rsidRPr="00F016A1">
        <w:rPr>
          <w:rFonts w:ascii="Arial Narrow" w:hAnsi="Arial Narrow"/>
          <w:b/>
          <w:color w:val="000000" w:themeColor="text1"/>
        </w:rPr>
        <w:t>G</w:t>
      </w:r>
      <w:r w:rsidR="00DB09C1" w:rsidRPr="00F016A1">
        <w:rPr>
          <w:rFonts w:ascii="Arial Narrow" w:hAnsi="Arial Narrow"/>
          <w:b/>
          <w:color w:val="000000" w:themeColor="text1"/>
        </w:rPr>
        <w:t>estora</w:t>
      </w:r>
    </w:p>
    <w:p w14:paraId="328C0D6C" w14:textId="77777777" w:rsidR="00DB09C1" w:rsidRPr="00F016A1" w:rsidRDefault="00DB09C1" w:rsidP="00275087">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Los e</w:t>
      </w:r>
      <w:r w:rsidRPr="00F016A1">
        <w:rPr>
          <w:rFonts w:ascii="Arial Narrow" w:hAnsi="Arial Narrow"/>
        </w:rPr>
        <w:t xml:space="preserve">xcesos </w:t>
      </w:r>
      <w:r w:rsidR="00732573" w:rsidRPr="00F016A1">
        <w:rPr>
          <w:rFonts w:ascii="Arial Narrow" w:hAnsi="Arial Narrow"/>
        </w:rPr>
        <w:t xml:space="preserve">en los límites </w:t>
      </w:r>
      <w:r w:rsidRPr="00F016A1">
        <w:rPr>
          <w:rFonts w:ascii="Arial Narrow" w:hAnsi="Arial Narrow"/>
        </w:rPr>
        <w:t>de inversión</w:t>
      </w:r>
      <w:r w:rsidR="00732573" w:rsidRPr="00F016A1">
        <w:rPr>
          <w:rFonts w:ascii="Arial Narrow" w:hAnsi="Arial Narrow"/>
        </w:rPr>
        <w:t xml:space="preserve"> definidos</w:t>
      </w:r>
      <w:r w:rsidRPr="00F016A1">
        <w:rPr>
          <w:rFonts w:ascii="Arial Narrow" w:hAnsi="Arial Narrow"/>
        </w:rPr>
        <w:t xml:space="preserve"> en la política de inversiones de los Fondos se producen por causas no atribuibles a la Gestora, en los siguientes casos</w:t>
      </w:r>
      <w:r w:rsidR="005D78C0" w:rsidRPr="00F016A1">
        <w:rPr>
          <w:rFonts w:ascii="Arial Narrow" w:hAnsi="Arial Narrow"/>
        </w:rPr>
        <w:t>:</w:t>
      </w:r>
    </w:p>
    <w:p w14:paraId="328C0D6D" w14:textId="77777777" w:rsidR="00DB09C1" w:rsidRPr="00F016A1" w:rsidRDefault="00DB09C1" w:rsidP="00261FF5">
      <w:pPr>
        <w:pStyle w:val="Prrafodelista"/>
        <w:numPr>
          <w:ilvl w:val="0"/>
          <w:numId w:val="4"/>
        </w:numPr>
        <w:ind w:left="425" w:hanging="425"/>
        <w:jc w:val="both"/>
        <w:rPr>
          <w:rFonts w:ascii="Arial Narrow" w:hAnsi="Arial Narrow"/>
          <w:color w:val="000000" w:themeColor="text1"/>
        </w:rPr>
      </w:pPr>
      <w:r w:rsidRPr="00F016A1">
        <w:rPr>
          <w:rFonts w:ascii="Arial Narrow" w:hAnsi="Arial Narrow"/>
          <w:color w:val="000000" w:themeColor="text1"/>
        </w:rPr>
        <w:t>Cuando, habiendo adquirido instrumentos dentro de los límites establecidos, se producen variaciones en los precios</w:t>
      </w:r>
      <w:r w:rsidR="005355B7" w:rsidRPr="00F016A1">
        <w:rPr>
          <w:rFonts w:ascii="Arial Narrow" w:hAnsi="Arial Narrow"/>
          <w:color w:val="000000" w:themeColor="text1"/>
        </w:rPr>
        <w:t>,</w:t>
      </w:r>
      <w:r w:rsidRPr="00F016A1">
        <w:rPr>
          <w:rFonts w:ascii="Arial Narrow" w:hAnsi="Arial Narrow"/>
          <w:color w:val="000000" w:themeColor="text1"/>
        </w:rPr>
        <w:t xml:space="preserve"> ocasionando excesos;</w:t>
      </w:r>
    </w:p>
    <w:p w14:paraId="328C0D6E" w14:textId="77777777" w:rsidR="00DB09C1" w:rsidRPr="00F016A1" w:rsidRDefault="00CC5092" w:rsidP="00261FF5">
      <w:pPr>
        <w:pStyle w:val="Prrafodelista"/>
        <w:numPr>
          <w:ilvl w:val="0"/>
          <w:numId w:val="4"/>
        </w:numPr>
        <w:ind w:left="425" w:hanging="425"/>
        <w:jc w:val="both"/>
        <w:rPr>
          <w:rFonts w:ascii="Arial Narrow" w:hAnsi="Arial Narrow"/>
          <w:color w:val="000000" w:themeColor="text1"/>
        </w:rPr>
      </w:pPr>
      <w:r w:rsidRPr="00F016A1">
        <w:rPr>
          <w:rFonts w:ascii="Arial Narrow" w:hAnsi="Arial Narrow"/>
          <w:color w:val="000000" w:themeColor="text1"/>
        </w:rPr>
        <w:t>C</w:t>
      </w:r>
      <w:r w:rsidR="00DB09C1" w:rsidRPr="00F016A1">
        <w:rPr>
          <w:rFonts w:ascii="Arial Narrow" w:hAnsi="Arial Narrow"/>
          <w:color w:val="000000" w:themeColor="text1"/>
        </w:rPr>
        <w:t>uando, habiendo adquirido instrumentos dentro de los límites establecidos</w:t>
      </w:r>
      <w:r w:rsidR="005355B7" w:rsidRPr="00F016A1">
        <w:rPr>
          <w:rFonts w:ascii="Arial Narrow" w:hAnsi="Arial Narrow"/>
          <w:color w:val="000000" w:themeColor="text1"/>
        </w:rPr>
        <w:t>,</w:t>
      </w:r>
      <w:r w:rsidR="00DB09C1" w:rsidRPr="00F016A1">
        <w:rPr>
          <w:rFonts w:ascii="Arial Narrow" w:hAnsi="Arial Narrow"/>
          <w:color w:val="000000" w:themeColor="text1"/>
        </w:rPr>
        <w:t xml:space="preserve"> se producen variaciones en los tipos de cambio de las monedas extranjeras en las cuales están expresados  </w:t>
      </w:r>
      <w:r w:rsidR="0066541F" w:rsidRPr="00F016A1">
        <w:rPr>
          <w:rFonts w:ascii="Arial Narrow" w:hAnsi="Arial Narrow"/>
          <w:color w:val="000000" w:themeColor="text1"/>
        </w:rPr>
        <w:t>esos</w:t>
      </w:r>
      <w:r w:rsidR="00DB09C1" w:rsidRPr="00F016A1">
        <w:rPr>
          <w:rFonts w:ascii="Arial Narrow" w:hAnsi="Arial Narrow"/>
          <w:color w:val="000000" w:themeColor="text1"/>
        </w:rPr>
        <w:t xml:space="preserve">  instrumentos  o  valores  en  los  que  estén  </w:t>
      </w:r>
      <w:r w:rsidR="00BD65F0" w:rsidRPr="00F016A1">
        <w:rPr>
          <w:rFonts w:ascii="Arial Narrow" w:hAnsi="Arial Narrow"/>
          <w:color w:val="000000" w:themeColor="text1"/>
        </w:rPr>
        <w:t>invertidos los recursos de los F</w:t>
      </w:r>
      <w:r w:rsidR="00DB09C1" w:rsidRPr="00F016A1">
        <w:rPr>
          <w:rFonts w:ascii="Arial Narrow" w:hAnsi="Arial Narrow"/>
          <w:color w:val="000000" w:themeColor="text1"/>
        </w:rPr>
        <w:t>ondos</w:t>
      </w:r>
      <w:r w:rsidR="005355B7" w:rsidRPr="00F016A1">
        <w:rPr>
          <w:rFonts w:ascii="Arial Narrow" w:hAnsi="Arial Narrow"/>
          <w:color w:val="000000" w:themeColor="text1"/>
        </w:rPr>
        <w:t>,</w:t>
      </w:r>
      <w:r w:rsidR="00DB09C1" w:rsidRPr="00F016A1">
        <w:rPr>
          <w:rFonts w:ascii="Arial Narrow" w:hAnsi="Arial Narrow"/>
          <w:color w:val="000000" w:themeColor="text1"/>
        </w:rPr>
        <w:t xml:space="preserve"> ocasionando excesos;  </w:t>
      </w:r>
    </w:p>
    <w:p w14:paraId="328C0D6F" w14:textId="77777777" w:rsidR="00DB09C1" w:rsidRPr="00F016A1" w:rsidRDefault="00DB09C1" w:rsidP="00261FF5">
      <w:pPr>
        <w:pStyle w:val="Prrafodelista"/>
        <w:numPr>
          <w:ilvl w:val="0"/>
          <w:numId w:val="4"/>
        </w:numPr>
        <w:ind w:left="425" w:hanging="425"/>
        <w:jc w:val="both"/>
        <w:rPr>
          <w:rFonts w:ascii="Arial Narrow" w:hAnsi="Arial Narrow"/>
          <w:color w:val="000000" w:themeColor="text1"/>
        </w:rPr>
      </w:pPr>
      <w:r w:rsidRPr="00F016A1">
        <w:rPr>
          <w:rFonts w:ascii="Arial Narrow" w:hAnsi="Arial Narrow"/>
          <w:color w:val="000000" w:themeColor="text1"/>
        </w:rPr>
        <w:t>Cuando se presenten rescates</w:t>
      </w:r>
      <w:r w:rsidR="00900364" w:rsidRPr="00F016A1">
        <w:rPr>
          <w:rFonts w:ascii="Arial Narrow" w:hAnsi="Arial Narrow"/>
          <w:color w:val="000000" w:themeColor="text1"/>
        </w:rPr>
        <w:t xml:space="preserve"> </w:t>
      </w:r>
      <w:r w:rsidR="00BD65F0" w:rsidRPr="00F016A1">
        <w:rPr>
          <w:rFonts w:ascii="Arial Narrow" w:hAnsi="Arial Narrow"/>
          <w:color w:val="000000" w:themeColor="text1"/>
        </w:rPr>
        <w:t>de cuotas del Fondo A</w:t>
      </w:r>
      <w:r w:rsidRPr="00F016A1">
        <w:rPr>
          <w:rFonts w:ascii="Arial Narrow" w:hAnsi="Arial Narrow"/>
          <w:color w:val="000000" w:themeColor="text1"/>
        </w:rPr>
        <w:t xml:space="preserve">bierto </w:t>
      </w:r>
      <w:r w:rsidR="00900364" w:rsidRPr="00F016A1">
        <w:rPr>
          <w:rFonts w:ascii="Arial Narrow" w:hAnsi="Arial Narrow"/>
          <w:color w:val="000000" w:themeColor="text1"/>
        </w:rPr>
        <w:t xml:space="preserve">que representen montos significativos del total de patrimonio </w:t>
      </w:r>
      <w:r w:rsidRPr="00F016A1">
        <w:rPr>
          <w:rFonts w:ascii="Arial Narrow" w:hAnsi="Arial Narrow"/>
          <w:color w:val="000000" w:themeColor="text1"/>
        </w:rPr>
        <w:t>que producen una disminución de su activo total;</w:t>
      </w:r>
    </w:p>
    <w:p w14:paraId="328C0D70" w14:textId="77777777" w:rsidR="00134B95" w:rsidRPr="00F016A1" w:rsidRDefault="00FC69DA" w:rsidP="00261FF5">
      <w:pPr>
        <w:pStyle w:val="Prrafodelista"/>
        <w:numPr>
          <w:ilvl w:val="0"/>
          <w:numId w:val="4"/>
        </w:numPr>
        <w:ind w:left="425" w:hanging="425"/>
        <w:jc w:val="both"/>
        <w:rPr>
          <w:rFonts w:ascii="Arial Narrow" w:hAnsi="Arial Narrow"/>
          <w:color w:val="000000" w:themeColor="text1"/>
        </w:rPr>
      </w:pPr>
      <w:r w:rsidRPr="00F016A1">
        <w:rPr>
          <w:rFonts w:ascii="Arial Narrow" w:hAnsi="Arial Narrow"/>
          <w:color w:val="000000" w:themeColor="text1"/>
        </w:rPr>
        <w:t>Como cons</w:t>
      </w:r>
      <w:r w:rsidR="003E5260" w:rsidRPr="00F016A1">
        <w:rPr>
          <w:rFonts w:ascii="Arial Narrow" w:hAnsi="Arial Narrow"/>
          <w:color w:val="000000" w:themeColor="text1"/>
        </w:rPr>
        <w:t>ecuencia de cambios en la estructura societaria del emisor en el que ha invertido el Fondo;</w:t>
      </w:r>
      <w:r w:rsidR="005D6D12" w:rsidRPr="00F016A1">
        <w:rPr>
          <w:rFonts w:ascii="Arial Narrow" w:hAnsi="Arial Narrow"/>
          <w:color w:val="000000" w:themeColor="text1"/>
        </w:rPr>
        <w:t xml:space="preserve"> </w:t>
      </w:r>
    </w:p>
    <w:p w14:paraId="328C0D71" w14:textId="77777777" w:rsidR="00D82CA3" w:rsidRPr="00105B70" w:rsidRDefault="00DB09C1" w:rsidP="00261FF5">
      <w:pPr>
        <w:pStyle w:val="Prrafodelista"/>
        <w:numPr>
          <w:ilvl w:val="0"/>
          <w:numId w:val="4"/>
        </w:numPr>
        <w:ind w:left="425" w:hanging="425"/>
        <w:jc w:val="both"/>
        <w:rPr>
          <w:rFonts w:ascii="Arial Narrow" w:hAnsi="Arial Narrow"/>
          <w:color w:val="000000" w:themeColor="text1"/>
        </w:rPr>
      </w:pPr>
      <w:r w:rsidRPr="00105B70">
        <w:rPr>
          <w:rFonts w:ascii="Arial Narrow" w:hAnsi="Arial Narrow"/>
          <w:color w:val="000000" w:themeColor="text1"/>
        </w:rPr>
        <w:t>En el caso que alguna de</w:t>
      </w:r>
      <w:r w:rsidR="00BD65F0" w:rsidRPr="00105B70">
        <w:rPr>
          <w:rFonts w:ascii="Arial Narrow" w:hAnsi="Arial Narrow"/>
          <w:color w:val="000000" w:themeColor="text1"/>
        </w:rPr>
        <w:t xml:space="preserve"> </w:t>
      </w:r>
      <w:r w:rsidR="00006568" w:rsidRPr="00105B70">
        <w:rPr>
          <w:rFonts w:ascii="Arial Narrow" w:hAnsi="Arial Narrow"/>
          <w:color w:val="000000" w:themeColor="text1"/>
        </w:rPr>
        <w:t>las inversiones señaladas en el</w:t>
      </w:r>
      <w:r w:rsidRPr="00105B70">
        <w:rPr>
          <w:rFonts w:ascii="Arial Narrow" w:hAnsi="Arial Narrow"/>
          <w:color w:val="000000" w:themeColor="text1"/>
        </w:rPr>
        <w:t xml:space="preserve"> </w:t>
      </w:r>
      <w:r w:rsidRPr="00105B70">
        <w:rPr>
          <w:rFonts w:ascii="Arial Narrow" w:hAnsi="Arial Narrow"/>
        </w:rPr>
        <w:t>artículo</w:t>
      </w:r>
      <w:r w:rsidR="00991C84" w:rsidRPr="00105B70">
        <w:rPr>
          <w:rFonts w:ascii="Arial Narrow" w:hAnsi="Arial Narrow"/>
        </w:rPr>
        <w:t xml:space="preserve"> 4</w:t>
      </w:r>
      <w:r w:rsidR="00663B7E" w:rsidRPr="00105B70">
        <w:rPr>
          <w:rFonts w:ascii="Arial Narrow" w:hAnsi="Arial Narrow"/>
          <w:color w:val="4F81BD" w:themeColor="accent1"/>
        </w:rPr>
        <w:t xml:space="preserve"> </w:t>
      </w:r>
      <w:r w:rsidR="00663B7E" w:rsidRPr="00105B70">
        <w:rPr>
          <w:rFonts w:ascii="Arial Narrow" w:hAnsi="Arial Narrow"/>
        </w:rPr>
        <w:t>de las presentes Normas</w:t>
      </w:r>
      <w:r w:rsidR="00991C84" w:rsidRPr="00105B70">
        <w:rPr>
          <w:rFonts w:ascii="Arial Narrow" w:hAnsi="Arial Narrow"/>
          <w:color w:val="4F81BD" w:themeColor="accent1"/>
        </w:rPr>
        <w:t xml:space="preserve"> </w:t>
      </w:r>
      <w:r w:rsidRPr="00105B70">
        <w:rPr>
          <w:rFonts w:ascii="Arial Narrow" w:hAnsi="Arial Narrow"/>
          <w:color w:val="000000" w:themeColor="text1"/>
        </w:rPr>
        <w:t>deje de cumplir alguna de las condiciones para ser</w:t>
      </w:r>
      <w:r w:rsidR="00663B7E" w:rsidRPr="00105B70">
        <w:rPr>
          <w:rFonts w:ascii="Arial Narrow" w:hAnsi="Arial Narrow"/>
          <w:color w:val="000000" w:themeColor="text1"/>
        </w:rPr>
        <w:t xml:space="preserve"> considerada como permitida;</w:t>
      </w:r>
    </w:p>
    <w:p w14:paraId="328C0D72" w14:textId="77777777" w:rsidR="00663B7E" w:rsidRPr="00105B70" w:rsidRDefault="00D82CA3" w:rsidP="00261FF5">
      <w:pPr>
        <w:pStyle w:val="Prrafodelista"/>
        <w:numPr>
          <w:ilvl w:val="0"/>
          <w:numId w:val="4"/>
        </w:numPr>
        <w:ind w:left="425" w:hanging="425"/>
        <w:jc w:val="both"/>
        <w:rPr>
          <w:rFonts w:ascii="Arial Narrow" w:hAnsi="Arial Narrow"/>
          <w:color w:val="000000" w:themeColor="text1"/>
        </w:rPr>
      </w:pPr>
      <w:r w:rsidRPr="00105B70">
        <w:rPr>
          <w:rFonts w:ascii="Arial Narrow" w:hAnsi="Arial Narrow"/>
          <w:color w:val="000000" w:themeColor="text1"/>
        </w:rPr>
        <w:t>En el caso que por causa justificada, el Fondo recibiere en pago valores, activos o derechos cuya inversión no cumpla lo establecido en la Ley de Fondos, en las presentes Normas o en los respectivos reglamentos internos;</w:t>
      </w:r>
      <w:r w:rsidR="00DC405F" w:rsidRPr="00105B70">
        <w:rPr>
          <w:rFonts w:ascii="Arial Narrow" w:hAnsi="Arial Narrow"/>
          <w:color w:val="000000" w:themeColor="text1"/>
        </w:rPr>
        <w:t xml:space="preserve"> </w:t>
      </w:r>
      <w:r w:rsidR="00663B7E" w:rsidRPr="00105B70">
        <w:rPr>
          <w:rFonts w:ascii="Arial Narrow" w:hAnsi="Arial Narrow"/>
        </w:rPr>
        <w:t>y</w:t>
      </w:r>
    </w:p>
    <w:p w14:paraId="328C0D73" w14:textId="77777777" w:rsidR="00783F7B" w:rsidRDefault="00663B7E" w:rsidP="00261FF5">
      <w:pPr>
        <w:pStyle w:val="Prrafodelista"/>
        <w:numPr>
          <w:ilvl w:val="0"/>
          <w:numId w:val="4"/>
        </w:numPr>
        <w:ind w:left="425" w:hanging="425"/>
        <w:jc w:val="both"/>
        <w:rPr>
          <w:rFonts w:ascii="Arial Narrow" w:hAnsi="Arial Narrow"/>
        </w:rPr>
      </w:pPr>
      <w:r w:rsidRPr="00F016A1">
        <w:rPr>
          <w:rFonts w:ascii="Arial Narrow" w:hAnsi="Arial Narrow"/>
        </w:rPr>
        <w:t>Otros casos en los que la Superintendencia, de acuerdo a la fundamentación efectuada por la Gestora, determine que fueron ocasionadas por causas ajenas a su gestión.</w:t>
      </w:r>
    </w:p>
    <w:p w14:paraId="328C0D74" w14:textId="77777777" w:rsidR="009A760F" w:rsidRPr="009A760F" w:rsidRDefault="009A760F" w:rsidP="009A760F">
      <w:pPr>
        <w:pStyle w:val="Prrafodelista"/>
        <w:ind w:left="360"/>
        <w:jc w:val="both"/>
        <w:rPr>
          <w:rFonts w:ascii="Arial Narrow" w:hAnsi="Arial Narrow"/>
        </w:rPr>
      </w:pPr>
    </w:p>
    <w:p w14:paraId="328C0D75" w14:textId="77777777" w:rsidR="00783F7B" w:rsidRPr="00783F7B" w:rsidRDefault="00D321C7" w:rsidP="00783F7B">
      <w:pPr>
        <w:jc w:val="center"/>
        <w:rPr>
          <w:rFonts w:ascii="Arial Narrow" w:hAnsi="Arial Narrow"/>
          <w:b/>
          <w:color w:val="000000" w:themeColor="text1"/>
        </w:rPr>
      </w:pPr>
      <w:r w:rsidRPr="00783F7B">
        <w:rPr>
          <w:rFonts w:ascii="Arial Narrow" w:hAnsi="Arial Narrow"/>
          <w:b/>
          <w:color w:val="000000" w:themeColor="text1"/>
        </w:rPr>
        <w:t>CAPÍTULO VI</w:t>
      </w:r>
    </w:p>
    <w:p w14:paraId="328C0D76" w14:textId="77777777" w:rsidR="00D321C7" w:rsidRPr="00783F7B" w:rsidRDefault="00D321C7" w:rsidP="00783F7B">
      <w:pPr>
        <w:jc w:val="center"/>
        <w:rPr>
          <w:rFonts w:ascii="Arial Narrow" w:hAnsi="Arial Narrow"/>
          <w:b/>
          <w:color w:val="000000" w:themeColor="text1"/>
        </w:rPr>
      </w:pPr>
      <w:r w:rsidRPr="00783F7B">
        <w:rPr>
          <w:rFonts w:ascii="Arial Narrow" w:hAnsi="Arial Narrow"/>
          <w:b/>
          <w:color w:val="000000" w:themeColor="text1"/>
        </w:rPr>
        <w:t xml:space="preserve">COMITÉ DE INVERSIONES Y ADMINISTRADORES DE INVERSIÓN </w:t>
      </w:r>
    </w:p>
    <w:p w14:paraId="328C0D77" w14:textId="77777777" w:rsidR="00D321C7" w:rsidRPr="00F016A1" w:rsidRDefault="00D321C7" w:rsidP="00D321C7">
      <w:pPr>
        <w:jc w:val="both"/>
        <w:rPr>
          <w:rFonts w:ascii="Arial Narrow" w:hAnsi="Arial Narrow"/>
        </w:rPr>
      </w:pPr>
    </w:p>
    <w:p w14:paraId="328C0D78" w14:textId="77777777" w:rsidR="0090406D" w:rsidRPr="00F016A1" w:rsidRDefault="00D321C7" w:rsidP="0090406D">
      <w:pPr>
        <w:jc w:val="both"/>
        <w:rPr>
          <w:rFonts w:ascii="Arial Narrow" w:hAnsi="Arial Narrow"/>
          <w:b/>
        </w:rPr>
      </w:pPr>
      <w:r w:rsidRPr="00F016A1">
        <w:rPr>
          <w:rFonts w:ascii="Arial Narrow" w:hAnsi="Arial Narrow"/>
          <w:b/>
        </w:rPr>
        <w:t>Comité de Inversiones</w:t>
      </w:r>
    </w:p>
    <w:p w14:paraId="328C0D79" w14:textId="77777777" w:rsidR="00663B7E" w:rsidRPr="00F016A1" w:rsidRDefault="00663B7E"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rPr>
      </w:pPr>
      <w:r w:rsidRPr="00F016A1">
        <w:rPr>
          <w:rFonts w:ascii="Arial Narrow" w:hAnsi="Arial Narrow"/>
        </w:rPr>
        <w:t>La Junta Directiva de la Gestora, será responsable de velar por el cumplimiento de la política de inversiones y el adecuado ejercicio de las funciones de administración de las inversiones del Fondo. Para esto</w:t>
      </w:r>
      <w:r w:rsidR="00BD215A">
        <w:rPr>
          <w:rFonts w:ascii="Arial Narrow" w:hAnsi="Arial Narrow"/>
        </w:rPr>
        <w:t>s efectos, podrá constituir un C</w:t>
      </w:r>
      <w:r w:rsidRPr="00F016A1">
        <w:rPr>
          <w:rFonts w:ascii="Arial Narrow" w:hAnsi="Arial Narrow"/>
        </w:rPr>
        <w:t xml:space="preserve">omité de </w:t>
      </w:r>
      <w:r w:rsidR="00BD215A">
        <w:rPr>
          <w:rFonts w:ascii="Arial Narrow" w:hAnsi="Arial Narrow"/>
        </w:rPr>
        <w:t>I</w:t>
      </w:r>
      <w:r w:rsidRPr="00F016A1">
        <w:rPr>
          <w:rFonts w:ascii="Arial Narrow" w:hAnsi="Arial Narrow"/>
        </w:rPr>
        <w:t>nversiones que será responsable de evaluar, recomendar y aprobar los lineamientos para la toma de decisiones de inversión, que serán ejecutadas por los administradores de inversiones del Fondo.</w:t>
      </w:r>
    </w:p>
    <w:p w14:paraId="328C0D7A" w14:textId="77777777" w:rsidR="006C7D69" w:rsidRPr="00F016A1" w:rsidRDefault="006C7D69" w:rsidP="006C7D69">
      <w:pPr>
        <w:pStyle w:val="Prrafodelista"/>
        <w:keepNext/>
        <w:keepLines/>
        <w:tabs>
          <w:tab w:val="left" w:pos="709"/>
        </w:tabs>
        <w:ind w:left="0"/>
        <w:contextualSpacing w:val="0"/>
        <w:jc w:val="both"/>
        <w:rPr>
          <w:rFonts w:ascii="Arial Narrow" w:hAnsi="Arial Narrow"/>
        </w:rPr>
      </w:pPr>
    </w:p>
    <w:p w14:paraId="328C0D7B" w14:textId="77777777" w:rsidR="00D321C7" w:rsidRPr="00F016A1" w:rsidRDefault="00FD6DF0" w:rsidP="0090406D">
      <w:pPr>
        <w:jc w:val="both"/>
        <w:rPr>
          <w:rFonts w:ascii="Arial Narrow" w:hAnsi="Arial Narrow"/>
        </w:rPr>
      </w:pPr>
      <w:r w:rsidRPr="00F016A1">
        <w:rPr>
          <w:rFonts w:ascii="Arial Narrow" w:hAnsi="Arial Narrow"/>
        </w:rPr>
        <w:t>La Gestora tend</w:t>
      </w:r>
      <w:r w:rsidR="00BD215A">
        <w:rPr>
          <w:rFonts w:ascii="Arial Narrow" w:hAnsi="Arial Narrow"/>
        </w:rPr>
        <w:t>rá la facultad para nombrar el Comité de I</w:t>
      </w:r>
      <w:r w:rsidRPr="00F016A1">
        <w:rPr>
          <w:rFonts w:ascii="Arial Narrow" w:hAnsi="Arial Narrow"/>
        </w:rPr>
        <w:t>nversiones que estará</w:t>
      </w:r>
      <w:r w:rsidR="00D321C7" w:rsidRPr="00F016A1">
        <w:rPr>
          <w:rFonts w:ascii="Arial Narrow" w:hAnsi="Arial Narrow"/>
        </w:rPr>
        <w:t xml:space="preserve"> conformado por un mínimo de tres miembros y sus respectivos suplentes, quienes deberán </w:t>
      </w:r>
      <w:r w:rsidR="009F79FE" w:rsidRPr="00F016A1">
        <w:rPr>
          <w:rFonts w:ascii="Arial Narrow" w:hAnsi="Arial Narrow"/>
        </w:rPr>
        <w:t xml:space="preserve">tener capacidad y conocimientos relacionados al tipo de activos </w:t>
      </w:r>
      <w:r w:rsidR="001E5CAA" w:rsidRPr="00F016A1">
        <w:rPr>
          <w:rFonts w:ascii="Arial Narrow" w:hAnsi="Arial Narrow"/>
        </w:rPr>
        <w:t>en que invierta</w:t>
      </w:r>
      <w:r w:rsidR="009F79FE" w:rsidRPr="00F016A1">
        <w:rPr>
          <w:rFonts w:ascii="Arial Narrow" w:hAnsi="Arial Narrow"/>
        </w:rPr>
        <w:t xml:space="preserve"> el Fondo y </w:t>
      </w:r>
      <w:r w:rsidR="00D321C7" w:rsidRPr="00F016A1">
        <w:rPr>
          <w:rFonts w:ascii="Arial Narrow" w:hAnsi="Arial Narrow"/>
        </w:rPr>
        <w:t xml:space="preserve">ser ratificados anualmente por la Junta Directiva. </w:t>
      </w:r>
    </w:p>
    <w:p w14:paraId="328C0D7C" w14:textId="77777777" w:rsidR="00FD6DF0" w:rsidRPr="00F016A1" w:rsidRDefault="00FD6DF0" w:rsidP="0090406D">
      <w:pPr>
        <w:jc w:val="both"/>
        <w:rPr>
          <w:rFonts w:ascii="Arial Narrow" w:hAnsi="Arial Narrow"/>
        </w:rPr>
      </w:pPr>
    </w:p>
    <w:p w14:paraId="328C0D7D" w14:textId="77777777" w:rsidR="00D321C7" w:rsidRDefault="00FD6DF0" w:rsidP="00F03DCE">
      <w:pPr>
        <w:jc w:val="both"/>
        <w:rPr>
          <w:rFonts w:ascii="Arial Narrow" w:hAnsi="Arial Narrow"/>
        </w:rPr>
      </w:pPr>
      <w:r w:rsidRPr="00F016A1">
        <w:rPr>
          <w:rFonts w:ascii="Arial Narrow" w:hAnsi="Arial Narrow"/>
        </w:rPr>
        <w:lastRenderedPageBreak/>
        <w:t xml:space="preserve">La Gestora por medio de su </w:t>
      </w:r>
      <w:r w:rsidR="002C555C">
        <w:rPr>
          <w:rFonts w:ascii="Arial Narrow" w:hAnsi="Arial Narrow"/>
        </w:rPr>
        <w:t>J</w:t>
      </w:r>
      <w:r w:rsidRPr="00F016A1">
        <w:rPr>
          <w:rFonts w:ascii="Arial Narrow" w:hAnsi="Arial Narrow"/>
        </w:rPr>
        <w:t xml:space="preserve">unta </w:t>
      </w:r>
      <w:r w:rsidR="002C555C">
        <w:rPr>
          <w:rFonts w:ascii="Arial Narrow" w:hAnsi="Arial Narrow"/>
        </w:rPr>
        <w:t>D</w:t>
      </w:r>
      <w:r w:rsidRPr="00F016A1">
        <w:rPr>
          <w:rFonts w:ascii="Arial Narrow" w:hAnsi="Arial Narrow"/>
        </w:rPr>
        <w:t>irectiva debe aprobar e</w:t>
      </w:r>
      <w:r w:rsidR="00BD215A">
        <w:rPr>
          <w:rFonts w:ascii="Arial Narrow" w:hAnsi="Arial Narrow"/>
        </w:rPr>
        <w:t>l Reglamento para el Comité de I</w:t>
      </w:r>
      <w:r w:rsidRPr="00F016A1">
        <w:rPr>
          <w:rFonts w:ascii="Arial Narrow" w:hAnsi="Arial Narrow"/>
        </w:rPr>
        <w:t xml:space="preserve">nversiones, el cual debe contener como mínimo los deberes, obligaciones, periodicidad de las reuniones, políticas para selección de los miembros del </w:t>
      </w:r>
      <w:r w:rsidR="00BD215A">
        <w:rPr>
          <w:rFonts w:ascii="Arial Narrow" w:hAnsi="Arial Narrow"/>
        </w:rPr>
        <w:t>C</w:t>
      </w:r>
      <w:r w:rsidRPr="00F016A1">
        <w:rPr>
          <w:rFonts w:ascii="Arial Narrow" w:hAnsi="Arial Narrow"/>
        </w:rPr>
        <w:t>omité, número de miembros, esquema de votación, mecanismos o indicadores de análisis, y la periodicidad y contenido mínimo de los informes que debe presentar el administrador de inversiones, toda la información anterior debe mantenerse en actas y sus respectivos respaldos</w:t>
      </w:r>
      <w:r w:rsidR="00663B7E" w:rsidRPr="00F016A1">
        <w:rPr>
          <w:rFonts w:ascii="Arial Narrow" w:hAnsi="Arial Narrow"/>
        </w:rPr>
        <w:t>.</w:t>
      </w:r>
    </w:p>
    <w:p w14:paraId="328C0D7E" w14:textId="77777777" w:rsidR="00F03DCE" w:rsidRPr="00F03DCE" w:rsidRDefault="00F03DCE" w:rsidP="00F03DCE">
      <w:pPr>
        <w:jc w:val="both"/>
        <w:rPr>
          <w:rFonts w:ascii="Arial Narrow" w:hAnsi="Arial Narrow"/>
          <w:b/>
        </w:rPr>
      </w:pPr>
    </w:p>
    <w:p w14:paraId="328C0D7F" w14:textId="77777777" w:rsidR="00D321C7" w:rsidRDefault="00D321C7" w:rsidP="00D321C7">
      <w:pPr>
        <w:pStyle w:val="Prrafodelista"/>
        <w:keepNext/>
        <w:keepLines/>
        <w:tabs>
          <w:tab w:val="left" w:pos="709"/>
        </w:tabs>
        <w:ind w:left="0"/>
        <w:contextualSpacing w:val="0"/>
        <w:jc w:val="both"/>
        <w:rPr>
          <w:rFonts w:ascii="Arial Narrow" w:hAnsi="Arial Narrow"/>
        </w:rPr>
      </w:pPr>
      <w:r w:rsidRPr="00F016A1">
        <w:rPr>
          <w:rFonts w:ascii="Arial Narrow" w:hAnsi="Arial Narrow"/>
        </w:rPr>
        <w:t>La Gestora deberá documentar en</w:t>
      </w:r>
      <w:r w:rsidRPr="00F016A1">
        <w:rPr>
          <w:rFonts w:ascii="Arial Narrow" w:hAnsi="Arial Narrow"/>
          <w:color w:val="000000" w:themeColor="text1"/>
        </w:rPr>
        <w:t xml:space="preserve"> el manual de organización y procedimientos de </w:t>
      </w:r>
      <w:r w:rsidR="00BD215A">
        <w:rPr>
          <w:rFonts w:ascii="Arial Narrow" w:hAnsi="Arial Narrow"/>
          <w:color w:val="000000" w:themeColor="text1"/>
        </w:rPr>
        <w:t>la entidad la conformación del Comité de I</w:t>
      </w:r>
      <w:r w:rsidRPr="00F016A1">
        <w:rPr>
          <w:rFonts w:ascii="Arial Narrow" w:hAnsi="Arial Narrow"/>
          <w:color w:val="000000" w:themeColor="text1"/>
        </w:rPr>
        <w:t xml:space="preserve">nversiones, definiendo </w:t>
      </w:r>
      <w:r w:rsidR="00FD6DF0" w:rsidRPr="00F016A1">
        <w:rPr>
          <w:rFonts w:ascii="Arial Narrow" w:hAnsi="Arial Narrow"/>
        </w:rPr>
        <w:t>sus responsabilidades y atribuciones.</w:t>
      </w:r>
    </w:p>
    <w:p w14:paraId="328C0D80" w14:textId="77777777" w:rsidR="00BA11BC" w:rsidRPr="00F016A1" w:rsidRDefault="00BA11BC" w:rsidP="00D321C7">
      <w:pPr>
        <w:jc w:val="both"/>
        <w:rPr>
          <w:rFonts w:ascii="Arial Narrow" w:hAnsi="Arial Narrow"/>
          <w:b/>
          <w:color w:val="000000" w:themeColor="text1"/>
        </w:rPr>
      </w:pPr>
    </w:p>
    <w:p w14:paraId="328C0D81" w14:textId="77777777" w:rsidR="009D41EA" w:rsidRPr="00F016A1" w:rsidRDefault="009D41EA" w:rsidP="00D321C7">
      <w:pPr>
        <w:jc w:val="both"/>
        <w:rPr>
          <w:rFonts w:ascii="Arial Narrow" w:hAnsi="Arial Narrow"/>
          <w:b/>
          <w:color w:val="000000" w:themeColor="text1"/>
        </w:rPr>
      </w:pPr>
      <w:r w:rsidRPr="00F016A1">
        <w:rPr>
          <w:rFonts w:ascii="Arial Narrow" w:hAnsi="Arial Narrow"/>
          <w:b/>
          <w:color w:val="000000" w:themeColor="text1"/>
        </w:rPr>
        <w:t>Requisitos para los miembros del Comité de Inversiones</w:t>
      </w:r>
    </w:p>
    <w:p w14:paraId="328C0D82" w14:textId="77777777" w:rsidR="009D41EA" w:rsidRPr="00F016A1" w:rsidRDefault="00A26C78"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rPr>
      </w:pPr>
      <w:r w:rsidRPr="00F016A1">
        <w:rPr>
          <w:rFonts w:ascii="Arial Narrow" w:hAnsi="Arial Narrow"/>
        </w:rPr>
        <w:t>La Gestora deberá velar porque l</w:t>
      </w:r>
      <w:r w:rsidR="00BD215A">
        <w:rPr>
          <w:rFonts w:ascii="Arial Narrow" w:hAnsi="Arial Narrow"/>
        </w:rPr>
        <w:t>os miembros del Comité de I</w:t>
      </w:r>
      <w:r w:rsidR="009D41EA" w:rsidRPr="00F016A1">
        <w:rPr>
          <w:rFonts w:ascii="Arial Narrow" w:hAnsi="Arial Narrow"/>
        </w:rPr>
        <w:t>nversiones</w:t>
      </w:r>
      <w:r w:rsidRPr="00F016A1">
        <w:rPr>
          <w:rFonts w:ascii="Arial Narrow" w:hAnsi="Arial Narrow"/>
        </w:rPr>
        <w:t xml:space="preserve"> actúen </w:t>
      </w:r>
      <w:r w:rsidR="009D41EA" w:rsidRPr="00F016A1">
        <w:rPr>
          <w:rFonts w:ascii="Arial Narrow" w:hAnsi="Arial Narrow"/>
        </w:rPr>
        <w:t>con diligencia, habilidad y cuidado razonable en el ejer</w:t>
      </w:r>
      <w:r w:rsidRPr="00F016A1">
        <w:rPr>
          <w:rFonts w:ascii="Arial Narrow" w:hAnsi="Arial Narrow"/>
        </w:rPr>
        <w:t>cicio de sus funciones y cumplan</w:t>
      </w:r>
      <w:r w:rsidR="009D41EA" w:rsidRPr="00F016A1">
        <w:rPr>
          <w:rFonts w:ascii="Arial Narrow" w:hAnsi="Arial Narrow"/>
        </w:rPr>
        <w:t xml:space="preserve"> como mínimo con los siguientes requisitos:</w:t>
      </w:r>
    </w:p>
    <w:p w14:paraId="328C0D83" w14:textId="77777777" w:rsidR="00663B7E" w:rsidRPr="00F016A1" w:rsidRDefault="00663B7E" w:rsidP="00421F6C">
      <w:pPr>
        <w:pStyle w:val="Prrafodelista"/>
        <w:numPr>
          <w:ilvl w:val="0"/>
          <w:numId w:val="14"/>
        </w:numPr>
        <w:spacing w:before="120"/>
        <w:ind w:left="425" w:hanging="425"/>
        <w:contextualSpacing w:val="0"/>
        <w:jc w:val="both"/>
        <w:rPr>
          <w:rFonts w:ascii="Arial Narrow" w:hAnsi="Arial Narrow"/>
          <w:bCs/>
          <w:color w:val="000000" w:themeColor="text1"/>
        </w:rPr>
      </w:pPr>
      <w:r w:rsidRPr="00F016A1">
        <w:rPr>
          <w:rFonts w:ascii="Arial Narrow" w:hAnsi="Arial Narrow"/>
          <w:bCs/>
          <w:color w:val="000000" w:themeColor="text1"/>
        </w:rPr>
        <w:t>Ser de reconocida honorabilidad;</w:t>
      </w:r>
    </w:p>
    <w:p w14:paraId="328C0D84" w14:textId="77777777" w:rsidR="006A3CF7" w:rsidRPr="00BF18BF"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color w:val="000000" w:themeColor="text1"/>
        </w:rPr>
        <w:t>Contar con título universitario inscrito o incorporado en el Ministerio de Educación para el caso de títulos en el país. En caso de haber obteni</w:t>
      </w:r>
      <w:r w:rsidR="00CE2D55">
        <w:rPr>
          <w:rFonts w:ascii="Arial Narrow" w:hAnsi="Arial Narrow"/>
          <w:color w:val="000000" w:themeColor="text1"/>
        </w:rPr>
        <w:t>do el título en el extranjero, é</w:t>
      </w:r>
      <w:r w:rsidRPr="00F016A1">
        <w:rPr>
          <w:rFonts w:ascii="Arial Narrow" w:hAnsi="Arial Narrow"/>
          <w:color w:val="000000" w:themeColor="text1"/>
        </w:rPr>
        <w:t xml:space="preserve">ste deberá cumplir </w:t>
      </w:r>
      <w:r w:rsidRPr="006A3CF7">
        <w:rPr>
          <w:rFonts w:ascii="Arial Narrow" w:hAnsi="Arial Narrow"/>
          <w:color w:val="000000" w:themeColor="text1"/>
        </w:rPr>
        <w:t xml:space="preserve">con lo establecido </w:t>
      </w:r>
      <w:r w:rsidR="009B20D7" w:rsidRPr="006A3CF7">
        <w:rPr>
          <w:rFonts w:ascii="Arial Narrow" w:hAnsi="Arial Narrow"/>
          <w:color w:val="000000" w:themeColor="text1"/>
        </w:rPr>
        <w:t xml:space="preserve">en el </w:t>
      </w:r>
      <w:r w:rsidR="00C37AB0">
        <w:rPr>
          <w:rFonts w:ascii="Arial Narrow" w:hAnsi="Arial Narrow"/>
          <w:color w:val="000000" w:themeColor="text1"/>
        </w:rPr>
        <w:t>a</w:t>
      </w:r>
      <w:r w:rsidR="009B20D7" w:rsidRPr="006A3CF7">
        <w:rPr>
          <w:rFonts w:ascii="Arial Narrow" w:hAnsi="Arial Narrow"/>
          <w:color w:val="000000" w:themeColor="text1"/>
        </w:rPr>
        <w:t xml:space="preserve">rtículo </w:t>
      </w:r>
      <w:r w:rsidR="009B20D7" w:rsidRPr="006A3CF7">
        <w:rPr>
          <w:rFonts w:ascii="Arial Narrow" w:hAnsi="Arial Narrow"/>
        </w:rPr>
        <w:t>33</w:t>
      </w:r>
      <w:r w:rsidR="008433E2" w:rsidRPr="006A3CF7">
        <w:rPr>
          <w:rFonts w:ascii="Arial Narrow" w:hAnsi="Arial Narrow"/>
        </w:rPr>
        <w:t>4</w:t>
      </w:r>
      <w:r w:rsidRPr="006A3CF7">
        <w:rPr>
          <w:rFonts w:ascii="Arial Narrow" w:hAnsi="Arial Narrow"/>
          <w:color w:val="000000" w:themeColor="text1"/>
        </w:rPr>
        <w:t xml:space="preserve"> del Código Procesal Civil y Mercantil o el trámite de apostille, en el caso de los países signatarios del “Convenio de la Haya sobre Eliminación del Requisito de Legalización de Documentos Públicos Extranjeros”, ratificado por Decreto Legislativo No. 811, de fecha 12 de septiembre de 1996, publicado en el Diario Oficial No. 194, Tomo No. 333, del 16 de octubre de ese mismo año;</w:t>
      </w:r>
    </w:p>
    <w:p w14:paraId="328C0D85" w14:textId="77777777" w:rsidR="009D41EA" w:rsidRPr="00F016A1"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rPr>
        <w:t xml:space="preserve">Contar con experiencia de al menos </w:t>
      </w:r>
      <w:r w:rsidR="0033305D" w:rsidRPr="00F016A1">
        <w:rPr>
          <w:rFonts w:ascii="Arial Narrow" w:hAnsi="Arial Narrow"/>
        </w:rPr>
        <w:t>tres</w:t>
      </w:r>
      <w:r w:rsidRPr="00F016A1">
        <w:rPr>
          <w:rFonts w:ascii="Arial Narrow" w:hAnsi="Arial Narrow"/>
        </w:rPr>
        <w:t xml:space="preserve"> años y conocimiento en temas relacionados al sector financiero, mercado de valores, administración de inversiones  y en el campo de especialidad de la naturaleza del Fondo que administren;  </w:t>
      </w:r>
    </w:p>
    <w:p w14:paraId="328C0D86" w14:textId="77777777" w:rsidR="009D41EA" w:rsidRPr="00F016A1"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rPr>
        <w:t>No haber sido calificado judicialmente como responsable de una quiebra culposa o dolosa;</w:t>
      </w:r>
    </w:p>
    <w:p w14:paraId="328C0D87" w14:textId="77777777" w:rsidR="009D41EA" w:rsidRPr="00F016A1"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rPr>
        <w:t>No haber sido condenado mediante sentencia ejecutoriada en el país o en el extranjero, por haber cometido o participado dolosamente en la comisión de cualquier delito;</w:t>
      </w:r>
    </w:p>
    <w:p w14:paraId="328C0D88" w14:textId="77777777" w:rsidR="009D41EA" w:rsidRPr="00F016A1"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rPr>
        <w:t xml:space="preserve">No haber sido condenado judicialmente por su participación en infracciones a las leyes y normas de carácter financiero; </w:t>
      </w:r>
    </w:p>
    <w:p w14:paraId="328C0D89" w14:textId="77777777" w:rsidR="009D41EA" w:rsidRPr="00F016A1" w:rsidRDefault="009D41EA" w:rsidP="002B1653">
      <w:pPr>
        <w:pStyle w:val="Prrafodelista"/>
        <w:numPr>
          <w:ilvl w:val="0"/>
          <w:numId w:val="14"/>
        </w:numPr>
        <w:ind w:left="426" w:hanging="426"/>
        <w:jc w:val="both"/>
        <w:rPr>
          <w:rFonts w:ascii="Arial Narrow" w:hAnsi="Arial Narrow"/>
          <w:bCs/>
          <w:color w:val="000000" w:themeColor="text1"/>
        </w:rPr>
      </w:pPr>
      <w:r w:rsidRPr="00F016A1">
        <w:rPr>
          <w:rFonts w:ascii="Arial Narrow" w:hAnsi="Arial Narrow"/>
        </w:rPr>
        <w:t>Que no se le hubiese comprobado judicialmente participación en actividades relacionadas con el narcotráfico y delitos conexos, y con el lavado de dinero y de otros activos, en el país o en el extranjero</w:t>
      </w:r>
      <w:r w:rsidR="00285D9F" w:rsidRPr="00F016A1">
        <w:rPr>
          <w:rFonts w:ascii="Arial Narrow" w:hAnsi="Arial Narrow"/>
        </w:rPr>
        <w:t>;</w:t>
      </w:r>
      <w:r w:rsidR="00CE2D55">
        <w:rPr>
          <w:rFonts w:ascii="Arial Narrow" w:hAnsi="Arial Narrow"/>
        </w:rPr>
        <w:t xml:space="preserve"> y</w:t>
      </w:r>
    </w:p>
    <w:p w14:paraId="328C0D8A" w14:textId="77777777" w:rsidR="00285D9F" w:rsidRPr="00A25D85" w:rsidRDefault="00285D9F" w:rsidP="002B1653">
      <w:pPr>
        <w:pStyle w:val="Prrafodelista"/>
        <w:numPr>
          <w:ilvl w:val="0"/>
          <w:numId w:val="14"/>
        </w:numPr>
        <w:ind w:left="426" w:hanging="426"/>
        <w:jc w:val="both"/>
        <w:rPr>
          <w:rFonts w:ascii="Arial Narrow" w:hAnsi="Arial Narrow"/>
          <w:bCs/>
        </w:rPr>
      </w:pPr>
      <w:r w:rsidRPr="00F016A1">
        <w:rPr>
          <w:rFonts w:ascii="Arial Narrow" w:hAnsi="Arial Narrow" w:cs="Arial"/>
          <w:lang w:eastAsia="es-SV"/>
        </w:rPr>
        <w:t>Los miembros d</w:t>
      </w:r>
      <w:r w:rsidR="00435954">
        <w:rPr>
          <w:rFonts w:ascii="Arial Narrow" w:hAnsi="Arial Narrow" w:cs="Arial"/>
          <w:lang w:eastAsia="es-SV"/>
        </w:rPr>
        <w:t>el Comité de I</w:t>
      </w:r>
      <w:r w:rsidRPr="00F016A1">
        <w:rPr>
          <w:rFonts w:ascii="Arial Narrow" w:hAnsi="Arial Narrow" w:cs="Arial"/>
          <w:lang w:eastAsia="es-SV"/>
        </w:rPr>
        <w:t xml:space="preserve">nversiones podrán participar como miembros de otros comités de inversiones de otros fondos siempre y cuando sean administrados por la misma Gestora. La cantidad y la calidad de los miembros del </w:t>
      </w:r>
      <w:r w:rsidR="00435954">
        <w:rPr>
          <w:rFonts w:ascii="Arial Narrow" w:hAnsi="Arial Narrow" w:cs="Arial"/>
          <w:lang w:eastAsia="es-SV"/>
        </w:rPr>
        <w:t>Comité de I</w:t>
      </w:r>
      <w:r w:rsidRPr="00F016A1">
        <w:rPr>
          <w:rFonts w:ascii="Arial Narrow" w:hAnsi="Arial Narrow" w:cs="Arial"/>
          <w:lang w:eastAsia="es-SV"/>
        </w:rPr>
        <w:t>nversiones se regirán por lo que se establec</w:t>
      </w:r>
      <w:r w:rsidR="00663B7E" w:rsidRPr="00F016A1">
        <w:rPr>
          <w:rFonts w:ascii="Arial Narrow" w:hAnsi="Arial Narrow" w:cs="Arial"/>
          <w:lang w:eastAsia="es-SV"/>
        </w:rPr>
        <w:t>en los artículos</w:t>
      </w:r>
      <w:r w:rsidR="00BF18BF">
        <w:rPr>
          <w:rFonts w:ascii="Arial Narrow" w:hAnsi="Arial Narrow" w:cs="Arial"/>
          <w:lang w:eastAsia="es-SV"/>
        </w:rPr>
        <w:t xml:space="preserve"> 25 y 26</w:t>
      </w:r>
      <w:r w:rsidR="00663B7E" w:rsidRPr="00F016A1">
        <w:rPr>
          <w:rFonts w:ascii="Arial Narrow" w:hAnsi="Arial Narrow" w:cs="Arial"/>
          <w:lang w:eastAsia="es-SV"/>
        </w:rPr>
        <w:t xml:space="preserve"> de las presentes N</w:t>
      </w:r>
      <w:r w:rsidRPr="00F016A1">
        <w:rPr>
          <w:rFonts w:ascii="Arial Narrow" w:hAnsi="Arial Narrow" w:cs="Arial"/>
          <w:lang w:eastAsia="es-SV"/>
        </w:rPr>
        <w:t>orma</w:t>
      </w:r>
      <w:r w:rsidR="00663B7E" w:rsidRPr="00F016A1">
        <w:rPr>
          <w:rFonts w:ascii="Arial Narrow" w:hAnsi="Arial Narrow" w:cs="Arial"/>
          <w:lang w:eastAsia="es-SV"/>
        </w:rPr>
        <w:t>s</w:t>
      </w:r>
      <w:r w:rsidRPr="00F016A1">
        <w:rPr>
          <w:rFonts w:ascii="Arial Narrow" w:hAnsi="Arial Narrow" w:cs="Arial"/>
          <w:lang w:eastAsia="es-SV"/>
        </w:rPr>
        <w:t>.</w:t>
      </w:r>
    </w:p>
    <w:p w14:paraId="328C0D8B" w14:textId="77777777" w:rsidR="009D41EA" w:rsidRPr="00F016A1" w:rsidRDefault="009D41EA" w:rsidP="00421F6C">
      <w:pPr>
        <w:ind w:left="426" w:hanging="360"/>
        <w:jc w:val="both"/>
        <w:rPr>
          <w:rFonts w:ascii="Arial Narrow" w:hAnsi="Arial Narrow"/>
          <w:b/>
          <w:color w:val="000000" w:themeColor="text1"/>
        </w:rPr>
      </w:pPr>
    </w:p>
    <w:p w14:paraId="328C0D8C" w14:textId="77777777" w:rsidR="00D321C7" w:rsidRPr="00F016A1" w:rsidRDefault="00D321C7" w:rsidP="00E42B4D">
      <w:pPr>
        <w:widowControl w:val="0"/>
        <w:jc w:val="both"/>
        <w:rPr>
          <w:rFonts w:ascii="Arial Narrow" w:hAnsi="Arial Narrow"/>
          <w:b/>
          <w:color w:val="000000" w:themeColor="text1"/>
        </w:rPr>
      </w:pPr>
      <w:r w:rsidRPr="00F016A1">
        <w:rPr>
          <w:rFonts w:ascii="Arial Narrow" w:hAnsi="Arial Narrow"/>
          <w:b/>
          <w:color w:val="000000" w:themeColor="text1"/>
        </w:rPr>
        <w:t>Funciones</w:t>
      </w:r>
    </w:p>
    <w:p w14:paraId="328C0D8D" w14:textId="77777777" w:rsidR="00D321C7" w:rsidRPr="00F016A1" w:rsidRDefault="0081189D" w:rsidP="00435954">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rPr>
      </w:pPr>
      <w:r w:rsidRPr="00F016A1">
        <w:rPr>
          <w:rFonts w:ascii="Arial Narrow" w:hAnsi="Arial Narrow"/>
        </w:rPr>
        <w:t>La Gestora establecerá l</w:t>
      </w:r>
      <w:r w:rsidR="00D321C7" w:rsidRPr="00F016A1">
        <w:rPr>
          <w:rFonts w:ascii="Arial Narrow" w:hAnsi="Arial Narrow"/>
        </w:rPr>
        <w:t xml:space="preserve">as funciones principales que como mínimo </w:t>
      </w:r>
      <w:r w:rsidR="00A4051A">
        <w:rPr>
          <w:rFonts w:ascii="Arial Narrow" w:hAnsi="Arial Narrow"/>
        </w:rPr>
        <w:t>deben cumplir los miembros del C</w:t>
      </w:r>
      <w:r w:rsidR="00D321C7" w:rsidRPr="00F016A1">
        <w:rPr>
          <w:rFonts w:ascii="Arial Narrow" w:hAnsi="Arial Narrow"/>
        </w:rPr>
        <w:t xml:space="preserve">omité de </w:t>
      </w:r>
      <w:r w:rsidR="00A4051A">
        <w:rPr>
          <w:rFonts w:ascii="Arial Narrow" w:hAnsi="Arial Narrow"/>
        </w:rPr>
        <w:t>I</w:t>
      </w:r>
      <w:r w:rsidR="00D321C7" w:rsidRPr="00F016A1">
        <w:rPr>
          <w:rFonts w:ascii="Arial Narrow" w:hAnsi="Arial Narrow"/>
        </w:rPr>
        <w:t>nversiones</w:t>
      </w:r>
      <w:r w:rsidR="001B5F51" w:rsidRPr="00F016A1">
        <w:rPr>
          <w:rFonts w:ascii="Arial Narrow" w:hAnsi="Arial Narrow"/>
        </w:rPr>
        <w:t xml:space="preserve"> o quien haga sus veces,</w:t>
      </w:r>
      <w:r w:rsidRPr="00F016A1">
        <w:rPr>
          <w:rFonts w:ascii="Arial Narrow" w:hAnsi="Arial Narrow"/>
        </w:rPr>
        <w:t xml:space="preserve"> considerándose como mínimo</w:t>
      </w:r>
      <w:r w:rsidR="00D321C7" w:rsidRPr="00F016A1">
        <w:rPr>
          <w:rFonts w:ascii="Arial Narrow" w:hAnsi="Arial Narrow"/>
        </w:rPr>
        <w:t xml:space="preserve"> las </w:t>
      </w:r>
      <w:r w:rsidR="00D321C7" w:rsidRPr="00F016A1">
        <w:rPr>
          <w:rFonts w:ascii="Arial Narrow" w:hAnsi="Arial Narrow"/>
        </w:rPr>
        <w:lastRenderedPageBreak/>
        <w:t>siguientes:</w:t>
      </w:r>
    </w:p>
    <w:p w14:paraId="328C0D8E" w14:textId="77777777" w:rsidR="00D321C7" w:rsidRPr="00F016A1" w:rsidRDefault="00B66DC2"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rPr>
        <w:t>Definir las directrices generales de inversión del Fondo, supervisar la labor del administrador de inversiones y velar por el desempeño adecuado del portafolio</w:t>
      </w:r>
      <w:r w:rsidR="00D321C7" w:rsidRPr="00F016A1">
        <w:rPr>
          <w:rFonts w:ascii="Arial Narrow" w:hAnsi="Arial Narrow"/>
          <w:color w:val="000000" w:themeColor="text1"/>
        </w:rPr>
        <w:t>;</w:t>
      </w:r>
    </w:p>
    <w:p w14:paraId="328C0D8F" w14:textId="77777777" w:rsidR="006B5334" w:rsidRPr="00F016A1" w:rsidRDefault="006B5334"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 xml:space="preserve">Proponer a la Junta Directiva la metodología de valorización de las inversiones del Fondo, de acuerdo </w:t>
      </w:r>
      <w:r w:rsidR="00842591" w:rsidRPr="00F016A1">
        <w:rPr>
          <w:rFonts w:ascii="Arial Narrow" w:hAnsi="Arial Narrow"/>
          <w:color w:val="000000" w:themeColor="text1"/>
        </w:rPr>
        <w:t>con</w:t>
      </w:r>
      <w:r w:rsidRPr="00F016A1">
        <w:rPr>
          <w:rFonts w:ascii="Arial Narrow" w:hAnsi="Arial Narrow"/>
          <w:color w:val="000000" w:themeColor="text1"/>
        </w:rPr>
        <w:t xml:space="preserve"> lo establecido en las Normas técnicas que emita el Banco Central para tales efectos, en los casos </w:t>
      </w:r>
      <w:r w:rsidR="00842591" w:rsidRPr="00F016A1">
        <w:rPr>
          <w:rFonts w:ascii="Arial Narrow" w:hAnsi="Arial Narrow"/>
          <w:color w:val="000000" w:themeColor="text1"/>
        </w:rPr>
        <w:t xml:space="preserve">de </w:t>
      </w:r>
      <w:r w:rsidRPr="00F016A1">
        <w:rPr>
          <w:rFonts w:ascii="Arial Narrow" w:hAnsi="Arial Narrow"/>
          <w:color w:val="000000" w:themeColor="text1"/>
        </w:rPr>
        <w:t>que no se disponga de la información relativa al precio o cotización de algún instrumento u operación</w:t>
      </w:r>
      <w:r w:rsidR="00576A2B" w:rsidRPr="00F016A1">
        <w:rPr>
          <w:rFonts w:ascii="Arial Narrow" w:hAnsi="Arial Narrow"/>
          <w:color w:val="000000" w:themeColor="text1"/>
        </w:rPr>
        <w:t xml:space="preserve"> por un agente especializado en valuación de valores o de</w:t>
      </w:r>
      <w:r w:rsidRPr="00F016A1">
        <w:rPr>
          <w:rFonts w:ascii="Arial Narrow" w:hAnsi="Arial Narrow"/>
          <w:color w:val="000000" w:themeColor="text1"/>
        </w:rPr>
        <w:t xml:space="preserve"> los sistemas de información correspondientes;</w:t>
      </w:r>
    </w:p>
    <w:p w14:paraId="328C0D90" w14:textId="77777777" w:rsidR="00D321C7" w:rsidRPr="00F016A1"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Aprobar la estrategia de inversiones del Fondo, sobre la base de la política de inversión establecida en el Reglamento Interno;</w:t>
      </w:r>
    </w:p>
    <w:p w14:paraId="328C0D91" w14:textId="77777777" w:rsidR="00D321C7" w:rsidRPr="00F016A1"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Disponer los procesos para evaluar las posibles inversiones del Fondo;</w:t>
      </w:r>
    </w:p>
    <w:p w14:paraId="328C0D92" w14:textId="77777777" w:rsidR="00D321C7" w:rsidRPr="00F016A1"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Dar el seguimiento adecuado a los activos que integran las inversiones del Fondo;</w:t>
      </w:r>
    </w:p>
    <w:p w14:paraId="328C0D93" w14:textId="77777777" w:rsidR="00576A2B" w:rsidRPr="00F016A1"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Evaluar si las recomendaciones de la unidad de riesgos son tomadas en cuenta, en caso contrario evaluar las justificaciones respectivas;</w:t>
      </w:r>
    </w:p>
    <w:p w14:paraId="328C0D94" w14:textId="77777777" w:rsidR="00D321C7" w:rsidRPr="00F016A1"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Supervisar el manejo de la tesorería;</w:t>
      </w:r>
    </w:p>
    <w:p w14:paraId="328C0D95" w14:textId="77777777" w:rsidR="00576A2B" w:rsidRPr="00F016A1" w:rsidRDefault="00576A2B"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 xml:space="preserve">Supervisar el cumplimiento de la política de inversión del Fondo, así como el cumplimiento de los objetivos planteados; </w:t>
      </w:r>
    </w:p>
    <w:p w14:paraId="328C0D96" w14:textId="77777777" w:rsidR="00E35408" w:rsidRPr="00BF18BF" w:rsidRDefault="00D321C7" w:rsidP="002B1653">
      <w:pPr>
        <w:pStyle w:val="Prrafodelista"/>
        <w:numPr>
          <w:ilvl w:val="0"/>
          <w:numId w:val="6"/>
        </w:numPr>
        <w:ind w:left="426" w:hanging="426"/>
        <w:jc w:val="both"/>
        <w:rPr>
          <w:rFonts w:ascii="Arial Narrow" w:hAnsi="Arial Narrow"/>
          <w:color w:val="000000" w:themeColor="text1"/>
        </w:rPr>
      </w:pPr>
      <w:r w:rsidRPr="00F016A1">
        <w:rPr>
          <w:rFonts w:ascii="Arial Narrow" w:hAnsi="Arial Narrow"/>
          <w:color w:val="000000" w:themeColor="text1"/>
        </w:rPr>
        <w:t>Proponer la realización de auditorí</w:t>
      </w:r>
      <w:r w:rsidR="00B66DC2" w:rsidRPr="00F016A1">
        <w:rPr>
          <w:rFonts w:ascii="Arial Narrow" w:hAnsi="Arial Narrow"/>
          <w:color w:val="000000" w:themeColor="text1"/>
        </w:rPr>
        <w:t>as en las inversiones del Fondo;</w:t>
      </w:r>
    </w:p>
    <w:p w14:paraId="328C0D97" w14:textId="77777777" w:rsidR="00B66DC2" w:rsidRPr="00F016A1" w:rsidRDefault="00B66DC2" w:rsidP="002B1653">
      <w:pPr>
        <w:pStyle w:val="Prrafodelista"/>
        <w:numPr>
          <w:ilvl w:val="0"/>
          <w:numId w:val="6"/>
        </w:numPr>
        <w:ind w:left="426" w:hanging="426"/>
        <w:jc w:val="both"/>
        <w:rPr>
          <w:rFonts w:ascii="Arial Narrow" w:hAnsi="Arial Narrow"/>
        </w:rPr>
      </w:pPr>
      <w:r w:rsidRPr="00F016A1">
        <w:rPr>
          <w:rFonts w:ascii="Arial Narrow" w:hAnsi="Arial Narrow"/>
        </w:rPr>
        <w:t>Evaluar las estrategias necesarias para la regularización en caso de incumplimient</w:t>
      </w:r>
      <w:r w:rsidR="0033305D" w:rsidRPr="00F016A1">
        <w:rPr>
          <w:rFonts w:ascii="Arial Narrow" w:hAnsi="Arial Narrow"/>
        </w:rPr>
        <w:t>os a las políticas de inversión; y</w:t>
      </w:r>
    </w:p>
    <w:p w14:paraId="328C0D98" w14:textId="77777777" w:rsidR="0033305D" w:rsidRPr="00FB2873" w:rsidRDefault="0033305D" w:rsidP="002B1653">
      <w:pPr>
        <w:pStyle w:val="Prrafodelista"/>
        <w:numPr>
          <w:ilvl w:val="0"/>
          <w:numId w:val="6"/>
        </w:numPr>
        <w:ind w:left="426" w:hanging="426"/>
        <w:jc w:val="both"/>
        <w:rPr>
          <w:rFonts w:ascii="Arial Narrow" w:hAnsi="Arial Narrow"/>
        </w:rPr>
      </w:pPr>
      <w:r w:rsidRPr="00FB2873">
        <w:rPr>
          <w:rFonts w:ascii="Arial Narrow" w:hAnsi="Arial Narrow"/>
        </w:rPr>
        <w:t xml:space="preserve">Presentar a la Junta Directiva informes sobre las inversiones realizadas, en la periodicidad que determine la Gestora. </w:t>
      </w:r>
    </w:p>
    <w:p w14:paraId="328C0D99" w14:textId="77777777" w:rsidR="00BA071E" w:rsidRPr="00F016A1" w:rsidRDefault="00BA071E" w:rsidP="00E74CC6">
      <w:pPr>
        <w:jc w:val="both"/>
        <w:rPr>
          <w:rFonts w:ascii="Arial Narrow" w:hAnsi="Arial Narrow"/>
          <w:color w:val="000000" w:themeColor="text1"/>
        </w:rPr>
      </w:pPr>
    </w:p>
    <w:p w14:paraId="328C0D9A" w14:textId="77777777" w:rsidR="0033305D" w:rsidRPr="00F016A1" w:rsidRDefault="00D321C7" w:rsidP="00A4051A">
      <w:pPr>
        <w:pStyle w:val="Prrafodelista"/>
        <w:widowControl w:val="0"/>
        <w:numPr>
          <w:ilvl w:val="0"/>
          <w:numId w:val="3"/>
        </w:numPr>
        <w:tabs>
          <w:tab w:val="left" w:pos="851"/>
          <w:tab w:val="left" w:pos="1134"/>
          <w:tab w:val="left" w:pos="1418"/>
        </w:tabs>
        <w:spacing w:after="120"/>
        <w:ind w:left="0" w:firstLine="0"/>
        <w:contextualSpacing w:val="0"/>
        <w:jc w:val="both"/>
        <w:rPr>
          <w:rFonts w:ascii="Arial Narrow" w:hAnsi="Arial Narrow"/>
          <w:color w:val="000000" w:themeColor="text1"/>
        </w:rPr>
      </w:pPr>
      <w:r w:rsidRPr="00F016A1">
        <w:rPr>
          <w:rFonts w:ascii="Arial Narrow" w:hAnsi="Arial Narrow"/>
          <w:color w:val="000000" w:themeColor="text1"/>
        </w:rPr>
        <w:t>L</w:t>
      </w:r>
      <w:r w:rsidR="0033305D" w:rsidRPr="00F016A1">
        <w:rPr>
          <w:rFonts w:ascii="Arial Narrow" w:hAnsi="Arial Narrow"/>
          <w:color w:val="000000" w:themeColor="text1"/>
        </w:rPr>
        <w:t>a Gestora establecerá l</w:t>
      </w:r>
      <w:r w:rsidRPr="00F016A1">
        <w:rPr>
          <w:rFonts w:ascii="Arial Narrow" w:hAnsi="Arial Narrow"/>
          <w:color w:val="000000" w:themeColor="text1"/>
        </w:rPr>
        <w:t>as funciones</w:t>
      </w:r>
      <w:r w:rsidR="0033305D" w:rsidRPr="00F016A1">
        <w:rPr>
          <w:rFonts w:ascii="Arial Narrow" w:hAnsi="Arial Narrow"/>
          <w:color w:val="000000" w:themeColor="text1"/>
        </w:rPr>
        <w:t xml:space="preserve"> principales</w:t>
      </w:r>
      <w:r w:rsidRPr="00F016A1">
        <w:rPr>
          <w:rFonts w:ascii="Arial Narrow" w:hAnsi="Arial Narrow"/>
          <w:color w:val="000000" w:themeColor="text1"/>
        </w:rPr>
        <w:t xml:space="preserve"> que como mínimo deberán cumplir los administrado</w:t>
      </w:r>
      <w:r w:rsidR="0033305D" w:rsidRPr="00F016A1">
        <w:rPr>
          <w:rFonts w:ascii="Arial Narrow" w:hAnsi="Arial Narrow"/>
          <w:color w:val="000000" w:themeColor="text1"/>
        </w:rPr>
        <w:t>res de inversiones del Fondo, considerándose como mínimo</w:t>
      </w:r>
      <w:r w:rsidRPr="00F016A1">
        <w:rPr>
          <w:rFonts w:ascii="Arial Narrow" w:hAnsi="Arial Narrow"/>
          <w:color w:val="000000" w:themeColor="text1"/>
        </w:rPr>
        <w:t xml:space="preserve"> las siguientes:</w:t>
      </w:r>
    </w:p>
    <w:p w14:paraId="328C0D9B" w14:textId="77777777" w:rsidR="00E74CC6" w:rsidRPr="00F016A1" w:rsidRDefault="0037639E" w:rsidP="002B1653">
      <w:pPr>
        <w:pStyle w:val="Prrafodelista"/>
        <w:numPr>
          <w:ilvl w:val="0"/>
          <w:numId w:val="15"/>
        </w:numPr>
        <w:ind w:left="426" w:hanging="426"/>
        <w:jc w:val="both"/>
        <w:rPr>
          <w:rFonts w:ascii="Arial Narrow" w:hAnsi="Arial Narrow"/>
          <w:color w:val="000000" w:themeColor="text1"/>
        </w:rPr>
      </w:pPr>
      <w:r w:rsidRPr="00F016A1">
        <w:rPr>
          <w:rFonts w:ascii="Arial Narrow" w:hAnsi="Arial Narrow"/>
          <w:color w:val="000000" w:themeColor="text1"/>
        </w:rPr>
        <w:t xml:space="preserve">Analizar e identificar </w:t>
      </w:r>
      <w:r w:rsidR="00D321C7" w:rsidRPr="00F016A1">
        <w:rPr>
          <w:rFonts w:ascii="Arial Narrow" w:hAnsi="Arial Narrow"/>
          <w:color w:val="000000" w:themeColor="text1"/>
        </w:rPr>
        <w:t>las oportunidades de inversión de</w:t>
      </w:r>
      <w:r w:rsidR="00770670">
        <w:rPr>
          <w:rFonts w:ascii="Arial Narrow" w:hAnsi="Arial Narrow"/>
          <w:color w:val="000000" w:themeColor="text1"/>
        </w:rPr>
        <w:t xml:space="preserve"> acuerdo a las directrices del C</w:t>
      </w:r>
      <w:r w:rsidR="00D321C7" w:rsidRPr="00F016A1">
        <w:rPr>
          <w:rFonts w:ascii="Arial Narrow" w:hAnsi="Arial Narrow"/>
          <w:color w:val="000000" w:themeColor="text1"/>
        </w:rPr>
        <w:t xml:space="preserve">omité de </w:t>
      </w:r>
      <w:r w:rsidR="00770670">
        <w:rPr>
          <w:rFonts w:ascii="Arial Narrow" w:hAnsi="Arial Narrow"/>
          <w:color w:val="000000" w:themeColor="text1"/>
        </w:rPr>
        <w:t>I</w:t>
      </w:r>
      <w:r w:rsidR="00D321C7" w:rsidRPr="00F016A1">
        <w:rPr>
          <w:rFonts w:ascii="Arial Narrow" w:hAnsi="Arial Narrow"/>
          <w:color w:val="000000" w:themeColor="text1"/>
        </w:rPr>
        <w:t>nversiones y la política de inversión del Fondo;</w:t>
      </w:r>
    </w:p>
    <w:p w14:paraId="328C0D9C" w14:textId="77777777" w:rsidR="00E74CC6" w:rsidRPr="00F016A1" w:rsidRDefault="00D321C7" w:rsidP="002B1653">
      <w:pPr>
        <w:pStyle w:val="Prrafodelista"/>
        <w:numPr>
          <w:ilvl w:val="0"/>
          <w:numId w:val="15"/>
        </w:numPr>
        <w:ind w:left="426" w:hanging="426"/>
        <w:jc w:val="both"/>
        <w:rPr>
          <w:rFonts w:ascii="Arial Narrow" w:hAnsi="Arial Narrow"/>
          <w:color w:val="000000" w:themeColor="text1"/>
        </w:rPr>
      </w:pPr>
      <w:r w:rsidRPr="00F016A1">
        <w:rPr>
          <w:rFonts w:ascii="Arial Narrow" w:hAnsi="Arial Narrow"/>
          <w:color w:val="000000" w:themeColor="text1"/>
        </w:rPr>
        <w:t>Tomar las de</w:t>
      </w:r>
      <w:r w:rsidR="00601C53" w:rsidRPr="00F016A1">
        <w:rPr>
          <w:rFonts w:ascii="Arial Narrow" w:hAnsi="Arial Narrow"/>
          <w:color w:val="000000" w:themeColor="text1"/>
        </w:rPr>
        <w:t xml:space="preserve">cisiones </w:t>
      </w:r>
      <w:r w:rsidR="00F50F6B" w:rsidRPr="00F016A1">
        <w:rPr>
          <w:rFonts w:ascii="Arial Narrow" w:hAnsi="Arial Narrow"/>
          <w:color w:val="000000" w:themeColor="text1"/>
        </w:rPr>
        <w:t xml:space="preserve">de inversión de acuerdo </w:t>
      </w:r>
      <w:r w:rsidR="00842591" w:rsidRPr="00F016A1">
        <w:rPr>
          <w:rFonts w:ascii="Arial Narrow" w:hAnsi="Arial Narrow"/>
          <w:color w:val="000000" w:themeColor="text1"/>
        </w:rPr>
        <w:t>con</w:t>
      </w:r>
      <w:r w:rsidR="00F50F6B" w:rsidRPr="00F016A1">
        <w:rPr>
          <w:rFonts w:ascii="Arial Narrow" w:hAnsi="Arial Narrow"/>
          <w:color w:val="000000" w:themeColor="text1"/>
        </w:rPr>
        <w:t xml:space="preserve"> lo establecido en </w:t>
      </w:r>
      <w:r w:rsidRPr="00F016A1">
        <w:rPr>
          <w:rFonts w:ascii="Arial Narrow" w:hAnsi="Arial Narrow"/>
          <w:color w:val="000000" w:themeColor="text1"/>
        </w:rPr>
        <w:t>la pol</w:t>
      </w:r>
      <w:r w:rsidR="00F50F6B" w:rsidRPr="00F016A1">
        <w:rPr>
          <w:rFonts w:ascii="Arial Narrow" w:hAnsi="Arial Narrow"/>
          <w:color w:val="000000" w:themeColor="text1"/>
        </w:rPr>
        <w:t>ítica de inversión del Fondo;</w:t>
      </w:r>
    </w:p>
    <w:p w14:paraId="328C0D9D" w14:textId="77777777" w:rsidR="00E74CC6" w:rsidRPr="00F016A1" w:rsidRDefault="00F50F6B" w:rsidP="002B1653">
      <w:pPr>
        <w:pStyle w:val="Prrafodelista"/>
        <w:numPr>
          <w:ilvl w:val="0"/>
          <w:numId w:val="15"/>
        </w:numPr>
        <w:ind w:left="426" w:hanging="426"/>
        <w:jc w:val="both"/>
        <w:rPr>
          <w:rFonts w:ascii="Arial Narrow" w:hAnsi="Arial Narrow"/>
        </w:rPr>
      </w:pPr>
      <w:r w:rsidRPr="00F016A1">
        <w:rPr>
          <w:rFonts w:ascii="Arial Narrow" w:hAnsi="Arial Narrow"/>
        </w:rPr>
        <w:t>P</w:t>
      </w:r>
      <w:r w:rsidR="00770670">
        <w:rPr>
          <w:rFonts w:ascii="Arial Narrow" w:hAnsi="Arial Narrow"/>
        </w:rPr>
        <w:t>roponer al C</w:t>
      </w:r>
      <w:r w:rsidR="00D321C7" w:rsidRPr="00F016A1">
        <w:rPr>
          <w:rFonts w:ascii="Arial Narrow" w:hAnsi="Arial Narrow"/>
        </w:rPr>
        <w:t xml:space="preserve">omité de </w:t>
      </w:r>
      <w:r w:rsidR="00770670">
        <w:rPr>
          <w:rFonts w:ascii="Arial Narrow" w:hAnsi="Arial Narrow"/>
        </w:rPr>
        <w:t>I</w:t>
      </w:r>
      <w:r w:rsidR="00D321C7" w:rsidRPr="00F016A1">
        <w:rPr>
          <w:rFonts w:ascii="Arial Narrow" w:hAnsi="Arial Narrow"/>
        </w:rPr>
        <w:t xml:space="preserve">nversiones modificaciones a la </w:t>
      </w:r>
      <w:r w:rsidRPr="00F016A1">
        <w:rPr>
          <w:rFonts w:ascii="Arial Narrow" w:hAnsi="Arial Narrow"/>
        </w:rPr>
        <w:t xml:space="preserve">política de inversión </w:t>
      </w:r>
      <w:r w:rsidR="00D321C7" w:rsidRPr="00F016A1">
        <w:rPr>
          <w:rFonts w:ascii="Arial Narrow" w:hAnsi="Arial Narrow"/>
        </w:rPr>
        <w:t>en caso de ser necesario;</w:t>
      </w:r>
    </w:p>
    <w:p w14:paraId="328C0D9E" w14:textId="77777777" w:rsidR="00E74CC6" w:rsidRPr="00F016A1" w:rsidRDefault="00601C53" w:rsidP="002B1653">
      <w:pPr>
        <w:pStyle w:val="Prrafodelista"/>
        <w:numPr>
          <w:ilvl w:val="0"/>
          <w:numId w:val="15"/>
        </w:numPr>
        <w:ind w:left="426" w:hanging="426"/>
        <w:jc w:val="both"/>
        <w:rPr>
          <w:rFonts w:ascii="Arial Narrow" w:hAnsi="Arial Narrow"/>
        </w:rPr>
      </w:pPr>
      <w:r w:rsidRPr="00F016A1">
        <w:rPr>
          <w:rFonts w:ascii="Arial Narrow" w:hAnsi="Arial Narrow"/>
        </w:rPr>
        <w:t>Supervisar y llevar el control de que se implementen las recomendaciones emitidas por la unidad de</w:t>
      </w:r>
      <w:r w:rsidR="00770670">
        <w:rPr>
          <w:rFonts w:ascii="Arial Narrow" w:hAnsi="Arial Narrow"/>
        </w:rPr>
        <w:t xml:space="preserve"> riesgos, debiendo informar al C</w:t>
      </w:r>
      <w:r w:rsidRPr="00F016A1">
        <w:rPr>
          <w:rFonts w:ascii="Arial Narrow" w:hAnsi="Arial Narrow"/>
        </w:rPr>
        <w:t xml:space="preserve">omité de </w:t>
      </w:r>
      <w:r w:rsidR="00770670">
        <w:rPr>
          <w:rFonts w:ascii="Arial Narrow" w:hAnsi="Arial Narrow"/>
        </w:rPr>
        <w:t>I</w:t>
      </w:r>
      <w:r w:rsidRPr="00F016A1">
        <w:rPr>
          <w:rFonts w:ascii="Arial Narrow" w:hAnsi="Arial Narrow"/>
        </w:rPr>
        <w:t>nversiones las justificaciones correspondientes en caso que no decida adoptarlas</w:t>
      </w:r>
      <w:r w:rsidR="00D321C7" w:rsidRPr="00F016A1">
        <w:rPr>
          <w:rFonts w:ascii="Arial Narrow" w:hAnsi="Arial Narrow"/>
        </w:rPr>
        <w:t xml:space="preserve">; </w:t>
      </w:r>
    </w:p>
    <w:p w14:paraId="328C0D9F" w14:textId="77777777" w:rsidR="00E74CC6" w:rsidRPr="00F016A1" w:rsidRDefault="00601C53" w:rsidP="002B1653">
      <w:pPr>
        <w:pStyle w:val="Prrafodelista"/>
        <w:numPr>
          <w:ilvl w:val="0"/>
          <w:numId w:val="15"/>
        </w:numPr>
        <w:ind w:left="426" w:hanging="426"/>
        <w:jc w:val="both"/>
        <w:rPr>
          <w:rFonts w:ascii="Arial Narrow" w:hAnsi="Arial Narrow"/>
        </w:rPr>
      </w:pPr>
      <w:r w:rsidRPr="00F016A1">
        <w:rPr>
          <w:rFonts w:ascii="Arial Narrow" w:hAnsi="Arial Narrow"/>
        </w:rPr>
        <w:t>Supervisar que se lleve un control y monitoreo de los activos propiedad del Fondo e informarlo al comité de inversiones</w:t>
      </w:r>
      <w:r w:rsidR="00D321C7" w:rsidRPr="00F016A1">
        <w:rPr>
          <w:rFonts w:ascii="Arial Narrow" w:hAnsi="Arial Narrow"/>
        </w:rPr>
        <w:t>;</w:t>
      </w:r>
    </w:p>
    <w:p w14:paraId="328C0DA0" w14:textId="77777777" w:rsidR="00E74CC6" w:rsidRPr="00F016A1" w:rsidRDefault="00BE5AF6" w:rsidP="002B1653">
      <w:pPr>
        <w:pStyle w:val="Prrafodelista"/>
        <w:numPr>
          <w:ilvl w:val="0"/>
          <w:numId w:val="15"/>
        </w:numPr>
        <w:ind w:left="426" w:hanging="426"/>
        <w:jc w:val="both"/>
        <w:rPr>
          <w:rFonts w:ascii="Arial Narrow" w:hAnsi="Arial Narrow"/>
        </w:rPr>
      </w:pPr>
      <w:r w:rsidRPr="00F016A1">
        <w:rPr>
          <w:rFonts w:ascii="Arial Narrow" w:hAnsi="Arial Narrow"/>
        </w:rPr>
        <w:t xml:space="preserve">Supervisar que la valoración de las inversiones del Fondo se haga de conformidad con la metodología de valorización aplicable, de acuerdo </w:t>
      </w:r>
      <w:r w:rsidR="00FA5A14" w:rsidRPr="00F016A1">
        <w:rPr>
          <w:rFonts w:ascii="Arial Narrow" w:hAnsi="Arial Narrow"/>
        </w:rPr>
        <w:t>a la segregación de funciones;</w:t>
      </w:r>
    </w:p>
    <w:p w14:paraId="328C0DA1" w14:textId="77777777" w:rsidR="00D321C7" w:rsidRPr="00F016A1" w:rsidRDefault="00D321C7" w:rsidP="002B1653">
      <w:pPr>
        <w:pStyle w:val="Prrafodelista"/>
        <w:numPr>
          <w:ilvl w:val="0"/>
          <w:numId w:val="15"/>
        </w:numPr>
        <w:ind w:left="426" w:hanging="426"/>
        <w:jc w:val="both"/>
        <w:rPr>
          <w:rFonts w:ascii="Arial Narrow" w:hAnsi="Arial Narrow"/>
        </w:rPr>
      </w:pPr>
      <w:r w:rsidRPr="00F016A1">
        <w:rPr>
          <w:rFonts w:ascii="Arial Narrow" w:hAnsi="Arial Narrow"/>
        </w:rPr>
        <w:t xml:space="preserve">Elaborar un informe al </w:t>
      </w:r>
      <w:r w:rsidR="00770670">
        <w:rPr>
          <w:rFonts w:ascii="Arial Narrow" w:hAnsi="Arial Narrow"/>
        </w:rPr>
        <w:t>C</w:t>
      </w:r>
      <w:r w:rsidRPr="00F016A1">
        <w:rPr>
          <w:rFonts w:ascii="Arial Narrow" w:hAnsi="Arial Narrow"/>
        </w:rPr>
        <w:t xml:space="preserve">omité de </w:t>
      </w:r>
      <w:r w:rsidR="00770670">
        <w:rPr>
          <w:rFonts w:ascii="Arial Narrow" w:hAnsi="Arial Narrow"/>
        </w:rPr>
        <w:t>I</w:t>
      </w:r>
      <w:r w:rsidRPr="00F016A1">
        <w:rPr>
          <w:rFonts w:ascii="Arial Narrow" w:hAnsi="Arial Narrow"/>
        </w:rPr>
        <w:t>nversiones que describa la gestión realizada</w:t>
      </w:r>
      <w:r w:rsidR="00B21769">
        <w:rPr>
          <w:rFonts w:ascii="Arial Narrow" w:hAnsi="Arial Narrow"/>
        </w:rPr>
        <w:t xml:space="preserve"> de acuerdo a sus funciones</w:t>
      </w:r>
      <w:r w:rsidRPr="00F016A1">
        <w:rPr>
          <w:rFonts w:ascii="Arial Narrow" w:hAnsi="Arial Narrow"/>
        </w:rPr>
        <w:t xml:space="preserve">, el cual debe respetar la periodicidad y el contenido mínimo establecidos en los manuales de organización y procedimientos </w:t>
      </w:r>
      <w:r w:rsidR="0058264C" w:rsidRPr="00F016A1">
        <w:rPr>
          <w:rFonts w:ascii="Arial Narrow" w:hAnsi="Arial Narrow"/>
        </w:rPr>
        <w:t>de acuerdo a la segregación de funciones</w:t>
      </w:r>
      <w:r w:rsidR="00FA5A14" w:rsidRPr="00F016A1">
        <w:rPr>
          <w:rFonts w:ascii="Arial Narrow" w:hAnsi="Arial Narrow"/>
        </w:rPr>
        <w:t>; y</w:t>
      </w:r>
    </w:p>
    <w:p w14:paraId="328C0DA2" w14:textId="77777777" w:rsidR="00D321C7" w:rsidRPr="00872078" w:rsidRDefault="00FA5A14" w:rsidP="00872078">
      <w:pPr>
        <w:pStyle w:val="Prrafodelista"/>
        <w:numPr>
          <w:ilvl w:val="0"/>
          <w:numId w:val="15"/>
        </w:numPr>
        <w:ind w:left="426" w:hanging="426"/>
        <w:jc w:val="both"/>
        <w:rPr>
          <w:rFonts w:ascii="Arial Narrow" w:hAnsi="Arial Narrow"/>
        </w:rPr>
      </w:pPr>
      <w:r w:rsidRPr="00F016A1">
        <w:rPr>
          <w:rFonts w:ascii="Arial Narrow" w:hAnsi="Arial Narrow"/>
        </w:rPr>
        <w:lastRenderedPageBreak/>
        <w:t>Proponer las estrategias necesarias para la regularización en caso de incumplimientos a las políticas de inversión.</w:t>
      </w:r>
    </w:p>
    <w:p w14:paraId="328C0DA3" w14:textId="77777777" w:rsidR="00D321C7" w:rsidRPr="00F016A1" w:rsidRDefault="00D321C7" w:rsidP="00D321C7">
      <w:pPr>
        <w:pStyle w:val="Prrafodelista"/>
        <w:keepNext/>
        <w:keepLines/>
        <w:tabs>
          <w:tab w:val="left" w:pos="709"/>
        </w:tabs>
        <w:ind w:left="0"/>
        <w:contextualSpacing w:val="0"/>
        <w:jc w:val="both"/>
        <w:rPr>
          <w:rFonts w:ascii="Arial Narrow" w:hAnsi="Arial Narrow"/>
          <w:color w:val="000000" w:themeColor="text1"/>
        </w:rPr>
      </w:pPr>
      <w:r w:rsidRPr="00F016A1">
        <w:rPr>
          <w:rFonts w:ascii="Arial Narrow" w:hAnsi="Arial Narrow"/>
          <w:color w:val="000000" w:themeColor="text1"/>
        </w:rPr>
        <w:t>Las</w:t>
      </w:r>
      <w:r w:rsidR="00770670">
        <w:rPr>
          <w:rFonts w:ascii="Arial Narrow" w:hAnsi="Arial Narrow"/>
          <w:color w:val="000000" w:themeColor="text1"/>
        </w:rPr>
        <w:t xml:space="preserve"> funciones de los miembros del C</w:t>
      </w:r>
      <w:r w:rsidRPr="00F016A1">
        <w:rPr>
          <w:rFonts w:ascii="Arial Narrow" w:hAnsi="Arial Narrow"/>
          <w:color w:val="000000" w:themeColor="text1"/>
        </w:rPr>
        <w:t xml:space="preserve">omité de </w:t>
      </w:r>
      <w:r w:rsidR="00770670">
        <w:rPr>
          <w:rFonts w:ascii="Arial Narrow" w:hAnsi="Arial Narrow"/>
          <w:color w:val="000000" w:themeColor="text1"/>
        </w:rPr>
        <w:t>I</w:t>
      </w:r>
      <w:r w:rsidRPr="00F016A1">
        <w:rPr>
          <w:rFonts w:ascii="Arial Narrow" w:hAnsi="Arial Narrow"/>
          <w:color w:val="000000" w:themeColor="text1"/>
        </w:rPr>
        <w:t>nversiones</w:t>
      </w:r>
      <w:r w:rsidR="001B5F51" w:rsidRPr="00F016A1">
        <w:rPr>
          <w:rFonts w:ascii="Arial Narrow" w:hAnsi="Arial Narrow"/>
          <w:color w:val="000000" w:themeColor="text1"/>
        </w:rPr>
        <w:t xml:space="preserve"> o quienes hagan sus veces</w:t>
      </w:r>
      <w:r w:rsidRPr="00F016A1">
        <w:rPr>
          <w:rFonts w:ascii="Arial Narrow" w:hAnsi="Arial Narrow"/>
          <w:color w:val="000000" w:themeColor="text1"/>
        </w:rPr>
        <w:t xml:space="preserve"> y de los administradores de inversión son indelegables y en caso de no cumplir con las mismas, podrán ser removidos por la Junta Directiva de la Gestora. </w:t>
      </w:r>
    </w:p>
    <w:p w14:paraId="328C0DA4" w14:textId="77777777" w:rsidR="00E721D3" w:rsidRPr="00F016A1" w:rsidRDefault="00E721D3" w:rsidP="00D321C7">
      <w:pPr>
        <w:jc w:val="both"/>
        <w:rPr>
          <w:rFonts w:ascii="Arial Narrow" w:hAnsi="Arial Narrow"/>
          <w:b/>
          <w:color w:val="000000" w:themeColor="text1"/>
        </w:rPr>
      </w:pPr>
    </w:p>
    <w:p w14:paraId="328C0DA5" w14:textId="77777777" w:rsidR="00D321C7" w:rsidRPr="00F016A1" w:rsidRDefault="00D321C7" w:rsidP="00D321C7">
      <w:pPr>
        <w:jc w:val="both"/>
        <w:rPr>
          <w:rFonts w:ascii="Arial Narrow" w:hAnsi="Arial Narrow"/>
          <w:b/>
          <w:color w:val="000000" w:themeColor="text1"/>
        </w:rPr>
      </w:pPr>
      <w:r w:rsidRPr="00F016A1">
        <w:rPr>
          <w:rFonts w:ascii="Arial Narrow" w:hAnsi="Arial Narrow"/>
          <w:b/>
          <w:color w:val="000000" w:themeColor="text1"/>
        </w:rPr>
        <w:t>Principios aplicables</w:t>
      </w:r>
    </w:p>
    <w:p w14:paraId="328C0DA6" w14:textId="77777777" w:rsidR="006A07E7" w:rsidRPr="00F016A1" w:rsidRDefault="006A07E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F016A1">
        <w:rPr>
          <w:rFonts w:ascii="Arial Narrow" w:hAnsi="Arial Narrow"/>
          <w:color w:val="000000" w:themeColor="text1"/>
        </w:rPr>
        <w:t>Los mie</w:t>
      </w:r>
      <w:r w:rsidR="001F3ED3">
        <w:rPr>
          <w:rFonts w:ascii="Arial Narrow" w:hAnsi="Arial Narrow"/>
          <w:color w:val="000000" w:themeColor="text1"/>
        </w:rPr>
        <w:t>mbros del C</w:t>
      </w:r>
      <w:r w:rsidR="00076352" w:rsidRPr="00F016A1">
        <w:rPr>
          <w:rFonts w:ascii="Arial Narrow" w:hAnsi="Arial Narrow"/>
          <w:color w:val="000000" w:themeColor="text1"/>
        </w:rPr>
        <w:t xml:space="preserve">omité de </w:t>
      </w:r>
      <w:r w:rsidR="001F3ED3">
        <w:rPr>
          <w:rFonts w:ascii="Arial Narrow" w:hAnsi="Arial Narrow"/>
          <w:color w:val="000000" w:themeColor="text1"/>
        </w:rPr>
        <w:t>I</w:t>
      </w:r>
      <w:r w:rsidR="00076352" w:rsidRPr="00F016A1">
        <w:rPr>
          <w:rFonts w:ascii="Arial Narrow" w:hAnsi="Arial Narrow"/>
          <w:color w:val="000000" w:themeColor="text1"/>
        </w:rPr>
        <w:t xml:space="preserve">nversiones </w:t>
      </w:r>
      <w:r w:rsidRPr="00F016A1">
        <w:rPr>
          <w:rFonts w:ascii="Arial Narrow" w:hAnsi="Arial Narrow"/>
          <w:color w:val="000000" w:themeColor="text1"/>
        </w:rPr>
        <w:t>del Fondo</w:t>
      </w:r>
      <w:r w:rsidR="001B5F51" w:rsidRPr="00F016A1">
        <w:rPr>
          <w:rFonts w:ascii="Arial Narrow" w:hAnsi="Arial Narrow"/>
          <w:color w:val="000000" w:themeColor="text1"/>
        </w:rPr>
        <w:t xml:space="preserve"> o quienes hagan sus veces</w:t>
      </w:r>
      <w:r w:rsidRPr="00F016A1">
        <w:rPr>
          <w:rFonts w:ascii="Arial Narrow" w:hAnsi="Arial Narrow"/>
          <w:color w:val="000000" w:themeColor="text1"/>
        </w:rPr>
        <w:t>, en el ejercicio de sus funciones deberán obse</w:t>
      </w:r>
      <w:r w:rsidR="00093611" w:rsidRPr="00F016A1">
        <w:rPr>
          <w:rFonts w:ascii="Arial Narrow" w:hAnsi="Arial Narrow"/>
          <w:color w:val="000000" w:themeColor="text1"/>
        </w:rPr>
        <w:t>rvar los siguientes principios:</w:t>
      </w:r>
    </w:p>
    <w:p w14:paraId="328C0DA7" w14:textId="77777777" w:rsidR="00D321C7" w:rsidRPr="00F016A1" w:rsidRDefault="00E67704" w:rsidP="002B1653">
      <w:pPr>
        <w:pStyle w:val="Prrafodelista"/>
        <w:numPr>
          <w:ilvl w:val="0"/>
          <w:numId w:val="5"/>
        </w:numPr>
        <w:ind w:left="425" w:hanging="425"/>
        <w:jc w:val="both"/>
        <w:rPr>
          <w:rFonts w:ascii="Arial Narrow" w:hAnsi="Arial Narrow"/>
        </w:rPr>
      </w:pPr>
      <w:r w:rsidRPr="00F016A1">
        <w:rPr>
          <w:rFonts w:ascii="Arial Narrow" w:hAnsi="Arial Narrow"/>
        </w:rPr>
        <w:t xml:space="preserve">Confidencialidad: </w:t>
      </w:r>
      <w:r w:rsidR="0028480A">
        <w:rPr>
          <w:rFonts w:ascii="Arial Narrow" w:hAnsi="Arial Narrow"/>
        </w:rPr>
        <w:t>l</w:t>
      </w:r>
      <w:r w:rsidRPr="00F016A1">
        <w:rPr>
          <w:rFonts w:ascii="Arial Narrow" w:hAnsi="Arial Narrow"/>
        </w:rPr>
        <w:t>a Gestora deberá brindar las condiciones de confidencialidad y reserva durante el ejercicio de dichas funciones. El mismo principio debe ser aplicado en las comunicaciones requeridas para ejecutar las decisiones de inversión del Fondo</w:t>
      </w:r>
      <w:r w:rsidR="00D321C7" w:rsidRPr="00F016A1">
        <w:rPr>
          <w:rFonts w:ascii="Arial Narrow" w:hAnsi="Arial Narrow"/>
        </w:rPr>
        <w:t>;</w:t>
      </w:r>
    </w:p>
    <w:p w14:paraId="328C0DA8" w14:textId="77777777" w:rsidR="00D321C7" w:rsidRPr="006A3CF7" w:rsidRDefault="00D321C7" w:rsidP="002B1653">
      <w:pPr>
        <w:pStyle w:val="Prrafodelista"/>
        <w:numPr>
          <w:ilvl w:val="0"/>
          <w:numId w:val="5"/>
        </w:numPr>
        <w:ind w:left="426" w:hanging="426"/>
        <w:jc w:val="both"/>
        <w:rPr>
          <w:rFonts w:ascii="Arial Narrow" w:hAnsi="Arial Narrow"/>
          <w:color w:val="000000" w:themeColor="text1"/>
        </w:rPr>
      </w:pPr>
      <w:r w:rsidRPr="00F016A1">
        <w:rPr>
          <w:rFonts w:ascii="Arial Narrow" w:hAnsi="Arial Narrow"/>
          <w:color w:val="000000" w:themeColor="text1"/>
        </w:rPr>
        <w:t xml:space="preserve">Independencia: significa que los miembros del </w:t>
      </w:r>
      <w:r w:rsidR="001F3ED3">
        <w:rPr>
          <w:rFonts w:ascii="Arial Narrow" w:hAnsi="Arial Narrow"/>
          <w:color w:val="000000" w:themeColor="text1"/>
        </w:rPr>
        <w:t>C</w:t>
      </w:r>
      <w:r w:rsidRPr="00F016A1">
        <w:rPr>
          <w:rFonts w:ascii="Arial Narrow" w:hAnsi="Arial Narrow"/>
          <w:color w:val="000000" w:themeColor="text1"/>
        </w:rPr>
        <w:t xml:space="preserve">omité de </w:t>
      </w:r>
      <w:r w:rsidR="001F3ED3">
        <w:rPr>
          <w:rFonts w:ascii="Arial Narrow" w:hAnsi="Arial Narrow"/>
          <w:color w:val="000000" w:themeColor="text1"/>
        </w:rPr>
        <w:t>I</w:t>
      </w:r>
      <w:r w:rsidRPr="00F016A1">
        <w:rPr>
          <w:rFonts w:ascii="Arial Narrow" w:hAnsi="Arial Narrow"/>
          <w:color w:val="000000" w:themeColor="text1"/>
        </w:rPr>
        <w:t xml:space="preserve">nversiones, </w:t>
      </w:r>
      <w:r w:rsidR="006A07E7" w:rsidRPr="00F016A1">
        <w:rPr>
          <w:rFonts w:ascii="Arial Narrow" w:hAnsi="Arial Narrow"/>
          <w:color w:val="000000" w:themeColor="text1"/>
        </w:rPr>
        <w:t xml:space="preserve">a fin de evitar que se generen conflictos de interés, </w:t>
      </w:r>
      <w:r w:rsidRPr="00F016A1">
        <w:rPr>
          <w:rFonts w:ascii="Arial Narrow" w:hAnsi="Arial Narrow"/>
          <w:color w:val="000000" w:themeColor="text1"/>
        </w:rPr>
        <w:t xml:space="preserve">no podrán prestar sus servicios a personas vinculadas a la Gestora, salvo que para ello sean expresamente autorizados por la Asamblea General de partícipes para los Fondos Cerrados o por la Junta Directiva para los Fondos Abiertos, en cuyo </w:t>
      </w:r>
      <w:r w:rsidRPr="006A3CF7">
        <w:rPr>
          <w:rFonts w:ascii="Arial Narrow" w:hAnsi="Arial Narrow"/>
          <w:color w:val="000000" w:themeColor="text1"/>
        </w:rPr>
        <w:t>caso, deberá ser previamente divulgado y cuando estas personas sean partícipes del Fondo no podrán ejercer el derecho de voto; y</w:t>
      </w:r>
    </w:p>
    <w:p w14:paraId="328C0DA9" w14:textId="77777777" w:rsidR="009606D0" w:rsidRPr="00F016A1" w:rsidRDefault="009606D0" w:rsidP="002B1653">
      <w:pPr>
        <w:pStyle w:val="Prrafodelista"/>
        <w:numPr>
          <w:ilvl w:val="0"/>
          <w:numId w:val="5"/>
        </w:numPr>
        <w:ind w:left="426" w:hanging="426"/>
        <w:jc w:val="both"/>
        <w:rPr>
          <w:rFonts w:ascii="Arial Narrow" w:hAnsi="Arial Narrow"/>
          <w:color w:val="000000" w:themeColor="text1"/>
        </w:rPr>
      </w:pPr>
      <w:r w:rsidRPr="00F016A1">
        <w:rPr>
          <w:rFonts w:ascii="Arial Narrow" w:hAnsi="Arial Narrow"/>
          <w:color w:val="000000" w:themeColor="text1"/>
        </w:rPr>
        <w:t>Autonomía: implica</w:t>
      </w:r>
      <w:r w:rsidR="003B354F" w:rsidRPr="00F016A1">
        <w:rPr>
          <w:rFonts w:ascii="Arial Narrow" w:hAnsi="Arial Narrow"/>
          <w:color w:val="000000" w:themeColor="text1"/>
        </w:rPr>
        <w:t xml:space="preserve"> que la toma de decisiones de inversión que realice el administrador de inversiones y </w:t>
      </w:r>
      <w:r w:rsidR="001F3ED3">
        <w:rPr>
          <w:rFonts w:ascii="Arial Narrow" w:hAnsi="Arial Narrow"/>
          <w:color w:val="000000" w:themeColor="text1"/>
        </w:rPr>
        <w:t>los miembros del C</w:t>
      </w:r>
      <w:r w:rsidR="003B354F" w:rsidRPr="00F016A1">
        <w:rPr>
          <w:rFonts w:ascii="Arial Narrow" w:hAnsi="Arial Narrow"/>
          <w:color w:val="000000" w:themeColor="text1"/>
        </w:rPr>
        <w:t xml:space="preserve">omité de </w:t>
      </w:r>
      <w:r w:rsidR="001F3ED3">
        <w:rPr>
          <w:rFonts w:ascii="Arial Narrow" w:hAnsi="Arial Narrow"/>
          <w:color w:val="000000" w:themeColor="text1"/>
        </w:rPr>
        <w:t>I</w:t>
      </w:r>
      <w:r w:rsidR="003B354F" w:rsidRPr="00F016A1">
        <w:rPr>
          <w:rFonts w:ascii="Arial Narrow" w:hAnsi="Arial Narrow"/>
          <w:color w:val="000000" w:themeColor="text1"/>
        </w:rPr>
        <w:t>nversiones, sean sin subordinación a intereses de terceros. Para estos efectos, se entiende por toma de decisiones de inversión a la adopción del acuerdo de adquirir, mantener o enajenar activos para la cartera o de la cartera administrada del Fondo y conforme a la política de inversiones.</w:t>
      </w:r>
    </w:p>
    <w:p w14:paraId="328C0DAA" w14:textId="77777777" w:rsidR="0028480A" w:rsidRDefault="0028480A" w:rsidP="00E07BB2">
      <w:pPr>
        <w:jc w:val="both"/>
        <w:rPr>
          <w:rFonts w:ascii="Arial Narrow" w:hAnsi="Arial Narrow"/>
          <w:b/>
          <w:color w:val="000000" w:themeColor="text1"/>
        </w:rPr>
      </w:pPr>
    </w:p>
    <w:p w14:paraId="328C0DAB" w14:textId="77777777" w:rsidR="00E07BB2" w:rsidRPr="00F016A1" w:rsidRDefault="00D321C7" w:rsidP="00E07BB2">
      <w:pPr>
        <w:jc w:val="both"/>
        <w:rPr>
          <w:rFonts w:ascii="Arial Narrow" w:hAnsi="Arial Narrow"/>
          <w:b/>
          <w:color w:val="000000" w:themeColor="text1"/>
        </w:rPr>
      </w:pPr>
      <w:r w:rsidRPr="00F016A1">
        <w:rPr>
          <w:rFonts w:ascii="Arial Narrow" w:hAnsi="Arial Narrow"/>
          <w:b/>
          <w:color w:val="000000" w:themeColor="text1"/>
        </w:rPr>
        <w:t xml:space="preserve">Reuniones </w:t>
      </w:r>
    </w:p>
    <w:p w14:paraId="328C0DAC" w14:textId="77777777" w:rsidR="00E07BB2" w:rsidRPr="00D40E45" w:rsidRDefault="00262A14"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Pr>
          <w:rFonts w:ascii="Arial Narrow" w:hAnsi="Arial Narrow"/>
          <w:color w:val="000000" w:themeColor="text1"/>
        </w:rPr>
        <w:t>El C</w:t>
      </w:r>
      <w:r w:rsidR="009B3F1F" w:rsidRPr="00F016A1">
        <w:rPr>
          <w:rFonts w:ascii="Arial Narrow" w:hAnsi="Arial Narrow"/>
          <w:color w:val="000000" w:themeColor="text1"/>
        </w:rPr>
        <w:t xml:space="preserve">omité de </w:t>
      </w:r>
      <w:r>
        <w:rPr>
          <w:rFonts w:ascii="Arial Narrow" w:hAnsi="Arial Narrow"/>
          <w:color w:val="000000" w:themeColor="text1"/>
        </w:rPr>
        <w:t>I</w:t>
      </w:r>
      <w:r w:rsidR="009B3F1F" w:rsidRPr="00F016A1">
        <w:rPr>
          <w:rFonts w:ascii="Arial Narrow" w:hAnsi="Arial Narrow"/>
          <w:color w:val="000000" w:themeColor="text1"/>
        </w:rPr>
        <w:t xml:space="preserve">nversiones o quienes hagan sus veces deberán sesionar al menos una vez al mes y levantar un acta de cada sesión, </w:t>
      </w:r>
      <w:r w:rsidR="009B3F1F" w:rsidRPr="00D40E45">
        <w:rPr>
          <w:rFonts w:ascii="Arial Narrow" w:hAnsi="Arial Narrow"/>
          <w:color w:val="000000" w:themeColor="text1"/>
        </w:rPr>
        <w:t>la</w:t>
      </w:r>
      <w:r w:rsidR="00D40E45" w:rsidRPr="00D40E45">
        <w:rPr>
          <w:rFonts w:ascii="Arial Narrow" w:hAnsi="Arial Narrow"/>
          <w:color w:val="000000" w:themeColor="text1"/>
        </w:rPr>
        <w:t>s</w:t>
      </w:r>
      <w:r w:rsidR="009B3F1F" w:rsidRPr="00D40E45">
        <w:rPr>
          <w:rFonts w:ascii="Arial Narrow" w:hAnsi="Arial Narrow"/>
          <w:color w:val="000000" w:themeColor="text1"/>
        </w:rPr>
        <w:t xml:space="preserve"> cual</w:t>
      </w:r>
      <w:r w:rsidR="00D40E45" w:rsidRPr="00D40E45">
        <w:rPr>
          <w:rFonts w:ascii="Arial Narrow" w:hAnsi="Arial Narrow"/>
          <w:color w:val="000000" w:themeColor="text1"/>
        </w:rPr>
        <w:t>es</w:t>
      </w:r>
      <w:r w:rsidR="009B3F1F" w:rsidRPr="00D40E45">
        <w:rPr>
          <w:rFonts w:ascii="Arial Narrow" w:hAnsi="Arial Narrow"/>
          <w:color w:val="000000" w:themeColor="text1"/>
        </w:rPr>
        <w:t xml:space="preserve"> deberá</w:t>
      </w:r>
      <w:r w:rsidR="00D40E45" w:rsidRPr="00D40E45">
        <w:rPr>
          <w:rFonts w:ascii="Arial Narrow" w:hAnsi="Arial Narrow"/>
          <w:color w:val="000000" w:themeColor="text1"/>
        </w:rPr>
        <w:t>n</w:t>
      </w:r>
      <w:r w:rsidR="009B3F1F" w:rsidRPr="00D40E45">
        <w:rPr>
          <w:rFonts w:ascii="Arial Narrow" w:hAnsi="Arial Narrow"/>
          <w:color w:val="000000" w:themeColor="text1"/>
        </w:rPr>
        <w:t xml:space="preserve"> </w:t>
      </w:r>
      <w:r w:rsidR="0042117F" w:rsidRPr="00D40E45">
        <w:rPr>
          <w:rFonts w:ascii="Arial Narrow" w:hAnsi="Arial Narrow"/>
          <w:color w:val="000000" w:themeColor="text1"/>
        </w:rPr>
        <w:t>garantizar</w:t>
      </w:r>
      <w:r w:rsidR="009B3F1F" w:rsidRPr="00D40E45">
        <w:rPr>
          <w:rFonts w:ascii="Arial Narrow" w:hAnsi="Arial Narrow"/>
          <w:color w:val="000000" w:themeColor="text1"/>
        </w:rPr>
        <w:t xml:space="preserve"> su autenticidad y veracidad; asimismo, deberán ser mantenidas en lugares que aseguren su adecuada conservación.</w:t>
      </w:r>
    </w:p>
    <w:p w14:paraId="328C0DAD" w14:textId="77777777" w:rsidR="00E07BB2" w:rsidRPr="00F016A1" w:rsidRDefault="00E07BB2" w:rsidP="00E07BB2">
      <w:pPr>
        <w:jc w:val="both"/>
        <w:rPr>
          <w:rFonts w:ascii="Arial Narrow" w:hAnsi="Arial Narrow"/>
          <w:color w:val="000000" w:themeColor="text1"/>
        </w:rPr>
      </w:pPr>
    </w:p>
    <w:p w14:paraId="328C0DAE" w14:textId="77777777" w:rsidR="006D506F" w:rsidRDefault="00347B25" w:rsidP="006D506F">
      <w:pPr>
        <w:spacing w:after="120"/>
        <w:jc w:val="both"/>
        <w:rPr>
          <w:rFonts w:ascii="Arial Narrow" w:hAnsi="Arial Narrow"/>
          <w:b/>
          <w:color w:val="000000" w:themeColor="text1"/>
        </w:rPr>
      </w:pPr>
      <w:r w:rsidRPr="00F016A1">
        <w:rPr>
          <w:rFonts w:ascii="Arial Narrow" w:hAnsi="Arial Narrow"/>
          <w:color w:val="000000" w:themeColor="text1"/>
        </w:rPr>
        <w:t xml:space="preserve">Las actas en las que se documenten los acuerdos del </w:t>
      </w:r>
      <w:r w:rsidR="00262A14">
        <w:rPr>
          <w:rFonts w:ascii="Arial Narrow" w:hAnsi="Arial Narrow"/>
          <w:color w:val="000000" w:themeColor="text1"/>
        </w:rPr>
        <w:t>C</w:t>
      </w:r>
      <w:r w:rsidRPr="00F016A1">
        <w:rPr>
          <w:rFonts w:ascii="Arial Narrow" w:hAnsi="Arial Narrow"/>
          <w:color w:val="000000" w:themeColor="text1"/>
        </w:rPr>
        <w:t xml:space="preserve">omité de </w:t>
      </w:r>
      <w:r w:rsidR="00262A14">
        <w:rPr>
          <w:rFonts w:ascii="Arial Narrow" w:hAnsi="Arial Narrow"/>
          <w:color w:val="000000" w:themeColor="text1"/>
        </w:rPr>
        <w:t>I</w:t>
      </w:r>
      <w:r w:rsidRPr="00F016A1">
        <w:rPr>
          <w:rFonts w:ascii="Arial Narrow" w:hAnsi="Arial Narrow"/>
          <w:color w:val="000000" w:themeColor="text1"/>
        </w:rPr>
        <w:t>nversiones deberán incluir el detalle para comprender los fundamentos de los acuerdos tomados, debiendo implementar un sistema de numeración secuencial de las actas de reuniones e incluirán como mínimo los aspectos siguientes:</w:t>
      </w:r>
    </w:p>
    <w:p w14:paraId="328C0DAF" w14:textId="77777777" w:rsidR="006D506F" w:rsidRPr="006D506F" w:rsidRDefault="00347B25" w:rsidP="00A90A62">
      <w:pPr>
        <w:pStyle w:val="Prrafodelista"/>
        <w:numPr>
          <w:ilvl w:val="0"/>
          <w:numId w:val="20"/>
        </w:numPr>
        <w:spacing w:after="120"/>
        <w:ind w:left="425" w:hanging="425"/>
        <w:jc w:val="both"/>
        <w:rPr>
          <w:rFonts w:ascii="Arial Narrow" w:hAnsi="Arial Narrow"/>
          <w:b/>
          <w:color w:val="000000" w:themeColor="text1"/>
        </w:rPr>
      </w:pPr>
      <w:r w:rsidRPr="006D506F">
        <w:rPr>
          <w:rFonts w:ascii="Arial Narrow" w:hAnsi="Arial Narrow"/>
          <w:color w:val="000000" w:themeColor="text1"/>
        </w:rPr>
        <w:t>Lugar, fecha y hora de la sesión;</w:t>
      </w:r>
    </w:p>
    <w:p w14:paraId="328C0DB0" w14:textId="77777777" w:rsidR="006D506F"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Agenda de la sesión;</w:t>
      </w:r>
    </w:p>
    <w:p w14:paraId="328C0DB1" w14:textId="77777777" w:rsidR="006D506F"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Información que soporta las sesiones;</w:t>
      </w:r>
    </w:p>
    <w:p w14:paraId="328C0DB2" w14:textId="77777777" w:rsidR="006D506F"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Asuntos tratados;</w:t>
      </w:r>
    </w:p>
    <w:p w14:paraId="328C0DB3" w14:textId="77777777" w:rsidR="006D506F"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Resultados de votación;</w:t>
      </w:r>
    </w:p>
    <w:p w14:paraId="328C0DB4" w14:textId="77777777" w:rsidR="006D506F"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Acuerdos tomados, así como las observaciones o incidentes ocurridos; y,</w:t>
      </w:r>
    </w:p>
    <w:p w14:paraId="328C0DB5" w14:textId="77777777" w:rsidR="00347B25" w:rsidRPr="006D506F" w:rsidRDefault="00347B25" w:rsidP="00A90A62">
      <w:pPr>
        <w:pStyle w:val="Prrafodelista"/>
        <w:numPr>
          <w:ilvl w:val="0"/>
          <w:numId w:val="20"/>
        </w:numPr>
        <w:spacing w:after="120"/>
        <w:ind w:left="426" w:hanging="426"/>
        <w:jc w:val="both"/>
        <w:rPr>
          <w:rFonts w:ascii="Arial Narrow" w:hAnsi="Arial Narrow"/>
          <w:b/>
          <w:color w:val="000000" w:themeColor="text1"/>
        </w:rPr>
      </w:pPr>
      <w:r w:rsidRPr="006D506F">
        <w:rPr>
          <w:rFonts w:ascii="Arial Narrow" w:hAnsi="Arial Narrow"/>
          <w:color w:val="000000" w:themeColor="text1"/>
        </w:rPr>
        <w:t>Nombre y firma de los asistentes.</w:t>
      </w:r>
    </w:p>
    <w:p w14:paraId="328C0DB6" w14:textId="77777777" w:rsidR="00F03DCE" w:rsidRDefault="00D321C7" w:rsidP="00872078">
      <w:pPr>
        <w:jc w:val="both"/>
        <w:rPr>
          <w:rFonts w:ascii="Arial Narrow" w:hAnsi="Arial Narrow"/>
        </w:rPr>
      </w:pPr>
      <w:r w:rsidRPr="00F016A1">
        <w:rPr>
          <w:rFonts w:ascii="Arial Narrow" w:hAnsi="Arial Narrow"/>
          <w:color w:val="000000" w:themeColor="text1"/>
        </w:rPr>
        <w:lastRenderedPageBreak/>
        <w:t xml:space="preserve">La Gestora </w:t>
      </w:r>
      <w:r w:rsidR="00734243" w:rsidRPr="00F016A1">
        <w:rPr>
          <w:rFonts w:ascii="Arial Narrow" w:hAnsi="Arial Narrow"/>
          <w:color w:val="000000" w:themeColor="text1"/>
        </w:rPr>
        <w:t xml:space="preserve">será responsable </w:t>
      </w:r>
      <w:r w:rsidR="00734243" w:rsidRPr="00F016A1">
        <w:rPr>
          <w:rFonts w:ascii="Arial Narrow" w:hAnsi="Arial Narrow"/>
        </w:rPr>
        <w:t>de contar con las actas, informes y documentación de respaldo de los temas revisados.</w:t>
      </w:r>
    </w:p>
    <w:p w14:paraId="328C0DB7" w14:textId="77777777" w:rsidR="00872078" w:rsidRPr="004E2853" w:rsidRDefault="00872078" w:rsidP="00872078">
      <w:pPr>
        <w:jc w:val="both"/>
        <w:rPr>
          <w:rFonts w:ascii="Arial Narrow" w:hAnsi="Arial Narrow"/>
        </w:rPr>
      </w:pPr>
    </w:p>
    <w:p w14:paraId="328C0DB8" w14:textId="77777777" w:rsidR="00D321C7" w:rsidRPr="00F016A1" w:rsidRDefault="00D321C7" w:rsidP="00D321C7">
      <w:pPr>
        <w:jc w:val="center"/>
        <w:rPr>
          <w:rFonts w:ascii="Arial Narrow" w:hAnsi="Arial Narrow"/>
          <w:b/>
          <w:bCs/>
          <w:color w:val="000000" w:themeColor="text1"/>
        </w:rPr>
      </w:pPr>
      <w:r w:rsidRPr="00F016A1">
        <w:rPr>
          <w:rFonts w:ascii="Arial Narrow" w:hAnsi="Arial Narrow"/>
          <w:b/>
          <w:bCs/>
          <w:color w:val="000000" w:themeColor="text1"/>
        </w:rPr>
        <w:t>CAPÍTULO VI</w:t>
      </w:r>
      <w:r w:rsidR="004156ED" w:rsidRPr="00F016A1">
        <w:rPr>
          <w:rFonts w:ascii="Arial Narrow" w:hAnsi="Arial Narrow"/>
          <w:b/>
          <w:bCs/>
          <w:color w:val="000000" w:themeColor="text1"/>
        </w:rPr>
        <w:t>I</w:t>
      </w:r>
    </w:p>
    <w:p w14:paraId="328C0DB9" w14:textId="77777777" w:rsidR="00D321C7" w:rsidRPr="00F016A1" w:rsidRDefault="00D321C7" w:rsidP="00D321C7">
      <w:pPr>
        <w:jc w:val="center"/>
        <w:rPr>
          <w:rFonts w:ascii="Arial Narrow" w:hAnsi="Arial Narrow"/>
          <w:b/>
          <w:bCs/>
          <w:color w:val="000000" w:themeColor="text1"/>
        </w:rPr>
      </w:pPr>
      <w:r w:rsidRPr="00F016A1">
        <w:rPr>
          <w:rFonts w:ascii="Arial Narrow" w:hAnsi="Arial Narrow"/>
          <w:b/>
          <w:bCs/>
          <w:color w:val="000000" w:themeColor="text1"/>
        </w:rPr>
        <w:t>OTRAS DISPOSICIONES Y VIGENCIA</w:t>
      </w:r>
    </w:p>
    <w:p w14:paraId="328C0DBA" w14:textId="77777777" w:rsidR="00576FB5" w:rsidRPr="00F016A1" w:rsidRDefault="00576FB5" w:rsidP="00D321C7">
      <w:pPr>
        <w:jc w:val="center"/>
        <w:rPr>
          <w:rFonts w:ascii="Arial Narrow" w:hAnsi="Arial Narrow"/>
          <w:b/>
          <w:bCs/>
          <w:color w:val="000000" w:themeColor="text1"/>
        </w:rPr>
      </w:pPr>
    </w:p>
    <w:p w14:paraId="328C0DBB" w14:textId="77777777" w:rsidR="0039378B" w:rsidRPr="00F016A1" w:rsidRDefault="00576FB5" w:rsidP="0039378B">
      <w:pPr>
        <w:jc w:val="both"/>
        <w:rPr>
          <w:rFonts w:ascii="Arial Narrow" w:hAnsi="Arial Narrow"/>
          <w:b/>
          <w:color w:val="000000" w:themeColor="text1"/>
        </w:rPr>
      </w:pPr>
      <w:r w:rsidRPr="00F016A1">
        <w:rPr>
          <w:rFonts w:ascii="Arial Narrow" w:hAnsi="Arial Narrow"/>
          <w:b/>
          <w:color w:val="000000" w:themeColor="text1"/>
        </w:rPr>
        <w:t>Cumplimiento de la política de inversión</w:t>
      </w:r>
    </w:p>
    <w:p w14:paraId="328C0DBC" w14:textId="77777777" w:rsidR="0039378B" w:rsidRPr="00F016A1" w:rsidRDefault="00D321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color w:val="000000" w:themeColor="text1"/>
        </w:rPr>
      </w:pPr>
      <w:r w:rsidRPr="00F016A1">
        <w:rPr>
          <w:rFonts w:ascii="Arial Narrow" w:hAnsi="Arial Narrow"/>
          <w:color w:val="000000" w:themeColor="text1"/>
        </w:rPr>
        <w:t>La Gestora, a fin de asegurar el cumplimiento de la política de inversión, deberá velar por lo siguiente:</w:t>
      </w:r>
    </w:p>
    <w:p w14:paraId="328C0DBD" w14:textId="77777777" w:rsidR="00D321C7" w:rsidRPr="00F016A1" w:rsidRDefault="00D321C7" w:rsidP="00A90A62">
      <w:pPr>
        <w:pStyle w:val="Prrafodelista"/>
        <w:numPr>
          <w:ilvl w:val="0"/>
          <w:numId w:val="16"/>
        </w:numPr>
        <w:ind w:left="425" w:hanging="425"/>
        <w:jc w:val="both"/>
        <w:rPr>
          <w:rFonts w:ascii="Arial Narrow" w:hAnsi="Arial Narrow"/>
          <w:b/>
          <w:color w:val="000000" w:themeColor="text1"/>
        </w:rPr>
      </w:pPr>
      <w:r w:rsidRPr="00F016A1">
        <w:rPr>
          <w:rFonts w:ascii="Arial Narrow" w:hAnsi="Arial Narrow"/>
          <w:color w:val="000000" w:themeColor="text1"/>
        </w:rPr>
        <w:t>Mantener un control de los activos del Fondo, detallando sus características, titularidad,</w:t>
      </w:r>
      <w:r w:rsidR="006100B4" w:rsidRPr="00F016A1">
        <w:rPr>
          <w:rFonts w:ascii="Arial Narrow" w:hAnsi="Arial Narrow"/>
          <w:color w:val="000000" w:themeColor="text1"/>
        </w:rPr>
        <w:t xml:space="preserve"> precio, </w:t>
      </w:r>
      <w:r w:rsidRPr="00F016A1">
        <w:rPr>
          <w:rFonts w:ascii="Arial Narrow" w:hAnsi="Arial Narrow"/>
          <w:color w:val="000000" w:themeColor="text1"/>
        </w:rPr>
        <w:t xml:space="preserve"> proceso de compensación y liquidación, así como información sobre la custodia de los mismos;</w:t>
      </w:r>
    </w:p>
    <w:p w14:paraId="328C0DBE" w14:textId="77777777" w:rsidR="0039378B" w:rsidRPr="00F016A1" w:rsidRDefault="00D321C7" w:rsidP="00A90A62">
      <w:pPr>
        <w:pStyle w:val="Prrafodelista"/>
        <w:numPr>
          <w:ilvl w:val="0"/>
          <w:numId w:val="16"/>
        </w:numPr>
        <w:ind w:left="425" w:hanging="425"/>
        <w:jc w:val="both"/>
        <w:rPr>
          <w:rFonts w:ascii="Arial Narrow" w:hAnsi="Arial Narrow"/>
          <w:b/>
          <w:color w:val="000000" w:themeColor="text1"/>
        </w:rPr>
      </w:pPr>
      <w:r w:rsidRPr="00F016A1">
        <w:rPr>
          <w:rFonts w:ascii="Arial Narrow" w:hAnsi="Arial Narrow"/>
          <w:color w:val="000000" w:themeColor="text1"/>
        </w:rPr>
        <w:t>Que los valores de la cartera de inversiones del Fondo estén debidamente custodiados</w:t>
      </w:r>
      <w:r w:rsidR="00576FB5" w:rsidRPr="00F016A1">
        <w:rPr>
          <w:rFonts w:ascii="Arial Narrow" w:hAnsi="Arial Narrow"/>
          <w:color w:val="000000" w:themeColor="text1"/>
        </w:rPr>
        <w:t xml:space="preserve"> por una entidad autorizada conforme a la Ley del Mercado de Valores</w:t>
      </w:r>
      <w:r w:rsidR="006100B4" w:rsidRPr="00F016A1">
        <w:rPr>
          <w:rFonts w:ascii="Arial Narrow" w:hAnsi="Arial Narrow"/>
          <w:color w:val="000000" w:themeColor="text1"/>
        </w:rPr>
        <w:t>,</w:t>
      </w:r>
      <w:r w:rsidR="00F33CAA" w:rsidRPr="00F016A1">
        <w:rPr>
          <w:rFonts w:ascii="Arial Narrow" w:hAnsi="Arial Narrow"/>
          <w:color w:val="000000" w:themeColor="text1"/>
        </w:rPr>
        <w:t xml:space="preserve"> </w:t>
      </w:r>
      <w:r w:rsidR="00F33CAA" w:rsidRPr="00F016A1">
        <w:rPr>
          <w:rFonts w:ascii="Arial Narrow" w:hAnsi="Arial Narrow"/>
        </w:rPr>
        <w:t>cuando aplique</w:t>
      </w:r>
      <w:r w:rsidR="00576FB5" w:rsidRPr="00F016A1">
        <w:rPr>
          <w:rFonts w:ascii="Arial Narrow" w:hAnsi="Arial Narrow"/>
        </w:rPr>
        <w:t>;</w:t>
      </w:r>
      <w:r w:rsidRPr="00F016A1">
        <w:rPr>
          <w:rFonts w:ascii="Arial Narrow" w:hAnsi="Arial Narrow"/>
          <w:color w:val="000000" w:themeColor="text1"/>
        </w:rPr>
        <w:t xml:space="preserve">  </w:t>
      </w:r>
    </w:p>
    <w:p w14:paraId="328C0DBF" w14:textId="77777777" w:rsidR="00E35408" w:rsidRPr="006A3CF7" w:rsidRDefault="00D321C7" w:rsidP="00A90A62">
      <w:pPr>
        <w:pStyle w:val="Prrafodelista"/>
        <w:numPr>
          <w:ilvl w:val="0"/>
          <w:numId w:val="16"/>
        </w:numPr>
        <w:ind w:left="425" w:hanging="425"/>
        <w:jc w:val="both"/>
        <w:rPr>
          <w:rFonts w:ascii="Arial Narrow" w:hAnsi="Arial Narrow"/>
          <w:b/>
          <w:color w:val="000000" w:themeColor="text1"/>
        </w:rPr>
      </w:pPr>
      <w:r w:rsidRPr="00F016A1">
        <w:rPr>
          <w:rFonts w:ascii="Arial Narrow" w:hAnsi="Arial Narrow"/>
          <w:color w:val="000000" w:themeColor="text1"/>
        </w:rPr>
        <w:t>Mantener en estricta reserva la información sobre el Fondo y sus partícipes que por motivo de sus funciones llegue a tener conocimiento;</w:t>
      </w:r>
    </w:p>
    <w:p w14:paraId="328C0DC0" w14:textId="77777777" w:rsidR="006A3CF7" w:rsidRPr="00BF18BF" w:rsidRDefault="00D321C7" w:rsidP="00A90A62">
      <w:pPr>
        <w:pStyle w:val="Prrafodelista"/>
        <w:numPr>
          <w:ilvl w:val="0"/>
          <w:numId w:val="16"/>
        </w:numPr>
        <w:ind w:left="425" w:hanging="425"/>
        <w:jc w:val="both"/>
        <w:rPr>
          <w:rFonts w:ascii="Arial Narrow" w:hAnsi="Arial Narrow"/>
          <w:b/>
          <w:color w:val="000000" w:themeColor="text1"/>
        </w:rPr>
      </w:pPr>
      <w:r w:rsidRPr="00F016A1">
        <w:rPr>
          <w:rFonts w:ascii="Arial Narrow" w:hAnsi="Arial Narrow"/>
          <w:color w:val="000000" w:themeColor="text1"/>
        </w:rPr>
        <w:t>Contar con un informe del auditor interno, en el que se especifique el cumplimiento de la política de inversiones o</w:t>
      </w:r>
      <w:r w:rsidR="00F834BB" w:rsidRPr="00F016A1">
        <w:rPr>
          <w:rFonts w:ascii="Arial Narrow" w:hAnsi="Arial Narrow"/>
          <w:color w:val="000000" w:themeColor="text1"/>
        </w:rPr>
        <w:t>,</w:t>
      </w:r>
      <w:r w:rsidRPr="00F016A1">
        <w:rPr>
          <w:rFonts w:ascii="Arial Narrow" w:hAnsi="Arial Narrow"/>
          <w:color w:val="000000" w:themeColor="text1"/>
        </w:rPr>
        <w:t xml:space="preserve"> en su defecto, dar seguimiento a las recomendaciones y observaciones realizadas en el mismo; y</w:t>
      </w:r>
    </w:p>
    <w:p w14:paraId="328C0DC1" w14:textId="77777777" w:rsidR="00D321C7" w:rsidRPr="00F016A1" w:rsidRDefault="00D321C7" w:rsidP="00A90A62">
      <w:pPr>
        <w:pStyle w:val="Prrafodelista"/>
        <w:numPr>
          <w:ilvl w:val="0"/>
          <w:numId w:val="16"/>
        </w:numPr>
        <w:ind w:left="425" w:hanging="425"/>
        <w:jc w:val="both"/>
        <w:rPr>
          <w:rFonts w:ascii="Arial Narrow" w:hAnsi="Arial Narrow"/>
          <w:b/>
          <w:color w:val="000000" w:themeColor="text1"/>
        </w:rPr>
      </w:pPr>
      <w:r w:rsidRPr="00F016A1">
        <w:rPr>
          <w:rFonts w:ascii="Arial Narrow" w:hAnsi="Arial Narrow"/>
          <w:color w:val="000000" w:themeColor="text1"/>
        </w:rPr>
        <w:t xml:space="preserve">Comunicar a la Superintendencia cualquier irregularidad que detecte sobre la administración de inversiones, </w:t>
      </w:r>
      <w:r w:rsidR="00822BC2" w:rsidRPr="00F016A1">
        <w:rPr>
          <w:rFonts w:ascii="Arial Narrow" w:hAnsi="Arial Narrow"/>
        </w:rPr>
        <w:t>a más tardar</w:t>
      </w:r>
      <w:r w:rsidR="00822BC2" w:rsidRPr="00F016A1">
        <w:rPr>
          <w:rFonts w:ascii="Arial Narrow" w:hAnsi="Arial Narrow"/>
          <w:color w:val="FF0000"/>
        </w:rPr>
        <w:t xml:space="preserve"> </w:t>
      </w:r>
      <w:r w:rsidR="00822BC2" w:rsidRPr="00F016A1">
        <w:rPr>
          <w:rFonts w:ascii="Arial Narrow" w:hAnsi="Arial Narrow"/>
          <w:color w:val="000000" w:themeColor="text1"/>
        </w:rPr>
        <w:t>e</w:t>
      </w:r>
      <w:r w:rsidRPr="00F016A1">
        <w:rPr>
          <w:rFonts w:ascii="Arial Narrow" w:hAnsi="Arial Narrow"/>
          <w:color w:val="000000" w:themeColor="text1"/>
        </w:rPr>
        <w:t>l día</w:t>
      </w:r>
      <w:r w:rsidR="008D3244" w:rsidRPr="00F016A1">
        <w:rPr>
          <w:rFonts w:ascii="Arial Narrow" w:hAnsi="Arial Narrow"/>
          <w:color w:val="000000" w:themeColor="text1"/>
        </w:rPr>
        <w:t xml:space="preserve"> hábil</w:t>
      </w:r>
      <w:r w:rsidRPr="00F016A1">
        <w:rPr>
          <w:rFonts w:ascii="Arial Narrow" w:hAnsi="Arial Narrow"/>
          <w:color w:val="000000" w:themeColor="text1"/>
        </w:rPr>
        <w:t xml:space="preserve"> siguiente que conozca el hecho; así como brindar cualquier información que la Superintendencia le requiera relacionada a dichas funciones.</w:t>
      </w:r>
    </w:p>
    <w:p w14:paraId="328C0DC2" w14:textId="77777777" w:rsidR="00867DA7" w:rsidRDefault="00867DA7" w:rsidP="00D321C7">
      <w:pPr>
        <w:jc w:val="both"/>
        <w:rPr>
          <w:rFonts w:ascii="Arial Narrow" w:hAnsi="Arial Narrow"/>
          <w:b/>
          <w:color w:val="000000" w:themeColor="text1"/>
        </w:rPr>
      </w:pPr>
    </w:p>
    <w:p w14:paraId="328C0DC3" w14:textId="77777777" w:rsidR="00D321C7" w:rsidRPr="00F016A1" w:rsidRDefault="00D321C7" w:rsidP="00D321C7">
      <w:pPr>
        <w:jc w:val="both"/>
        <w:rPr>
          <w:rFonts w:ascii="Arial Narrow" w:hAnsi="Arial Narrow"/>
          <w:b/>
          <w:color w:val="000000" w:themeColor="text1"/>
        </w:rPr>
      </w:pPr>
      <w:r w:rsidRPr="00F016A1">
        <w:rPr>
          <w:rFonts w:ascii="Arial Narrow" w:hAnsi="Arial Narrow"/>
          <w:b/>
          <w:color w:val="000000" w:themeColor="text1"/>
        </w:rPr>
        <w:t xml:space="preserve">Obligaciones </w:t>
      </w:r>
    </w:p>
    <w:p w14:paraId="328C0DC4" w14:textId="77777777" w:rsidR="00D321C7" w:rsidRPr="00F016A1" w:rsidRDefault="00D321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color w:val="000000" w:themeColor="text1"/>
        </w:rPr>
      </w:pPr>
      <w:r w:rsidRPr="00F016A1">
        <w:rPr>
          <w:rFonts w:ascii="Arial Narrow" w:hAnsi="Arial Narrow"/>
          <w:color w:val="000000" w:themeColor="text1"/>
        </w:rPr>
        <w:t xml:space="preserve">Las Gestoras estarán obligadas a suministrar información oportuna y veraz sobre su situación y la de los Fondos que administran, de acuerdo </w:t>
      </w:r>
      <w:r w:rsidR="00F834BB" w:rsidRPr="00F016A1">
        <w:rPr>
          <w:rFonts w:ascii="Arial Narrow" w:hAnsi="Arial Narrow"/>
          <w:color w:val="000000" w:themeColor="text1"/>
        </w:rPr>
        <w:t>con</w:t>
      </w:r>
      <w:r w:rsidRPr="00F016A1">
        <w:rPr>
          <w:rFonts w:ascii="Arial Narrow" w:hAnsi="Arial Narrow"/>
          <w:color w:val="000000" w:themeColor="text1"/>
        </w:rPr>
        <w:t xml:space="preserve"> lo establecido en las </w:t>
      </w:r>
      <w:r w:rsidR="00DE2A65">
        <w:rPr>
          <w:rFonts w:ascii="Arial Narrow" w:hAnsi="Arial Narrow"/>
          <w:color w:val="000000" w:themeColor="text1"/>
        </w:rPr>
        <w:t>n</w:t>
      </w:r>
      <w:r w:rsidRPr="00F016A1">
        <w:rPr>
          <w:rFonts w:ascii="Arial Narrow" w:hAnsi="Arial Narrow"/>
          <w:color w:val="000000" w:themeColor="text1"/>
        </w:rPr>
        <w:t xml:space="preserve">ormas </w:t>
      </w:r>
      <w:r w:rsidR="00DE2A65">
        <w:rPr>
          <w:rFonts w:ascii="Arial Narrow" w:hAnsi="Arial Narrow"/>
          <w:color w:val="000000" w:themeColor="text1"/>
        </w:rPr>
        <w:t>t</w:t>
      </w:r>
      <w:r w:rsidRPr="00F016A1">
        <w:rPr>
          <w:rFonts w:ascii="Arial Narrow" w:hAnsi="Arial Narrow"/>
          <w:color w:val="000000" w:themeColor="text1"/>
        </w:rPr>
        <w:t xml:space="preserve">écnicas </w:t>
      </w:r>
      <w:r w:rsidR="008973D9" w:rsidRPr="00F016A1">
        <w:rPr>
          <w:rFonts w:ascii="Arial Narrow" w:hAnsi="Arial Narrow"/>
          <w:color w:val="000000" w:themeColor="text1"/>
        </w:rPr>
        <w:t xml:space="preserve">que </w:t>
      </w:r>
      <w:r w:rsidR="008973D9" w:rsidRPr="001802CB">
        <w:rPr>
          <w:rFonts w:ascii="Arial Narrow" w:hAnsi="Arial Narrow"/>
        </w:rPr>
        <w:t xml:space="preserve">emita el </w:t>
      </w:r>
      <w:r w:rsidR="00406893" w:rsidRPr="001802CB">
        <w:rPr>
          <w:rFonts w:ascii="Arial Narrow" w:hAnsi="Arial Narrow"/>
        </w:rPr>
        <w:t xml:space="preserve">Comité de Normas del </w:t>
      </w:r>
      <w:r w:rsidR="008973D9" w:rsidRPr="001802CB">
        <w:rPr>
          <w:rFonts w:ascii="Arial Narrow" w:hAnsi="Arial Narrow"/>
        </w:rPr>
        <w:t xml:space="preserve">Banco </w:t>
      </w:r>
      <w:r w:rsidR="008973D9" w:rsidRPr="00F016A1">
        <w:rPr>
          <w:rFonts w:ascii="Arial Narrow" w:hAnsi="Arial Narrow"/>
          <w:color w:val="000000" w:themeColor="text1"/>
        </w:rPr>
        <w:t xml:space="preserve">Central </w:t>
      </w:r>
      <w:r w:rsidRPr="00F016A1">
        <w:rPr>
          <w:rFonts w:ascii="Arial Narrow" w:hAnsi="Arial Narrow"/>
          <w:color w:val="000000" w:themeColor="text1"/>
        </w:rPr>
        <w:t>relacionadas co</w:t>
      </w:r>
      <w:r w:rsidR="00ED2739" w:rsidRPr="00F016A1">
        <w:rPr>
          <w:rFonts w:ascii="Arial Narrow" w:hAnsi="Arial Narrow"/>
          <w:color w:val="000000" w:themeColor="text1"/>
        </w:rPr>
        <w:t>n la publicación y divulgación.</w:t>
      </w:r>
      <w:r w:rsidRPr="00F016A1">
        <w:rPr>
          <w:rFonts w:ascii="Arial Narrow" w:hAnsi="Arial Narrow"/>
          <w:color w:val="000000" w:themeColor="text1"/>
        </w:rPr>
        <w:t xml:space="preserve"> </w:t>
      </w:r>
    </w:p>
    <w:p w14:paraId="328C0DC5" w14:textId="77777777" w:rsidR="00D321C7" w:rsidRPr="00F016A1" w:rsidRDefault="00D321C7" w:rsidP="00D321C7">
      <w:pPr>
        <w:jc w:val="both"/>
        <w:rPr>
          <w:rFonts w:ascii="Arial Narrow" w:hAnsi="Arial Narrow"/>
          <w:color w:val="000000" w:themeColor="text1"/>
        </w:rPr>
      </w:pPr>
    </w:p>
    <w:p w14:paraId="328C0DC6" w14:textId="77777777" w:rsidR="00D321C7" w:rsidRDefault="00F429CE" w:rsidP="00D321C7">
      <w:pPr>
        <w:jc w:val="both"/>
        <w:rPr>
          <w:rFonts w:ascii="Arial Narrow" w:hAnsi="Arial Narrow"/>
          <w:color w:val="000000" w:themeColor="text1"/>
        </w:rPr>
      </w:pPr>
      <w:r w:rsidRPr="00F016A1">
        <w:rPr>
          <w:rFonts w:ascii="Arial Narrow" w:hAnsi="Arial Narrow"/>
          <w:color w:val="000000" w:themeColor="text1"/>
        </w:rPr>
        <w:t xml:space="preserve">De acuerdo a lo establecido en el artículo 89 de la Ley de Fondos, en ningún caso </w:t>
      </w:r>
      <w:r w:rsidR="00D321C7" w:rsidRPr="00F016A1">
        <w:rPr>
          <w:rFonts w:ascii="Arial Narrow" w:hAnsi="Arial Narrow"/>
          <w:color w:val="000000" w:themeColor="text1"/>
        </w:rPr>
        <w:t>la Gestora podrá disponer directamente de los activos pertenecientes al Fondo y los mismos no podrán ser embargados ni sujetarse a ningún tipo de medida cautelar o preventiva por los acreedores de la Gestora o de los partícipes.</w:t>
      </w:r>
    </w:p>
    <w:p w14:paraId="328C0DC7" w14:textId="77777777" w:rsidR="00BF18BF" w:rsidRDefault="00BF18BF" w:rsidP="00D321C7">
      <w:pPr>
        <w:jc w:val="both"/>
        <w:rPr>
          <w:rFonts w:ascii="Arial Narrow" w:hAnsi="Arial Narrow"/>
          <w:color w:val="000000" w:themeColor="text1"/>
        </w:rPr>
      </w:pPr>
    </w:p>
    <w:p w14:paraId="328C0DC8" w14:textId="77777777" w:rsidR="00BF18BF" w:rsidRPr="00105B70" w:rsidRDefault="00BF18BF" w:rsidP="00BF18BF">
      <w:pPr>
        <w:jc w:val="both"/>
        <w:rPr>
          <w:rFonts w:ascii="Arial Narrow" w:hAnsi="Arial Narrow"/>
          <w:b/>
          <w:color w:val="000000" w:themeColor="text1"/>
        </w:rPr>
      </w:pPr>
      <w:r w:rsidRPr="00105B70">
        <w:rPr>
          <w:rFonts w:ascii="Arial Narrow" w:hAnsi="Arial Narrow"/>
          <w:b/>
          <w:color w:val="000000" w:themeColor="text1"/>
        </w:rPr>
        <w:t>Remisión de información</w:t>
      </w:r>
      <w:r w:rsidR="00105B70" w:rsidRPr="00105B70">
        <w:rPr>
          <w:rFonts w:ascii="Arial Narrow" w:hAnsi="Arial Narrow"/>
          <w:b/>
          <w:color w:val="000000" w:themeColor="text1"/>
        </w:rPr>
        <w:t xml:space="preserve"> </w:t>
      </w:r>
    </w:p>
    <w:p w14:paraId="328C0DC9" w14:textId="77777777" w:rsidR="006D506F" w:rsidRDefault="00A25D85"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105B70">
        <w:rPr>
          <w:rFonts w:ascii="Arial Narrow" w:hAnsi="Arial Narrow"/>
          <w:color w:val="000000" w:themeColor="text1"/>
        </w:rPr>
        <w:t xml:space="preserve">La Gestora deberá remitir </w:t>
      </w:r>
      <w:r w:rsidR="00926FE9" w:rsidRPr="00926FE9">
        <w:rPr>
          <w:rFonts w:ascii="Arial Narrow" w:hAnsi="Arial Narrow"/>
          <w:color w:val="000000" w:themeColor="text1"/>
        </w:rPr>
        <w:t>mensualmente</w:t>
      </w:r>
      <w:r w:rsidRPr="00926FE9">
        <w:rPr>
          <w:rFonts w:ascii="Arial Narrow" w:hAnsi="Arial Narrow"/>
          <w:color w:val="000000" w:themeColor="text1"/>
        </w:rPr>
        <w:t xml:space="preserve"> a la Superintendencia la información </w:t>
      </w:r>
      <w:r w:rsidRPr="00926FE9">
        <w:rPr>
          <w:rFonts w:ascii="Arial Narrow" w:hAnsi="Arial Narrow" w:cs="Arial"/>
        </w:rPr>
        <w:t xml:space="preserve">de las inversiones y de </w:t>
      </w:r>
      <w:r w:rsidRPr="00926FE9">
        <w:rPr>
          <w:rFonts w:ascii="Arial Narrow" w:hAnsi="Arial Narrow"/>
        </w:rPr>
        <w:t xml:space="preserve">las </w:t>
      </w:r>
      <w:r w:rsidRPr="00926FE9">
        <w:rPr>
          <w:rFonts w:ascii="Arial Narrow" w:hAnsi="Arial Narrow"/>
          <w:bCs/>
          <w:iCs/>
          <w:color w:val="000000" w:themeColor="text1"/>
        </w:rPr>
        <w:t>operaciones con derivados que tengan como objeto exclusivo</w:t>
      </w:r>
      <w:r w:rsidRPr="00926FE9">
        <w:rPr>
          <w:rFonts w:ascii="Arial Narrow" w:hAnsi="Arial Narrow"/>
          <w:color w:val="000000" w:themeColor="text1"/>
        </w:rPr>
        <w:t xml:space="preserve"> la cobertura de riesgos de las inversiones de los Fondos que realicen, </w:t>
      </w:r>
      <w:r w:rsidR="00BF18BF" w:rsidRPr="00926FE9">
        <w:rPr>
          <w:rFonts w:ascii="Arial Narrow" w:hAnsi="Arial Narrow" w:cs="Arial"/>
        </w:rPr>
        <w:t xml:space="preserve">a más tardar </w:t>
      </w:r>
      <w:r w:rsidR="00DD5DF4" w:rsidRPr="00D40E45">
        <w:rPr>
          <w:rFonts w:ascii="Arial Narrow" w:hAnsi="Arial Narrow" w:cs="Arial"/>
        </w:rPr>
        <w:t>los primeros cinco días</w:t>
      </w:r>
      <w:r w:rsidR="00BF18BF" w:rsidRPr="00D40E45">
        <w:rPr>
          <w:rFonts w:ascii="Arial Narrow" w:hAnsi="Arial Narrow" w:cs="Arial"/>
        </w:rPr>
        <w:t xml:space="preserve"> hábil</w:t>
      </w:r>
      <w:r w:rsidR="00DD5DF4" w:rsidRPr="00D40E45">
        <w:rPr>
          <w:rFonts w:ascii="Arial Narrow" w:hAnsi="Arial Narrow" w:cs="Arial"/>
        </w:rPr>
        <w:t>es</w:t>
      </w:r>
      <w:r w:rsidR="00BF18BF" w:rsidRPr="00926FE9">
        <w:rPr>
          <w:rFonts w:ascii="Arial Narrow" w:hAnsi="Arial Narrow" w:cs="Arial"/>
        </w:rPr>
        <w:t xml:space="preserve"> </w:t>
      </w:r>
      <w:r w:rsidR="00926FE9" w:rsidRPr="00926FE9">
        <w:rPr>
          <w:rFonts w:ascii="Arial Narrow" w:hAnsi="Arial Narrow" w:cs="Arial"/>
        </w:rPr>
        <w:t>del mes</w:t>
      </w:r>
      <w:r w:rsidR="00BF18BF" w:rsidRPr="00926FE9">
        <w:rPr>
          <w:rFonts w:ascii="Arial Narrow" w:hAnsi="Arial Narrow" w:cs="Arial"/>
        </w:rPr>
        <w:t xml:space="preserve">, detallando la información </w:t>
      </w:r>
      <w:r w:rsidR="004107DC" w:rsidRPr="00926FE9">
        <w:rPr>
          <w:rFonts w:ascii="Arial Narrow" w:hAnsi="Arial Narrow" w:cs="Arial"/>
        </w:rPr>
        <w:t xml:space="preserve">requerida en los Anexos </w:t>
      </w:r>
      <w:r w:rsidR="00A91622">
        <w:rPr>
          <w:rFonts w:ascii="Arial Narrow" w:hAnsi="Arial Narrow" w:cs="Arial"/>
        </w:rPr>
        <w:t xml:space="preserve">Nos. </w:t>
      </w:r>
      <w:r w:rsidR="004107DC" w:rsidRPr="00926FE9">
        <w:rPr>
          <w:rFonts w:ascii="Arial Narrow" w:hAnsi="Arial Narrow" w:cs="Arial"/>
        </w:rPr>
        <w:t>1, 2 y 3 de las presentes Normas.</w:t>
      </w:r>
    </w:p>
    <w:p w14:paraId="328C0DCA" w14:textId="77777777" w:rsidR="006D506F" w:rsidRDefault="006D506F" w:rsidP="006D506F">
      <w:pPr>
        <w:pStyle w:val="Prrafodelista"/>
        <w:widowControl w:val="0"/>
        <w:tabs>
          <w:tab w:val="left" w:pos="851"/>
          <w:tab w:val="left" w:pos="1134"/>
          <w:tab w:val="left" w:pos="1418"/>
        </w:tabs>
        <w:ind w:left="0"/>
        <w:contextualSpacing w:val="0"/>
        <w:jc w:val="both"/>
        <w:rPr>
          <w:rFonts w:ascii="Arial Narrow" w:hAnsi="Arial Narrow"/>
          <w:color w:val="000000" w:themeColor="text1"/>
        </w:rPr>
      </w:pPr>
    </w:p>
    <w:p w14:paraId="328C0DCB" w14:textId="77777777" w:rsidR="00BF18BF" w:rsidRPr="001802CB" w:rsidRDefault="00BF18BF" w:rsidP="006D506F">
      <w:pPr>
        <w:pStyle w:val="Prrafodelista"/>
        <w:widowControl w:val="0"/>
        <w:tabs>
          <w:tab w:val="left" w:pos="851"/>
          <w:tab w:val="left" w:pos="1134"/>
          <w:tab w:val="left" w:pos="1418"/>
        </w:tabs>
        <w:ind w:left="0"/>
        <w:contextualSpacing w:val="0"/>
        <w:jc w:val="both"/>
        <w:rPr>
          <w:rFonts w:ascii="Arial Narrow" w:hAnsi="Arial Narrow" w:cs="Arial"/>
        </w:rPr>
      </w:pPr>
      <w:r w:rsidRPr="006D506F">
        <w:rPr>
          <w:rFonts w:ascii="Arial Narrow" w:hAnsi="Arial Narrow" w:cs="Arial"/>
        </w:rPr>
        <w:t xml:space="preserve">La Superintendencia remitirá los detalles técnicos relacionados con el envío de la información solicitada en el presente artículo, los cuales serán comunicados en un plazo máximo de treinta días posteriores a la entrada en vigencia de las presentes </w:t>
      </w:r>
      <w:r w:rsidRPr="001802CB">
        <w:rPr>
          <w:rFonts w:ascii="Arial Narrow" w:hAnsi="Arial Narrow" w:cs="Arial"/>
        </w:rPr>
        <w:t xml:space="preserve">Normas. </w:t>
      </w:r>
      <w:r w:rsidR="006171EC" w:rsidRPr="001802CB">
        <w:rPr>
          <w:rFonts w:ascii="Arial Narrow" w:hAnsi="Arial Narrow" w:cs="Arial"/>
        </w:rPr>
        <w:t xml:space="preserve">Los requerimientos de </w:t>
      </w:r>
      <w:r w:rsidR="001A521B" w:rsidRPr="001802CB">
        <w:rPr>
          <w:rFonts w:ascii="Arial Narrow" w:hAnsi="Arial Narrow" w:cs="Arial"/>
        </w:rPr>
        <w:t xml:space="preserve">información se circunscribirán </w:t>
      </w:r>
      <w:r w:rsidR="006171EC" w:rsidRPr="001802CB">
        <w:rPr>
          <w:rFonts w:ascii="Arial Narrow" w:hAnsi="Arial Narrow" w:cs="Arial"/>
        </w:rPr>
        <w:t xml:space="preserve">a la recopilación de información conforme </w:t>
      </w:r>
      <w:r w:rsidR="006E1BC0" w:rsidRPr="001802CB">
        <w:rPr>
          <w:rFonts w:ascii="Arial Narrow" w:hAnsi="Arial Narrow" w:cs="Arial"/>
        </w:rPr>
        <w:t>lo regulado en las presentes Normas</w:t>
      </w:r>
      <w:r w:rsidR="006171EC" w:rsidRPr="001802CB">
        <w:rPr>
          <w:rFonts w:ascii="Arial Narrow" w:hAnsi="Arial Narrow" w:cs="Arial"/>
        </w:rPr>
        <w:t>.</w:t>
      </w:r>
    </w:p>
    <w:p w14:paraId="328C0DCC" w14:textId="77777777" w:rsidR="00D321C7" w:rsidRPr="00F016A1" w:rsidRDefault="00D321C7" w:rsidP="00D321C7">
      <w:pPr>
        <w:jc w:val="both"/>
        <w:rPr>
          <w:rFonts w:ascii="Arial Narrow" w:hAnsi="Arial Narrow"/>
          <w:b/>
          <w:color w:val="000000" w:themeColor="text1"/>
        </w:rPr>
      </w:pPr>
      <w:r w:rsidRPr="00F016A1">
        <w:rPr>
          <w:rFonts w:ascii="Arial Narrow" w:hAnsi="Arial Narrow"/>
          <w:b/>
          <w:color w:val="000000" w:themeColor="text1"/>
        </w:rPr>
        <w:lastRenderedPageBreak/>
        <w:t>Sanciones</w:t>
      </w:r>
    </w:p>
    <w:p w14:paraId="328C0DCD" w14:textId="77777777" w:rsidR="00D321C7" w:rsidRPr="00F016A1" w:rsidRDefault="00D321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color w:val="000000" w:themeColor="text1"/>
        </w:rPr>
      </w:pPr>
      <w:r w:rsidRPr="00F016A1">
        <w:rPr>
          <w:rFonts w:ascii="Arial Narrow" w:hAnsi="Arial Narrow"/>
          <w:color w:val="000000" w:themeColor="text1"/>
        </w:rPr>
        <w:t>Los incumplimientos a las disposiciones contenidas en las presentes Normas serán sancionados de conformidad a lo establecido en la Ley de Supervisión y Regulación del Sistema Financiero.</w:t>
      </w:r>
    </w:p>
    <w:p w14:paraId="328C0DCE" w14:textId="77777777" w:rsidR="00872078" w:rsidRPr="00F016A1" w:rsidRDefault="00872078" w:rsidP="00D321C7">
      <w:pPr>
        <w:rPr>
          <w:rFonts w:ascii="Arial Narrow" w:hAnsi="Arial Narrow"/>
        </w:rPr>
      </w:pPr>
    </w:p>
    <w:p w14:paraId="328C0DCF" w14:textId="77777777" w:rsidR="00D321C7" w:rsidRPr="00F016A1" w:rsidRDefault="00D321C7" w:rsidP="00D321C7">
      <w:pPr>
        <w:jc w:val="both"/>
        <w:rPr>
          <w:rFonts w:ascii="Arial Narrow" w:hAnsi="Arial Narrow"/>
          <w:b/>
          <w:color w:val="000000" w:themeColor="text1"/>
        </w:rPr>
      </w:pPr>
      <w:r w:rsidRPr="00F016A1">
        <w:rPr>
          <w:rFonts w:ascii="Arial Narrow" w:hAnsi="Arial Narrow"/>
          <w:b/>
          <w:color w:val="000000" w:themeColor="text1"/>
        </w:rPr>
        <w:t>Aspectos no previstos</w:t>
      </w:r>
    </w:p>
    <w:p w14:paraId="328C0DD0" w14:textId="77777777" w:rsidR="00D321C7" w:rsidRPr="00F016A1" w:rsidRDefault="00D321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color w:val="000000" w:themeColor="text1"/>
        </w:rPr>
      </w:pPr>
      <w:r w:rsidRPr="00F016A1">
        <w:rPr>
          <w:rFonts w:ascii="Arial Narrow" w:hAnsi="Arial Narrow"/>
          <w:color w:val="000000" w:themeColor="text1"/>
        </w:rPr>
        <w:t>Los aspectos no previstos en tema de regulación en las presentes Normas serán resueltos por el Comité de Normas del Banco Central</w:t>
      </w:r>
      <w:r w:rsidRPr="00F016A1">
        <w:rPr>
          <w:rFonts w:ascii="Arial Narrow" w:hAnsi="Arial Narrow"/>
          <w:b/>
          <w:color w:val="000000" w:themeColor="text1"/>
        </w:rPr>
        <w:t>.</w:t>
      </w:r>
    </w:p>
    <w:p w14:paraId="328C0DD1" w14:textId="77777777" w:rsidR="006A3CF7" w:rsidRPr="00F016A1" w:rsidRDefault="006A3CF7" w:rsidP="00D321C7">
      <w:pPr>
        <w:jc w:val="both"/>
        <w:rPr>
          <w:rFonts w:ascii="Arial Narrow" w:hAnsi="Arial Narrow"/>
          <w:b/>
          <w:color w:val="000000" w:themeColor="text1"/>
        </w:rPr>
      </w:pPr>
    </w:p>
    <w:p w14:paraId="328C0DD2" w14:textId="77777777" w:rsidR="0039378B" w:rsidRPr="00F016A1" w:rsidRDefault="00D321C7" w:rsidP="0039378B">
      <w:pPr>
        <w:jc w:val="both"/>
        <w:rPr>
          <w:rFonts w:ascii="Arial Narrow" w:hAnsi="Arial Narrow"/>
          <w:b/>
          <w:color w:val="000000" w:themeColor="text1"/>
        </w:rPr>
      </w:pPr>
      <w:r w:rsidRPr="00F016A1">
        <w:rPr>
          <w:rFonts w:ascii="Arial Narrow" w:hAnsi="Arial Narrow"/>
          <w:b/>
          <w:color w:val="000000" w:themeColor="text1"/>
        </w:rPr>
        <w:t>Vigencia</w:t>
      </w:r>
    </w:p>
    <w:p w14:paraId="328C0DD3" w14:textId="77777777" w:rsidR="00D321C7" w:rsidRPr="00F016A1" w:rsidRDefault="00D321C7" w:rsidP="006D506F">
      <w:pPr>
        <w:pStyle w:val="Prrafodelista"/>
        <w:widowControl w:val="0"/>
        <w:numPr>
          <w:ilvl w:val="0"/>
          <w:numId w:val="3"/>
        </w:numPr>
        <w:tabs>
          <w:tab w:val="left" w:pos="851"/>
          <w:tab w:val="left" w:pos="1134"/>
          <w:tab w:val="left" w:pos="1418"/>
        </w:tabs>
        <w:ind w:left="0" w:firstLine="0"/>
        <w:contextualSpacing w:val="0"/>
        <w:jc w:val="both"/>
        <w:rPr>
          <w:rFonts w:ascii="Arial Narrow" w:hAnsi="Arial Narrow"/>
          <w:b/>
          <w:color w:val="000000" w:themeColor="text1"/>
        </w:rPr>
      </w:pPr>
      <w:r w:rsidRPr="00F016A1">
        <w:rPr>
          <w:rFonts w:ascii="Arial Narrow" w:hAnsi="Arial Narrow"/>
          <w:color w:val="000000" w:themeColor="text1"/>
        </w:rPr>
        <w:t>Las presentes Normas entr</w:t>
      </w:r>
      <w:r w:rsidR="00BA071E">
        <w:rPr>
          <w:rFonts w:ascii="Arial Narrow" w:hAnsi="Arial Narrow"/>
          <w:color w:val="000000" w:themeColor="text1"/>
        </w:rPr>
        <w:t>arán</w:t>
      </w:r>
      <w:r w:rsidR="00C32C83">
        <w:rPr>
          <w:rFonts w:ascii="Arial Narrow" w:hAnsi="Arial Narrow"/>
          <w:color w:val="000000" w:themeColor="text1"/>
        </w:rPr>
        <w:t xml:space="preserve"> en</w:t>
      </w:r>
      <w:r w:rsidR="00D07C10">
        <w:rPr>
          <w:rFonts w:ascii="Arial Narrow" w:hAnsi="Arial Narrow"/>
          <w:color w:val="000000" w:themeColor="text1"/>
        </w:rPr>
        <w:t xml:space="preserve"> vigencia a partir del </w:t>
      </w:r>
      <w:r w:rsidR="002E734A">
        <w:rPr>
          <w:rFonts w:ascii="Arial Narrow" w:hAnsi="Arial Narrow"/>
          <w:color w:val="000000" w:themeColor="text1"/>
        </w:rPr>
        <w:t>once</w:t>
      </w:r>
      <w:r w:rsidR="00042C03">
        <w:rPr>
          <w:rFonts w:ascii="Arial Narrow" w:hAnsi="Arial Narrow"/>
          <w:color w:val="000000" w:themeColor="text1"/>
        </w:rPr>
        <w:t xml:space="preserve"> de jul</w:t>
      </w:r>
      <w:r w:rsidR="00D07C10">
        <w:rPr>
          <w:rFonts w:ascii="Arial Narrow" w:hAnsi="Arial Narrow"/>
          <w:color w:val="000000" w:themeColor="text1"/>
        </w:rPr>
        <w:t>io</w:t>
      </w:r>
      <w:r w:rsidRPr="00F016A1">
        <w:rPr>
          <w:rFonts w:ascii="Arial Narrow" w:hAnsi="Arial Narrow"/>
          <w:color w:val="000000" w:themeColor="text1"/>
        </w:rPr>
        <w:t xml:space="preserve"> de dos mil </w:t>
      </w:r>
      <w:r w:rsidR="00ED2739" w:rsidRPr="00F016A1">
        <w:rPr>
          <w:rFonts w:ascii="Arial Narrow" w:hAnsi="Arial Narrow"/>
        </w:rPr>
        <w:t>dieciséis</w:t>
      </w:r>
      <w:r w:rsidRPr="00F016A1">
        <w:rPr>
          <w:rFonts w:ascii="Arial Narrow" w:hAnsi="Arial Narrow"/>
        </w:rPr>
        <w:t>.</w:t>
      </w:r>
    </w:p>
    <w:p w14:paraId="328C0DD4" w14:textId="77777777" w:rsidR="00D321C7" w:rsidRPr="00F016A1" w:rsidRDefault="00D321C7" w:rsidP="00D321C7">
      <w:pPr>
        <w:pStyle w:val="Prrafodelista"/>
        <w:keepNext/>
        <w:keepLines/>
        <w:tabs>
          <w:tab w:val="left" w:pos="709"/>
        </w:tabs>
        <w:ind w:left="0"/>
        <w:contextualSpacing w:val="0"/>
        <w:jc w:val="both"/>
        <w:rPr>
          <w:rFonts w:ascii="Arial Narrow" w:hAnsi="Arial Narrow"/>
          <w:color w:val="000000" w:themeColor="text1"/>
        </w:rPr>
      </w:pPr>
    </w:p>
    <w:p w14:paraId="328C0DD5" w14:textId="77777777" w:rsidR="00042C03" w:rsidRDefault="00042C03" w:rsidP="00042C03">
      <w:pPr>
        <w:spacing w:after="200" w:line="276" w:lineRule="auto"/>
        <w:rPr>
          <w:rFonts w:ascii="Arial Narrow" w:hAnsi="Arial Narrow"/>
          <w:color w:val="000000" w:themeColor="text1"/>
        </w:rPr>
      </w:pPr>
    </w:p>
    <w:p w14:paraId="328C0DD6" w14:textId="77777777" w:rsidR="00A91622" w:rsidRDefault="00A91622">
      <w:pPr>
        <w:spacing w:after="200" w:line="276" w:lineRule="auto"/>
        <w:rPr>
          <w:rFonts w:ascii="Arial Narrow" w:hAnsi="Arial Narrow"/>
          <w:b/>
          <w:color w:val="000000" w:themeColor="text1"/>
          <w:sz w:val="20"/>
          <w:szCs w:val="20"/>
        </w:rPr>
      </w:pPr>
      <w:r>
        <w:rPr>
          <w:rFonts w:ascii="Arial Narrow" w:hAnsi="Arial Narrow"/>
          <w:b/>
          <w:color w:val="000000" w:themeColor="text1"/>
          <w:sz w:val="20"/>
          <w:szCs w:val="20"/>
        </w:rPr>
        <w:br w:type="page"/>
      </w:r>
    </w:p>
    <w:p w14:paraId="328C0DD7" w14:textId="77777777" w:rsidR="004107DC" w:rsidRPr="00A91622" w:rsidRDefault="004107DC" w:rsidP="001A521B">
      <w:pPr>
        <w:spacing w:after="200" w:line="276" w:lineRule="auto"/>
        <w:jc w:val="right"/>
        <w:rPr>
          <w:rFonts w:ascii="Arial Narrow" w:hAnsi="Arial Narrow"/>
          <w:b/>
          <w:color w:val="000000" w:themeColor="text1"/>
          <w:sz w:val="22"/>
          <w:szCs w:val="22"/>
        </w:rPr>
      </w:pPr>
      <w:r w:rsidRPr="00A91622">
        <w:rPr>
          <w:rFonts w:ascii="Arial Narrow" w:hAnsi="Arial Narrow"/>
          <w:b/>
          <w:color w:val="000000" w:themeColor="text1"/>
          <w:sz w:val="22"/>
          <w:szCs w:val="22"/>
        </w:rPr>
        <w:lastRenderedPageBreak/>
        <w:t>Anexo No. 1</w:t>
      </w:r>
    </w:p>
    <w:p w14:paraId="328C0DD8" w14:textId="77777777" w:rsidR="004107DC" w:rsidRPr="00A91622" w:rsidRDefault="00823D4C" w:rsidP="004107DC">
      <w:pPr>
        <w:spacing w:after="200" w:line="276" w:lineRule="auto"/>
        <w:jc w:val="center"/>
        <w:rPr>
          <w:rFonts w:ascii="Arial Narrow" w:hAnsi="Arial Narrow"/>
          <w:b/>
          <w:color w:val="000000" w:themeColor="text1"/>
          <w:sz w:val="22"/>
          <w:szCs w:val="22"/>
        </w:rPr>
      </w:pPr>
      <w:r>
        <w:rPr>
          <w:rFonts w:ascii="Arial Narrow" w:hAnsi="Arial Narrow"/>
          <w:b/>
          <w:color w:val="000000" w:themeColor="text1"/>
          <w:sz w:val="22"/>
          <w:szCs w:val="22"/>
        </w:rPr>
        <w:t>CONTENIDO MÍ</w:t>
      </w:r>
      <w:r w:rsidR="004107DC" w:rsidRPr="00A91622">
        <w:rPr>
          <w:rFonts w:ascii="Arial Narrow" w:hAnsi="Arial Narrow"/>
          <w:b/>
          <w:color w:val="000000" w:themeColor="text1"/>
          <w:sz w:val="22"/>
          <w:szCs w:val="22"/>
        </w:rPr>
        <w:t xml:space="preserve">NIMO DEL REGISTRO DE INVERSIONES DEL FONDO </w:t>
      </w:r>
    </w:p>
    <w:p w14:paraId="328C0DD9" w14:textId="77777777" w:rsidR="004E2853" w:rsidRPr="00A91622" w:rsidRDefault="004107DC" w:rsidP="00381A9E">
      <w:pPr>
        <w:spacing w:line="276" w:lineRule="auto"/>
        <w:rPr>
          <w:rFonts w:ascii="Arial Narrow" w:hAnsi="Arial Narrow"/>
          <w:color w:val="000000" w:themeColor="text1"/>
          <w:sz w:val="22"/>
          <w:szCs w:val="22"/>
        </w:rPr>
      </w:pPr>
      <w:r w:rsidRPr="00A91622">
        <w:rPr>
          <w:rFonts w:ascii="Arial Narrow" w:hAnsi="Arial Narrow"/>
          <w:color w:val="000000" w:themeColor="text1"/>
          <w:sz w:val="22"/>
          <w:szCs w:val="22"/>
        </w:rPr>
        <w:t xml:space="preserve">Nombre del Fondo de Inversión: </w:t>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Pr="00A91622">
        <w:rPr>
          <w:rFonts w:ascii="Arial Narrow" w:hAnsi="Arial Narrow"/>
          <w:color w:val="000000" w:themeColor="text1"/>
          <w:sz w:val="22"/>
          <w:szCs w:val="22"/>
        </w:rPr>
        <w:softHyphen/>
      </w:r>
      <w:r w:rsidR="00F03DCE" w:rsidRPr="00A91622">
        <w:rPr>
          <w:rFonts w:ascii="Arial Narrow" w:hAnsi="Arial Narrow"/>
          <w:color w:val="000000" w:themeColor="text1"/>
          <w:sz w:val="22"/>
          <w:szCs w:val="22"/>
        </w:rPr>
        <w:softHyphen/>
      </w:r>
      <w:r w:rsidR="00F03DCE" w:rsidRPr="00A91622">
        <w:rPr>
          <w:rFonts w:ascii="Arial Narrow" w:hAnsi="Arial Narrow"/>
          <w:color w:val="000000" w:themeColor="text1"/>
          <w:sz w:val="22"/>
          <w:szCs w:val="22"/>
        </w:rPr>
        <w:softHyphen/>
      </w:r>
      <w:r w:rsidR="00F03DCE" w:rsidRPr="00A91622">
        <w:rPr>
          <w:rFonts w:ascii="Arial Narrow" w:hAnsi="Arial Narrow"/>
          <w:color w:val="000000" w:themeColor="text1"/>
          <w:sz w:val="22"/>
          <w:szCs w:val="22"/>
        </w:rPr>
        <w:softHyphen/>
      </w:r>
      <w:r w:rsidR="00F03DCE" w:rsidRPr="00A91622">
        <w:rPr>
          <w:rFonts w:ascii="Arial Narrow" w:hAnsi="Arial Narrow"/>
          <w:color w:val="000000" w:themeColor="text1"/>
          <w:sz w:val="22"/>
          <w:szCs w:val="22"/>
        </w:rPr>
        <w:softHyphen/>
      </w:r>
      <w:r w:rsidR="00F03DCE" w:rsidRPr="00A91622">
        <w:rPr>
          <w:rFonts w:ascii="Arial Narrow" w:hAnsi="Arial Narrow"/>
          <w:color w:val="000000" w:themeColor="text1"/>
          <w:sz w:val="22"/>
          <w:szCs w:val="22"/>
        </w:rPr>
        <w:softHyphen/>
        <w:t xml:space="preserve">_______    </w:t>
      </w:r>
      <w:r w:rsidRPr="00A91622">
        <w:rPr>
          <w:rFonts w:ascii="Arial Narrow" w:hAnsi="Arial Narrow"/>
          <w:color w:val="000000" w:themeColor="text1"/>
          <w:sz w:val="22"/>
          <w:szCs w:val="22"/>
        </w:rPr>
        <w:t>Nombre de la Gestora:</w:t>
      </w:r>
      <w:r w:rsidR="00F03DCE" w:rsidRPr="00A91622">
        <w:rPr>
          <w:rFonts w:ascii="Arial Narrow" w:hAnsi="Arial Narrow"/>
          <w:color w:val="000000" w:themeColor="text1"/>
          <w:sz w:val="22"/>
          <w:szCs w:val="22"/>
        </w:rPr>
        <w:t xml:space="preserve"> _____  Mes de referencia: _______</w:t>
      </w:r>
      <w:r w:rsidR="00873C5D" w:rsidRPr="00A91622">
        <w:rPr>
          <w:rFonts w:ascii="Arial Narrow" w:hAnsi="Arial Narrow"/>
          <w:color w:val="000000" w:themeColor="text1"/>
          <w:sz w:val="22"/>
          <w:szCs w:val="22"/>
        </w:rPr>
        <w:softHyphen/>
      </w:r>
      <w:r w:rsidR="00873C5D" w:rsidRPr="00A91622">
        <w:rPr>
          <w:rFonts w:ascii="Arial Narrow" w:hAnsi="Arial Narrow"/>
          <w:color w:val="000000" w:themeColor="text1"/>
          <w:sz w:val="22"/>
          <w:szCs w:val="22"/>
        </w:rPr>
        <w:softHyphen/>
      </w:r>
      <w:r w:rsidR="00873C5D" w:rsidRPr="00A91622">
        <w:rPr>
          <w:rFonts w:ascii="Arial Narrow" w:hAnsi="Arial Narrow"/>
          <w:color w:val="000000" w:themeColor="text1"/>
          <w:sz w:val="22"/>
          <w:szCs w:val="22"/>
        </w:rPr>
        <w:softHyphen/>
      </w:r>
    </w:p>
    <w:tbl>
      <w:tblPr>
        <w:tblStyle w:val="Tablaconcuadrcula"/>
        <w:tblW w:w="5000" w:type="pct"/>
        <w:tblLook w:val="04A0" w:firstRow="1" w:lastRow="0" w:firstColumn="1" w:lastColumn="0" w:noHBand="0" w:noVBand="1"/>
      </w:tblPr>
      <w:tblGrid>
        <w:gridCol w:w="570"/>
        <w:gridCol w:w="8484"/>
      </w:tblGrid>
      <w:tr w:rsidR="004107DC" w:rsidRPr="00CA1230" w14:paraId="328C0DDC" w14:textId="77777777" w:rsidTr="00F03DCE">
        <w:trPr>
          <w:trHeight w:val="169"/>
        </w:trPr>
        <w:tc>
          <w:tcPr>
            <w:tcW w:w="315" w:type="pct"/>
          </w:tcPr>
          <w:p w14:paraId="328C0DDA" w14:textId="77777777" w:rsidR="004107DC" w:rsidRPr="00CA1230" w:rsidRDefault="004107DC"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1</w:t>
            </w:r>
          </w:p>
        </w:tc>
        <w:tc>
          <w:tcPr>
            <w:tcW w:w="4685" w:type="pct"/>
          </w:tcPr>
          <w:p w14:paraId="328C0DDB" w14:textId="77777777" w:rsidR="004107DC" w:rsidRPr="00CA1230" w:rsidRDefault="004107DC"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 xml:space="preserve">INFORMACIÓN GENERAL </w:t>
            </w:r>
          </w:p>
        </w:tc>
      </w:tr>
      <w:tr w:rsidR="004107DC" w:rsidRPr="00CA1230" w14:paraId="328C0DDF" w14:textId="77777777" w:rsidTr="00AE305A">
        <w:tc>
          <w:tcPr>
            <w:tcW w:w="315" w:type="pct"/>
          </w:tcPr>
          <w:p w14:paraId="328C0DDD"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1.1</w:t>
            </w:r>
          </w:p>
        </w:tc>
        <w:tc>
          <w:tcPr>
            <w:tcW w:w="4685" w:type="pct"/>
          </w:tcPr>
          <w:p w14:paraId="328C0DDE" w14:textId="77777777" w:rsidR="004107DC" w:rsidRPr="00CA1230" w:rsidRDefault="002D1E1D"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Nú</w:t>
            </w:r>
            <w:r w:rsidR="00B375C7" w:rsidRPr="00CA1230">
              <w:rPr>
                <w:rFonts w:ascii="Arial Narrow" w:hAnsi="Arial Narrow"/>
                <w:color w:val="000000" w:themeColor="text1"/>
                <w:sz w:val="22"/>
                <w:szCs w:val="22"/>
              </w:rPr>
              <w:t>mero de la cuenta en la Sociedad Especializada en el Depósito y Custodia de Valores</w:t>
            </w:r>
          </w:p>
        </w:tc>
      </w:tr>
      <w:tr w:rsidR="004107DC" w:rsidRPr="00CA1230" w14:paraId="328C0DE2" w14:textId="77777777" w:rsidTr="00AE305A">
        <w:tc>
          <w:tcPr>
            <w:tcW w:w="315" w:type="pct"/>
          </w:tcPr>
          <w:p w14:paraId="328C0DE0"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1.2</w:t>
            </w:r>
          </w:p>
        </w:tc>
        <w:tc>
          <w:tcPr>
            <w:tcW w:w="4685" w:type="pct"/>
          </w:tcPr>
          <w:p w14:paraId="328C0DE1" w14:textId="77777777" w:rsidR="004107DC" w:rsidRPr="00CA1230" w:rsidRDefault="001E2CB7"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Identificación </w:t>
            </w:r>
            <w:r w:rsidR="00B375C7" w:rsidRPr="00CA1230">
              <w:rPr>
                <w:rFonts w:ascii="Arial Narrow" w:hAnsi="Arial Narrow"/>
                <w:color w:val="000000" w:themeColor="text1"/>
                <w:sz w:val="22"/>
                <w:szCs w:val="22"/>
              </w:rPr>
              <w:t>del intermediario que intervino en la operación</w:t>
            </w:r>
          </w:p>
        </w:tc>
      </w:tr>
      <w:tr w:rsidR="004107DC" w:rsidRPr="00CA1230" w14:paraId="328C0DE5" w14:textId="77777777" w:rsidTr="00AE305A">
        <w:tc>
          <w:tcPr>
            <w:tcW w:w="315" w:type="pct"/>
          </w:tcPr>
          <w:p w14:paraId="328C0DE3"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1.3</w:t>
            </w:r>
          </w:p>
        </w:tc>
        <w:tc>
          <w:tcPr>
            <w:tcW w:w="4685" w:type="pct"/>
          </w:tcPr>
          <w:p w14:paraId="328C0DE4" w14:textId="77777777" w:rsidR="004107DC" w:rsidRPr="00CA1230" w:rsidRDefault="001E2CB7" w:rsidP="001E2CB7">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Identificación</w:t>
            </w:r>
            <w:r w:rsidR="006E0062" w:rsidRPr="00CA1230">
              <w:rPr>
                <w:rFonts w:ascii="Arial Narrow" w:hAnsi="Arial Narrow"/>
                <w:color w:val="000000" w:themeColor="text1"/>
                <w:sz w:val="22"/>
                <w:szCs w:val="22"/>
              </w:rPr>
              <w:t xml:space="preserve"> del agente corredor de</w:t>
            </w:r>
            <w:r w:rsidR="00B375C7" w:rsidRPr="00CA1230">
              <w:rPr>
                <w:rFonts w:ascii="Arial Narrow" w:hAnsi="Arial Narrow"/>
                <w:color w:val="000000" w:themeColor="text1"/>
                <w:sz w:val="22"/>
                <w:szCs w:val="22"/>
              </w:rPr>
              <w:t xml:space="preserve"> bolsa</w:t>
            </w:r>
            <w:r w:rsidR="006E0062" w:rsidRPr="00CA1230">
              <w:rPr>
                <w:rFonts w:ascii="Arial Narrow" w:hAnsi="Arial Narrow"/>
                <w:color w:val="000000" w:themeColor="text1"/>
                <w:sz w:val="22"/>
                <w:szCs w:val="22"/>
              </w:rPr>
              <w:t xml:space="preserve"> </w:t>
            </w:r>
            <w:r w:rsidRPr="00CA1230">
              <w:rPr>
                <w:rFonts w:ascii="Arial Narrow" w:hAnsi="Arial Narrow"/>
                <w:color w:val="000000" w:themeColor="text1"/>
                <w:sz w:val="22"/>
                <w:szCs w:val="22"/>
              </w:rPr>
              <w:t>que ejecutó la operación</w:t>
            </w:r>
          </w:p>
        </w:tc>
      </w:tr>
      <w:tr w:rsidR="00873C5D" w:rsidRPr="00CA1230" w14:paraId="328C0DE8" w14:textId="77777777" w:rsidTr="00AE305A">
        <w:tc>
          <w:tcPr>
            <w:tcW w:w="315" w:type="pct"/>
          </w:tcPr>
          <w:p w14:paraId="328C0DE6" w14:textId="77777777" w:rsidR="00873C5D" w:rsidRPr="00CA1230" w:rsidRDefault="00873C5D"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1.4</w:t>
            </w:r>
          </w:p>
        </w:tc>
        <w:tc>
          <w:tcPr>
            <w:tcW w:w="4685" w:type="pct"/>
          </w:tcPr>
          <w:p w14:paraId="328C0DE7" w14:textId="77777777" w:rsidR="00873C5D" w:rsidRPr="00CA1230" w:rsidRDefault="001E2CB7"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Tipo de</w:t>
            </w:r>
            <w:r w:rsidR="00873C5D" w:rsidRPr="00CA1230">
              <w:rPr>
                <w:rFonts w:ascii="Arial Narrow" w:hAnsi="Arial Narrow"/>
                <w:color w:val="000000" w:themeColor="text1"/>
                <w:sz w:val="22"/>
                <w:szCs w:val="22"/>
              </w:rPr>
              <w:t xml:space="preserve"> Fondo de Inversión (Abierto o Cerrado)</w:t>
            </w:r>
          </w:p>
        </w:tc>
      </w:tr>
      <w:tr w:rsidR="004107DC" w:rsidRPr="00CA1230" w14:paraId="328C0DEB" w14:textId="77777777" w:rsidTr="00AE305A">
        <w:tc>
          <w:tcPr>
            <w:tcW w:w="315" w:type="pct"/>
          </w:tcPr>
          <w:p w14:paraId="328C0DE9" w14:textId="77777777" w:rsidR="004107DC" w:rsidRPr="00CA1230" w:rsidRDefault="004107DC"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2</w:t>
            </w:r>
          </w:p>
        </w:tc>
        <w:tc>
          <w:tcPr>
            <w:tcW w:w="4685" w:type="pct"/>
          </w:tcPr>
          <w:p w14:paraId="328C0DEA" w14:textId="77777777" w:rsidR="004107DC" w:rsidRPr="00CA1230" w:rsidRDefault="00B375C7"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INFORMACIÓN DE LA OPERACIÓN</w:t>
            </w:r>
          </w:p>
        </w:tc>
      </w:tr>
      <w:tr w:rsidR="004107DC" w:rsidRPr="00CA1230" w14:paraId="328C0DEE" w14:textId="77777777" w:rsidTr="00AE305A">
        <w:tc>
          <w:tcPr>
            <w:tcW w:w="315" w:type="pct"/>
          </w:tcPr>
          <w:p w14:paraId="328C0DEC"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2.1</w:t>
            </w:r>
          </w:p>
        </w:tc>
        <w:tc>
          <w:tcPr>
            <w:tcW w:w="4685" w:type="pct"/>
          </w:tcPr>
          <w:p w14:paraId="328C0DED" w14:textId="77777777" w:rsidR="004107DC"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Fecha de negociación</w:t>
            </w:r>
          </w:p>
        </w:tc>
      </w:tr>
      <w:tr w:rsidR="004107DC" w:rsidRPr="00CA1230" w14:paraId="328C0DF1" w14:textId="77777777" w:rsidTr="00AE305A">
        <w:tc>
          <w:tcPr>
            <w:tcW w:w="315" w:type="pct"/>
          </w:tcPr>
          <w:p w14:paraId="328C0DEF"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2.2</w:t>
            </w:r>
          </w:p>
        </w:tc>
        <w:tc>
          <w:tcPr>
            <w:tcW w:w="4685" w:type="pct"/>
          </w:tcPr>
          <w:p w14:paraId="328C0DF0" w14:textId="77777777" w:rsidR="004107DC"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Fecha de liquidación</w:t>
            </w:r>
          </w:p>
        </w:tc>
      </w:tr>
      <w:tr w:rsidR="004107DC" w:rsidRPr="00CA1230" w14:paraId="328C0DF4" w14:textId="77777777" w:rsidTr="00AE305A">
        <w:tc>
          <w:tcPr>
            <w:tcW w:w="315" w:type="pct"/>
          </w:tcPr>
          <w:p w14:paraId="328C0DF2" w14:textId="77777777" w:rsidR="004107DC" w:rsidRPr="00CA1230" w:rsidRDefault="004107DC"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2.3</w:t>
            </w:r>
          </w:p>
        </w:tc>
        <w:tc>
          <w:tcPr>
            <w:tcW w:w="4685" w:type="pct"/>
          </w:tcPr>
          <w:p w14:paraId="328C0DF3" w14:textId="77777777" w:rsidR="004107DC"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Fecha y hora en que emitió la orden de operación a la Casa</w:t>
            </w:r>
          </w:p>
        </w:tc>
      </w:tr>
      <w:tr w:rsidR="00AE305A" w:rsidRPr="00CA1230" w14:paraId="328C0DF7" w14:textId="77777777" w:rsidTr="00AE305A">
        <w:tc>
          <w:tcPr>
            <w:tcW w:w="315" w:type="pct"/>
          </w:tcPr>
          <w:p w14:paraId="328C0DF5"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2.4</w:t>
            </w:r>
          </w:p>
        </w:tc>
        <w:tc>
          <w:tcPr>
            <w:tcW w:w="4685" w:type="pct"/>
          </w:tcPr>
          <w:p w14:paraId="328C0DF6"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Tipo de mercado en el que se realiza la operación</w:t>
            </w:r>
          </w:p>
        </w:tc>
      </w:tr>
      <w:tr w:rsidR="00AE305A" w:rsidRPr="00CA1230" w14:paraId="328C0DFA" w14:textId="77777777" w:rsidTr="00AE305A">
        <w:tc>
          <w:tcPr>
            <w:tcW w:w="315" w:type="pct"/>
          </w:tcPr>
          <w:p w14:paraId="328C0DF8"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2.5</w:t>
            </w:r>
          </w:p>
        </w:tc>
        <w:tc>
          <w:tcPr>
            <w:tcW w:w="4685" w:type="pct"/>
          </w:tcPr>
          <w:p w14:paraId="328C0DF9"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Finalidad de la operación (negociación o vencimiento)</w:t>
            </w:r>
          </w:p>
        </w:tc>
      </w:tr>
      <w:tr w:rsidR="00AE305A" w:rsidRPr="00CA1230" w14:paraId="328C0DFD" w14:textId="77777777" w:rsidTr="00AE305A">
        <w:tc>
          <w:tcPr>
            <w:tcW w:w="315" w:type="pct"/>
          </w:tcPr>
          <w:p w14:paraId="328C0DFB"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2.6</w:t>
            </w:r>
          </w:p>
        </w:tc>
        <w:tc>
          <w:tcPr>
            <w:tcW w:w="4685" w:type="pct"/>
          </w:tcPr>
          <w:p w14:paraId="328C0DFC"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Tipo de </w:t>
            </w:r>
            <w:r w:rsidR="00BC0A19" w:rsidRPr="00CA1230">
              <w:rPr>
                <w:rFonts w:ascii="Arial Narrow" w:hAnsi="Arial Narrow"/>
                <w:color w:val="000000" w:themeColor="text1"/>
                <w:sz w:val="22"/>
                <w:szCs w:val="22"/>
              </w:rPr>
              <w:t>operación (compra, venta o reporto</w:t>
            </w:r>
            <w:r w:rsidRPr="00CA1230">
              <w:rPr>
                <w:rFonts w:ascii="Arial Narrow" w:hAnsi="Arial Narrow"/>
                <w:color w:val="000000" w:themeColor="text1"/>
                <w:sz w:val="22"/>
                <w:szCs w:val="22"/>
              </w:rPr>
              <w:t>)</w:t>
            </w:r>
          </w:p>
        </w:tc>
      </w:tr>
      <w:tr w:rsidR="00AE305A" w:rsidRPr="00CA1230" w14:paraId="328C0E00" w14:textId="77777777" w:rsidTr="00AE305A">
        <w:tc>
          <w:tcPr>
            <w:tcW w:w="315" w:type="pct"/>
          </w:tcPr>
          <w:p w14:paraId="328C0DFE"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2.7</w:t>
            </w:r>
          </w:p>
        </w:tc>
        <w:tc>
          <w:tcPr>
            <w:tcW w:w="4685" w:type="pct"/>
          </w:tcPr>
          <w:p w14:paraId="328C0DFF"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Ca</w:t>
            </w:r>
            <w:r w:rsidR="00830C52" w:rsidRPr="00CA1230">
              <w:rPr>
                <w:rFonts w:ascii="Arial Narrow" w:hAnsi="Arial Narrow"/>
                <w:color w:val="000000" w:themeColor="text1"/>
                <w:sz w:val="22"/>
                <w:szCs w:val="22"/>
              </w:rPr>
              <w:t>ntidad de valores que se negoció</w:t>
            </w:r>
            <w:r w:rsidRPr="00CA1230">
              <w:rPr>
                <w:rFonts w:ascii="Arial Narrow" w:hAnsi="Arial Narrow"/>
                <w:color w:val="000000" w:themeColor="text1"/>
                <w:sz w:val="22"/>
                <w:szCs w:val="22"/>
              </w:rPr>
              <w:t>, cuando aplique</w:t>
            </w:r>
          </w:p>
        </w:tc>
      </w:tr>
      <w:tr w:rsidR="00AE305A" w:rsidRPr="00CA1230" w14:paraId="328C0E03" w14:textId="77777777" w:rsidTr="00AE305A">
        <w:tc>
          <w:tcPr>
            <w:tcW w:w="315" w:type="pct"/>
          </w:tcPr>
          <w:p w14:paraId="328C0E01"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2.8</w:t>
            </w:r>
          </w:p>
        </w:tc>
        <w:tc>
          <w:tcPr>
            <w:tcW w:w="4685" w:type="pct"/>
          </w:tcPr>
          <w:p w14:paraId="328C0E02"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Precio transado</w:t>
            </w:r>
          </w:p>
        </w:tc>
      </w:tr>
      <w:tr w:rsidR="00AE305A" w:rsidRPr="00CA1230" w14:paraId="328C0E06" w14:textId="77777777" w:rsidTr="00AE305A">
        <w:tc>
          <w:tcPr>
            <w:tcW w:w="315" w:type="pct"/>
          </w:tcPr>
          <w:p w14:paraId="328C0E04"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2.9</w:t>
            </w:r>
          </w:p>
        </w:tc>
        <w:tc>
          <w:tcPr>
            <w:tcW w:w="4685" w:type="pct"/>
          </w:tcPr>
          <w:p w14:paraId="328C0E05"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Monto total transado</w:t>
            </w:r>
          </w:p>
        </w:tc>
      </w:tr>
      <w:tr w:rsidR="00AE305A" w:rsidRPr="00CA1230" w14:paraId="328C0E09" w14:textId="77777777" w:rsidTr="00AE305A">
        <w:tc>
          <w:tcPr>
            <w:tcW w:w="315" w:type="pct"/>
          </w:tcPr>
          <w:p w14:paraId="328C0E07"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2.10</w:t>
            </w:r>
          </w:p>
        </w:tc>
        <w:tc>
          <w:tcPr>
            <w:tcW w:w="4685" w:type="pct"/>
          </w:tcPr>
          <w:p w14:paraId="328C0E08"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Comisión de la Bolsa</w:t>
            </w:r>
          </w:p>
        </w:tc>
      </w:tr>
      <w:tr w:rsidR="00AE305A" w:rsidRPr="00CA1230" w14:paraId="328C0E0C" w14:textId="77777777" w:rsidTr="00AE305A">
        <w:tc>
          <w:tcPr>
            <w:tcW w:w="315" w:type="pct"/>
          </w:tcPr>
          <w:p w14:paraId="328C0E0A"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2.11</w:t>
            </w:r>
          </w:p>
        </w:tc>
        <w:tc>
          <w:tcPr>
            <w:tcW w:w="4685" w:type="pct"/>
          </w:tcPr>
          <w:p w14:paraId="328C0E0B"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Comisión del intermediario</w:t>
            </w:r>
          </w:p>
        </w:tc>
      </w:tr>
      <w:tr w:rsidR="00AE305A" w:rsidRPr="00CA1230" w14:paraId="328C0E0F" w14:textId="77777777" w:rsidTr="00AE305A">
        <w:tc>
          <w:tcPr>
            <w:tcW w:w="315" w:type="pct"/>
          </w:tcPr>
          <w:p w14:paraId="328C0E0D"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2.12</w:t>
            </w:r>
          </w:p>
        </w:tc>
        <w:tc>
          <w:tcPr>
            <w:tcW w:w="4685" w:type="pct"/>
          </w:tcPr>
          <w:p w14:paraId="328C0E0E"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Impuestos pagados</w:t>
            </w:r>
          </w:p>
        </w:tc>
      </w:tr>
      <w:tr w:rsidR="00AE305A" w:rsidRPr="00CA1230" w14:paraId="328C0E12" w14:textId="77777777" w:rsidTr="00AE305A">
        <w:tc>
          <w:tcPr>
            <w:tcW w:w="315" w:type="pct"/>
          </w:tcPr>
          <w:p w14:paraId="328C0E10"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2.13</w:t>
            </w:r>
          </w:p>
        </w:tc>
        <w:tc>
          <w:tcPr>
            <w:tcW w:w="4685" w:type="pct"/>
          </w:tcPr>
          <w:p w14:paraId="328C0E11"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Otros gastos</w:t>
            </w:r>
          </w:p>
        </w:tc>
      </w:tr>
      <w:tr w:rsidR="00AE305A" w:rsidRPr="00CA1230" w14:paraId="328C0E15" w14:textId="77777777" w:rsidTr="00AE305A">
        <w:tc>
          <w:tcPr>
            <w:tcW w:w="315" w:type="pct"/>
          </w:tcPr>
          <w:p w14:paraId="328C0E13" w14:textId="77777777" w:rsidR="00AE305A" w:rsidRPr="00CA1230" w:rsidRDefault="00AE305A"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3</w:t>
            </w:r>
          </w:p>
        </w:tc>
        <w:tc>
          <w:tcPr>
            <w:tcW w:w="4685" w:type="pct"/>
          </w:tcPr>
          <w:p w14:paraId="328C0E14" w14:textId="77777777" w:rsidR="00AE305A" w:rsidRPr="00CA1230" w:rsidRDefault="00AE305A" w:rsidP="00381A9E">
            <w:pPr>
              <w:spacing w:after="100" w:afterAutospacing="1" w:line="276" w:lineRule="auto"/>
              <w:rPr>
                <w:rFonts w:ascii="Arial Narrow" w:hAnsi="Arial Narrow"/>
                <w:b/>
                <w:color w:val="000000" w:themeColor="text1"/>
                <w:sz w:val="22"/>
                <w:szCs w:val="22"/>
              </w:rPr>
            </w:pPr>
            <w:r w:rsidRPr="00CA1230">
              <w:rPr>
                <w:rFonts w:ascii="Arial Narrow" w:hAnsi="Arial Narrow"/>
                <w:b/>
                <w:color w:val="000000" w:themeColor="text1"/>
                <w:sz w:val="22"/>
                <w:szCs w:val="22"/>
              </w:rPr>
              <w:t>INFORMACIÓN DEL INSTRUMENTO</w:t>
            </w:r>
          </w:p>
        </w:tc>
      </w:tr>
      <w:tr w:rsidR="00AE305A" w:rsidRPr="00CA1230" w14:paraId="328C0E18" w14:textId="77777777" w:rsidTr="00AE305A">
        <w:tc>
          <w:tcPr>
            <w:tcW w:w="315" w:type="pct"/>
          </w:tcPr>
          <w:p w14:paraId="328C0E16"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p>
        </w:tc>
        <w:tc>
          <w:tcPr>
            <w:tcW w:w="4685" w:type="pct"/>
          </w:tcPr>
          <w:p w14:paraId="328C0E17"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Tipo de instrumento</w:t>
            </w:r>
          </w:p>
        </w:tc>
      </w:tr>
      <w:tr w:rsidR="00AE305A" w:rsidRPr="00CA1230" w14:paraId="328C0E1B" w14:textId="77777777" w:rsidTr="00AE305A">
        <w:tc>
          <w:tcPr>
            <w:tcW w:w="315" w:type="pct"/>
          </w:tcPr>
          <w:p w14:paraId="328C0E19"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3.2</w:t>
            </w:r>
          </w:p>
        </w:tc>
        <w:tc>
          <w:tcPr>
            <w:tcW w:w="4685" w:type="pct"/>
          </w:tcPr>
          <w:p w14:paraId="328C0E1A" w14:textId="77777777" w:rsidR="00AE305A" w:rsidRPr="00CA1230" w:rsidRDefault="00A014D5"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Identificación</w:t>
            </w:r>
            <w:r w:rsidR="00AE305A" w:rsidRPr="00CA1230">
              <w:rPr>
                <w:rFonts w:ascii="Arial Narrow" w:hAnsi="Arial Narrow"/>
                <w:color w:val="000000" w:themeColor="text1"/>
                <w:sz w:val="22"/>
                <w:szCs w:val="22"/>
              </w:rPr>
              <w:t xml:space="preserve"> del instrumento</w:t>
            </w:r>
          </w:p>
        </w:tc>
      </w:tr>
      <w:tr w:rsidR="00BC0A19" w:rsidRPr="00CA1230" w14:paraId="328C0E1E" w14:textId="77777777" w:rsidTr="00AE305A">
        <w:tc>
          <w:tcPr>
            <w:tcW w:w="315" w:type="pct"/>
          </w:tcPr>
          <w:p w14:paraId="328C0E1C" w14:textId="77777777" w:rsidR="00BC0A19" w:rsidRPr="00CA1230" w:rsidRDefault="00BC0A19"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3</w:t>
            </w:r>
          </w:p>
        </w:tc>
        <w:tc>
          <w:tcPr>
            <w:tcW w:w="4685" w:type="pct"/>
          </w:tcPr>
          <w:p w14:paraId="328C0E1D" w14:textId="77777777" w:rsidR="00BC0A19" w:rsidRPr="00CA1230" w:rsidRDefault="00BC0A19"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Moneda en la que se emitió el instrumento</w:t>
            </w:r>
          </w:p>
        </w:tc>
      </w:tr>
      <w:tr w:rsidR="00AE305A" w:rsidRPr="00CA1230" w14:paraId="328C0E21" w14:textId="77777777" w:rsidTr="00AE305A">
        <w:tc>
          <w:tcPr>
            <w:tcW w:w="315" w:type="pct"/>
          </w:tcPr>
          <w:p w14:paraId="328C0E1F"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4</w:t>
            </w:r>
          </w:p>
        </w:tc>
        <w:tc>
          <w:tcPr>
            <w:tcW w:w="4685" w:type="pct"/>
          </w:tcPr>
          <w:p w14:paraId="328C0E20" w14:textId="77777777" w:rsidR="00AE305A" w:rsidRPr="00CA1230" w:rsidRDefault="00A014D5"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Identificación</w:t>
            </w:r>
            <w:r w:rsidR="00AE305A" w:rsidRPr="00CA1230">
              <w:rPr>
                <w:rFonts w:ascii="Arial Narrow" w:hAnsi="Arial Narrow"/>
                <w:color w:val="000000" w:themeColor="text1"/>
                <w:sz w:val="22"/>
                <w:szCs w:val="22"/>
              </w:rPr>
              <w:t xml:space="preserve"> del emisor</w:t>
            </w:r>
          </w:p>
        </w:tc>
      </w:tr>
      <w:tr w:rsidR="00AE305A" w:rsidRPr="00CA1230" w14:paraId="328C0E24" w14:textId="77777777" w:rsidTr="00AE305A">
        <w:tc>
          <w:tcPr>
            <w:tcW w:w="315" w:type="pct"/>
          </w:tcPr>
          <w:p w14:paraId="328C0E22"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5</w:t>
            </w:r>
          </w:p>
        </w:tc>
        <w:tc>
          <w:tcPr>
            <w:tcW w:w="4685" w:type="pct"/>
          </w:tcPr>
          <w:p w14:paraId="328C0E23" w14:textId="77777777" w:rsidR="00AE305A" w:rsidRPr="00CA1230" w:rsidRDefault="00BC0A19"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País de origen del</w:t>
            </w:r>
            <w:r w:rsidR="00AE305A" w:rsidRPr="00CA1230">
              <w:rPr>
                <w:rFonts w:ascii="Arial Narrow" w:hAnsi="Arial Narrow"/>
                <w:color w:val="000000" w:themeColor="text1"/>
                <w:sz w:val="22"/>
                <w:szCs w:val="22"/>
              </w:rPr>
              <w:t xml:space="preserve"> emisor</w:t>
            </w:r>
          </w:p>
        </w:tc>
      </w:tr>
      <w:tr w:rsidR="00BC0A19" w:rsidRPr="00CA1230" w14:paraId="328C0E27" w14:textId="77777777" w:rsidTr="00AE305A">
        <w:tc>
          <w:tcPr>
            <w:tcW w:w="315" w:type="pct"/>
          </w:tcPr>
          <w:p w14:paraId="328C0E25" w14:textId="77777777" w:rsidR="00BC0A19" w:rsidRPr="00CA1230" w:rsidRDefault="00BC0A19"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6</w:t>
            </w:r>
          </w:p>
        </w:tc>
        <w:tc>
          <w:tcPr>
            <w:tcW w:w="4685" w:type="pct"/>
          </w:tcPr>
          <w:p w14:paraId="328C0E26" w14:textId="77777777" w:rsidR="00BC0A19" w:rsidRPr="00CA1230" w:rsidRDefault="00BC0A19"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País de registro del emisor</w:t>
            </w:r>
          </w:p>
        </w:tc>
      </w:tr>
      <w:tr w:rsidR="00AE305A" w:rsidRPr="00CA1230" w14:paraId="328C0E2A" w14:textId="77777777" w:rsidTr="00AE305A">
        <w:tc>
          <w:tcPr>
            <w:tcW w:w="315" w:type="pct"/>
          </w:tcPr>
          <w:p w14:paraId="328C0E28"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7</w:t>
            </w:r>
          </w:p>
        </w:tc>
        <w:tc>
          <w:tcPr>
            <w:tcW w:w="4685" w:type="pct"/>
          </w:tcPr>
          <w:p w14:paraId="328C0E29"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Valor nominal</w:t>
            </w:r>
          </w:p>
        </w:tc>
      </w:tr>
      <w:tr w:rsidR="00AE305A" w:rsidRPr="00CA1230" w14:paraId="328C0E2D" w14:textId="77777777" w:rsidTr="00AE305A">
        <w:tc>
          <w:tcPr>
            <w:tcW w:w="315" w:type="pct"/>
          </w:tcPr>
          <w:p w14:paraId="328C0E2B"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8</w:t>
            </w:r>
          </w:p>
        </w:tc>
        <w:tc>
          <w:tcPr>
            <w:tcW w:w="4685" w:type="pct"/>
          </w:tcPr>
          <w:p w14:paraId="328C0E2C"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Valor de mercado</w:t>
            </w:r>
          </w:p>
        </w:tc>
      </w:tr>
      <w:tr w:rsidR="00AE305A" w:rsidRPr="00CA1230" w14:paraId="328C0E30" w14:textId="77777777" w:rsidTr="00AE305A">
        <w:tc>
          <w:tcPr>
            <w:tcW w:w="315" w:type="pct"/>
          </w:tcPr>
          <w:p w14:paraId="328C0E2E"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DA7DB2" w:rsidRPr="00CA1230">
              <w:rPr>
                <w:rFonts w:ascii="Arial Narrow" w:hAnsi="Arial Narrow"/>
                <w:color w:val="000000" w:themeColor="text1"/>
                <w:sz w:val="22"/>
                <w:szCs w:val="22"/>
              </w:rPr>
              <w:t>9</w:t>
            </w:r>
          </w:p>
        </w:tc>
        <w:tc>
          <w:tcPr>
            <w:tcW w:w="4685" w:type="pct"/>
          </w:tcPr>
          <w:p w14:paraId="328C0E2F"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Fuente de valor de mercado</w:t>
            </w:r>
          </w:p>
        </w:tc>
      </w:tr>
      <w:tr w:rsidR="00AE305A" w:rsidRPr="00CA1230" w14:paraId="328C0E33" w14:textId="77777777" w:rsidTr="00AE305A">
        <w:tc>
          <w:tcPr>
            <w:tcW w:w="315" w:type="pct"/>
          </w:tcPr>
          <w:p w14:paraId="328C0E31"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w:t>
            </w:r>
            <w:r w:rsidR="00BC0A19" w:rsidRPr="00CA1230">
              <w:rPr>
                <w:rFonts w:ascii="Arial Narrow" w:hAnsi="Arial Narrow"/>
                <w:color w:val="000000" w:themeColor="text1"/>
                <w:sz w:val="22"/>
                <w:szCs w:val="22"/>
              </w:rPr>
              <w:t>1</w:t>
            </w:r>
            <w:r w:rsidR="00DA7DB2" w:rsidRPr="00CA1230">
              <w:rPr>
                <w:rFonts w:ascii="Arial Narrow" w:hAnsi="Arial Narrow"/>
                <w:color w:val="000000" w:themeColor="text1"/>
                <w:sz w:val="22"/>
                <w:szCs w:val="22"/>
              </w:rPr>
              <w:t>0</w:t>
            </w:r>
          </w:p>
        </w:tc>
        <w:tc>
          <w:tcPr>
            <w:tcW w:w="4685" w:type="pct"/>
          </w:tcPr>
          <w:p w14:paraId="328C0E32"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Plazo</w:t>
            </w:r>
          </w:p>
        </w:tc>
      </w:tr>
      <w:tr w:rsidR="00AE305A" w:rsidRPr="00CA1230" w14:paraId="328C0E36" w14:textId="77777777" w:rsidTr="00AE305A">
        <w:tc>
          <w:tcPr>
            <w:tcW w:w="315" w:type="pct"/>
          </w:tcPr>
          <w:p w14:paraId="328C0E34"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1</w:t>
            </w:r>
          </w:p>
        </w:tc>
        <w:tc>
          <w:tcPr>
            <w:tcW w:w="4685" w:type="pct"/>
          </w:tcPr>
          <w:p w14:paraId="328C0E35" w14:textId="77777777" w:rsidR="00AE305A" w:rsidRPr="00CA1230" w:rsidRDefault="00A014D5"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Fecha de </w:t>
            </w:r>
            <w:r w:rsidR="00AE305A" w:rsidRPr="00CA1230">
              <w:rPr>
                <w:rFonts w:ascii="Arial Narrow" w:hAnsi="Arial Narrow"/>
                <w:color w:val="000000" w:themeColor="text1"/>
                <w:sz w:val="22"/>
                <w:szCs w:val="22"/>
              </w:rPr>
              <w:t>Vencimiento</w:t>
            </w:r>
          </w:p>
        </w:tc>
      </w:tr>
      <w:tr w:rsidR="00AE305A" w:rsidRPr="00CA1230" w14:paraId="328C0E39" w14:textId="77777777" w:rsidTr="00AE305A">
        <w:tc>
          <w:tcPr>
            <w:tcW w:w="315" w:type="pct"/>
          </w:tcPr>
          <w:p w14:paraId="328C0E37"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2</w:t>
            </w:r>
          </w:p>
        </w:tc>
        <w:tc>
          <w:tcPr>
            <w:tcW w:w="4685" w:type="pct"/>
          </w:tcPr>
          <w:p w14:paraId="328C0E38" w14:textId="77777777" w:rsidR="00AE305A" w:rsidRPr="00CA1230" w:rsidRDefault="005E1C7C" w:rsidP="00911CA3">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Días de vencimiento </w:t>
            </w:r>
            <w:r w:rsidR="00AE305A" w:rsidRPr="00CA1230">
              <w:rPr>
                <w:rFonts w:ascii="Arial Narrow" w:hAnsi="Arial Narrow"/>
                <w:color w:val="000000" w:themeColor="text1"/>
                <w:sz w:val="22"/>
                <w:szCs w:val="22"/>
              </w:rPr>
              <w:t xml:space="preserve">del </w:t>
            </w:r>
            <w:r w:rsidR="00911CA3" w:rsidRPr="00CA1230">
              <w:rPr>
                <w:rFonts w:ascii="Arial Narrow" w:hAnsi="Arial Narrow"/>
                <w:color w:val="000000" w:themeColor="text1"/>
                <w:sz w:val="22"/>
                <w:szCs w:val="22"/>
              </w:rPr>
              <w:t>instrumento</w:t>
            </w:r>
          </w:p>
        </w:tc>
      </w:tr>
      <w:tr w:rsidR="00AE305A" w:rsidRPr="00CA1230" w14:paraId="328C0E3C" w14:textId="77777777" w:rsidTr="00AE305A">
        <w:tc>
          <w:tcPr>
            <w:tcW w:w="315" w:type="pct"/>
          </w:tcPr>
          <w:p w14:paraId="328C0E3A"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3</w:t>
            </w:r>
          </w:p>
        </w:tc>
        <w:tc>
          <w:tcPr>
            <w:tcW w:w="4685" w:type="pct"/>
          </w:tcPr>
          <w:p w14:paraId="328C0E3B"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Tasa de interés </w:t>
            </w:r>
          </w:p>
        </w:tc>
      </w:tr>
      <w:tr w:rsidR="00AE305A" w:rsidRPr="00CA1230" w14:paraId="328C0E3F" w14:textId="77777777" w:rsidTr="00AE305A">
        <w:tc>
          <w:tcPr>
            <w:tcW w:w="315" w:type="pct"/>
          </w:tcPr>
          <w:p w14:paraId="328C0E3D"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4</w:t>
            </w:r>
          </w:p>
        </w:tc>
        <w:tc>
          <w:tcPr>
            <w:tcW w:w="4685" w:type="pct"/>
          </w:tcPr>
          <w:p w14:paraId="328C0E3E"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Periodicidad de pago</w:t>
            </w:r>
          </w:p>
        </w:tc>
      </w:tr>
      <w:tr w:rsidR="00AE305A" w:rsidRPr="00CA1230" w14:paraId="328C0E42" w14:textId="77777777" w:rsidTr="00AE305A">
        <w:tc>
          <w:tcPr>
            <w:tcW w:w="315" w:type="pct"/>
          </w:tcPr>
          <w:p w14:paraId="328C0E40"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lastRenderedPageBreak/>
              <w:t>3.1</w:t>
            </w:r>
            <w:r w:rsidR="00DA7DB2" w:rsidRPr="00CA1230">
              <w:rPr>
                <w:rFonts w:ascii="Arial Narrow" w:hAnsi="Arial Narrow"/>
                <w:color w:val="000000" w:themeColor="text1"/>
                <w:sz w:val="22"/>
                <w:szCs w:val="22"/>
              </w:rPr>
              <w:t>5</w:t>
            </w:r>
          </w:p>
        </w:tc>
        <w:tc>
          <w:tcPr>
            <w:tcW w:w="4685" w:type="pct"/>
          </w:tcPr>
          <w:p w14:paraId="328C0E41"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Clasificación de riesgo</w:t>
            </w:r>
          </w:p>
        </w:tc>
      </w:tr>
      <w:tr w:rsidR="00AE305A" w:rsidRPr="00CA1230" w14:paraId="328C0E45" w14:textId="77777777" w:rsidTr="00AE305A">
        <w:tc>
          <w:tcPr>
            <w:tcW w:w="315" w:type="pct"/>
          </w:tcPr>
          <w:p w14:paraId="328C0E43"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6</w:t>
            </w:r>
          </w:p>
        </w:tc>
        <w:tc>
          <w:tcPr>
            <w:tcW w:w="4685" w:type="pct"/>
          </w:tcPr>
          <w:p w14:paraId="328C0E44" w14:textId="77777777" w:rsidR="00AE305A" w:rsidRPr="00CA1230" w:rsidRDefault="00AE305A"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 xml:space="preserve">Sociedad </w:t>
            </w:r>
            <w:r w:rsidR="00CE56A8" w:rsidRPr="00CA1230">
              <w:rPr>
                <w:rFonts w:ascii="Arial Narrow" w:hAnsi="Arial Narrow"/>
                <w:color w:val="000000" w:themeColor="text1"/>
                <w:sz w:val="22"/>
                <w:szCs w:val="22"/>
              </w:rPr>
              <w:t>clasi</w:t>
            </w:r>
            <w:r w:rsidRPr="00CA1230">
              <w:rPr>
                <w:rFonts w:ascii="Arial Narrow" w:hAnsi="Arial Narrow"/>
                <w:color w:val="000000" w:themeColor="text1"/>
                <w:sz w:val="22"/>
                <w:szCs w:val="22"/>
              </w:rPr>
              <w:t>ficadora</w:t>
            </w:r>
          </w:p>
        </w:tc>
      </w:tr>
      <w:tr w:rsidR="00911CA3" w:rsidRPr="00CA1230" w14:paraId="328C0E48" w14:textId="77777777" w:rsidTr="00AE305A">
        <w:tc>
          <w:tcPr>
            <w:tcW w:w="315" w:type="pct"/>
          </w:tcPr>
          <w:p w14:paraId="328C0E46" w14:textId="77777777" w:rsidR="00911CA3" w:rsidRPr="00CA1230" w:rsidRDefault="00911CA3"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3.1</w:t>
            </w:r>
            <w:r w:rsidR="00DA7DB2" w:rsidRPr="00CA1230">
              <w:rPr>
                <w:rFonts w:ascii="Arial Narrow" w:hAnsi="Arial Narrow"/>
                <w:color w:val="000000" w:themeColor="text1"/>
                <w:sz w:val="22"/>
                <w:szCs w:val="22"/>
              </w:rPr>
              <w:t>7</w:t>
            </w:r>
          </w:p>
        </w:tc>
        <w:tc>
          <w:tcPr>
            <w:tcW w:w="4685" w:type="pct"/>
          </w:tcPr>
          <w:p w14:paraId="328C0E47" w14:textId="77777777" w:rsidR="00911CA3" w:rsidRPr="00CA1230" w:rsidRDefault="00911CA3" w:rsidP="00381A9E">
            <w:pPr>
              <w:spacing w:after="100" w:afterAutospacing="1" w:line="276" w:lineRule="auto"/>
              <w:rPr>
                <w:rFonts w:ascii="Arial Narrow" w:hAnsi="Arial Narrow"/>
                <w:color w:val="000000" w:themeColor="text1"/>
                <w:sz w:val="22"/>
                <w:szCs w:val="22"/>
              </w:rPr>
            </w:pPr>
            <w:r w:rsidRPr="00CA1230">
              <w:rPr>
                <w:rFonts w:ascii="Arial Narrow" w:hAnsi="Arial Narrow"/>
                <w:color w:val="000000" w:themeColor="text1"/>
                <w:sz w:val="22"/>
                <w:szCs w:val="22"/>
              </w:rPr>
              <w:t>El instrumento es parte de los activos de alta liquidez y bajo riesgo</w:t>
            </w:r>
          </w:p>
        </w:tc>
      </w:tr>
    </w:tbl>
    <w:p w14:paraId="328C0E49" w14:textId="77777777" w:rsidR="00F11F25" w:rsidRPr="00A91622" w:rsidRDefault="00F11F25" w:rsidP="00F11F25">
      <w:pPr>
        <w:spacing w:line="276" w:lineRule="auto"/>
        <w:rPr>
          <w:rFonts w:ascii="Arial Narrow" w:hAnsi="Arial Narrow"/>
          <w:sz w:val="22"/>
          <w:szCs w:val="22"/>
        </w:rPr>
      </w:pPr>
    </w:p>
    <w:p w14:paraId="328C0E4A" w14:textId="77777777" w:rsidR="00F11F25" w:rsidRPr="00A91622" w:rsidRDefault="00F11F25" w:rsidP="00F11F25">
      <w:pPr>
        <w:spacing w:line="276" w:lineRule="auto"/>
        <w:rPr>
          <w:rFonts w:ascii="Arial Narrow" w:hAnsi="Arial Narrow"/>
          <w:sz w:val="22"/>
          <w:szCs w:val="22"/>
        </w:rPr>
      </w:pPr>
      <w:r w:rsidRPr="00A91622">
        <w:rPr>
          <w:rFonts w:ascii="Arial Narrow" w:hAnsi="Arial Narrow"/>
          <w:sz w:val="22"/>
          <w:szCs w:val="22"/>
        </w:rPr>
        <w:t>Nombre de la persona que prepara el Reporte: _______________________________</w:t>
      </w:r>
    </w:p>
    <w:p w14:paraId="328C0E4B" w14:textId="77777777" w:rsidR="00F11F25" w:rsidRPr="00A91622" w:rsidRDefault="00F11F25" w:rsidP="00F11F25">
      <w:pPr>
        <w:spacing w:line="276" w:lineRule="auto"/>
        <w:rPr>
          <w:rFonts w:ascii="Arial Narrow" w:hAnsi="Arial Narrow"/>
          <w:sz w:val="22"/>
          <w:szCs w:val="22"/>
        </w:rPr>
      </w:pPr>
      <w:r w:rsidRPr="00A91622">
        <w:rPr>
          <w:rFonts w:ascii="Arial Narrow" w:hAnsi="Arial Narrow"/>
          <w:sz w:val="22"/>
          <w:szCs w:val="22"/>
        </w:rPr>
        <w:t>Teléfono: __________________________</w:t>
      </w:r>
    </w:p>
    <w:p w14:paraId="328C0E4C" w14:textId="77777777" w:rsidR="00F11F25" w:rsidRPr="00A91622" w:rsidRDefault="00F11F25" w:rsidP="00F11F25">
      <w:pPr>
        <w:spacing w:line="276" w:lineRule="auto"/>
        <w:rPr>
          <w:rFonts w:ascii="Arial Narrow" w:hAnsi="Arial Narrow"/>
          <w:sz w:val="22"/>
          <w:szCs w:val="22"/>
        </w:rPr>
      </w:pPr>
      <w:r w:rsidRPr="00A91622">
        <w:rPr>
          <w:rFonts w:ascii="Arial Narrow" w:hAnsi="Arial Narrow"/>
          <w:sz w:val="22"/>
          <w:szCs w:val="22"/>
        </w:rPr>
        <w:t>Correo Electrónico: _______________________</w:t>
      </w:r>
    </w:p>
    <w:p w14:paraId="328C0E4D" w14:textId="77777777" w:rsidR="001A521B" w:rsidRDefault="001A521B" w:rsidP="004E2853">
      <w:pPr>
        <w:spacing w:after="200" w:line="276" w:lineRule="auto"/>
        <w:jc w:val="right"/>
        <w:rPr>
          <w:rFonts w:ascii="Arial Narrow" w:hAnsi="Arial Narrow"/>
          <w:b/>
          <w:color w:val="000000" w:themeColor="text1"/>
          <w:sz w:val="20"/>
          <w:szCs w:val="20"/>
        </w:rPr>
      </w:pPr>
    </w:p>
    <w:p w14:paraId="328C0E4E" w14:textId="77777777" w:rsidR="00CA1230" w:rsidRDefault="00CA1230" w:rsidP="004E2853">
      <w:pPr>
        <w:spacing w:after="200" w:line="276" w:lineRule="auto"/>
        <w:jc w:val="right"/>
        <w:rPr>
          <w:rFonts w:ascii="Arial Narrow" w:hAnsi="Arial Narrow"/>
          <w:b/>
          <w:color w:val="000000" w:themeColor="text1"/>
          <w:sz w:val="20"/>
          <w:szCs w:val="20"/>
        </w:rPr>
      </w:pPr>
    </w:p>
    <w:p w14:paraId="328C0E4F" w14:textId="77777777" w:rsidR="00CA1230" w:rsidRDefault="00CA1230">
      <w:pPr>
        <w:spacing w:after="200" w:line="276" w:lineRule="auto"/>
        <w:rPr>
          <w:rFonts w:ascii="Arial Narrow" w:hAnsi="Arial Narrow"/>
          <w:b/>
          <w:color w:val="000000" w:themeColor="text1"/>
          <w:sz w:val="20"/>
          <w:szCs w:val="20"/>
        </w:rPr>
      </w:pPr>
      <w:r>
        <w:rPr>
          <w:rFonts w:ascii="Arial Narrow" w:hAnsi="Arial Narrow"/>
          <w:b/>
          <w:color w:val="000000" w:themeColor="text1"/>
          <w:sz w:val="20"/>
          <w:szCs w:val="20"/>
        </w:rPr>
        <w:br w:type="page"/>
      </w:r>
    </w:p>
    <w:p w14:paraId="328C0E50" w14:textId="77777777" w:rsidR="00381A9E" w:rsidRPr="00CA1230" w:rsidRDefault="00381A9E" w:rsidP="004E2853">
      <w:pPr>
        <w:spacing w:after="200" w:line="276" w:lineRule="auto"/>
        <w:jc w:val="right"/>
        <w:rPr>
          <w:rFonts w:ascii="Arial Narrow" w:hAnsi="Arial Narrow"/>
          <w:b/>
          <w:color w:val="000000" w:themeColor="text1"/>
          <w:sz w:val="22"/>
          <w:szCs w:val="22"/>
        </w:rPr>
      </w:pPr>
      <w:r w:rsidRPr="00CA1230">
        <w:rPr>
          <w:rFonts w:ascii="Arial Narrow" w:hAnsi="Arial Narrow"/>
          <w:b/>
          <w:color w:val="000000" w:themeColor="text1"/>
          <w:sz w:val="22"/>
          <w:szCs w:val="22"/>
        </w:rPr>
        <w:lastRenderedPageBreak/>
        <w:t>A</w:t>
      </w:r>
      <w:r w:rsidR="00CA1230" w:rsidRPr="00CA1230">
        <w:rPr>
          <w:rFonts w:ascii="Arial Narrow" w:hAnsi="Arial Narrow"/>
          <w:b/>
          <w:color w:val="000000" w:themeColor="text1"/>
          <w:sz w:val="22"/>
          <w:szCs w:val="22"/>
        </w:rPr>
        <w:t>nexo</w:t>
      </w:r>
      <w:r w:rsidRPr="00CA1230">
        <w:rPr>
          <w:rFonts w:ascii="Arial Narrow" w:hAnsi="Arial Narrow"/>
          <w:b/>
          <w:color w:val="000000" w:themeColor="text1"/>
          <w:sz w:val="22"/>
          <w:szCs w:val="22"/>
        </w:rPr>
        <w:t xml:space="preserve"> No. 2</w:t>
      </w:r>
    </w:p>
    <w:p w14:paraId="328C0E51" w14:textId="77777777" w:rsidR="00381A9E" w:rsidRPr="00CA1230" w:rsidRDefault="00381A9E" w:rsidP="00381A9E">
      <w:pPr>
        <w:spacing w:after="200" w:line="276" w:lineRule="auto"/>
        <w:jc w:val="center"/>
        <w:rPr>
          <w:rFonts w:ascii="Arial Narrow" w:hAnsi="Arial Narrow"/>
          <w:b/>
          <w:color w:val="000000" w:themeColor="text1"/>
          <w:sz w:val="22"/>
          <w:szCs w:val="22"/>
        </w:rPr>
      </w:pPr>
      <w:r w:rsidRPr="00CA1230">
        <w:rPr>
          <w:rFonts w:ascii="Arial Narrow" w:hAnsi="Arial Narrow"/>
          <w:b/>
          <w:color w:val="000000" w:themeColor="text1"/>
          <w:sz w:val="22"/>
          <w:szCs w:val="22"/>
        </w:rPr>
        <w:t>OPERACIONES CON INSTRUMENTOS DERIVADOS QUE TENGAN COMO OBJETO EXCLUSIVO LA COBERTURA DE RIESGOS DE LAS INVERSIONES</w:t>
      </w:r>
    </w:p>
    <w:p w14:paraId="328C0E52" w14:textId="77777777" w:rsidR="00381A9E" w:rsidRPr="00CA1230" w:rsidRDefault="00381A9E" w:rsidP="00BC0A19">
      <w:pPr>
        <w:spacing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 xml:space="preserve">Nombre del Fondo de Inversión: </w:t>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r>
      <w:r w:rsidRPr="00CA1230">
        <w:rPr>
          <w:rFonts w:ascii="Arial Narrow" w:hAnsi="Arial Narrow"/>
          <w:color w:val="000000" w:themeColor="text1"/>
          <w:sz w:val="22"/>
          <w:szCs w:val="22"/>
        </w:rPr>
        <w:softHyphen/>
        <w:t>____</w:t>
      </w:r>
      <w:r w:rsidR="00F03DCE" w:rsidRPr="00CA1230">
        <w:rPr>
          <w:rFonts w:ascii="Arial Narrow" w:hAnsi="Arial Narrow"/>
          <w:color w:val="000000" w:themeColor="text1"/>
          <w:sz w:val="22"/>
          <w:szCs w:val="22"/>
        </w:rPr>
        <w:t xml:space="preserve">   </w:t>
      </w:r>
      <w:r w:rsidRPr="00CA1230">
        <w:rPr>
          <w:rFonts w:ascii="Arial Narrow" w:hAnsi="Arial Narrow"/>
          <w:color w:val="000000" w:themeColor="text1"/>
          <w:sz w:val="22"/>
          <w:szCs w:val="22"/>
        </w:rPr>
        <w:t>Nombre</w:t>
      </w:r>
      <w:r w:rsidR="00F03DCE" w:rsidRPr="00CA1230">
        <w:rPr>
          <w:rFonts w:ascii="Arial Narrow" w:hAnsi="Arial Narrow"/>
          <w:color w:val="000000" w:themeColor="text1"/>
          <w:sz w:val="22"/>
          <w:szCs w:val="22"/>
        </w:rPr>
        <w:t xml:space="preserve"> de la Gestora: _______  Mes de referencia: _________</w:t>
      </w:r>
    </w:p>
    <w:p w14:paraId="328C0E53" w14:textId="77777777" w:rsidR="00F11F25" w:rsidRPr="00CA1230" w:rsidRDefault="00F11F25" w:rsidP="00F11F25">
      <w:pPr>
        <w:spacing w:line="276" w:lineRule="auto"/>
        <w:rPr>
          <w:rFonts w:ascii="Arial Narrow" w:hAnsi="Arial Narrow"/>
          <w:color w:val="000000" w:themeColor="text1"/>
          <w:sz w:val="22"/>
          <w:szCs w:val="22"/>
        </w:rPr>
      </w:pPr>
    </w:p>
    <w:tbl>
      <w:tblPr>
        <w:tblStyle w:val="Tablaconcuadrcula"/>
        <w:tblW w:w="0" w:type="auto"/>
        <w:tblLook w:val="04A0" w:firstRow="1" w:lastRow="0" w:firstColumn="1" w:lastColumn="0" w:noHBand="0" w:noVBand="1"/>
      </w:tblPr>
      <w:tblGrid>
        <w:gridCol w:w="675"/>
        <w:gridCol w:w="8303"/>
      </w:tblGrid>
      <w:tr w:rsidR="00381A9E" w:rsidRPr="00CA1230" w14:paraId="328C0E56" w14:textId="77777777" w:rsidTr="00381A9E">
        <w:tc>
          <w:tcPr>
            <w:tcW w:w="675" w:type="dxa"/>
          </w:tcPr>
          <w:p w14:paraId="328C0E54" w14:textId="77777777" w:rsidR="00381A9E" w:rsidRPr="00CA1230" w:rsidRDefault="00916CD6" w:rsidP="00916CD6">
            <w:pPr>
              <w:spacing w:after="100" w:afterAutospacing="1" w:line="276" w:lineRule="auto"/>
              <w:jc w:val="both"/>
              <w:rPr>
                <w:rFonts w:ascii="Arial Narrow" w:hAnsi="Arial Narrow"/>
                <w:b/>
                <w:color w:val="000000" w:themeColor="text1"/>
                <w:sz w:val="22"/>
                <w:szCs w:val="22"/>
              </w:rPr>
            </w:pPr>
            <w:r w:rsidRPr="00CA1230">
              <w:rPr>
                <w:rFonts w:ascii="Arial Narrow" w:hAnsi="Arial Narrow"/>
                <w:b/>
                <w:color w:val="000000" w:themeColor="text1"/>
                <w:sz w:val="22"/>
                <w:szCs w:val="22"/>
              </w:rPr>
              <w:t>1</w:t>
            </w:r>
          </w:p>
        </w:tc>
        <w:tc>
          <w:tcPr>
            <w:tcW w:w="8303" w:type="dxa"/>
          </w:tcPr>
          <w:p w14:paraId="328C0E55" w14:textId="77777777" w:rsidR="00381A9E" w:rsidRPr="00CA1230" w:rsidRDefault="00916CD6" w:rsidP="00916CD6">
            <w:pPr>
              <w:spacing w:after="100" w:afterAutospacing="1" w:line="276" w:lineRule="auto"/>
              <w:jc w:val="both"/>
              <w:rPr>
                <w:rFonts w:ascii="Arial Narrow" w:hAnsi="Arial Narrow"/>
                <w:b/>
                <w:color w:val="000000" w:themeColor="text1"/>
                <w:sz w:val="22"/>
                <w:szCs w:val="22"/>
              </w:rPr>
            </w:pPr>
            <w:r w:rsidRPr="00CA1230">
              <w:rPr>
                <w:rFonts w:ascii="Arial Narrow" w:hAnsi="Arial Narrow"/>
                <w:b/>
                <w:color w:val="000000" w:themeColor="text1"/>
                <w:sz w:val="22"/>
                <w:szCs w:val="22"/>
              </w:rPr>
              <w:t>INFORMACIÓN DE LA OPERACIÓN</w:t>
            </w:r>
          </w:p>
        </w:tc>
      </w:tr>
      <w:tr w:rsidR="00381A9E" w:rsidRPr="00CA1230" w14:paraId="328C0E59" w14:textId="77777777" w:rsidTr="00381A9E">
        <w:tc>
          <w:tcPr>
            <w:tcW w:w="675" w:type="dxa"/>
          </w:tcPr>
          <w:p w14:paraId="328C0E57"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1.1</w:t>
            </w:r>
          </w:p>
        </w:tc>
        <w:tc>
          <w:tcPr>
            <w:tcW w:w="8303" w:type="dxa"/>
          </w:tcPr>
          <w:p w14:paraId="328C0E58" w14:textId="77777777" w:rsidR="00381A9E" w:rsidRPr="00CA1230" w:rsidRDefault="00C63C22"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Tipo de operación, indicando si es un contrato de forwards, futuros, swaps y/o opciones</w:t>
            </w:r>
          </w:p>
        </w:tc>
      </w:tr>
      <w:tr w:rsidR="00381A9E" w:rsidRPr="00CA1230" w14:paraId="328C0E5C" w14:textId="77777777" w:rsidTr="00381A9E">
        <w:tc>
          <w:tcPr>
            <w:tcW w:w="675" w:type="dxa"/>
          </w:tcPr>
          <w:p w14:paraId="328C0E5A"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1.2</w:t>
            </w:r>
          </w:p>
        </w:tc>
        <w:tc>
          <w:tcPr>
            <w:tcW w:w="8303" w:type="dxa"/>
          </w:tcPr>
          <w:p w14:paraId="328C0E5B" w14:textId="77777777" w:rsidR="00381A9E" w:rsidRPr="00CA1230" w:rsidRDefault="00C63C22"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Entidad con la que se realizó la operación</w:t>
            </w:r>
          </w:p>
        </w:tc>
      </w:tr>
      <w:tr w:rsidR="00381A9E" w:rsidRPr="00CA1230" w14:paraId="328C0E5F" w14:textId="77777777" w:rsidTr="00381A9E">
        <w:tc>
          <w:tcPr>
            <w:tcW w:w="675" w:type="dxa"/>
          </w:tcPr>
          <w:p w14:paraId="328C0E5D"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1.3</w:t>
            </w:r>
          </w:p>
        </w:tc>
        <w:tc>
          <w:tcPr>
            <w:tcW w:w="8303" w:type="dxa"/>
          </w:tcPr>
          <w:p w14:paraId="328C0E5E" w14:textId="77777777" w:rsidR="00381A9E" w:rsidRPr="00CA1230" w:rsidRDefault="00C63C22" w:rsidP="00537D20">
            <w:pPr>
              <w:spacing w:after="100" w:afterAutospacing="1"/>
              <w:jc w:val="both"/>
              <w:rPr>
                <w:rFonts w:ascii="Arial Narrow" w:hAnsi="Arial Narrow"/>
                <w:color w:val="000000" w:themeColor="text1"/>
                <w:sz w:val="22"/>
                <w:szCs w:val="22"/>
              </w:rPr>
            </w:pPr>
            <w:r w:rsidRPr="00CA1230">
              <w:rPr>
                <w:rFonts w:ascii="Arial Narrow" w:hAnsi="Arial Narrow"/>
                <w:color w:val="000000" w:themeColor="text1"/>
                <w:sz w:val="22"/>
                <w:szCs w:val="22"/>
              </w:rPr>
              <w:t>Identificación del instrumento o grupo de instrumentos a que se dio cobertura con la operación (Subyacente)</w:t>
            </w:r>
          </w:p>
        </w:tc>
      </w:tr>
      <w:tr w:rsidR="00381A9E" w:rsidRPr="00CA1230" w14:paraId="328C0E62" w14:textId="77777777" w:rsidTr="00381A9E">
        <w:tc>
          <w:tcPr>
            <w:tcW w:w="675" w:type="dxa"/>
          </w:tcPr>
          <w:p w14:paraId="328C0E60"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1.4</w:t>
            </w:r>
          </w:p>
        </w:tc>
        <w:tc>
          <w:tcPr>
            <w:tcW w:w="8303" w:type="dxa"/>
          </w:tcPr>
          <w:p w14:paraId="328C0E61" w14:textId="77777777" w:rsidR="00381A9E" w:rsidRPr="00CA1230" w:rsidRDefault="00C63C22" w:rsidP="00537D20">
            <w:pPr>
              <w:spacing w:after="100" w:afterAutospacing="1"/>
              <w:jc w:val="both"/>
              <w:rPr>
                <w:rFonts w:ascii="Arial Narrow" w:hAnsi="Arial Narrow"/>
                <w:color w:val="000000" w:themeColor="text1"/>
                <w:sz w:val="22"/>
                <w:szCs w:val="22"/>
              </w:rPr>
            </w:pPr>
            <w:r w:rsidRPr="00CA1230">
              <w:rPr>
                <w:rFonts w:ascii="Arial Narrow" w:hAnsi="Arial Narrow"/>
                <w:sz w:val="22"/>
                <w:szCs w:val="22"/>
              </w:rPr>
              <w:t>Identificación de donde se realizó la operación, indicando si se celebró fuera o dentro de un mecanismo centralizado</w:t>
            </w:r>
          </w:p>
        </w:tc>
      </w:tr>
      <w:tr w:rsidR="00381A9E" w:rsidRPr="00CA1230" w14:paraId="328C0E65" w14:textId="77777777" w:rsidTr="00381A9E">
        <w:tc>
          <w:tcPr>
            <w:tcW w:w="675" w:type="dxa"/>
          </w:tcPr>
          <w:p w14:paraId="328C0E63"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1.5</w:t>
            </w:r>
          </w:p>
        </w:tc>
        <w:tc>
          <w:tcPr>
            <w:tcW w:w="8303" w:type="dxa"/>
          </w:tcPr>
          <w:p w14:paraId="328C0E64" w14:textId="77777777" w:rsidR="00381A9E" w:rsidRPr="00CA1230" w:rsidRDefault="00C63C22"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s="Arial"/>
                <w:sz w:val="22"/>
                <w:szCs w:val="22"/>
              </w:rPr>
              <w:t>Fecha de la operación</w:t>
            </w:r>
          </w:p>
        </w:tc>
      </w:tr>
      <w:tr w:rsidR="00916CD6" w:rsidRPr="00CA1230" w14:paraId="328C0E68" w14:textId="77777777" w:rsidTr="00381A9E">
        <w:tc>
          <w:tcPr>
            <w:tcW w:w="675" w:type="dxa"/>
          </w:tcPr>
          <w:p w14:paraId="328C0E66" w14:textId="77777777" w:rsidR="00916CD6"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1.6</w:t>
            </w:r>
          </w:p>
        </w:tc>
        <w:tc>
          <w:tcPr>
            <w:tcW w:w="8303" w:type="dxa"/>
          </w:tcPr>
          <w:p w14:paraId="328C0E67" w14:textId="77777777" w:rsidR="00916CD6" w:rsidRPr="00CA1230" w:rsidRDefault="00C63C22" w:rsidP="00916CD6">
            <w:pPr>
              <w:spacing w:after="100" w:afterAutospacing="1" w:line="276" w:lineRule="auto"/>
              <w:jc w:val="both"/>
              <w:rPr>
                <w:rFonts w:ascii="Arial Narrow" w:hAnsi="Arial Narrow" w:cs="Arial"/>
                <w:sz w:val="22"/>
                <w:szCs w:val="22"/>
              </w:rPr>
            </w:pPr>
            <w:r w:rsidRPr="00CA1230">
              <w:rPr>
                <w:rFonts w:ascii="Arial Narrow" w:hAnsi="Arial Narrow" w:cs="Arial"/>
                <w:sz w:val="22"/>
                <w:szCs w:val="22"/>
              </w:rPr>
              <w:t>Fecha de liquidación</w:t>
            </w:r>
          </w:p>
        </w:tc>
      </w:tr>
      <w:tr w:rsidR="00381A9E" w:rsidRPr="00CA1230" w14:paraId="328C0E6B" w14:textId="77777777" w:rsidTr="00381A9E">
        <w:tc>
          <w:tcPr>
            <w:tcW w:w="675" w:type="dxa"/>
          </w:tcPr>
          <w:p w14:paraId="328C0E69"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1.7</w:t>
            </w:r>
          </w:p>
        </w:tc>
        <w:tc>
          <w:tcPr>
            <w:tcW w:w="8303" w:type="dxa"/>
          </w:tcPr>
          <w:p w14:paraId="328C0E6A"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Plazo de la operación</w:t>
            </w:r>
            <w:r w:rsidR="00A014D5" w:rsidRPr="00CA1230">
              <w:rPr>
                <w:rFonts w:ascii="Arial Narrow" w:hAnsi="Arial Narrow"/>
                <w:color w:val="000000" w:themeColor="text1"/>
                <w:sz w:val="22"/>
                <w:szCs w:val="22"/>
              </w:rPr>
              <w:t>/contrato</w:t>
            </w:r>
          </w:p>
        </w:tc>
      </w:tr>
      <w:tr w:rsidR="00381A9E" w:rsidRPr="00CA1230" w14:paraId="328C0E6E" w14:textId="77777777" w:rsidTr="00381A9E">
        <w:tc>
          <w:tcPr>
            <w:tcW w:w="675" w:type="dxa"/>
          </w:tcPr>
          <w:p w14:paraId="328C0E6C"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1.8</w:t>
            </w:r>
          </w:p>
        </w:tc>
        <w:tc>
          <w:tcPr>
            <w:tcW w:w="8303" w:type="dxa"/>
          </w:tcPr>
          <w:p w14:paraId="328C0E6D" w14:textId="77777777" w:rsidR="00381A9E"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Precio de la operación</w:t>
            </w:r>
          </w:p>
        </w:tc>
      </w:tr>
      <w:tr w:rsidR="00916CD6" w:rsidRPr="00CA1230" w14:paraId="328C0E71" w14:textId="77777777" w:rsidTr="00381A9E">
        <w:tc>
          <w:tcPr>
            <w:tcW w:w="675" w:type="dxa"/>
          </w:tcPr>
          <w:p w14:paraId="328C0E6F" w14:textId="77777777" w:rsidR="00916CD6"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1.9</w:t>
            </w:r>
          </w:p>
        </w:tc>
        <w:tc>
          <w:tcPr>
            <w:tcW w:w="8303" w:type="dxa"/>
          </w:tcPr>
          <w:p w14:paraId="328C0E70" w14:textId="77777777" w:rsidR="00916CD6" w:rsidRPr="00CA1230" w:rsidRDefault="00916CD6" w:rsidP="004E2853">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Monto de la operación</w:t>
            </w:r>
            <w:r w:rsidR="004E2853" w:rsidRPr="00CA1230">
              <w:rPr>
                <w:rFonts w:ascii="Arial Narrow" w:hAnsi="Arial Narrow"/>
                <w:color w:val="000000" w:themeColor="text1"/>
                <w:sz w:val="22"/>
                <w:szCs w:val="22"/>
              </w:rPr>
              <w:t xml:space="preserve"> (Nocional)</w:t>
            </w:r>
          </w:p>
        </w:tc>
      </w:tr>
      <w:tr w:rsidR="00916CD6" w:rsidRPr="00CA1230" w14:paraId="328C0E74" w14:textId="77777777" w:rsidTr="00381A9E">
        <w:tc>
          <w:tcPr>
            <w:tcW w:w="675" w:type="dxa"/>
          </w:tcPr>
          <w:p w14:paraId="328C0E72" w14:textId="77777777" w:rsidR="00916CD6"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1.10</w:t>
            </w:r>
          </w:p>
        </w:tc>
        <w:tc>
          <w:tcPr>
            <w:tcW w:w="8303" w:type="dxa"/>
          </w:tcPr>
          <w:p w14:paraId="328C0E73" w14:textId="77777777" w:rsidR="00916CD6" w:rsidRPr="00CA1230" w:rsidRDefault="00916CD6" w:rsidP="00916CD6">
            <w:pPr>
              <w:spacing w:after="100" w:afterAutospacing="1" w:line="276" w:lineRule="auto"/>
              <w:jc w:val="both"/>
              <w:rPr>
                <w:rFonts w:ascii="Arial Narrow" w:hAnsi="Arial Narrow"/>
                <w:color w:val="000000" w:themeColor="text1"/>
                <w:sz w:val="22"/>
                <w:szCs w:val="22"/>
              </w:rPr>
            </w:pPr>
            <w:r w:rsidRPr="00CA1230">
              <w:rPr>
                <w:rFonts w:ascii="Arial Narrow" w:hAnsi="Arial Narrow"/>
                <w:color w:val="000000" w:themeColor="text1"/>
                <w:sz w:val="22"/>
                <w:szCs w:val="22"/>
              </w:rPr>
              <w:t>Condiciones del contrato: tasa pactada, tipo de cambio cuando aplique</w:t>
            </w:r>
          </w:p>
        </w:tc>
      </w:tr>
    </w:tbl>
    <w:p w14:paraId="328C0E75" w14:textId="77777777" w:rsidR="00381A9E" w:rsidRPr="00CA1230" w:rsidRDefault="00381A9E" w:rsidP="00381A9E">
      <w:pPr>
        <w:spacing w:after="200" w:line="276" w:lineRule="auto"/>
        <w:jc w:val="both"/>
        <w:rPr>
          <w:rFonts w:ascii="Arial Narrow" w:hAnsi="Arial Narrow"/>
          <w:b/>
          <w:color w:val="000000" w:themeColor="text1"/>
          <w:sz w:val="22"/>
          <w:szCs w:val="22"/>
        </w:rPr>
      </w:pPr>
    </w:p>
    <w:p w14:paraId="328C0E76" w14:textId="77777777" w:rsidR="00F11F25" w:rsidRPr="00CA1230" w:rsidRDefault="00F11F25" w:rsidP="00F11F25">
      <w:pPr>
        <w:spacing w:line="276" w:lineRule="auto"/>
        <w:rPr>
          <w:rFonts w:ascii="Arial Narrow" w:hAnsi="Arial Narrow"/>
          <w:sz w:val="22"/>
          <w:szCs w:val="22"/>
        </w:rPr>
      </w:pPr>
      <w:r w:rsidRPr="00CA1230">
        <w:rPr>
          <w:rFonts w:ascii="Arial Narrow" w:hAnsi="Arial Narrow"/>
          <w:sz w:val="22"/>
          <w:szCs w:val="22"/>
        </w:rPr>
        <w:t>Nombre de la persona que prepara el Reporte: _______________________________</w:t>
      </w:r>
    </w:p>
    <w:p w14:paraId="328C0E77" w14:textId="77777777" w:rsidR="00F11F25" w:rsidRPr="00CA1230" w:rsidRDefault="00F11F25" w:rsidP="00F11F25">
      <w:pPr>
        <w:spacing w:line="276" w:lineRule="auto"/>
        <w:rPr>
          <w:rFonts w:ascii="Arial Narrow" w:hAnsi="Arial Narrow"/>
          <w:sz w:val="22"/>
          <w:szCs w:val="22"/>
        </w:rPr>
      </w:pPr>
      <w:r w:rsidRPr="00CA1230">
        <w:rPr>
          <w:rFonts w:ascii="Arial Narrow" w:hAnsi="Arial Narrow"/>
          <w:sz w:val="22"/>
          <w:szCs w:val="22"/>
        </w:rPr>
        <w:t>Teléfono: __________________________</w:t>
      </w:r>
    </w:p>
    <w:p w14:paraId="328C0E78" w14:textId="77777777" w:rsidR="00F11F25" w:rsidRPr="00CA1230" w:rsidRDefault="00F11F25" w:rsidP="00F11F25">
      <w:pPr>
        <w:spacing w:line="276" w:lineRule="auto"/>
        <w:rPr>
          <w:rFonts w:ascii="Arial Narrow" w:hAnsi="Arial Narrow"/>
          <w:sz w:val="22"/>
          <w:szCs w:val="22"/>
        </w:rPr>
      </w:pPr>
      <w:r w:rsidRPr="00CA1230">
        <w:rPr>
          <w:rFonts w:ascii="Arial Narrow" w:hAnsi="Arial Narrow"/>
          <w:sz w:val="22"/>
          <w:szCs w:val="22"/>
        </w:rPr>
        <w:t>Correo Electrónico: _______________________</w:t>
      </w:r>
    </w:p>
    <w:p w14:paraId="328C0E79" w14:textId="77777777" w:rsidR="00381A9E" w:rsidRPr="00CA1230" w:rsidRDefault="00381A9E" w:rsidP="00381A9E">
      <w:pPr>
        <w:spacing w:after="200" w:line="276" w:lineRule="auto"/>
        <w:jc w:val="right"/>
        <w:rPr>
          <w:rFonts w:ascii="Arial Narrow" w:hAnsi="Arial Narrow"/>
          <w:b/>
          <w:color w:val="000000" w:themeColor="text1"/>
          <w:sz w:val="22"/>
          <w:szCs w:val="22"/>
        </w:rPr>
      </w:pPr>
    </w:p>
    <w:p w14:paraId="328C0E7A" w14:textId="77777777" w:rsidR="00381A9E" w:rsidRPr="00CA1230" w:rsidRDefault="00381A9E">
      <w:pPr>
        <w:spacing w:after="200" w:line="276" w:lineRule="auto"/>
        <w:rPr>
          <w:rFonts w:ascii="Arial Narrow" w:hAnsi="Arial Narrow"/>
          <w:color w:val="000000" w:themeColor="text1"/>
          <w:sz w:val="22"/>
          <w:szCs w:val="22"/>
        </w:rPr>
      </w:pPr>
    </w:p>
    <w:p w14:paraId="328C0E7B" w14:textId="77777777" w:rsidR="00381A9E" w:rsidRPr="00CA1230" w:rsidRDefault="00381A9E">
      <w:pPr>
        <w:spacing w:after="200" w:line="276" w:lineRule="auto"/>
        <w:rPr>
          <w:rFonts w:ascii="Arial Narrow" w:hAnsi="Arial Narrow"/>
          <w:color w:val="000000" w:themeColor="text1"/>
          <w:sz w:val="22"/>
          <w:szCs w:val="22"/>
        </w:rPr>
      </w:pPr>
    </w:p>
    <w:p w14:paraId="328C0E7C" w14:textId="77777777" w:rsidR="004107DC" w:rsidRPr="00F03DCE" w:rsidRDefault="004107DC">
      <w:pPr>
        <w:spacing w:after="200" w:line="276" w:lineRule="auto"/>
        <w:rPr>
          <w:rFonts w:ascii="Arial Narrow" w:hAnsi="Arial Narrow"/>
          <w:color w:val="000000" w:themeColor="text1"/>
          <w:sz w:val="20"/>
          <w:szCs w:val="20"/>
        </w:rPr>
      </w:pPr>
    </w:p>
    <w:p w14:paraId="328C0E7D" w14:textId="77777777" w:rsidR="004107DC" w:rsidRPr="00F03DCE" w:rsidRDefault="004107DC" w:rsidP="004107DC">
      <w:pPr>
        <w:pStyle w:val="Prrafodelista"/>
        <w:keepNext/>
        <w:keepLines/>
        <w:tabs>
          <w:tab w:val="left" w:pos="709"/>
        </w:tabs>
        <w:ind w:left="0"/>
        <w:contextualSpacing w:val="0"/>
        <w:jc w:val="both"/>
        <w:rPr>
          <w:rFonts w:ascii="Arial Narrow" w:hAnsi="Arial Narrow" w:cs="Arial"/>
          <w:sz w:val="20"/>
          <w:szCs w:val="20"/>
        </w:rPr>
      </w:pPr>
    </w:p>
    <w:p w14:paraId="328C0E7E" w14:textId="77777777" w:rsidR="00295B10" w:rsidRPr="00F03DCE" w:rsidRDefault="00295B10">
      <w:pPr>
        <w:spacing w:after="200" w:line="276" w:lineRule="auto"/>
        <w:rPr>
          <w:rFonts w:ascii="Arial Narrow" w:hAnsi="Arial Narrow"/>
          <w:color w:val="000000" w:themeColor="text1"/>
          <w:sz w:val="20"/>
          <w:szCs w:val="20"/>
        </w:rPr>
      </w:pPr>
    </w:p>
    <w:p w14:paraId="328C0E7F" w14:textId="77777777" w:rsidR="00F66081" w:rsidRDefault="00F66081">
      <w:pPr>
        <w:spacing w:after="200" w:line="276" w:lineRule="auto"/>
        <w:rPr>
          <w:rFonts w:ascii="Arial Narrow" w:hAnsi="Arial Narrow"/>
          <w:color w:val="000000" w:themeColor="text1"/>
        </w:rPr>
      </w:pPr>
    </w:p>
    <w:p w14:paraId="328C0E80" w14:textId="77777777" w:rsidR="00F66081" w:rsidRDefault="00F66081">
      <w:pPr>
        <w:spacing w:after="200" w:line="276" w:lineRule="auto"/>
        <w:rPr>
          <w:rFonts w:ascii="Arial Narrow" w:hAnsi="Arial Narrow"/>
          <w:color w:val="000000" w:themeColor="text1"/>
        </w:rPr>
      </w:pPr>
    </w:p>
    <w:p w14:paraId="328C0E81" w14:textId="77777777" w:rsidR="00F11F25" w:rsidRDefault="00F11F25">
      <w:pPr>
        <w:spacing w:after="200" w:line="276" w:lineRule="auto"/>
        <w:rPr>
          <w:rFonts w:ascii="Arial Narrow" w:hAnsi="Arial Narrow"/>
          <w:color w:val="000000" w:themeColor="text1"/>
        </w:rPr>
      </w:pPr>
      <w:r>
        <w:rPr>
          <w:rFonts w:ascii="Arial Narrow" w:hAnsi="Arial Narrow"/>
          <w:color w:val="000000" w:themeColor="text1"/>
        </w:rPr>
        <w:br w:type="page"/>
      </w:r>
    </w:p>
    <w:p w14:paraId="328C0E82" w14:textId="77777777" w:rsidR="00F66081" w:rsidRPr="00537D20" w:rsidRDefault="00F66081" w:rsidP="00F66081">
      <w:pPr>
        <w:spacing w:after="200" w:line="276" w:lineRule="auto"/>
        <w:jc w:val="right"/>
        <w:rPr>
          <w:rFonts w:ascii="Arial Narrow" w:hAnsi="Arial Narrow"/>
          <w:b/>
          <w:color w:val="000000" w:themeColor="text1"/>
          <w:sz w:val="22"/>
          <w:szCs w:val="22"/>
        </w:rPr>
      </w:pPr>
      <w:r w:rsidRPr="00537D20">
        <w:rPr>
          <w:rFonts w:ascii="Arial Narrow" w:hAnsi="Arial Narrow"/>
          <w:b/>
          <w:color w:val="000000" w:themeColor="text1"/>
          <w:sz w:val="22"/>
          <w:szCs w:val="22"/>
        </w:rPr>
        <w:lastRenderedPageBreak/>
        <w:t>A</w:t>
      </w:r>
      <w:r w:rsidR="00926053">
        <w:rPr>
          <w:rFonts w:ascii="Arial Narrow" w:hAnsi="Arial Narrow"/>
          <w:b/>
          <w:color w:val="000000" w:themeColor="text1"/>
          <w:sz w:val="22"/>
          <w:szCs w:val="22"/>
        </w:rPr>
        <w:t>nexo</w:t>
      </w:r>
      <w:r w:rsidRPr="00537D20">
        <w:rPr>
          <w:rFonts w:ascii="Arial Narrow" w:hAnsi="Arial Narrow"/>
          <w:b/>
          <w:color w:val="000000" w:themeColor="text1"/>
          <w:sz w:val="22"/>
          <w:szCs w:val="22"/>
        </w:rPr>
        <w:t xml:space="preserve"> No. 3</w:t>
      </w:r>
    </w:p>
    <w:p w14:paraId="328C0E83" w14:textId="77777777" w:rsidR="00F66081" w:rsidRPr="00537D20" w:rsidRDefault="00F66081" w:rsidP="00F66081">
      <w:pPr>
        <w:spacing w:after="200" w:line="276" w:lineRule="auto"/>
        <w:jc w:val="center"/>
        <w:rPr>
          <w:rFonts w:ascii="Arial Narrow" w:hAnsi="Arial Narrow"/>
          <w:b/>
          <w:color w:val="000000" w:themeColor="text1"/>
          <w:sz w:val="22"/>
          <w:szCs w:val="22"/>
        </w:rPr>
      </w:pPr>
      <w:r w:rsidRPr="00537D20">
        <w:rPr>
          <w:rFonts w:ascii="Arial Narrow" w:hAnsi="Arial Narrow"/>
          <w:b/>
          <w:color w:val="000000" w:themeColor="text1"/>
          <w:sz w:val="22"/>
          <w:szCs w:val="22"/>
        </w:rPr>
        <w:t>INFORME DE MONTOS TOTALES DE INVERSION DE LA CARTERA DEL FONDO DE INVERSIÓN</w:t>
      </w:r>
    </w:p>
    <w:p w14:paraId="328C0E84" w14:textId="77777777" w:rsidR="00F66081" w:rsidRPr="00537D20" w:rsidRDefault="00F66081" w:rsidP="00BC0A19">
      <w:pPr>
        <w:spacing w:line="276" w:lineRule="auto"/>
        <w:jc w:val="both"/>
        <w:rPr>
          <w:rFonts w:ascii="Arial Narrow" w:hAnsi="Arial Narrow"/>
          <w:color w:val="000000" w:themeColor="text1"/>
          <w:sz w:val="22"/>
          <w:szCs w:val="22"/>
        </w:rPr>
      </w:pPr>
      <w:r w:rsidRPr="00537D20">
        <w:rPr>
          <w:rFonts w:ascii="Arial Narrow" w:hAnsi="Arial Narrow"/>
          <w:color w:val="000000" w:themeColor="text1"/>
          <w:sz w:val="22"/>
          <w:szCs w:val="22"/>
        </w:rPr>
        <w:t>Nombre del Fondo de Inversi</w:t>
      </w:r>
      <w:r w:rsidR="00F03DCE" w:rsidRPr="00537D20">
        <w:rPr>
          <w:rFonts w:ascii="Arial Narrow" w:hAnsi="Arial Narrow"/>
          <w:color w:val="000000" w:themeColor="text1"/>
          <w:sz w:val="22"/>
          <w:szCs w:val="22"/>
        </w:rPr>
        <w:t xml:space="preserve">ón: </w:t>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r>
      <w:r w:rsidR="00F03DCE" w:rsidRPr="00537D20">
        <w:rPr>
          <w:rFonts w:ascii="Arial Narrow" w:hAnsi="Arial Narrow"/>
          <w:color w:val="000000" w:themeColor="text1"/>
          <w:sz w:val="22"/>
          <w:szCs w:val="22"/>
        </w:rPr>
        <w:softHyphen/>
        <w:t xml:space="preserve">____     </w:t>
      </w:r>
      <w:r w:rsidRPr="00537D20">
        <w:rPr>
          <w:rFonts w:ascii="Arial Narrow" w:hAnsi="Arial Narrow"/>
          <w:color w:val="000000" w:themeColor="text1"/>
          <w:sz w:val="22"/>
          <w:szCs w:val="22"/>
        </w:rPr>
        <w:t>Nombre de la</w:t>
      </w:r>
      <w:r w:rsidR="00F03DCE" w:rsidRPr="00537D20">
        <w:rPr>
          <w:rFonts w:ascii="Arial Narrow" w:hAnsi="Arial Narrow"/>
          <w:color w:val="000000" w:themeColor="text1"/>
          <w:sz w:val="22"/>
          <w:szCs w:val="22"/>
        </w:rPr>
        <w:t xml:space="preserve"> Gestora: _____   Mes de referencia: __________</w:t>
      </w:r>
    </w:p>
    <w:p w14:paraId="328C0E85" w14:textId="77777777" w:rsidR="00F66081" w:rsidRPr="00537D20" w:rsidRDefault="00F66081" w:rsidP="00F66081">
      <w:pPr>
        <w:spacing w:line="276" w:lineRule="auto"/>
        <w:rPr>
          <w:rFonts w:ascii="Arial Narrow" w:hAnsi="Arial Narrow"/>
          <w:color w:val="000000" w:themeColor="text1"/>
          <w:sz w:val="22"/>
          <w:szCs w:val="22"/>
        </w:rPr>
      </w:pPr>
    </w:p>
    <w:tbl>
      <w:tblPr>
        <w:tblStyle w:val="Tablaconcuadrcula"/>
        <w:tblW w:w="9180" w:type="dxa"/>
        <w:tblLook w:val="04A0" w:firstRow="1" w:lastRow="0" w:firstColumn="1" w:lastColumn="0" w:noHBand="0" w:noVBand="1"/>
      </w:tblPr>
      <w:tblGrid>
        <w:gridCol w:w="534"/>
        <w:gridCol w:w="8646"/>
      </w:tblGrid>
      <w:tr w:rsidR="00F66081" w:rsidRPr="00537D20" w14:paraId="328C0E88" w14:textId="77777777" w:rsidTr="00964A32">
        <w:tc>
          <w:tcPr>
            <w:tcW w:w="534" w:type="dxa"/>
          </w:tcPr>
          <w:p w14:paraId="328C0E86"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p>
        </w:tc>
        <w:tc>
          <w:tcPr>
            <w:tcW w:w="8646" w:type="dxa"/>
          </w:tcPr>
          <w:p w14:paraId="328C0E87" w14:textId="77777777" w:rsidR="00F66081"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Identificación</w:t>
            </w:r>
            <w:r w:rsidR="00F66081" w:rsidRPr="00537D20">
              <w:rPr>
                <w:rFonts w:ascii="Arial Narrow" w:hAnsi="Arial Narrow"/>
                <w:color w:val="000000" w:themeColor="text1"/>
                <w:sz w:val="22"/>
                <w:szCs w:val="22"/>
              </w:rPr>
              <w:t xml:space="preserve"> de la Gestora</w:t>
            </w:r>
          </w:p>
        </w:tc>
      </w:tr>
      <w:tr w:rsidR="00F66081" w:rsidRPr="00537D20" w14:paraId="328C0E8B" w14:textId="77777777" w:rsidTr="00964A32">
        <w:tc>
          <w:tcPr>
            <w:tcW w:w="534" w:type="dxa"/>
          </w:tcPr>
          <w:p w14:paraId="328C0E89"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2</w:t>
            </w:r>
          </w:p>
        </w:tc>
        <w:tc>
          <w:tcPr>
            <w:tcW w:w="8646" w:type="dxa"/>
          </w:tcPr>
          <w:p w14:paraId="328C0E8A" w14:textId="77777777" w:rsidR="00F66081"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Identificación</w:t>
            </w:r>
            <w:r w:rsidR="00F66081" w:rsidRPr="00537D20">
              <w:rPr>
                <w:rFonts w:ascii="Arial Narrow" w:hAnsi="Arial Narrow"/>
                <w:color w:val="000000" w:themeColor="text1"/>
                <w:sz w:val="22"/>
                <w:szCs w:val="22"/>
              </w:rPr>
              <w:t xml:space="preserve"> del Fondo</w:t>
            </w:r>
          </w:p>
        </w:tc>
      </w:tr>
      <w:tr w:rsidR="00F66081" w:rsidRPr="00537D20" w14:paraId="328C0E8E" w14:textId="77777777" w:rsidTr="00964A32">
        <w:tc>
          <w:tcPr>
            <w:tcW w:w="534" w:type="dxa"/>
          </w:tcPr>
          <w:p w14:paraId="328C0E8C"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3</w:t>
            </w:r>
          </w:p>
        </w:tc>
        <w:tc>
          <w:tcPr>
            <w:tcW w:w="8646" w:type="dxa"/>
          </w:tcPr>
          <w:p w14:paraId="328C0E8D" w14:textId="77777777" w:rsidR="00F66081"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 xml:space="preserve">Identificación </w:t>
            </w:r>
            <w:r w:rsidR="00F66081" w:rsidRPr="00537D20">
              <w:rPr>
                <w:rFonts w:ascii="Arial Narrow" w:hAnsi="Arial Narrow"/>
                <w:color w:val="000000" w:themeColor="text1"/>
                <w:sz w:val="22"/>
                <w:szCs w:val="22"/>
              </w:rPr>
              <w:t>del Administrador de Inversiones del Fondo</w:t>
            </w:r>
          </w:p>
        </w:tc>
      </w:tr>
      <w:tr w:rsidR="00873C5D" w:rsidRPr="00537D20" w14:paraId="328C0E91" w14:textId="77777777" w:rsidTr="00964A32">
        <w:tc>
          <w:tcPr>
            <w:tcW w:w="534" w:type="dxa"/>
          </w:tcPr>
          <w:p w14:paraId="328C0E8F" w14:textId="77777777" w:rsidR="00873C5D"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4</w:t>
            </w:r>
          </w:p>
        </w:tc>
        <w:tc>
          <w:tcPr>
            <w:tcW w:w="8646" w:type="dxa"/>
          </w:tcPr>
          <w:p w14:paraId="328C0E90" w14:textId="77777777" w:rsidR="00873C5D"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Tipo de</w:t>
            </w:r>
            <w:r w:rsidR="00873C5D" w:rsidRPr="00537D20">
              <w:rPr>
                <w:rFonts w:ascii="Arial Narrow" w:hAnsi="Arial Narrow"/>
                <w:color w:val="000000" w:themeColor="text1"/>
                <w:sz w:val="22"/>
                <w:szCs w:val="22"/>
              </w:rPr>
              <w:t xml:space="preserve"> Fondo de Inversión (Abierto o Cerrado)</w:t>
            </w:r>
          </w:p>
        </w:tc>
      </w:tr>
      <w:tr w:rsidR="00F66081" w:rsidRPr="00537D20" w14:paraId="328C0E94" w14:textId="77777777" w:rsidTr="00964A32">
        <w:tc>
          <w:tcPr>
            <w:tcW w:w="534" w:type="dxa"/>
          </w:tcPr>
          <w:p w14:paraId="328C0E92" w14:textId="77777777" w:rsidR="00F66081"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5</w:t>
            </w:r>
          </w:p>
        </w:tc>
        <w:tc>
          <w:tcPr>
            <w:tcW w:w="8646" w:type="dxa"/>
          </w:tcPr>
          <w:p w14:paraId="328C0E93"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Fecha de referencia de la información</w:t>
            </w:r>
          </w:p>
        </w:tc>
      </w:tr>
      <w:tr w:rsidR="00F66081" w:rsidRPr="00537D20" w14:paraId="328C0E97" w14:textId="77777777" w:rsidTr="00964A32">
        <w:tc>
          <w:tcPr>
            <w:tcW w:w="534" w:type="dxa"/>
          </w:tcPr>
          <w:p w14:paraId="328C0E95" w14:textId="77777777" w:rsidR="00F66081"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6</w:t>
            </w:r>
          </w:p>
        </w:tc>
        <w:tc>
          <w:tcPr>
            <w:tcW w:w="8646" w:type="dxa"/>
          </w:tcPr>
          <w:p w14:paraId="328C0E96"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Tipo de inversión</w:t>
            </w:r>
            <w:r w:rsidR="00964A32" w:rsidRPr="00537D20">
              <w:rPr>
                <w:rFonts w:ascii="Arial Narrow" w:hAnsi="Arial Narrow"/>
                <w:color w:val="000000" w:themeColor="text1"/>
                <w:sz w:val="22"/>
                <w:szCs w:val="22"/>
              </w:rPr>
              <w:t xml:space="preserve"> (depósito a plazo, depósitos bancarios, cuentas corrientes, instrumento financiero, etc.)</w:t>
            </w:r>
          </w:p>
        </w:tc>
      </w:tr>
      <w:tr w:rsidR="00F66081" w:rsidRPr="00537D20" w14:paraId="328C0E9A" w14:textId="77777777" w:rsidTr="00964A32">
        <w:tc>
          <w:tcPr>
            <w:tcW w:w="534" w:type="dxa"/>
          </w:tcPr>
          <w:p w14:paraId="328C0E98" w14:textId="77777777" w:rsidR="00F66081"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7</w:t>
            </w:r>
          </w:p>
        </w:tc>
        <w:tc>
          <w:tcPr>
            <w:tcW w:w="8646" w:type="dxa"/>
          </w:tcPr>
          <w:p w14:paraId="328C0E99" w14:textId="77777777" w:rsidR="00F66081"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Identificación</w:t>
            </w:r>
            <w:r w:rsidR="00BC0A19" w:rsidRPr="00537D20">
              <w:rPr>
                <w:rFonts w:ascii="Arial Narrow" w:hAnsi="Arial Narrow"/>
                <w:color w:val="000000" w:themeColor="text1"/>
                <w:sz w:val="22"/>
                <w:szCs w:val="22"/>
              </w:rPr>
              <w:t xml:space="preserve"> </w:t>
            </w:r>
            <w:r w:rsidR="00964A32" w:rsidRPr="00537D20">
              <w:rPr>
                <w:rFonts w:ascii="Arial Narrow" w:hAnsi="Arial Narrow"/>
                <w:color w:val="000000" w:themeColor="text1"/>
                <w:sz w:val="22"/>
                <w:szCs w:val="22"/>
              </w:rPr>
              <w:t>del Emisor</w:t>
            </w:r>
          </w:p>
        </w:tc>
      </w:tr>
      <w:tr w:rsidR="00F66081" w:rsidRPr="00537D20" w14:paraId="328C0E9D" w14:textId="77777777" w:rsidTr="00964A32">
        <w:tc>
          <w:tcPr>
            <w:tcW w:w="534" w:type="dxa"/>
          </w:tcPr>
          <w:p w14:paraId="328C0E9B" w14:textId="77777777" w:rsidR="00F66081"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8</w:t>
            </w:r>
          </w:p>
        </w:tc>
        <w:tc>
          <w:tcPr>
            <w:tcW w:w="8646" w:type="dxa"/>
          </w:tcPr>
          <w:p w14:paraId="328C0E9C"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Sector económico de la inversión</w:t>
            </w:r>
            <w:r w:rsidR="00911CA3" w:rsidRPr="00537D20">
              <w:rPr>
                <w:rFonts w:ascii="Arial Narrow" w:hAnsi="Arial Narrow"/>
                <w:color w:val="000000" w:themeColor="text1"/>
                <w:sz w:val="22"/>
                <w:szCs w:val="22"/>
              </w:rPr>
              <w:t xml:space="preserve"> (Banca, Industria, Comercio, Agropecuario, Construcción, Compañías de Seguro, Extranjeros, Empresas de Servicio e Instituciones Públicas</w:t>
            </w:r>
            <w:r w:rsidR="00A014D5" w:rsidRPr="00537D20">
              <w:rPr>
                <w:rFonts w:ascii="Arial Narrow" w:hAnsi="Arial Narrow"/>
                <w:color w:val="000000" w:themeColor="text1"/>
                <w:sz w:val="22"/>
                <w:szCs w:val="22"/>
              </w:rPr>
              <w:t>, etc</w:t>
            </w:r>
            <w:r w:rsidR="00537D20">
              <w:rPr>
                <w:rFonts w:ascii="Arial Narrow" w:hAnsi="Arial Narrow"/>
                <w:color w:val="000000" w:themeColor="text1"/>
                <w:sz w:val="22"/>
                <w:szCs w:val="22"/>
              </w:rPr>
              <w:t>.</w:t>
            </w:r>
            <w:r w:rsidR="00911CA3" w:rsidRPr="00537D20">
              <w:rPr>
                <w:rFonts w:ascii="Arial Narrow" w:hAnsi="Arial Narrow"/>
                <w:color w:val="000000" w:themeColor="text1"/>
                <w:sz w:val="22"/>
                <w:szCs w:val="22"/>
              </w:rPr>
              <w:t xml:space="preserve">) </w:t>
            </w:r>
          </w:p>
        </w:tc>
      </w:tr>
      <w:tr w:rsidR="00F66081" w:rsidRPr="00537D20" w14:paraId="328C0EA0" w14:textId="77777777" w:rsidTr="00964A32">
        <w:tc>
          <w:tcPr>
            <w:tcW w:w="534" w:type="dxa"/>
          </w:tcPr>
          <w:p w14:paraId="328C0E9E" w14:textId="77777777" w:rsidR="00F66081" w:rsidRPr="00537D20" w:rsidRDefault="00873C5D"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9</w:t>
            </w:r>
          </w:p>
        </w:tc>
        <w:tc>
          <w:tcPr>
            <w:tcW w:w="8646" w:type="dxa"/>
          </w:tcPr>
          <w:p w14:paraId="328C0E9F" w14:textId="77777777" w:rsidR="00F66081" w:rsidRPr="00537D20" w:rsidRDefault="00A014D5"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 xml:space="preserve">Identificación </w:t>
            </w:r>
            <w:r w:rsidR="00964A32" w:rsidRPr="00537D20">
              <w:rPr>
                <w:rFonts w:ascii="Arial Narrow" w:hAnsi="Arial Narrow"/>
                <w:color w:val="000000" w:themeColor="text1"/>
                <w:sz w:val="22"/>
                <w:szCs w:val="22"/>
              </w:rPr>
              <w:t>del instrumento</w:t>
            </w:r>
          </w:p>
        </w:tc>
      </w:tr>
      <w:tr w:rsidR="00F66081" w:rsidRPr="00537D20" w14:paraId="328C0EA3" w14:textId="77777777" w:rsidTr="00964A32">
        <w:tc>
          <w:tcPr>
            <w:tcW w:w="534" w:type="dxa"/>
          </w:tcPr>
          <w:p w14:paraId="328C0EA1"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0</w:t>
            </w:r>
          </w:p>
        </w:tc>
        <w:tc>
          <w:tcPr>
            <w:tcW w:w="8646" w:type="dxa"/>
          </w:tcPr>
          <w:p w14:paraId="328C0EA2" w14:textId="77777777" w:rsidR="00F66081" w:rsidRPr="00537D20" w:rsidRDefault="00BC0A19" w:rsidP="00A014D5">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Ca</w:t>
            </w:r>
            <w:r w:rsidR="00E502E8" w:rsidRPr="00537D20">
              <w:rPr>
                <w:rFonts w:ascii="Arial Narrow" w:hAnsi="Arial Narrow"/>
                <w:color w:val="000000" w:themeColor="text1"/>
                <w:sz w:val="22"/>
                <w:szCs w:val="22"/>
              </w:rPr>
              <w:t>ntidad de valores</w:t>
            </w:r>
            <w:r w:rsidRPr="00537D20">
              <w:rPr>
                <w:rFonts w:ascii="Arial Narrow" w:hAnsi="Arial Narrow"/>
                <w:color w:val="000000" w:themeColor="text1"/>
                <w:sz w:val="22"/>
                <w:szCs w:val="22"/>
              </w:rPr>
              <w:t>, cuando aplique</w:t>
            </w:r>
          </w:p>
        </w:tc>
      </w:tr>
      <w:tr w:rsidR="00F66081" w:rsidRPr="00537D20" w14:paraId="328C0EA6" w14:textId="77777777" w:rsidTr="00964A32">
        <w:tc>
          <w:tcPr>
            <w:tcW w:w="534" w:type="dxa"/>
          </w:tcPr>
          <w:p w14:paraId="328C0EA4"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1</w:t>
            </w:r>
          </w:p>
        </w:tc>
        <w:tc>
          <w:tcPr>
            <w:tcW w:w="8646" w:type="dxa"/>
          </w:tcPr>
          <w:p w14:paraId="328C0EA5"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Estado (disponible o reportado)</w:t>
            </w:r>
          </w:p>
        </w:tc>
      </w:tr>
      <w:tr w:rsidR="00F66081" w:rsidRPr="00537D20" w14:paraId="328C0EA9" w14:textId="77777777" w:rsidTr="00964A32">
        <w:tc>
          <w:tcPr>
            <w:tcW w:w="534" w:type="dxa"/>
          </w:tcPr>
          <w:p w14:paraId="328C0EA7"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2</w:t>
            </w:r>
          </w:p>
        </w:tc>
        <w:tc>
          <w:tcPr>
            <w:tcW w:w="8646" w:type="dxa"/>
          </w:tcPr>
          <w:p w14:paraId="328C0EA8" w14:textId="77777777" w:rsidR="00F66081" w:rsidRPr="00537D20" w:rsidRDefault="00A014D5" w:rsidP="00414193">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Identificación</w:t>
            </w:r>
            <w:r w:rsidR="00964A32" w:rsidRPr="00537D20">
              <w:rPr>
                <w:rFonts w:ascii="Arial Narrow" w:hAnsi="Arial Narrow"/>
                <w:color w:val="000000" w:themeColor="text1"/>
                <w:sz w:val="22"/>
                <w:szCs w:val="22"/>
              </w:rPr>
              <w:t xml:space="preserve"> de la </w:t>
            </w:r>
            <w:r w:rsidR="00783F7B" w:rsidRPr="00537D20">
              <w:rPr>
                <w:rFonts w:ascii="Arial Narrow" w:hAnsi="Arial Narrow"/>
                <w:color w:val="000000" w:themeColor="text1"/>
                <w:sz w:val="22"/>
                <w:szCs w:val="22"/>
              </w:rPr>
              <w:t>Sociedad Especializada en el Depósito y Custodia de Valores</w:t>
            </w:r>
            <w:r w:rsidR="00414193" w:rsidRPr="00537D20">
              <w:rPr>
                <w:rFonts w:ascii="Arial Narrow" w:hAnsi="Arial Narrow"/>
                <w:color w:val="000000" w:themeColor="text1"/>
                <w:sz w:val="22"/>
                <w:szCs w:val="22"/>
              </w:rPr>
              <w:t xml:space="preserve"> o Entidad Bancaria</w:t>
            </w:r>
            <w:r w:rsidR="0040093A" w:rsidRPr="00537D20">
              <w:rPr>
                <w:rFonts w:ascii="Arial Narrow" w:hAnsi="Arial Narrow"/>
                <w:color w:val="000000" w:themeColor="text1"/>
                <w:sz w:val="22"/>
                <w:szCs w:val="22"/>
              </w:rPr>
              <w:t xml:space="preserve"> en la que se resguarda la inversión</w:t>
            </w:r>
          </w:p>
        </w:tc>
      </w:tr>
      <w:tr w:rsidR="00F66081" w:rsidRPr="00537D20" w14:paraId="328C0EAC" w14:textId="77777777" w:rsidTr="00964A32">
        <w:tc>
          <w:tcPr>
            <w:tcW w:w="534" w:type="dxa"/>
          </w:tcPr>
          <w:p w14:paraId="328C0EAA"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3</w:t>
            </w:r>
          </w:p>
        </w:tc>
        <w:tc>
          <w:tcPr>
            <w:tcW w:w="8646" w:type="dxa"/>
          </w:tcPr>
          <w:p w14:paraId="328C0EAB"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Valor de mercado a la fecha del informe</w:t>
            </w:r>
          </w:p>
        </w:tc>
      </w:tr>
      <w:tr w:rsidR="00F66081" w:rsidRPr="00537D20" w14:paraId="328C0EAF" w14:textId="77777777" w:rsidTr="00964A32">
        <w:tc>
          <w:tcPr>
            <w:tcW w:w="534" w:type="dxa"/>
          </w:tcPr>
          <w:p w14:paraId="328C0EAD"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4</w:t>
            </w:r>
          </w:p>
        </w:tc>
        <w:tc>
          <w:tcPr>
            <w:tcW w:w="8646" w:type="dxa"/>
          </w:tcPr>
          <w:p w14:paraId="328C0EAE"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Valor nominal</w:t>
            </w:r>
          </w:p>
        </w:tc>
      </w:tr>
      <w:tr w:rsidR="00F66081" w:rsidRPr="00537D20" w14:paraId="328C0EB2" w14:textId="77777777" w:rsidTr="00964A32">
        <w:tc>
          <w:tcPr>
            <w:tcW w:w="534" w:type="dxa"/>
          </w:tcPr>
          <w:p w14:paraId="328C0EB0"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5</w:t>
            </w:r>
          </w:p>
        </w:tc>
        <w:tc>
          <w:tcPr>
            <w:tcW w:w="8646" w:type="dxa"/>
          </w:tcPr>
          <w:p w14:paraId="328C0EB1"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Monto total invertido</w:t>
            </w:r>
          </w:p>
        </w:tc>
      </w:tr>
      <w:tr w:rsidR="00F66081" w:rsidRPr="00537D20" w14:paraId="328C0EB5" w14:textId="77777777" w:rsidTr="00964A32">
        <w:tc>
          <w:tcPr>
            <w:tcW w:w="534" w:type="dxa"/>
          </w:tcPr>
          <w:p w14:paraId="328C0EB3"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w:t>
            </w:r>
            <w:r w:rsidR="00DA7DB2" w:rsidRPr="00537D20">
              <w:rPr>
                <w:rFonts w:ascii="Arial Narrow" w:hAnsi="Arial Narrow"/>
                <w:color w:val="000000" w:themeColor="text1"/>
                <w:sz w:val="22"/>
                <w:szCs w:val="22"/>
              </w:rPr>
              <w:t>6</w:t>
            </w:r>
          </w:p>
        </w:tc>
        <w:tc>
          <w:tcPr>
            <w:tcW w:w="8646" w:type="dxa"/>
          </w:tcPr>
          <w:p w14:paraId="328C0EB4"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Tasa de interés</w:t>
            </w:r>
          </w:p>
        </w:tc>
      </w:tr>
      <w:tr w:rsidR="005171B2" w:rsidRPr="00537D20" w14:paraId="328C0EB8" w14:textId="77777777" w:rsidTr="00964A32">
        <w:tc>
          <w:tcPr>
            <w:tcW w:w="534" w:type="dxa"/>
          </w:tcPr>
          <w:p w14:paraId="328C0EB6" w14:textId="77777777" w:rsidR="005171B2" w:rsidRPr="00537D20" w:rsidRDefault="00DA7DB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17</w:t>
            </w:r>
          </w:p>
        </w:tc>
        <w:tc>
          <w:tcPr>
            <w:tcW w:w="8646" w:type="dxa"/>
          </w:tcPr>
          <w:p w14:paraId="328C0EB7" w14:textId="77777777" w:rsidR="005171B2" w:rsidRPr="00537D20" w:rsidRDefault="005171B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Intereses acumulados</w:t>
            </w:r>
          </w:p>
        </w:tc>
      </w:tr>
      <w:tr w:rsidR="00F66081" w:rsidRPr="00537D20" w14:paraId="328C0EBB" w14:textId="77777777" w:rsidTr="00964A32">
        <w:tc>
          <w:tcPr>
            <w:tcW w:w="534" w:type="dxa"/>
          </w:tcPr>
          <w:p w14:paraId="328C0EB9" w14:textId="77777777" w:rsidR="00F66081" w:rsidRPr="00537D20" w:rsidRDefault="00DA7DB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18</w:t>
            </w:r>
          </w:p>
        </w:tc>
        <w:tc>
          <w:tcPr>
            <w:tcW w:w="8646" w:type="dxa"/>
          </w:tcPr>
          <w:p w14:paraId="328C0EBA"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Días al vencimiento</w:t>
            </w:r>
          </w:p>
        </w:tc>
      </w:tr>
      <w:tr w:rsidR="00F66081" w:rsidRPr="00537D20" w14:paraId="328C0EBE" w14:textId="77777777" w:rsidTr="00964A32">
        <w:tc>
          <w:tcPr>
            <w:tcW w:w="534" w:type="dxa"/>
          </w:tcPr>
          <w:p w14:paraId="328C0EBC" w14:textId="77777777" w:rsidR="00F66081" w:rsidRPr="00537D20" w:rsidRDefault="00DA7DB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19</w:t>
            </w:r>
          </w:p>
        </w:tc>
        <w:tc>
          <w:tcPr>
            <w:tcW w:w="8646" w:type="dxa"/>
          </w:tcPr>
          <w:p w14:paraId="328C0EBD"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Monto total de ganancia</w:t>
            </w:r>
            <w:r w:rsidR="00DF09B7" w:rsidRPr="00537D20">
              <w:rPr>
                <w:rFonts w:ascii="Arial Narrow" w:hAnsi="Arial Narrow"/>
                <w:color w:val="000000" w:themeColor="text1"/>
                <w:sz w:val="22"/>
                <w:szCs w:val="22"/>
              </w:rPr>
              <w:t xml:space="preserve"> o pérdida</w:t>
            </w:r>
            <w:r w:rsidRPr="00537D20">
              <w:rPr>
                <w:rFonts w:ascii="Arial Narrow" w:hAnsi="Arial Narrow"/>
                <w:color w:val="000000" w:themeColor="text1"/>
                <w:sz w:val="22"/>
                <w:szCs w:val="22"/>
              </w:rPr>
              <w:t xml:space="preserve"> de capital</w:t>
            </w:r>
          </w:p>
        </w:tc>
      </w:tr>
      <w:tr w:rsidR="00F66081" w:rsidRPr="00537D20" w14:paraId="328C0EC1" w14:textId="77777777" w:rsidTr="00964A32">
        <w:tc>
          <w:tcPr>
            <w:tcW w:w="534" w:type="dxa"/>
          </w:tcPr>
          <w:p w14:paraId="328C0EBF" w14:textId="77777777" w:rsidR="00F66081" w:rsidRPr="00537D20" w:rsidRDefault="00F66081"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2</w:t>
            </w:r>
            <w:r w:rsidR="00DA7DB2" w:rsidRPr="00537D20">
              <w:rPr>
                <w:rFonts w:ascii="Arial Narrow" w:hAnsi="Arial Narrow"/>
                <w:color w:val="000000" w:themeColor="text1"/>
                <w:sz w:val="22"/>
                <w:szCs w:val="22"/>
              </w:rPr>
              <w:t>0</w:t>
            </w:r>
          </w:p>
        </w:tc>
        <w:tc>
          <w:tcPr>
            <w:tcW w:w="8646" w:type="dxa"/>
          </w:tcPr>
          <w:p w14:paraId="328C0EC0" w14:textId="77777777" w:rsidR="00F66081" w:rsidRPr="00537D20" w:rsidRDefault="00964A32" w:rsidP="00F66081">
            <w:pPr>
              <w:spacing w:line="276" w:lineRule="auto"/>
              <w:rPr>
                <w:rFonts w:ascii="Arial Narrow" w:hAnsi="Arial Narrow"/>
                <w:color w:val="000000" w:themeColor="text1"/>
                <w:sz w:val="22"/>
                <w:szCs w:val="22"/>
              </w:rPr>
            </w:pPr>
            <w:r w:rsidRPr="00537D20">
              <w:rPr>
                <w:rFonts w:ascii="Arial Narrow" w:hAnsi="Arial Narrow"/>
                <w:color w:val="000000" w:themeColor="text1"/>
                <w:sz w:val="22"/>
                <w:szCs w:val="22"/>
              </w:rPr>
              <w:t>Finalidad del instrumento (negociación o vencimiento)</w:t>
            </w:r>
          </w:p>
        </w:tc>
      </w:tr>
    </w:tbl>
    <w:p w14:paraId="328C0EC2" w14:textId="77777777" w:rsidR="00F66081" w:rsidRPr="00537D20" w:rsidRDefault="00F66081" w:rsidP="00F66081">
      <w:pPr>
        <w:spacing w:line="276" w:lineRule="auto"/>
        <w:rPr>
          <w:rFonts w:ascii="Arial Narrow" w:hAnsi="Arial Narrow"/>
          <w:color w:val="000000" w:themeColor="text1"/>
          <w:sz w:val="22"/>
          <w:szCs w:val="22"/>
        </w:rPr>
      </w:pPr>
    </w:p>
    <w:p w14:paraId="328C0EC3" w14:textId="77777777" w:rsidR="00F11F25" w:rsidRPr="00537D20" w:rsidRDefault="00F11F25" w:rsidP="00F11F25">
      <w:pPr>
        <w:spacing w:line="276" w:lineRule="auto"/>
        <w:rPr>
          <w:rFonts w:ascii="Arial Narrow" w:hAnsi="Arial Narrow"/>
          <w:sz w:val="22"/>
          <w:szCs w:val="22"/>
        </w:rPr>
      </w:pPr>
      <w:r w:rsidRPr="00537D20">
        <w:rPr>
          <w:rFonts w:ascii="Arial Narrow" w:hAnsi="Arial Narrow"/>
          <w:sz w:val="22"/>
          <w:szCs w:val="22"/>
        </w:rPr>
        <w:t>Nombre de la persona que prepara el Reporte: _______________________________</w:t>
      </w:r>
    </w:p>
    <w:p w14:paraId="328C0EC4" w14:textId="77777777" w:rsidR="00F11F25" w:rsidRPr="00537D20" w:rsidRDefault="00F11F25" w:rsidP="00F11F25">
      <w:pPr>
        <w:spacing w:line="276" w:lineRule="auto"/>
        <w:rPr>
          <w:rFonts w:ascii="Arial Narrow" w:hAnsi="Arial Narrow"/>
          <w:sz w:val="22"/>
          <w:szCs w:val="22"/>
        </w:rPr>
      </w:pPr>
      <w:r w:rsidRPr="00537D20">
        <w:rPr>
          <w:rFonts w:ascii="Arial Narrow" w:hAnsi="Arial Narrow"/>
          <w:sz w:val="22"/>
          <w:szCs w:val="22"/>
        </w:rPr>
        <w:t>Teléfono: __________________________</w:t>
      </w:r>
    </w:p>
    <w:p w14:paraId="328C0EC5" w14:textId="77777777" w:rsidR="00F11F25" w:rsidRPr="00537D20" w:rsidRDefault="00F11F25" w:rsidP="00F11F25">
      <w:pPr>
        <w:spacing w:line="276" w:lineRule="auto"/>
        <w:rPr>
          <w:rFonts w:ascii="Arial Narrow" w:hAnsi="Arial Narrow"/>
          <w:sz w:val="22"/>
          <w:szCs w:val="22"/>
        </w:rPr>
      </w:pPr>
      <w:r w:rsidRPr="00537D20">
        <w:rPr>
          <w:rFonts w:ascii="Arial Narrow" w:hAnsi="Arial Narrow"/>
          <w:sz w:val="22"/>
          <w:szCs w:val="22"/>
        </w:rPr>
        <w:t>Correo Electrónico: _______________________</w:t>
      </w:r>
    </w:p>
    <w:p w14:paraId="328C0EC6" w14:textId="77777777" w:rsidR="00F66081" w:rsidRPr="00537D20" w:rsidRDefault="00F66081">
      <w:pPr>
        <w:spacing w:after="200" w:line="276" w:lineRule="auto"/>
        <w:rPr>
          <w:rFonts w:ascii="Arial Narrow" w:hAnsi="Arial Narrow"/>
          <w:color w:val="000000" w:themeColor="text1"/>
          <w:sz w:val="22"/>
          <w:szCs w:val="22"/>
        </w:rPr>
      </w:pPr>
    </w:p>
    <w:sectPr w:rsidR="00F66081" w:rsidRPr="00537D20" w:rsidSect="002D1C2E">
      <w:headerReference w:type="default" r:id="rId12"/>
      <w:footerReference w:type="default" r:id="rId13"/>
      <w:pgSz w:w="12240" w:h="15840" w:code="1"/>
      <w:pgMar w:top="2334" w:right="170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4ED61" w14:textId="77777777" w:rsidR="00404263" w:rsidRDefault="00404263" w:rsidP="00E33867">
      <w:r>
        <w:separator/>
      </w:r>
    </w:p>
  </w:endnote>
  <w:endnote w:type="continuationSeparator" w:id="0">
    <w:p w14:paraId="571D371E" w14:textId="77777777" w:rsidR="00404263" w:rsidRDefault="00404263" w:rsidP="00E3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5D450A" w14:paraId="328C0EE0" w14:textId="77777777" w:rsidTr="007D21DE">
      <w:trPr>
        <w:trHeight w:val="822"/>
      </w:trPr>
      <w:tc>
        <w:tcPr>
          <w:tcW w:w="1985" w:type="dxa"/>
          <w:tcBorders>
            <w:top w:val="nil"/>
            <w:left w:val="nil"/>
            <w:bottom w:val="nil"/>
            <w:right w:val="nil"/>
          </w:tcBorders>
          <w:vAlign w:val="bottom"/>
        </w:tcPr>
        <w:p w14:paraId="328C0ED9" w14:textId="77777777" w:rsidR="005D450A" w:rsidRDefault="005D450A" w:rsidP="00336049">
          <w:pPr>
            <w:pStyle w:val="Piedepgina"/>
            <w:ind w:firstLine="34"/>
            <w:jc w:val="center"/>
            <w:rPr>
              <w:rFonts w:ascii="Arial Narrow" w:hAnsi="Arial Narrow"/>
              <w:sz w:val="20"/>
              <w:szCs w:val="20"/>
            </w:rPr>
          </w:pPr>
        </w:p>
        <w:p w14:paraId="328C0EDA" w14:textId="77777777" w:rsidR="005D450A" w:rsidRDefault="005D450A" w:rsidP="00336049">
          <w:pPr>
            <w:pStyle w:val="Piedepgina"/>
            <w:ind w:firstLine="34"/>
            <w:jc w:val="center"/>
            <w:rPr>
              <w:rFonts w:ascii="Arial Narrow" w:hAnsi="Arial Narrow"/>
              <w:sz w:val="20"/>
              <w:szCs w:val="20"/>
            </w:rPr>
          </w:pPr>
        </w:p>
        <w:p w14:paraId="328C0EDB" w14:textId="77777777" w:rsidR="005D450A" w:rsidRDefault="005D450A" w:rsidP="00336049">
          <w:pPr>
            <w:pStyle w:val="Piedepgina"/>
            <w:ind w:firstLine="34"/>
            <w:rPr>
              <w:rFonts w:ascii="Arial Narrow" w:hAnsi="Arial Narrow"/>
              <w:sz w:val="20"/>
              <w:szCs w:val="20"/>
            </w:rPr>
          </w:pPr>
        </w:p>
      </w:tc>
      <w:tc>
        <w:tcPr>
          <w:tcW w:w="6521" w:type="dxa"/>
          <w:tcBorders>
            <w:top w:val="triple" w:sz="4" w:space="0" w:color="A6A6A6" w:themeColor="background1" w:themeShade="A6"/>
            <w:left w:val="nil"/>
            <w:bottom w:val="nil"/>
            <w:right w:val="nil"/>
          </w:tcBorders>
          <w:vAlign w:val="center"/>
          <w:hideMark/>
        </w:tcPr>
        <w:p w14:paraId="328C0EDC" w14:textId="77777777" w:rsidR="005D450A" w:rsidRDefault="005D450A" w:rsidP="00336049">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14:paraId="328C0EDD" w14:textId="77777777" w:rsidR="005D450A" w:rsidRDefault="005D450A" w:rsidP="00336049">
          <w:pPr>
            <w:pStyle w:val="Piedepgina"/>
            <w:jc w:val="center"/>
            <w:rPr>
              <w:rFonts w:ascii="Arial Narrow" w:hAnsi="Arial Narrow" w:cs="Arial"/>
              <w:color w:val="818284"/>
              <w:sz w:val="20"/>
              <w:szCs w:val="20"/>
            </w:rPr>
          </w:pPr>
          <w:r>
            <w:rPr>
              <w:rFonts w:ascii="Arial Narrow" w:hAnsi="Arial Narrow" w:cs="Arial"/>
              <w:color w:val="818284"/>
              <w:sz w:val="20"/>
              <w:szCs w:val="20"/>
            </w:rPr>
            <w:t>Tel. (503) 2281-8000</w:t>
          </w:r>
        </w:p>
        <w:p w14:paraId="328C0EDE" w14:textId="77777777" w:rsidR="005D450A" w:rsidRDefault="005D450A" w:rsidP="00336049">
          <w:pPr>
            <w:pStyle w:val="Piedepgina"/>
            <w:jc w:val="center"/>
            <w:rPr>
              <w:rFonts w:ascii="Arial Narrow" w:hAnsi="Arial Narrow" w:cs="Arial"/>
              <w:color w:val="818284"/>
              <w:sz w:val="20"/>
              <w:szCs w:val="20"/>
            </w:rPr>
          </w:pPr>
          <w:r>
            <w:rPr>
              <w:rFonts w:ascii="Arial Narrow" w:hAnsi="Arial Narrow" w:cs="Arial"/>
              <w:color w:val="818284"/>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14:paraId="328C0EDF" w14:textId="77777777" w:rsidR="005D450A" w:rsidRDefault="00D33173" w:rsidP="00336049">
          <w:pPr>
            <w:pStyle w:val="Piedepgina"/>
            <w:jc w:val="center"/>
            <w:rPr>
              <w:rFonts w:ascii="Arial Narrow" w:hAnsi="Arial Narrow" w:cs="Arial"/>
              <w:color w:val="818284"/>
              <w:sz w:val="20"/>
              <w:szCs w:val="20"/>
            </w:rPr>
          </w:pPr>
          <w:sdt>
            <w:sdtPr>
              <w:rPr>
                <w:rFonts w:ascii="Arial Narrow" w:hAnsi="Arial Narrow" w:cs="Arial"/>
                <w:sz w:val="20"/>
                <w:szCs w:val="20"/>
              </w:rPr>
              <w:id w:val="20553880"/>
              <w:docPartObj>
                <w:docPartGallery w:val="Page Numbers (Bottom of Page)"/>
                <w:docPartUnique/>
              </w:docPartObj>
            </w:sdtPr>
            <w:sdtEndPr/>
            <w:sdtContent>
              <w:sdt>
                <w:sdtPr>
                  <w:rPr>
                    <w:rFonts w:ascii="Arial Narrow" w:hAnsi="Arial Narrow" w:cs="Arial"/>
                    <w:sz w:val="20"/>
                    <w:szCs w:val="20"/>
                  </w:rPr>
                  <w:id w:val="216747587"/>
                  <w:docPartObj>
                    <w:docPartGallery w:val="Page Numbers (Top of Page)"/>
                    <w:docPartUnique/>
                  </w:docPartObj>
                </w:sdtPr>
                <w:sdtEndPr/>
                <w:sdtContent>
                  <w:r w:rsidR="005D450A">
                    <w:rPr>
                      <w:rFonts w:ascii="Arial Narrow" w:hAnsi="Arial Narrow" w:cs="Arial"/>
                      <w:color w:val="818284"/>
                      <w:sz w:val="20"/>
                      <w:szCs w:val="20"/>
                    </w:rPr>
                    <w:t xml:space="preserve">Página </w:t>
                  </w:r>
                  <w:r w:rsidR="005D450A">
                    <w:rPr>
                      <w:rFonts w:ascii="Arial Narrow" w:hAnsi="Arial Narrow" w:cs="Arial"/>
                      <w:color w:val="818284"/>
                      <w:sz w:val="20"/>
                      <w:szCs w:val="20"/>
                    </w:rPr>
                    <w:fldChar w:fldCharType="begin"/>
                  </w:r>
                  <w:r w:rsidR="005D450A">
                    <w:rPr>
                      <w:rFonts w:ascii="Arial Narrow" w:hAnsi="Arial Narrow" w:cs="Arial"/>
                      <w:color w:val="818284"/>
                      <w:sz w:val="20"/>
                      <w:szCs w:val="20"/>
                    </w:rPr>
                    <w:instrText>PAGE</w:instrText>
                  </w:r>
                  <w:r w:rsidR="005D450A">
                    <w:rPr>
                      <w:rFonts w:ascii="Arial Narrow" w:hAnsi="Arial Narrow" w:cs="Arial"/>
                      <w:color w:val="818284"/>
                      <w:sz w:val="20"/>
                      <w:szCs w:val="20"/>
                    </w:rPr>
                    <w:fldChar w:fldCharType="separate"/>
                  </w:r>
                  <w:r>
                    <w:rPr>
                      <w:rFonts w:ascii="Arial Narrow" w:hAnsi="Arial Narrow" w:cs="Arial"/>
                      <w:noProof/>
                      <w:color w:val="818284"/>
                      <w:sz w:val="20"/>
                      <w:szCs w:val="20"/>
                    </w:rPr>
                    <w:t>1</w:t>
                  </w:r>
                  <w:r w:rsidR="005D450A">
                    <w:rPr>
                      <w:rFonts w:ascii="Arial Narrow" w:hAnsi="Arial Narrow" w:cs="Arial"/>
                      <w:color w:val="818284"/>
                      <w:sz w:val="20"/>
                      <w:szCs w:val="20"/>
                    </w:rPr>
                    <w:fldChar w:fldCharType="end"/>
                  </w:r>
                  <w:r w:rsidR="005D450A">
                    <w:rPr>
                      <w:rFonts w:ascii="Arial Narrow" w:hAnsi="Arial Narrow" w:cs="Arial"/>
                      <w:color w:val="818284"/>
                      <w:sz w:val="20"/>
                      <w:szCs w:val="20"/>
                    </w:rPr>
                    <w:t xml:space="preserve"> de </w:t>
                  </w:r>
                  <w:r w:rsidR="005D450A">
                    <w:rPr>
                      <w:rFonts w:ascii="Arial Narrow" w:hAnsi="Arial Narrow" w:cs="Arial"/>
                      <w:color w:val="818284"/>
                      <w:sz w:val="20"/>
                      <w:szCs w:val="20"/>
                    </w:rPr>
                    <w:fldChar w:fldCharType="begin"/>
                  </w:r>
                  <w:r w:rsidR="005D450A">
                    <w:rPr>
                      <w:rFonts w:ascii="Arial Narrow" w:hAnsi="Arial Narrow" w:cs="Arial"/>
                      <w:color w:val="818284"/>
                      <w:sz w:val="20"/>
                      <w:szCs w:val="20"/>
                    </w:rPr>
                    <w:instrText>NUMPAGES</w:instrText>
                  </w:r>
                  <w:r w:rsidR="005D450A">
                    <w:rPr>
                      <w:rFonts w:ascii="Arial Narrow" w:hAnsi="Arial Narrow" w:cs="Arial"/>
                      <w:color w:val="818284"/>
                      <w:sz w:val="20"/>
                      <w:szCs w:val="20"/>
                    </w:rPr>
                    <w:fldChar w:fldCharType="separate"/>
                  </w:r>
                  <w:r>
                    <w:rPr>
                      <w:rFonts w:ascii="Arial Narrow" w:hAnsi="Arial Narrow" w:cs="Arial"/>
                      <w:noProof/>
                      <w:color w:val="818284"/>
                      <w:sz w:val="20"/>
                      <w:szCs w:val="20"/>
                    </w:rPr>
                    <w:t>23</w:t>
                  </w:r>
                  <w:r w:rsidR="005D450A">
                    <w:rPr>
                      <w:rFonts w:ascii="Arial Narrow" w:hAnsi="Arial Narrow" w:cs="Arial"/>
                      <w:color w:val="818284"/>
                      <w:sz w:val="20"/>
                      <w:szCs w:val="20"/>
                    </w:rPr>
                    <w:fldChar w:fldCharType="end"/>
                  </w:r>
                </w:sdtContent>
              </w:sdt>
            </w:sdtContent>
          </w:sdt>
        </w:p>
      </w:tc>
    </w:tr>
  </w:tbl>
  <w:p w14:paraId="328C0EE1" w14:textId="77777777" w:rsidR="005D450A" w:rsidRPr="00450BCD" w:rsidRDefault="005D450A" w:rsidP="00450B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1EAC8" w14:textId="77777777" w:rsidR="00404263" w:rsidRDefault="00404263" w:rsidP="00E33867">
      <w:r>
        <w:separator/>
      </w:r>
    </w:p>
  </w:footnote>
  <w:footnote w:type="continuationSeparator" w:id="0">
    <w:p w14:paraId="16C50D59" w14:textId="77777777" w:rsidR="00404263" w:rsidRDefault="00404263" w:rsidP="00E33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31"/>
      <w:gridCol w:w="6830"/>
      <w:gridCol w:w="1565"/>
    </w:tblGrid>
    <w:tr w:rsidR="005D450A" w:rsidRPr="008E3107" w14:paraId="328C0ECF" w14:textId="77777777" w:rsidTr="00C81B2D">
      <w:trPr>
        <w:trHeight w:val="380"/>
      </w:trPr>
      <w:tc>
        <w:tcPr>
          <w:tcW w:w="226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CB" w14:textId="77777777" w:rsidR="005D450A" w:rsidRPr="008E3107" w:rsidRDefault="005D450A" w:rsidP="00C81B2D">
          <w:pPr>
            <w:tabs>
              <w:tab w:val="center" w:pos="4419"/>
              <w:tab w:val="right" w:pos="8838"/>
            </w:tabs>
            <w:jc w:val="center"/>
            <w:rPr>
              <w:rFonts w:ascii="Arial Narrow" w:hAnsi="Arial Narrow" w:cs="Arial"/>
              <w:color w:val="818284"/>
              <w:sz w:val="20"/>
              <w:szCs w:val="20"/>
              <w:lang w:val="es-MX"/>
            </w:rPr>
          </w:pPr>
          <w:r>
            <w:rPr>
              <w:rFonts w:ascii="Arial Narrow" w:hAnsi="Arial Narrow" w:cs="Arial"/>
              <w:color w:val="818284"/>
              <w:sz w:val="20"/>
              <w:szCs w:val="20"/>
              <w:lang w:val="es-MX"/>
            </w:rPr>
            <w:t>CN-05</w:t>
          </w:r>
          <w:r w:rsidRPr="008E3107">
            <w:rPr>
              <w:rFonts w:ascii="Arial Narrow" w:hAnsi="Arial Narrow" w:cs="Arial"/>
              <w:color w:val="818284"/>
              <w:sz w:val="20"/>
              <w:szCs w:val="20"/>
              <w:lang w:val="es-MX"/>
            </w:rPr>
            <w:t>/2016</w:t>
          </w:r>
        </w:p>
      </w:tc>
      <w:tc>
        <w:tcPr>
          <w:tcW w:w="6981"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CC" w14:textId="77777777" w:rsidR="005D450A" w:rsidRPr="008E3107" w:rsidRDefault="005D450A" w:rsidP="00C81B2D">
          <w:pPr>
            <w:jc w:val="center"/>
            <w:rPr>
              <w:rFonts w:ascii="Arial Narrow" w:hAnsi="Arial Narrow" w:cs="Arial"/>
              <w:color w:val="818284"/>
              <w:sz w:val="20"/>
              <w:szCs w:val="20"/>
              <w:lang w:val="es-MX"/>
            </w:rPr>
          </w:pPr>
          <w:r w:rsidRPr="00105B70">
            <w:rPr>
              <w:rFonts w:ascii="Arial Narrow" w:hAnsi="Arial Narrow" w:cs="Arial"/>
              <w:color w:val="818284"/>
              <w:sz w:val="20"/>
              <w:szCs w:val="20"/>
              <w:lang w:val="es-MX"/>
            </w:rPr>
            <w:t>NDMC-</w:t>
          </w:r>
          <w:r>
            <w:rPr>
              <w:rFonts w:ascii="Arial Narrow" w:hAnsi="Arial Narrow" w:cs="Arial"/>
              <w:color w:val="818284"/>
              <w:sz w:val="20"/>
              <w:szCs w:val="20"/>
              <w:lang w:val="es-MX"/>
            </w:rPr>
            <w:t>07</w:t>
          </w:r>
        </w:p>
        <w:p w14:paraId="328C0ECD" w14:textId="77777777" w:rsidR="005D450A" w:rsidRPr="008E3107" w:rsidRDefault="005D450A" w:rsidP="00C81B2D">
          <w:pPr>
            <w:jc w:val="center"/>
            <w:rPr>
              <w:rFonts w:ascii="Arial Narrow" w:hAnsi="Arial Narrow" w:cs="Arial"/>
              <w:color w:val="818284"/>
              <w:sz w:val="20"/>
              <w:szCs w:val="20"/>
              <w:lang w:val="es-MX"/>
            </w:rPr>
          </w:pPr>
          <w:r w:rsidRPr="008E3107">
            <w:rPr>
              <w:rFonts w:ascii="Arial Narrow" w:hAnsi="Arial Narrow" w:cs="Arial"/>
              <w:color w:val="818284"/>
              <w:sz w:val="20"/>
              <w:szCs w:val="20"/>
              <w:lang w:val="es-MX"/>
            </w:rPr>
            <w:t>NORMAS TÉCNICAS PARA LAS INVERSIONES DE LOS FONDOS DE INVERSIÓN</w:t>
          </w:r>
        </w:p>
      </w:tc>
      <w:tc>
        <w:tcPr>
          <w:tcW w:w="1567"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CE" w14:textId="77777777" w:rsidR="005D450A" w:rsidRPr="008E3107" w:rsidRDefault="005D450A" w:rsidP="00C81B2D">
          <w:pPr>
            <w:tabs>
              <w:tab w:val="center" w:pos="4419"/>
              <w:tab w:val="right" w:pos="8838"/>
            </w:tabs>
            <w:jc w:val="center"/>
            <w:rPr>
              <w:rFonts w:ascii="Arial Narrow" w:hAnsi="Arial Narrow" w:cs="Arial"/>
              <w:sz w:val="20"/>
              <w:szCs w:val="20"/>
              <w:lang w:val="es-MX"/>
            </w:rPr>
          </w:pPr>
          <w:r w:rsidRPr="008E3107">
            <w:rPr>
              <w:rFonts w:ascii="Arial Narrow" w:hAnsi="Arial Narrow" w:cs="Arial"/>
              <w:noProof/>
              <w:sz w:val="20"/>
              <w:szCs w:val="20"/>
              <w:lang w:val="es-SV" w:eastAsia="es-SV"/>
            </w:rPr>
            <w:drawing>
              <wp:inline distT="0" distB="0" distL="0" distR="0" wp14:anchorId="328C0EE2" wp14:editId="328C0EE3">
                <wp:extent cx="812165" cy="782955"/>
                <wp:effectExtent l="0" t="0" r="6985" b="0"/>
                <wp:docPr id="1" name="Imagen 1"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5D450A" w:rsidRPr="008E3107" w14:paraId="328C0ED3" w14:textId="77777777" w:rsidTr="00C81B2D">
      <w:trPr>
        <w:trHeight w:val="372"/>
      </w:trPr>
      <w:tc>
        <w:tcPr>
          <w:tcW w:w="226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0" w14:textId="77777777" w:rsidR="005D450A" w:rsidRPr="008E3107" w:rsidRDefault="005D450A" w:rsidP="00C81B2D">
          <w:pPr>
            <w:tabs>
              <w:tab w:val="center" w:pos="4419"/>
              <w:tab w:val="right" w:pos="8838"/>
            </w:tabs>
            <w:jc w:val="center"/>
            <w:rPr>
              <w:rFonts w:ascii="Arial Narrow" w:hAnsi="Arial Narrow" w:cs="Arial"/>
              <w:color w:val="818284"/>
              <w:sz w:val="20"/>
              <w:szCs w:val="20"/>
              <w:lang w:val="es-MX"/>
            </w:rPr>
          </w:pPr>
          <w:r>
            <w:rPr>
              <w:rFonts w:ascii="Arial Narrow" w:hAnsi="Arial Narrow" w:cs="Arial"/>
              <w:color w:val="818284"/>
              <w:sz w:val="20"/>
              <w:szCs w:val="20"/>
              <w:lang w:val="es-MX"/>
            </w:rPr>
            <w:t>Aprobación: 22/06</w:t>
          </w:r>
          <w:r w:rsidRPr="008E3107">
            <w:rPr>
              <w:rFonts w:ascii="Arial Narrow" w:hAnsi="Arial Narrow" w:cs="Arial"/>
              <w:color w:val="818284"/>
              <w:sz w:val="20"/>
              <w:szCs w:val="20"/>
              <w:lang w:val="es-MX"/>
            </w:rPr>
            <w:t>/2016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1" w14:textId="77777777" w:rsidR="005D450A" w:rsidRPr="008E3107" w:rsidRDefault="005D450A" w:rsidP="00C81B2D">
          <w:pPr>
            <w:rPr>
              <w:rFonts w:ascii="Arial Narrow" w:hAnsi="Arial Narrow" w:cs="Arial"/>
              <w:color w:val="800080"/>
              <w:sz w:val="20"/>
              <w:szCs w:val="2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2" w14:textId="77777777" w:rsidR="005D450A" w:rsidRPr="008E3107" w:rsidRDefault="005D450A" w:rsidP="00C81B2D">
          <w:pPr>
            <w:rPr>
              <w:rFonts w:ascii="Arial Narrow" w:hAnsi="Arial Narrow" w:cs="Arial"/>
              <w:sz w:val="20"/>
              <w:szCs w:val="20"/>
              <w:lang w:val="es-MX"/>
            </w:rPr>
          </w:pPr>
        </w:p>
      </w:tc>
    </w:tr>
    <w:tr w:rsidR="005D450A" w:rsidRPr="008E3107" w14:paraId="328C0ED7" w14:textId="77777777" w:rsidTr="00C81B2D">
      <w:trPr>
        <w:trHeight w:val="219"/>
      </w:trPr>
      <w:tc>
        <w:tcPr>
          <w:tcW w:w="226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4" w14:textId="77777777" w:rsidR="005D450A" w:rsidRPr="008E3107" w:rsidRDefault="005D450A" w:rsidP="00C81B2D">
          <w:pPr>
            <w:tabs>
              <w:tab w:val="center" w:pos="4419"/>
              <w:tab w:val="right" w:pos="8838"/>
            </w:tabs>
            <w:jc w:val="center"/>
            <w:rPr>
              <w:rFonts w:ascii="Arial Narrow" w:hAnsi="Arial Narrow" w:cs="Arial"/>
              <w:sz w:val="20"/>
              <w:szCs w:val="20"/>
              <w:lang w:val="es-MX"/>
            </w:rPr>
          </w:pPr>
          <w:r>
            <w:rPr>
              <w:rFonts w:ascii="Arial Narrow" w:hAnsi="Arial Narrow" w:cs="Arial"/>
              <w:color w:val="818284"/>
              <w:sz w:val="20"/>
              <w:szCs w:val="20"/>
              <w:lang w:val="es-MX"/>
            </w:rPr>
            <w:t>Vigencia: 11/07</w:t>
          </w:r>
          <w:r w:rsidRPr="008E3107">
            <w:rPr>
              <w:rFonts w:ascii="Arial Narrow" w:hAnsi="Arial Narrow" w:cs="Arial"/>
              <w:color w:val="818284"/>
              <w:sz w:val="20"/>
              <w:szCs w:val="20"/>
              <w:lang w:val="es-MX"/>
            </w:rPr>
            <w:t>/2016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5" w14:textId="77777777" w:rsidR="005D450A" w:rsidRPr="008E3107" w:rsidRDefault="005D450A" w:rsidP="00C81B2D">
          <w:pPr>
            <w:rPr>
              <w:rFonts w:ascii="Arial Narrow" w:hAnsi="Arial Narrow" w:cs="Arial"/>
              <w:color w:val="800080"/>
              <w:sz w:val="20"/>
              <w:szCs w:val="20"/>
              <w:lang w:val="es-MX"/>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28C0ED6" w14:textId="77777777" w:rsidR="005D450A" w:rsidRPr="008E3107" w:rsidRDefault="005D450A" w:rsidP="00C81B2D">
          <w:pPr>
            <w:rPr>
              <w:rFonts w:ascii="Arial Narrow" w:hAnsi="Arial Narrow" w:cs="Arial"/>
              <w:sz w:val="20"/>
              <w:szCs w:val="20"/>
              <w:lang w:val="es-MX"/>
            </w:rPr>
          </w:pPr>
        </w:p>
      </w:tc>
    </w:tr>
  </w:tbl>
  <w:p w14:paraId="328C0ED8" w14:textId="77777777" w:rsidR="005D450A" w:rsidRDefault="005D450A" w:rsidP="000C2B75">
    <w:pPr>
      <w:pStyle w:val="Textoindependiente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138"/>
    <w:multiLevelType w:val="hybridMultilevel"/>
    <w:tmpl w:val="A0266D3A"/>
    <w:lvl w:ilvl="0" w:tplc="8AB4A226">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8833450"/>
    <w:multiLevelType w:val="hybridMultilevel"/>
    <w:tmpl w:val="463CFB4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FE61F02"/>
    <w:multiLevelType w:val="hybridMultilevel"/>
    <w:tmpl w:val="2A463282"/>
    <w:lvl w:ilvl="0" w:tplc="00F2C34E">
      <w:start w:val="1"/>
      <w:numFmt w:val="decimal"/>
      <w:lvlText w:val="Art. %1.- "/>
      <w:lvlJc w:val="left"/>
      <w:pPr>
        <w:ind w:left="1350" w:hanging="357"/>
      </w:pPr>
      <w:rPr>
        <w:rFonts w:ascii="Arial Narrow" w:hAnsi="Arial Narrow" w:hint="default"/>
        <w:b/>
        <w:i w:val="0"/>
        <w:color w:val="auto"/>
        <w:sz w:val="24"/>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0B2D9B"/>
    <w:multiLevelType w:val="hybridMultilevel"/>
    <w:tmpl w:val="8F24C5E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534285D"/>
    <w:multiLevelType w:val="hybridMultilevel"/>
    <w:tmpl w:val="E3F6D8D0"/>
    <w:lvl w:ilvl="0" w:tplc="2206AC50">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C9C414E"/>
    <w:multiLevelType w:val="hybridMultilevel"/>
    <w:tmpl w:val="42A6375E"/>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D644203"/>
    <w:multiLevelType w:val="hybridMultilevel"/>
    <w:tmpl w:val="84760D1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14E669B"/>
    <w:multiLevelType w:val="hybridMultilevel"/>
    <w:tmpl w:val="09AA3C5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B6A43D6"/>
    <w:multiLevelType w:val="hybridMultilevel"/>
    <w:tmpl w:val="F578A422"/>
    <w:lvl w:ilvl="0" w:tplc="209A1168">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4B837BB"/>
    <w:multiLevelType w:val="hybridMultilevel"/>
    <w:tmpl w:val="8C70255C"/>
    <w:lvl w:ilvl="0" w:tplc="60C25800">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84F6A11"/>
    <w:multiLevelType w:val="hybridMultilevel"/>
    <w:tmpl w:val="F78C611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39F51B8F"/>
    <w:multiLevelType w:val="hybridMultilevel"/>
    <w:tmpl w:val="06D42B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88A1DF2"/>
    <w:multiLevelType w:val="hybridMultilevel"/>
    <w:tmpl w:val="1B3048EA"/>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3040755"/>
    <w:multiLevelType w:val="hybridMultilevel"/>
    <w:tmpl w:val="EC6CA848"/>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4">
    <w:nsid w:val="5B367CDB"/>
    <w:multiLevelType w:val="hybridMultilevel"/>
    <w:tmpl w:val="47D05D4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66022A14"/>
    <w:multiLevelType w:val="hybridMultilevel"/>
    <w:tmpl w:val="11C63F7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67E17432"/>
    <w:multiLevelType w:val="hybridMultilevel"/>
    <w:tmpl w:val="CF64EE1C"/>
    <w:lvl w:ilvl="0" w:tplc="345C147C">
      <w:start w:val="1"/>
      <w:numFmt w:val="upperRoman"/>
      <w:lvlText w:val="%1."/>
      <w:lvlJc w:val="right"/>
      <w:pPr>
        <w:ind w:left="720" w:hanging="360"/>
      </w:pPr>
      <w:rPr>
        <w:rFonts w:ascii="Arial Narrow" w:eastAsia="Times New Roman" w:hAnsi="Arial Narrow"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99D6C94"/>
    <w:multiLevelType w:val="hybridMultilevel"/>
    <w:tmpl w:val="744A963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6CC51E1F"/>
    <w:multiLevelType w:val="hybridMultilevel"/>
    <w:tmpl w:val="A2589D9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C006588"/>
    <w:multiLevelType w:val="hybridMultilevel"/>
    <w:tmpl w:val="E20EB80C"/>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6"/>
  </w:num>
  <w:num w:numId="2">
    <w:abstractNumId w:val="13"/>
  </w:num>
  <w:num w:numId="3">
    <w:abstractNumId w:val="2"/>
  </w:num>
  <w:num w:numId="4">
    <w:abstractNumId w:val="11"/>
  </w:num>
  <w:num w:numId="5">
    <w:abstractNumId w:val="0"/>
  </w:num>
  <w:num w:numId="6">
    <w:abstractNumId w:val="9"/>
  </w:num>
  <w:num w:numId="7">
    <w:abstractNumId w:val="6"/>
  </w:num>
  <w:num w:numId="8">
    <w:abstractNumId w:val="3"/>
  </w:num>
  <w:num w:numId="9">
    <w:abstractNumId w:val="18"/>
  </w:num>
  <w:num w:numId="10">
    <w:abstractNumId w:val="15"/>
  </w:num>
  <w:num w:numId="11">
    <w:abstractNumId w:val="17"/>
  </w:num>
  <w:num w:numId="12">
    <w:abstractNumId w:val="10"/>
  </w:num>
  <w:num w:numId="13">
    <w:abstractNumId w:val="7"/>
  </w:num>
  <w:num w:numId="14">
    <w:abstractNumId w:val="14"/>
  </w:num>
  <w:num w:numId="15">
    <w:abstractNumId w:val="1"/>
  </w:num>
  <w:num w:numId="16">
    <w:abstractNumId w:val="8"/>
  </w:num>
  <w:num w:numId="17">
    <w:abstractNumId w:val="12"/>
  </w:num>
  <w:num w:numId="18">
    <w:abstractNumId w:val="19"/>
  </w:num>
  <w:num w:numId="19">
    <w:abstractNumId w:val="5"/>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39"/>
    <w:rsid w:val="00000AEE"/>
    <w:rsid w:val="00000CCF"/>
    <w:rsid w:val="00001B0B"/>
    <w:rsid w:val="00001B53"/>
    <w:rsid w:val="00001C04"/>
    <w:rsid w:val="00002FD4"/>
    <w:rsid w:val="000038B6"/>
    <w:rsid w:val="00003C1B"/>
    <w:rsid w:val="00004394"/>
    <w:rsid w:val="00004DFC"/>
    <w:rsid w:val="0000502B"/>
    <w:rsid w:val="00006568"/>
    <w:rsid w:val="00007603"/>
    <w:rsid w:val="00007AA0"/>
    <w:rsid w:val="00010BE2"/>
    <w:rsid w:val="00011ECC"/>
    <w:rsid w:val="00012438"/>
    <w:rsid w:val="00012A20"/>
    <w:rsid w:val="00016D70"/>
    <w:rsid w:val="00016F77"/>
    <w:rsid w:val="0002035D"/>
    <w:rsid w:val="00020EB9"/>
    <w:rsid w:val="000231DB"/>
    <w:rsid w:val="0002401D"/>
    <w:rsid w:val="000251B9"/>
    <w:rsid w:val="000255F9"/>
    <w:rsid w:val="0002585F"/>
    <w:rsid w:val="00031B95"/>
    <w:rsid w:val="00032C8F"/>
    <w:rsid w:val="00033383"/>
    <w:rsid w:val="0003344F"/>
    <w:rsid w:val="00034AAD"/>
    <w:rsid w:val="00034E04"/>
    <w:rsid w:val="00035E14"/>
    <w:rsid w:val="000366EF"/>
    <w:rsid w:val="00036845"/>
    <w:rsid w:val="00036E8D"/>
    <w:rsid w:val="00042137"/>
    <w:rsid w:val="0004269C"/>
    <w:rsid w:val="00042C03"/>
    <w:rsid w:val="000434A3"/>
    <w:rsid w:val="00044604"/>
    <w:rsid w:val="00044B86"/>
    <w:rsid w:val="0004519B"/>
    <w:rsid w:val="00045E7F"/>
    <w:rsid w:val="0004723A"/>
    <w:rsid w:val="00047756"/>
    <w:rsid w:val="0006006C"/>
    <w:rsid w:val="00060ABA"/>
    <w:rsid w:val="00060DB8"/>
    <w:rsid w:val="0006238F"/>
    <w:rsid w:val="000624C4"/>
    <w:rsid w:val="00063406"/>
    <w:rsid w:val="00063937"/>
    <w:rsid w:val="00063D18"/>
    <w:rsid w:val="00064C15"/>
    <w:rsid w:val="00065D3F"/>
    <w:rsid w:val="000702AA"/>
    <w:rsid w:val="0007101B"/>
    <w:rsid w:val="00073594"/>
    <w:rsid w:val="000759DA"/>
    <w:rsid w:val="00076352"/>
    <w:rsid w:val="0008001A"/>
    <w:rsid w:val="00080D24"/>
    <w:rsid w:val="000812E7"/>
    <w:rsid w:val="00081383"/>
    <w:rsid w:val="0008156E"/>
    <w:rsid w:val="0008390E"/>
    <w:rsid w:val="00085901"/>
    <w:rsid w:val="00086040"/>
    <w:rsid w:val="00086EDA"/>
    <w:rsid w:val="00090907"/>
    <w:rsid w:val="0009114E"/>
    <w:rsid w:val="000912D5"/>
    <w:rsid w:val="0009170C"/>
    <w:rsid w:val="00093336"/>
    <w:rsid w:val="000933E9"/>
    <w:rsid w:val="00093611"/>
    <w:rsid w:val="0009385C"/>
    <w:rsid w:val="0009574D"/>
    <w:rsid w:val="00096D55"/>
    <w:rsid w:val="000973EA"/>
    <w:rsid w:val="00097788"/>
    <w:rsid w:val="000A16D7"/>
    <w:rsid w:val="000A2E5B"/>
    <w:rsid w:val="000A5E01"/>
    <w:rsid w:val="000B4A5F"/>
    <w:rsid w:val="000B7E34"/>
    <w:rsid w:val="000C1915"/>
    <w:rsid w:val="000C2B75"/>
    <w:rsid w:val="000C46CF"/>
    <w:rsid w:val="000C5D54"/>
    <w:rsid w:val="000C5EEF"/>
    <w:rsid w:val="000C6E7C"/>
    <w:rsid w:val="000D21AD"/>
    <w:rsid w:val="000D2B54"/>
    <w:rsid w:val="000D3216"/>
    <w:rsid w:val="000D49D8"/>
    <w:rsid w:val="000D4E34"/>
    <w:rsid w:val="000D6DEE"/>
    <w:rsid w:val="000E057A"/>
    <w:rsid w:val="000E160C"/>
    <w:rsid w:val="000E194F"/>
    <w:rsid w:val="000E1BB9"/>
    <w:rsid w:val="000E2AC8"/>
    <w:rsid w:val="000E432B"/>
    <w:rsid w:val="000E4524"/>
    <w:rsid w:val="000E5A13"/>
    <w:rsid w:val="000E5D4F"/>
    <w:rsid w:val="000E6AF5"/>
    <w:rsid w:val="000E6CAA"/>
    <w:rsid w:val="000F5483"/>
    <w:rsid w:val="000F66AC"/>
    <w:rsid w:val="001035F9"/>
    <w:rsid w:val="00103DDB"/>
    <w:rsid w:val="00104383"/>
    <w:rsid w:val="00104A86"/>
    <w:rsid w:val="00105790"/>
    <w:rsid w:val="00105B28"/>
    <w:rsid w:val="00105B70"/>
    <w:rsid w:val="00105BE5"/>
    <w:rsid w:val="00107894"/>
    <w:rsid w:val="001079B7"/>
    <w:rsid w:val="001079C3"/>
    <w:rsid w:val="001107F4"/>
    <w:rsid w:val="00110DFA"/>
    <w:rsid w:val="00111809"/>
    <w:rsid w:val="00115073"/>
    <w:rsid w:val="0011512C"/>
    <w:rsid w:val="00115BBB"/>
    <w:rsid w:val="0011624A"/>
    <w:rsid w:val="001172C9"/>
    <w:rsid w:val="0012033A"/>
    <w:rsid w:val="001226FF"/>
    <w:rsid w:val="00122E37"/>
    <w:rsid w:val="00122EF9"/>
    <w:rsid w:val="00124371"/>
    <w:rsid w:val="00124C2A"/>
    <w:rsid w:val="001266EA"/>
    <w:rsid w:val="001270C4"/>
    <w:rsid w:val="00127DE3"/>
    <w:rsid w:val="00130073"/>
    <w:rsid w:val="00130097"/>
    <w:rsid w:val="00131E94"/>
    <w:rsid w:val="0013222F"/>
    <w:rsid w:val="0013273A"/>
    <w:rsid w:val="00134B95"/>
    <w:rsid w:val="00135C79"/>
    <w:rsid w:val="001368B0"/>
    <w:rsid w:val="00137D12"/>
    <w:rsid w:val="0014004B"/>
    <w:rsid w:val="00140623"/>
    <w:rsid w:val="00141634"/>
    <w:rsid w:val="00141F7C"/>
    <w:rsid w:val="00142B08"/>
    <w:rsid w:val="0015133F"/>
    <w:rsid w:val="00154F02"/>
    <w:rsid w:val="00161840"/>
    <w:rsid w:val="00162984"/>
    <w:rsid w:val="001640C5"/>
    <w:rsid w:val="00164B7A"/>
    <w:rsid w:val="00164DBB"/>
    <w:rsid w:val="00165016"/>
    <w:rsid w:val="001652DC"/>
    <w:rsid w:val="00165EEB"/>
    <w:rsid w:val="001674B5"/>
    <w:rsid w:val="001703F9"/>
    <w:rsid w:val="00171B54"/>
    <w:rsid w:val="001737E1"/>
    <w:rsid w:val="001737F3"/>
    <w:rsid w:val="00173C6A"/>
    <w:rsid w:val="00173E7E"/>
    <w:rsid w:val="001763DA"/>
    <w:rsid w:val="001802CB"/>
    <w:rsid w:val="001805DD"/>
    <w:rsid w:val="001850D6"/>
    <w:rsid w:val="0018612D"/>
    <w:rsid w:val="001868F7"/>
    <w:rsid w:val="0018712E"/>
    <w:rsid w:val="00191BFE"/>
    <w:rsid w:val="00192B77"/>
    <w:rsid w:val="001931FD"/>
    <w:rsid w:val="001940F2"/>
    <w:rsid w:val="001947B4"/>
    <w:rsid w:val="00196B41"/>
    <w:rsid w:val="00196BD9"/>
    <w:rsid w:val="001A07F2"/>
    <w:rsid w:val="001A09A1"/>
    <w:rsid w:val="001A0CC4"/>
    <w:rsid w:val="001A33DC"/>
    <w:rsid w:val="001A34DE"/>
    <w:rsid w:val="001A521B"/>
    <w:rsid w:val="001A71EF"/>
    <w:rsid w:val="001B0806"/>
    <w:rsid w:val="001B1417"/>
    <w:rsid w:val="001B242E"/>
    <w:rsid w:val="001B4A75"/>
    <w:rsid w:val="001B5B7B"/>
    <w:rsid w:val="001B5F51"/>
    <w:rsid w:val="001B69D1"/>
    <w:rsid w:val="001B7BE3"/>
    <w:rsid w:val="001C23DB"/>
    <w:rsid w:val="001C3542"/>
    <w:rsid w:val="001C366E"/>
    <w:rsid w:val="001C36DF"/>
    <w:rsid w:val="001C386B"/>
    <w:rsid w:val="001C50D4"/>
    <w:rsid w:val="001C5745"/>
    <w:rsid w:val="001C670D"/>
    <w:rsid w:val="001D0556"/>
    <w:rsid w:val="001D077A"/>
    <w:rsid w:val="001D085D"/>
    <w:rsid w:val="001D37EA"/>
    <w:rsid w:val="001D3AC3"/>
    <w:rsid w:val="001D3F49"/>
    <w:rsid w:val="001D401E"/>
    <w:rsid w:val="001D42AC"/>
    <w:rsid w:val="001D44DB"/>
    <w:rsid w:val="001D4C77"/>
    <w:rsid w:val="001D5280"/>
    <w:rsid w:val="001D57E8"/>
    <w:rsid w:val="001D5CBE"/>
    <w:rsid w:val="001D6671"/>
    <w:rsid w:val="001D6FD9"/>
    <w:rsid w:val="001E26AA"/>
    <w:rsid w:val="001E2CB7"/>
    <w:rsid w:val="001E2F06"/>
    <w:rsid w:val="001E3138"/>
    <w:rsid w:val="001E3623"/>
    <w:rsid w:val="001E3BD9"/>
    <w:rsid w:val="001E4ACC"/>
    <w:rsid w:val="001E5A38"/>
    <w:rsid w:val="001E5CAA"/>
    <w:rsid w:val="001E799F"/>
    <w:rsid w:val="001E7D4F"/>
    <w:rsid w:val="001F07F1"/>
    <w:rsid w:val="001F0C0C"/>
    <w:rsid w:val="001F24EC"/>
    <w:rsid w:val="001F3ED3"/>
    <w:rsid w:val="001F441A"/>
    <w:rsid w:val="001F4849"/>
    <w:rsid w:val="001F6294"/>
    <w:rsid w:val="001F6ED1"/>
    <w:rsid w:val="002003BA"/>
    <w:rsid w:val="00200CD4"/>
    <w:rsid w:val="002015AF"/>
    <w:rsid w:val="00202D0A"/>
    <w:rsid w:val="00204112"/>
    <w:rsid w:val="00204A68"/>
    <w:rsid w:val="002051EF"/>
    <w:rsid w:val="002055B3"/>
    <w:rsid w:val="00207AD3"/>
    <w:rsid w:val="00210FA1"/>
    <w:rsid w:val="00211C73"/>
    <w:rsid w:val="00212578"/>
    <w:rsid w:val="00212918"/>
    <w:rsid w:val="00212ABF"/>
    <w:rsid w:val="00213371"/>
    <w:rsid w:val="002143E3"/>
    <w:rsid w:val="00214FC1"/>
    <w:rsid w:val="00216D54"/>
    <w:rsid w:val="0021766C"/>
    <w:rsid w:val="0022157C"/>
    <w:rsid w:val="00221C67"/>
    <w:rsid w:val="00222724"/>
    <w:rsid w:val="0022488F"/>
    <w:rsid w:val="00224A2C"/>
    <w:rsid w:val="0022530F"/>
    <w:rsid w:val="0022578E"/>
    <w:rsid w:val="002258F2"/>
    <w:rsid w:val="002263C6"/>
    <w:rsid w:val="00226C85"/>
    <w:rsid w:val="00230DD5"/>
    <w:rsid w:val="00233065"/>
    <w:rsid w:val="0023343F"/>
    <w:rsid w:val="002370A5"/>
    <w:rsid w:val="00237816"/>
    <w:rsid w:val="00240DDA"/>
    <w:rsid w:val="002413C3"/>
    <w:rsid w:val="002422A6"/>
    <w:rsid w:val="00243217"/>
    <w:rsid w:val="002435F0"/>
    <w:rsid w:val="00243EB8"/>
    <w:rsid w:val="00245265"/>
    <w:rsid w:val="002462C8"/>
    <w:rsid w:val="00246746"/>
    <w:rsid w:val="00247E3F"/>
    <w:rsid w:val="00250393"/>
    <w:rsid w:val="00250432"/>
    <w:rsid w:val="00250BBC"/>
    <w:rsid w:val="00255E19"/>
    <w:rsid w:val="00255FD0"/>
    <w:rsid w:val="00257700"/>
    <w:rsid w:val="00257ED2"/>
    <w:rsid w:val="002604D0"/>
    <w:rsid w:val="00261FF5"/>
    <w:rsid w:val="00262A14"/>
    <w:rsid w:val="0026300D"/>
    <w:rsid w:val="0026503E"/>
    <w:rsid w:val="00265120"/>
    <w:rsid w:val="0026607B"/>
    <w:rsid w:val="002661B5"/>
    <w:rsid w:val="0026660E"/>
    <w:rsid w:val="002710C6"/>
    <w:rsid w:val="002712C9"/>
    <w:rsid w:val="00272429"/>
    <w:rsid w:val="00274F33"/>
    <w:rsid w:val="00275087"/>
    <w:rsid w:val="002775D9"/>
    <w:rsid w:val="002778ED"/>
    <w:rsid w:val="00277BD7"/>
    <w:rsid w:val="00277DDC"/>
    <w:rsid w:val="0028343C"/>
    <w:rsid w:val="00284748"/>
    <w:rsid w:val="0028479A"/>
    <w:rsid w:val="0028480A"/>
    <w:rsid w:val="00285D9F"/>
    <w:rsid w:val="00285DD0"/>
    <w:rsid w:val="00285E03"/>
    <w:rsid w:val="00285F2C"/>
    <w:rsid w:val="00286054"/>
    <w:rsid w:val="002860DD"/>
    <w:rsid w:val="002864A8"/>
    <w:rsid w:val="0029054A"/>
    <w:rsid w:val="002923B2"/>
    <w:rsid w:val="0029249C"/>
    <w:rsid w:val="00293518"/>
    <w:rsid w:val="00293F7B"/>
    <w:rsid w:val="00295541"/>
    <w:rsid w:val="00295B10"/>
    <w:rsid w:val="00295BF2"/>
    <w:rsid w:val="00295C06"/>
    <w:rsid w:val="0029796D"/>
    <w:rsid w:val="00297EB6"/>
    <w:rsid w:val="002A0AD7"/>
    <w:rsid w:val="002A1383"/>
    <w:rsid w:val="002A2A1F"/>
    <w:rsid w:val="002A4535"/>
    <w:rsid w:val="002A4AD7"/>
    <w:rsid w:val="002A52B7"/>
    <w:rsid w:val="002A6548"/>
    <w:rsid w:val="002A7558"/>
    <w:rsid w:val="002A7829"/>
    <w:rsid w:val="002A7AFB"/>
    <w:rsid w:val="002B0355"/>
    <w:rsid w:val="002B096E"/>
    <w:rsid w:val="002B1653"/>
    <w:rsid w:val="002B1813"/>
    <w:rsid w:val="002B263D"/>
    <w:rsid w:val="002B2658"/>
    <w:rsid w:val="002B4133"/>
    <w:rsid w:val="002B4FDD"/>
    <w:rsid w:val="002B7103"/>
    <w:rsid w:val="002C19B7"/>
    <w:rsid w:val="002C1C8A"/>
    <w:rsid w:val="002C1F42"/>
    <w:rsid w:val="002C2A72"/>
    <w:rsid w:val="002C555C"/>
    <w:rsid w:val="002C629C"/>
    <w:rsid w:val="002C7B81"/>
    <w:rsid w:val="002D1C2E"/>
    <w:rsid w:val="002D1E1D"/>
    <w:rsid w:val="002D1EE8"/>
    <w:rsid w:val="002D456D"/>
    <w:rsid w:val="002D4692"/>
    <w:rsid w:val="002D5E74"/>
    <w:rsid w:val="002D633B"/>
    <w:rsid w:val="002D74E3"/>
    <w:rsid w:val="002E2026"/>
    <w:rsid w:val="002E2827"/>
    <w:rsid w:val="002E2C05"/>
    <w:rsid w:val="002E409F"/>
    <w:rsid w:val="002E55B2"/>
    <w:rsid w:val="002E5B3D"/>
    <w:rsid w:val="002E734A"/>
    <w:rsid w:val="002F0DDC"/>
    <w:rsid w:val="002F2B6F"/>
    <w:rsid w:val="002F3166"/>
    <w:rsid w:val="002F40BA"/>
    <w:rsid w:val="002F61A3"/>
    <w:rsid w:val="002F7892"/>
    <w:rsid w:val="002F7F5D"/>
    <w:rsid w:val="0030019C"/>
    <w:rsid w:val="00302AA9"/>
    <w:rsid w:val="003034AC"/>
    <w:rsid w:val="003066CA"/>
    <w:rsid w:val="00307443"/>
    <w:rsid w:val="003075EE"/>
    <w:rsid w:val="00310CB9"/>
    <w:rsid w:val="00311C83"/>
    <w:rsid w:val="00312193"/>
    <w:rsid w:val="0031627F"/>
    <w:rsid w:val="003165B1"/>
    <w:rsid w:val="00316AA0"/>
    <w:rsid w:val="00321186"/>
    <w:rsid w:val="0032225C"/>
    <w:rsid w:val="0032293D"/>
    <w:rsid w:val="0032466F"/>
    <w:rsid w:val="0032468B"/>
    <w:rsid w:val="00324D7C"/>
    <w:rsid w:val="00324DF6"/>
    <w:rsid w:val="003255C4"/>
    <w:rsid w:val="00325A8E"/>
    <w:rsid w:val="00331153"/>
    <w:rsid w:val="0033192A"/>
    <w:rsid w:val="00332B11"/>
    <w:rsid w:val="00332EB6"/>
    <w:rsid w:val="0033305D"/>
    <w:rsid w:val="00334594"/>
    <w:rsid w:val="00334775"/>
    <w:rsid w:val="00335722"/>
    <w:rsid w:val="00335AF3"/>
    <w:rsid w:val="00335E5C"/>
    <w:rsid w:val="00336049"/>
    <w:rsid w:val="00337012"/>
    <w:rsid w:val="00337CC5"/>
    <w:rsid w:val="00340F8E"/>
    <w:rsid w:val="00341E7A"/>
    <w:rsid w:val="003420E4"/>
    <w:rsid w:val="003428DF"/>
    <w:rsid w:val="00342FF2"/>
    <w:rsid w:val="00345812"/>
    <w:rsid w:val="003466C9"/>
    <w:rsid w:val="003478EA"/>
    <w:rsid w:val="00347B25"/>
    <w:rsid w:val="00351C08"/>
    <w:rsid w:val="0035281B"/>
    <w:rsid w:val="0035329C"/>
    <w:rsid w:val="00353EC9"/>
    <w:rsid w:val="00354046"/>
    <w:rsid w:val="00355A26"/>
    <w:rsid w:val="00355FD4"/>
    <w:rsid w:val="00360B46"/>
    <w:rsid w:val="003629F0"/>
    <w:rsid w:val="00366272"/>
    <w:rsid w:val="00366576"/>
    <w:rsid w:val="0036673D"/>
    <w:rsid w:val="00366FE3"/>
    <w:rsid w:val="00370E1D"/>
    <w:rsid w:val="00370E95"/>
    <w:rsid w:val="003714DB"/>
    <w:rsid w:val="003742AA"/>
    <w:rsid w:val="0037506A"/>
    <w:rsid w:val="0037639E"/>
    <w:rsid w:val="003764DA"/>
    <w:rsid w:val="0037703A"/>
    <w:rsid w:val="0038017A"/>
    <w:rsid w:val="00380D18"/>
    <w:rsid w:val="00381A9E"/>
    <w:rsid w:val="00382910"/>
    <w:rsid w:val="00383B26"/>
    <w:rsid w:val="003864A8"/>
    <w:rsid w:val="00390766"/>
    <w:rsid w:val="00390A80"/>
    <w:rsid w:val="00390D58"/>
    <w:rsid w:val="0039349A"/>
    <w:rsid w:val="0039378B"/>
    <w:rsid w:val="0039383D"/>
    <w:rsid w:val="00393CF1"/>
    <w:rsid w:val="00394AB2"/>
    <w:rsid w:val="003956B3"/>
    <w:rsid w:val="003963B8"/>
    <w:rsid w:val="003A032B"/>
    <w:rsid w:val="003A23AF"/>
    <w:rsid w:val="003A258C"/>
    <w:rsid w:val="003A5DDC"/>
    <w:rsid w:val="003A6D88"/>
    <w:rsid w:val="003B02F5"/>
    <w:rsid w:val="003B13F7"/>
    <w:rsid w:val="003B1E8B"/>
    <w:rsid w:val="003B23AD"/>
    <w:rsid w:val="003B354F"/>
    <w:rsid w:val="003B3A0E"/>
    <w:rsid w:val="003B3FCC"/>
    <w:rsid w:val="003B5BD3"/>
    <w:rsid w:val="003B636C"/>
    <w:rsid w:val="003B67FD"/>
    <w:rsid w:val="003C1296"/>
    <w:rsid w:val="003C3CCD"/>
    <w:rsid w:val="003C3EE7"/>
    <w:rsid w:val="003C4DC5"/>
    <w:rsid w:val="003C6119"/>
    <w:rsid w:val="003C71A0"/>
    <w:rsid w:val="003D0260"/>
    <w:rsid w:val="003D1568"/>
    <w:rsid w:val="003D1C06"/>
    <w:rsid w:val="003D1D44"/>
    <w:rsid w:val="003D27EF"/>
    <w:rsid w:val="003D486F"/>
    <w:rsid w:val="003D4D78"/>
    <w:rsid w:val="003D5C4B"/>
    <w:rsid w:val="003D6280"/>
    <w:rsid w:val="003D6466"/>
    <w:rsid w:val="003D6569"/>
    <w:rsid w:val="003D70BE"/>
    <w:rsid w:val="003D783E"/>
    <w:rsid w:val="003E0356"/>
    <w:rsid w:val="003E0528"/>
    <w:rsid w:val="003E3945"/>
    <w:rsid w:val="003E4A5B"/>
    <w:rsid w:val="003E50DE"/>
    <w:rsid w:val="003E5260"/>
    <w:rsid w:val="003E5795"/>
    <w:rsid w:val="003E622A"/>
    <w:rsid w:val="003E682E"/>
    <w:rsid w:val="003E76F2"/>
    <w:rsid w:val="003F0F11"/>
    <w:rsid w:val="003F11C4"/>
    <w:rsid w:val="003F1862"/>
    <w:rsid w:val="003F2180"/>
    <w:rsid w:val="003F3EE8"/>
    <w:rsid w:val="003F523B"/>
    <w:rsid w:val="003F606C"/>
    <w:rsid w:val="003F7A79"/>
    <w:rsid w:val="0040093A"/>
    <w:rsid w:val="00401C90"/>
    <w:rsid w:val="00401D0B"/>
    <w:rsid w:val="004023D1"/>
    <w:rsid w:val="00402FB9"/>
    <w:rsid w:val="00403175"/>
    <w:rsid w:val="004036A1"/>
    <w:rsid w:val="00403F62"/>
    <w:rsid w:val="00404263"/>
    <w:rsid w:val="00406893"/>
    <w:rsid w:val="00406946"/>
    <w:rsid w:val="004107DC"/>
    <w:rsid w:val="00411A5B"/>
    <w:rsid w:val="0041317E"/>
    <w:rsid w:val="004136E8"/>
    <w:rsid w:val="00413C53"/>
    <w:rsid w:val="00414193"/>
    <w:rsid w:val="004156ED"/>
    <w:rsid w:val="00415F2E"/>
    <w:rsid w:val="00416A8A"/>
    <w:rsid w:val="00416D4F"/>
    <w:rsid w:val="004200EB"/>
    <w:rsid w:val="0042117F"/>
    <w:rsid w:val="004216C1"/>
    <w:rsid w:val="0042179A"/>
    <w:rsid w:val="00421F6C"/>
    <w:rsid w:val="0042333A"/>
    <w:rsid w:val="00424D84"/>
    <w:rsid w:val="00426D26"/>
    <w:rsid w:val="0042745E"/>
    <w:rsid w:val="00430FA5"/>
    <w:rsid w:val="00431CB0"/>
    <w:rsid w:val="00432E74"/>
    <w:rsid w:val="004338F7"/>
    <w:rsid w:val="00435541"/>
    <w:rsid w:val="00435954"/>
    <w:rsid w:val="0043641E"/>
    <w:rsid w:val="00436AB9"/>
    <w:rsid w:val="004370C6"/>
    <w:rsid w:val="004374AB"/>
    <w:rsid w:val="00437A8F"/>
    <w:rsid w:val="00440DDE"/>
    <w:rsid w:val="00443CF1"/>
    <w:rsid w:val="0044508A"/>
    <w:rsid w:val="00445301"/>
    <w:rsid w:val="00446388"/>
    <w:rsid w:val="00450035"/>
    <w:rsid w:val="00450BCD"/>
    <w:rsid w:val="004521F7"/>
    <w:rsid w:val="0045231B"/>
    <w:rsid w:val="00455474"/>
    <w:rsid w:val="004555BB"/>
    <w:rsid w:val="00455798"/>
    <w:rsid w:val="00456D7E"/>
    <w:rsid w:val="00456F83"/>
    <w:rsid w:val="00460AB8"/>
    <w:rsid w:val="00460BAB"/>
    <w:rsid w:val="00460E22"/>
    <w:rsid w:val="004621E5"/>
    <w:rsid w:val="00464E0A"/>
    <w:rsid w:val="00470B27"/>
    <w:rsid w:val="00471617"/>
    <w:rsid w:val="00474429"/>
    <w:rsid w:val="00475269"/>
    <w:rsid w:val="00475882"/>
    <w:rsid w:val="0047724A"/>
    <w:rsid w:val="004775BD"/>
    <w:rsid w:val="00482384"/>
    <w:rsid w:val="0048747C"/>
    <w:rsid w:val="004908E6"/>
    <w:rsid w:val="00491C61"/>
    <w:rsid w:val="00492482"/>
    <w:rsid w:val="00497B4B"/>
    <w:rsid w:val="004A06A0"/>
    <w:rsid w:val="004A1139"/>
    <w:rsid w:val="004A28CC"/>
    <w:rsid w:val="004A2B1F"/>
    <w:rsid w:val="004A41F3"/>
    <w:rsid w:val="004A4C9D"/>
    <w:rsid w:val="004A52D8"/>
    <w:rsid w:val="004A571B"/>
    <w:rsid w:val="004A5B9F"/>
    <w:rsid w:val="004A7198"/>
    <w:rsid w:val="004A7B9A"/>
    <w:rsid w:val="004B03CB"/>
    <w:rsid w:val="004B34CA"/>
    <w:rsid w:val="004B4D29"/>
    <w:rsid w:val="004B5472"/>
    <w:rsid w:val="004B5FE4"/>
    <w:rsid w:val="004B61EB"/>
    <w:rsid w:val="004C293D"/>
    <w:rsid w:val="004C2AC1"/>
    <w:rsid w:val="004C2BFF"/>
    <w:rsid w:val="004C3131"/>
    <w:rsid w:val="004C33C9"/>
    <w:rsid w:val="004C3416"/>
    <w:rsid w:val="004C3FEF"/>
    <w:rsid w:val="004D09E6"/>
    <w:rsid w:val="004D0EA2"/>
    <w:rsid w:val="004D301B"/>
    <w:rsid w:val="004D30FB"/>
    <w:rsid w:val="004D3612"/>
    <w:rsid w:val="004D4DD3"/>
    <w:rsid w:val="004D76FC"/>
    <w:rsid w:val="004E00E9"/>
    <w:rsid w:val="004E03EE"/>
    <w:rsid w:val="004E06B7"/>
    <w:rsid w:val="004E1525"/>
    <w:rsid w:val="004E1AD6"/>
    <w:rsid w:val="004E2853"/>
    <w:rsid w:val="004E2ABA"/>
    <w:rsid w:val="004E3381"/>
    <w:rsid w:val="004E4644"/>
    <w:rsid w:val="004E477B"/>
    <w:rsid w:val="004F3641"/>
    <w:rsid w:val="004F48F3"/>
    <w:rsid w:val="004F55BB"/>
    <w:rsid w:val="004F686C"/>
    <w:rsid w:val="004F7092"/>
    <w:rsid w:val="004F7127"/>
    <w:rsid w:val="004F745F"/>
    <w:rsid w:val="004F746D"/>
    <w:rsid w:val="004F7E06"/>
    <w:rsid w:val="00502951"/>
    <w:rsid w:val="005034F3"/>
    <w:rsid w:val="00504D95"/>
    <w:rsid w:val="00504FD3"/>
    <w:rsid w:val="0050538D"/>
    <w:rsid w:val="0050668A"/>
    <w:rsid w:val="00507FA4"/>
    <w:rsid w:val="0051045F"/>
    <w:rsid w:val="00512015"/>
    <w:rsid w:val="00512C46"/>
    <w:rsid w:val="005143E3"/>
    <w:rsid w:val="0051564C"/>
    <w:rsid w:val="005171B2"/>
    <w:rsid w:val="0051748C"/>
    <w:rsid w:val="005210A9"/>
    <w:rsid w:val="00521233"/>
    <w:rsid w:val="005243E6"/>
    <w:rsid w:val="0052476E"/>
    <w:rsid w:val="00524E39"/>
    <w:rsid w:val="005251FF"/>
    <w:rsid w:val="00526311"/>
    <w:rsid w:val="00526826"/>
    <w:rsid w:val="00527C09"/>
    <w:rsid w:val="005308F3"/>
    <w:rsid w:val="00530D4C"/>
    <w:rsid w:val="005312BB"/>
    <w:rsid w:val="00531A45"/>
    <w:rsid w:val="00533BAC"/>
    <w:rsid w:val="005355B7"/>
    <w:rsid w:val="005366C1"/>
    <w:rsid w:val="00537D20"/>
    <w:rsid w:val="00537F27"/>
    <w:rsid w:val="0054180F"/>
    <w:rsid w:val="00541D33"/>
    <w:rsid w:val="00542A35"/>
    <w:rsid w:val="00542EB5"/>
    <w:rsid w:val="0054496A"/>
    <w:rsid w:val="005456BD"/>
    <w:rsid w:val="00546137"/>
    <w:rsid w:val="00547C6B"/>
    <w:rsid w:val="00550297"/>
    <w:rsid w:val="00551A3C"/>
    <w:rsid w:val="005530A4"/>
    <w:rsid w:val="00554819"/>
    <w:rsid w:val="005550C1"/>
    <w:rsid w:val="0055533F"/>
    <w:rsid w:val="005617CD"/>
    <w:rsid w:val="0056242C"/>
    <w:rsid w:val="00562A24"/>
    <w:rsid w:val="00563D91"/>
    <w:rsid w:val="005641BF"/>
    <w:rsid w:val="005676B8"/>
    <w:rsid w:val="005678BB"/>
    <w:rsid w:val="00570625"/>
    <w:rsid w:val="00570FAB"/>
    <w:rsid w:val="0057261A"/>
    <w:rsid w:val="00574798"/>
    <w:rsid w:val="00576A2B"/>
    <w:rsid w:val="00576FB5"/>
    <w:rsid w:val="00580ABC"/>
    <w:rsid w:val="0058264C"/>
    <w:rsid w:val="00584E6C"/>
    <w:rsid w:val="00584F67"/>
    <w:rsid w:val="00585BEB"/>
    <w:rsid w:val="00586783"/>
    <w:rsid w:val="00590233"/>
    <w:rsid w:val="005918E8"/>
    <w:rsid w:val="0059533A"/>
    <w:rsid w:val="00595F8B"/>
    <w:rsid w:val="0059609A"/>
    <w:rsid w:val="00596522"/>
    <w:rsid w:val="00596FAD"/>
    <w:rsid w:val="00597850"/>
    <w:rsid w:val="00597DA6"/>
    <w:rsid w:val="00597F81"/>
    <w:rsid w:val="005A0228"/>
    <w:rsid w:val="005A0E74"/>
    <w:rsid w:val="005A1A59"/>
    <w:rsid w:val="005A2519"/>
    <w:rsid w:val="005A30BC"/>
    <w:rsid w:val="005A3CF3"/>
    <w:rsid w:val="005A4B89"/>
    <w:rsid w:val="005A4F57"/>
    <w:rsid w:val="005A576B"/>
    <w:rsid w:val="005A5F1E"/>
    <w:rsid w:val="005A6CD8"/>
    <w:rsid w:val="005A6FF3"/>
    <w:rsid w:val="005A7B15"/>
    <w:rsid w:val="005B188D"/>
    <w:rsid w:val="005B19A3"/>
    <w:rsid w:val="005B3CCB"/>
    <w:rsid w:val="005B6874"/>
    <w:rsid w:val="005B7E8C"/>
    <w:rsid w:val="005C3920"/>
    <w:rsid w:val="005C3C42"/>
    <w:rsid w:val="005C55AB"/>
    <w:rsid w:val="005C7EAE"/>
    <w:rsid w:val="005D2B27"/>
    <w:rsid w:val="005D324B"/>
    <w:rsid w:val="005D450A"/>
    <w:rsid w:val="005D4BA4"/>
    <w:rsid w:val="005D5ECE"/>
    <w:rsid w:val="005D6B67"/>
    <w:rsid w:val="005D6D12"/>
    <w:rsid w:val="005D706D"/>
    <w:rsid w:val="005D76D8"/>
    <w:rsid w:val="005D78C0"/>
    <w:rsid w:val="005E0019"/>
    <w:rsid w:val="005E0968"/>
    <w:rsid w:val="005E0D10"/>
    <w:rsid w:val="005E1667"/>
    <w:rsid w:val="005E1C7C"/>
    <w:rsid w:val="005E22DE"/>
    <w:rsid w:val="005E2ABF"/>
    <w:rsid w:val="005E6DC0"/>
    <w:rsid w:val="005E79B2"/>
    <w:rsid w:val="005F0AD3"/>
    <w:rsid w:val="005F1044"/>
    <w:rsid w:val="005F40DE"/>
    <w:rsid w:val="005F4CE8"/>
    <w:rsid w:val="005F62AE"/>
    <w:rsid w:val="005F6D0B"/>
    <w:rsid w:val="00601393"/>
    <w:rsid w:val="00601B50"/>
    <w:rsid w:val="00601C53"/>
    <w:rsid w:val="0060287B"/>
    <w:rsid w:val="0060392A"/>
    <w:rsid w:val="00604659"/>
    <w:rsid w:val="006100B4"/>
    <w:rsid w:val="00614379"/>
    <w:rsid w:val="006144AC"/>
    <w:rsid w:val="00614F8B"/>
    <w:rsid w:val="00615CEA"/>
    <w:rsid w:val="006161FC"/>
    <w:rsid w:val="00616D53"/>
    <w:rsid w:val="006171EC"/>
    <w:rsid w:val="0061721C"/>
    <w:rsid w:val="00620810"/>
    <w:rsid w:val="00621435"/>
    <w:rsid w:val="00621CEA"/>
    <w:rsid w:val="00621FC7"/>
    <w:rsid w:val="00622B0E"/>
    <w:rsid w:val="0062437F"/>
    <w:rsid w:val="0062591D"/>
    <w:rsid w:val="00625DCF"/>
    <w:rsid w:val="006275F5"/>
    <w:rsid w:val="00631A02"/>
    <w:rsid w:val="00631AB3"/>
    <w:rsid w:val="00631BEA"/>
    <w:rsid w:val="00633628"/>
    <w:rsid w:val="00633B0A"/>
    <w:rsid w:val="0063492F"/>
    <w:rsid w:val="006351CB"/>
    <w:rsid w:val="00636191"/>
    <w:rsid w:val="006376A0"/>
    <w:rsid w:val="00637795"/>
    <w:rsid w:val="00640FCC"/>
    <w:rsid w:val="0064157B"/>
    <w:rsid w:val="00641E60"/>
    <w:rsid w:val="0064203D"/>
    <w:rsid w:val="00647EFF"/>
    <w:rsid w:val="00650C97"/>
    <w:rsid w:val="00651C5B"/>
    <w:rsid w:val="00654BEC"/>
    <w:rsid w:val="00655152"/>
    <w:rsid w:val="006567A4"/>
    <w:rsid w:val="0066116A"/>
    <w:rsid w:val="0066266B"/>
    <w:rsid w:val="00663B7E"/>
    <w:rsid w:val="00663E0D"/>
    <w:rsid w:val="006648B0"/>
    <w:rsid w:val="00664AD6"/>
    <w:rsid w:val="00664B81"/>
    <w:rsid w:val="00665403"/>
    <w:rsid w:val="0066541F"/>
    <w:rsid w:val="00666A70"/>
    <w:rsid w:val="00667621"/>
    <w:rsid w:val="00671C40"/>
    <w:rsid w:val="00672267"/>
    <w:rsid w:val="00672786"/>
    <w:rsid w:val="00673306"/>
    <w:rsid w:val="00674317"/>
    <w:rsid w:val="0067592E"/>
    <w:rsid w:val="00676F96"/>
    <w:rsid w:val="006777FE"/>
    <w:rsid w:val="00677887"/>
    <w:rsid w:val="00677D1F"/>
    <w:rsid w:val="00680447"/>
    <w:rsid w:val="00680F90"/>
    <w:rsid w:val="0068138F"/>
    <w:rsid w:val="00682489"/>
    <w:rsid w:val="00683204"/>
    <w:rsid w:val="00685807"/>
    <w:rsid w:val="00685E28"/>
    <w:rsid w:val="00685F35"/>
    <w:rsid w:val="0069122B"/>
    <w:rsid w:val="00691A99"/>
    <w:rsid w:val="0069227A"/>
    <w:rsid w:val="00695D15"/>
    <w:rsid w:val="006968FE"/>
    <w:rsid w:val="006971D4"/>
    <w:rsid w:val="006A00D2"/>
    <w:rsid w:val="006A0610"/>
    <w:rsid w:val="006A07DA"/>
    <w:rsid w:val="006A07E7"/>
    <w:rsid w:val="006A0849"/>
    <w:rsid w:val="006A095A"/>
    <w:rsid w:val="006A0BE9"/>
    <w:rsid w:val="006A19DA"/>
    <w:rsid w:val="006A3CF7"/>
    <w:rsid w:val="006A5383"/>
    <w:rsid w:val="006A5EBF"/>
    <w:rsid w:val="006A649E"/>
    <w:rsid w:val="006A68C9"/>
    <w:rsid w:val="006B04DF"/>
    <w:rsid w:val="006B3294"/>
    <w:rsid w:val="006B5334"/>
    <w:rsid w:val="006B55FE"/>
    <w:rsid w:val="006C0D7E"/>
    <w:rsid w:val="006C1718"/>
    <w:rsid w:val="006C1E11"/>
    <w:rsid w:val="006C3378"/>
    <w:rsid w:val="006C4E3E"/>
    <w:rsid w:val="006C506F"/>
    <w:rsid w:val="006C533A"/>
    <w:rsid w:val="006C784A"/>
    <w:rsid w:val="006C7AFB"/>
    <w:rsid w:val="006C7D69"/>
    <w:rsid w:val="006D01A4"/>
    <w:rsid w:val="006D16B4"/>
    <w:rsid w:val="006D2A6F"/>
    <w:rsid w:val="006D4660"/>
    <w:rsid w:val="006D506F"/>
    <w:rsid w:val="006D5B55"/>
    <w:rsid w:val="006D62D9"/>
    <w:rsid w:val="006D7710"/>
    <w:rsid w:val="006E0062"/>
    <w:rsid w:val="006E1BC0"/>
    <w:rsid w:val="006E35EB"/>
    <w:rsid w:val="006E3748"/>
    <w:rsid w:val="006E37F0"/>
    <w:rsid w:val="006E4823"/>
    <w:rsid w:val="006E4C5E"/>
    <w:rsid w:val="006E6283"/>
    <w:rsid w:val="006E7CB9"/>
    <w:rsid w:val="006E7F7F"/>
    <w:rsid w:val="006F11EF"/>
    <w:rsid w:val="006F1AEB"/>
    <w:rsid w:val="006F29F2"/>
    <w:rsid w:val="006F2A60"/>
    <w:rsid w:val="006F3BD0"/>
    <w:rsid w:val="006F45C0"/>
    <w:rsid w:val="006F6649"/>
    <w:rsid w:val="006F77D2"/>
    <w:rsid w:val="006F7FD0"/>
    <w:rsid w:val="00701DBC"/>
    <w:rsid w:val="007034AF"/>
    <w:rsid w:val="00703B22"/>
    <w:rsid w:val="00704BEF"/>
    <w:rsid w:val="00704F97"/>
    <w:rsid w:val="00705398"/>
    <w:rsid w:val="007077A5"/>
    <w:rsid w:val="007079BB"/>
    <w:rsid w:val="007104B9"/>
    <w:rsid w:val="00715303"/>
    <w:rsid w:val="00715E11"/>
    <w:rsid w:val="0071758F"/>
    <w:rsid w:val="007177F3"/>
    <w:rsid w:val="00721041"/>
    <w:rsid w:val="00721DF4"/>
    <w:rsid w:val="00724C95"/>
    <w:rsid w:val="007250CC"/>
    <w:rsid w:val="00726D30"/>
    <w:rsid w:val="00726E60"/>
    <w:rsid w:val="00727A9B"/>
    <w:rsid w:val="00731220"/>
    <w:rsid w:val="00731AEA"/>
    <w:rsid w:val="00732573"/>
    <w:rsid w:val="0073282A"/>
    <w:rsid w:val="00734243"/>
    <w:rsid w:val="00735470"/>
    <w:rsid w:val="007354A8"/>
    <w:rsid w:val="00735D08"/>
    <w:rsid w:val="00740AFB"/>
    <w:rsid w:val="00740F45"/>
    <w:rsid w:val="007413BB"/>
    <w:rsid w:val="0074172E"/>
    <w:rsid w:val="00741C39"/>
    <w:rsid w:val="00741C5C"/>
    <w:rsid w:val="00741E48"/>
    <w:rsid w:val="00742E8B"/>
    <w:rsid w:val="007438F3"/>
    <w:rsid w:val="0074445A"/>
    <w:rsid w:val="00745903"/>
    <w:rsid w:val="00746640"/>
    <w:rsid w:val="00750E62"/>
    <w:rsid w:val="00751677"/>
    <w:rsid w:val="00753DB4"/>
    <w:rsid w:val="007541FA"/>
    <w:rsid w:val="00757584"/>
    <w:rsid w:val="00760F78"/>
    <w:rsid w:val="0076224A"/>
    <w:rsid w:val="0076274F"/>
    <w:rsid w:val="00763268"/>
    <w:rsid w:val="007635C7"/>
    <w:rsid w:val="00764CF7"/>
    <w:rsid w:val="00765B13"/>
    <w:rsid w:val="00766805"/>
    <w:rsid w:val="007671BD"/>
    <w:rsid w:val="0077060C"/>
    <w:rsid w:val="00770670"/>
    <w:rsid w:val="00771643"/>
    <w:rsid w:val="00771B6E"/>
    <w:rsid w:val="00772D08"/>
    <w:rsid w:val="007741E5"/>
    <w:rsid w:val="00775CCB"/>
    <w:rsid w:val="00775F86"/>
    <w:rsid w:val="0077778E"/>
    <w:rsid w:val="00780804"/>
    <w:rsid w:val="00780993"/>
    <w:rsid w:val="0078120E"/>
    <w:rsid w:val="0078177B"/>
    <w:rsid w:val="007834FF"/>
    <w:rsid w:val="00783F7B"/>
    <w:rsid w:val="007864C4"/>
    <w:rsid w:val="00790433"/>
    <w:rsid w:val="0079061C"/>
    <w:rsid w:val="00790CB6"/>
    <w:rsid w:val="007926C2"/>
    <w:rsid w:val="00792B1C"/>
    <w:rsid w:val="00793ED9"/>
    <w:rsid w:val="00795444"/>
    <w:rsid w:val="007A0B6D"/>
    <w:rsid w:val="007A3A77"/>
    <w:rsid w:val="007A47D7"/>
    <w:rsid w:val="007A568A"/>
    <w:rsid w:val="007A6878"/>
    <w:rsid w:val="007A7698"/>
    <w:rsid w:val="007B0D42"/>
    <w:rsid w:val="007B1965"/>
    <w:rsid w:val="007B229B"/>
    <w:rsid w:val="007B3DCF"/>
    <w:rsid w:val="007C006F"/>
    <w:rsid w:val="007C0E80"/>
    <w:rsid w:val="007C2665"/>
    <w:rsid w:val="007C38DD"/>
    <w:rsid w:val="007C5A5C"/>
    <w:rsid w:val="007C5FA5"/>
    <w:rsid w:val="007C6607"/>
    <w:rsid w:val="007C70A6"/>
    <w:rsid w:val="007C7AA3"/>
    <w:rsid w:val="007D06B6"/>
    <w:rsid w:val="007D21DE"/>
    <w:rsid w:val="007D2546"/>
    <w:rsid w:val="007D4D53"/>
    <w:rsid w:val="007D5106"/>
    <w:rsid w:val="007D5894"/>
    <w:rsid w:val="007D7928"/>
    <w:rsid w:val="007D7A4C"/>
    <w:rsid w:val="007D7EFC"/>
    <w:rsid w:val="007D7F0D"/>
    <w:rsid w:val="007E2A49"/>
    <w:rsid w:val="007E4AD0"/>
    <w:rsid w:val="007E4D57"/>
    <w:rsid w:val="007E6E96"/>
    <w:rsid w:val="007F109A"/>
    <w:rsid w:val="007F1D77"/>
    <w:rsid w:val="007F1E72"/>
    <w:rsid w:val="007F1E92"/>
    <w:rsid w:val="007F24BF"/>
    <w:rsid w:val="007F29A5"/>
    <w:rsid w:val="007F3E07"/>
    <w:rsid w:val="007F416F"/>
    <w:rsid w:val="007F4A20"/>
    <w:rsid w:val="0080030A"/>
    <w:rsid w:val="008016A8"/>
    <w:rsid w:val="0080200B"/>
    <w:rsid w:val="0080225F"/>
    <w:rsid w:val="008023F2"/>
    <w:rsid w:val="00802895"/>
    <w:rsid w:val="0080351E"/>
    <w:rsid w:val="00804804"/>
    <w:rsid w:val="00804FDC"/>
    <w:rsid w:val="00805061"/>
    <w:rsid w:val="00805D43"/>
    <w:rsid w:val="00806576"/>
    <w:rsid w:val="008075E0"/>
    <w:rsid w:val="0080775A"/>
    <w:rsid w:val="0081189D"/>
    <w:rsid w:val="00812C44"/>
    <w:rsid w:val="00813B77"/>
    <w:rsid w:val="00813BCE"/>
    <w:rsid w:val="008152C7"/>
    <w:rsid w:val="00815528"/>
    <w:rsid w:val="00815606"/>
    <w:rsid w:val="0081593B"/>
    <w:rsid w:val="00815C87"/>
    <w:rsid w:val="00815E58"/>
    <w:rsid w:val="00815EF2"/>
    <w:rsid w:val="00817BA6"/>
    <w:rsid w:val="00820EAE"/>
    <w:rsid w:val="00822693"/>
    <w:rsid w:val="00822BC2"/>
    <w:rsid w:val="00823D4C"/>
    <w:rsid w:val="00824095"/>
    <w:rsid w:val="0082751F"/>
    <w:rsid w:val="00830903"/>
    <w:rsid w:val="00830C52"/>
    <w:rsid w:val="00832FC5"/>
    <w:rsid w:val="00835172"/>
    <w:rsid w:val="008359A8"/>
    <w:rsid w:val="00835E4A"/>
    <w:rsid w:val="00836428"/>
    <w:rsid w:val="0084086F"/>
    <w:rsid w:val="008408C9"/>
    <w:rsid w:val="0084096F"/>
    <w:rsid w:val="008410F3"/>
    <w:rsid w:val="00842591"/>
    <w:rsid w:val="008427FE"/>
    <w:rsid w:val="008433E2"/>
    <w:rsid w:val="00843F28"/>
    <w:rsid w:val="00844484"/>
    <w:rsid w:val="008445F3"/>
    <w:rsid w:val="008457A4"/>
    <w:rsid w:val="00852D3A"/>
    <w:rsid w:val="00853854"/>
    <w:rsid w:val="0085471C"/>
    <w:rsid w:val="00855612"/>
    <w:rsid w:val="008566A8"/>
    <w:rsid w:val="00857841"/>
    <w:rsid w:val="00861043"/>
    <w:rsid w:val="00861A51"/>
    <w:rsid w:val="0086278E"/>
    <w:rsid w:val="008659E5"/>
    <w:rsid w:val="00867DA7"/>
    <w:rsid w:val="0087103A"/>
    <w:rsid w:val="00872078"/>
    <w:rsid w:val="00873816"/>
    <w:rsid w:val="00873C5D"/>
    <w:rsid w:val="00873F41"/>
    <w:rsid w:val="00875B4C"/>
    <w:rsid w:val="00882B5D"/>
    <w:rsid w:val="00884236"/>
    <w:rsid w:val="00886957"/>
    <w:rsid w:val="00886CF0"/>
    <w:rsid w:val="00890154"/>
    <w:rsid w:val="00890839"/>
    <w:rsid w:val="00891F9F"/>
    <w:rsid w:val="008925C6"/>
    <w:rsid w:val="00892773"/>
    <w:rsid w:val="00892D0F"/>
    <w:rsid w:val="008945FE"/>
    <w:rsid w:val="00896845"/>
    <w:rsid w:val="008973D9"/>
    <w:rsid w:val="008A14E1"/>
    <w:rsid w:val="008A1F24"/>
    <w:rsid w:val="008A2202"/>
    <w:rsid w:val="008A238E"/>
    <w:rsid w:val="008A4305"/>
    <w:rsid w:val="008A4DC6"/>
    <w:rsid w:val="008A5B62"/>
    <w:rsid w:val="008A66E7"/>
    <w:rsid w:val="008A7295"/>
    <w:rsid w:val="008B098F"/>
    <w:rsid w:val="008B3B8A"/>
    <w:rsid w:val="008B59D6"/>
    <w:rsid w:val="008B65DC"/>
    <w:rsid w:val="008B6B96"/>
    <w:rsid w:val="008C4AAC"/>
    <w:rsid w:val="008C68E2"/>
    <w:rsid w:val="008C7ACB"/>
    <w:rsid w:val="008D2410"/>
    <w:rsid w:val="008D2A6C"/>
    <w:rsid w:val="008D3244"/>
    <w:rsid w:val="008D3908"/>
    <w:rsid w:val="008D3FDF"/>
    <w:rsid w:val="008D712B"/>
    <w:rsid w:val="008E0CE1"/>
    <w:rsid w:val="008E111E"/>
    <w:rsid w:val="008E3107"/>
    <w:rsid w:val="008E4F03"/>
    <w:rsid w:val="008E525B"/>
    <w:rsid w:val="008E6848"/>
    <w:rsid w:val="008E6BF9"/>
    <w:rsid w:val="008E72D8"/>
    <w:rsid w:val="008E74C6"/>
    <w:rsid w:val="008F0AE4"/>
    <w:rsid w:val="008F1726"/>
    <w:rsid w:val="008F1BB5"/>
    <w:rsid w:val="008F310D"/>
    <w:rsid w:val="008F47E2"/>
    <w:rsid w:val="00900316"/>
    <w:rsid w:val="00900364"/>
    <w:rsid w:val="009006B5"/>
    <w:rsid w:val="0090140A"/>
    <w:rsid w:val="00902251"/>
    <w:rsid w:val="009027EC"/>
    <w:rsid w:val="0090406D"/>
    <w:rsid w:val="00904434"/>
    <w:rsid w:val="009050E3"/>
    <w:rsid w:val="00907307"/>
    <w:rsid w:val="0091064B"/>
    <w:rsid w:val="00911574"/>
    <w:rsid w:val="009115C7"/>
    <w:rsid w:val="009118EC"/>
    <w:rsid w:val="00911CA3"/>
    <w:rsid w:val="009126DD"/>
    <w:rsid w:val="00913B40"/>
    <w:rsid w:val="009148A0"/>
    <w:rsid w:val="00915491"/>
    <w:rsid w:val="00915531"/>
    <w:rsid w:val="0091698B"/>
    <w:rsid w:val="00916CD6"/>
    <w:rsid w:val="009179C8"/>
    <w:rsid w:val="0092011D"/>
    <w:rsid w:val="0092289F"/>
    <w:rsid w:val="00925A4C"/>
    <w:rsid w:val="00926053"/>
    <w:rsid w:val="00926202"/>
    <w:rsid w:val="00926FE9"/>
    <w:rsid w:val="00927340"/>
    <w:rsid w:val="00927451"/>
    <w:rsid w:val="00932842"/>
    <w:rsid w:val="009336F1"/>
    <w:rsid w:val="00933FC7"/>
    <w:rsid w:val="0093460F"/>
    <w:rsid w:val="00935137"/>
    <w:rsid w:val="00936AF1"/>
    <w:rsid w:val="00941902"/>
    <w:rsid w:val="00942536"/>
    <w:rsid w:val="00942644"/>
    <w:rsid w:val="00942B04"/>
    <w:rsid w:val="009434A7"/>
    <w:rsid w:val="00945770"/>
    <w:rsid w:val="00945C64"/>
    <w:rsid w:val="00946166"/>
    <w:rsid w:val="009511C1"/>
    <w:rsid w:val="00952712"/>
    <w:rsid w:val="00953F2B"/>
    <w:rsid w:val="00954EC1"/>
    <w:rsid w:val="00956CB4"/>
    <w:rsid w:val="00956D3C"/>
    <w:rsid w:val="0096059E"/>
    <w:rsid w:val="009606D0"/>
    <w:rsid w:val="009616F9"/>
    <w:rsid w:val="00961BA9"/>
    <w:rsid w:val="0096205B"/>
    <w:rsid w:val="009620D6"/>
    <w:rsid w:val="009631EA"/>
    <w:rsid w:val="00964A32"/>
    <w:rsid w:val="0096530D"/>
    <w:rsid w:val="009674F6"/>
    <w:rsid w:val="009679F3"/>
    <w:rsid w:val="009719C0"/>
    <w:rsid w:val="0097256C"/>
    <w:rsid w:val="009730EA"/>
    <w:rsid w:val="009737B5"/>
    <w:rsid w:val="00973EC3"/>
    <w:rsid w:val="00974429"/>
    <w:rsid w:val="00975363"/>
    <w:rsid w:val="0097575F"/>
    <w:rsid w:val="00977E2B"/>
    <w:rsid w:val="00980FE5"/>
    <w:rsid w:val="009811A6"/>
    <w:rsid w:val="00983ABE"/>
    <w:rsid w:val="00983D42"/>
    <w:rsid w:val="009849BF"/>
    <w:rsid w:val="00985603"/>
    <w:rsid w:val="00985A9E"/>
    <w:rsid w:val="00985BB5"/>
    <w:rsid w:val="00986E3E"/>
    <w:rsid w:val="00991C84"/>
    <w:rsid w:val="0099338A"/>
    <w:rsid w:val="00993F39"/>
    <w:rsid w:val="00993F3A"/>
    <w:rsid w:val="009959C2"/>
    <w:rsid w:val="00997FA7"/>
    <w:rsid w:val="009A1CBB"/>
    <w:rsid w:val="009A53FE"/>
    <w:rsid w:val="009A659C"/>
    <w:rsid w:val="009A6FB0"/>
    <w:rsid w:val="009A7505"/>
    <w:rsid w:val="009A760F"/>
    <w:rsid w:val="009B0DA2"/>
    <w:rsid w:val="009B0F37"/>
    <w:rsid w:val="009B2025"/>
    <w:rsid w:val="009B20D7"/>
    <w:rsid w:val="009B35DD"/>
    <w:rsid w:val="009B3A11"/>
    <w:rsid w:val="009B3F1F"/>
    <w:rsid w:val="009B479E"/>
    <w:rsid w:val="009B52CC"/>
    <w:rsid w:val="009B6A1F"/>
    <w:rsid w:val="009B7CD3"/>
    <w:rsid w:val="009C23B7"/>
    <w:rsid w:val="009C2D51"/>
    <w:rsid w:val="009C4636"/>
    <w:rsid w:val="009C62CB"/>
    <w:rsid w:val="009C696B"/>
    <w:rsid w:val="009C6D84"/>
    <w:rsid w:val="009C6EE7"/>
    <w:rsid w:val="009C79A3"/>
    <w:rsid w:val="009D0614"/>
    <w:rsid w:val="009D0949"/>
    <w:rsid w:val="009D1777"/>
    <w:rsid w:val="009D29C1"/>
    <w:rsid w:val="009D4033"/>
    <w:rsid w:val="009D41EA"/>
    <w:rsid w:val="009D497F"/>
    <w:rsid w:val="009D4A2D"/>
    <w:rsid w:val="009D7367"/>
    <w:rsid w:val="009D7D2F"/>
    <w:rsid w:val="009E0F67"/>
    <w:rsid w:val="009E5946"/>
    <w:rsid w:val="009E7F58"/>
    <w:rsid w:val="009F0AD9"/>
    <w:rsid w:val="009F0EE3"/>
    <w:rsid w:val="009F14DF"/>
    <w:rsid w:val="009F60C2"/>
    <w:rsid w:val="009F6608"/>
    <w:rsid w:val="009F7584"/>
    <w:rsid w:val="009F79FE"/>
    <w:rsid w:val="00A00E66"/>
    <w:rsid w:val="00A014D5"/>
    <w:rsid w:val="00A02C2F"/>
    <w:rsid w:val="00A07A90"/>
    <w:rsid w:val="00A10B10"/>
    <w:rsid w:val="00A11631"/>
    <w:rsid w:val="00A147E4"/>
    <w:rsid w:val="00A1480C"/>
    <w:rsid w:val="00A14942"/>
    <w:rsid w:val="00A15805"/>
    <w:rsid w:val="00A21CEC"/>
    <w:rsid w:val="00A24029"/>
    <w:rsid w:val="00A243EC"/>
    <w:rsid w:val="00A2526F"/>
    <w:rsid w:val="00A25D85"/>
    <w:rsid w:val="00A263E3"/>
    <w:rsid w:val="00A26BFC"/>
    <w:rsid w:val="00A26C78"/>
    <w:rsid w:val="00A27CBC"/>
    <w:rsid w:val="00A30E46"/>
    <w:rsid w:val="00A31D8F"/>
    <w:rsid w:val="00A36080"/>
    <w:rsid w:val="00A37A5A"/>
    <w:rsid w:val="00A4051A"/>
    <w:rsid w:val="00A40BEE"/>
    <w:rsid w:val="00A42659"/>
    <w:rsid w:val="00A426C7"/>
    <w:rsid w:val="00A42833"/>
    <w:rsid w:val="00A45699"/>
    <w:rsid w:val="00A47848"/>
    <w:rsid w:val="00A508B0"/>
    <w:rsid w:val="00A50A78"/>
    <w:rsid w:val="00A56101"/>
    <w:rsid w:val="00A56AFF"/>
    <w:rsid w:val="00A57596"/>
    <w:rsid w:val="00A610C6"/>
    <w:rsid w:val="00A61A75"/>
    <w:rsid w:val="00A625D8"/>
    <w:rsid w:val="00A63652"/>
    <w:rsid w:val="00A63BED"/>
    <w:rsid w:val="00A70DC2"/>
    <w:rsid w:val="00A718C6"/>
    <w:rsid w:val="00A72601"/>
    <w:rsid w:val="00A7459C"/>
    <w:rsid w:val="00A74EBE"/>
    <w:rsid w:val="00A75018"/>
    <w:rsid w:val="00A7713E"/>
    <w:rsid w:val="00A77DF5"/>
    <w:rsid w:val="00A804B6"/>
    <w:rsid w:val="00A80F50"/>
    <w:rsid w:val="00A8163D"/>
    <w:rsid w:val="00A819CC"/>
    <w:rsid w:val="00A82BE3"/>
    <w:rsid w:val="00A8414E"/>
    <w:rsid w:val="00A84DFD"/>
    <w:rsid w:val="00A85328"/>
    <w:rsid w:val="00A90678"/>
    <w:rsid w:val="00A90A62"/>
    <w:rsid w:val="00A91622"/>
    <w:rsid w:val="00A92B2A"/>
    <w:rsid w:val="00A93D1D"/>
    <w:rsid w:val="00A9438C"/>
    <w:rsid w:val="00A94CCA"/>
    <w:rsid w:val="00A94DF2"/>
    <w:rsid w:val="00A94EEF"/>
    <w:rsid w:val="00A95266"/>
    <w:rsid w:val="00A95514"/>
    <w:rsid w:val="00A97E1B"/>
    <w:rsid w:val="00AA02CB"/>
    <w:rsid w:val="00AA1995"/>
    <w:rsid w:val="00AA42C0"/>
    <w:rsid w:val="00AA4721"/>
    <w:rsid w:val="00AA5244"/>
    <w:rsid w:val="00AB0EAC"/>
    <w:rsid w:val="00AB116D"/>
    <w:rsid w:val="00AB1732"/>
    <w:rsid w:val="00AB214D"/>
    <w:rsid w:val="00AB3744"/>
    <w:rsid w:val="00AB3FF3"/>
    <w:rsid w:val="00AB58F8"/>
    <w:rsid w:val="00AB5C2E"/>
    <w:rsid w:val="00AB5EA8"/>
    <w:rsid w:val="00AB7EBA"/>
    <w:rsid w:val="00AC11F7"/>
    <w:rsid w:val="00AC1539"/>
    <w:rsid w:val="00AC436B"/>
    <w:rsid w:val="00AC6B82"/>
    <w:rsid w:val="00AC6F44"/>
    <w:rsid w:val="00AD057F"/>
    <w:rsid w:val="00AD0789"/>
    <w:rsid w:val="00AD27F1"/>
    <w:rsid w:val="00AD5C17"/>
    <w:rsid w:val="00AD5C67"/>
    <w:rsid w:val="00AD5E57"/>
    <w:rsid w:val="00AD6986"/>
    <w:rsid w:val="00AD6FDE"/>
    <w:rsid w:val="00AD7814"/>
    <w:rsid w:val="00AD7FA6"/>
    <w:rsid w:val="00AE0489"/>
    <w:rsid w:val="00AE2CE8"/>
    <w:rsid w:val="00AE305A"/>
    <w:rsid w:val="00AE3247"/>
    <w:rsid w:val="00AE38BD"/>
    <w:rsid w:val="00AE501D"/>
    <w:rsid w:val="00AE55CF"/>
    <w:rsid w:val="00AE5E6A"/>
    <w:rsid w:val="00AE69B1"/>
    <w:rsid w:val="00AE6C7F"/>
    <w:rsid w:val="00AE6D82"/>
    <w:rsid w:val="00AE6DC4"/>
    <w:rsid w:val="00AE6E22"/>
    <w:rsid w:val="00AF21E3"/>
    <w:rsid w:val="00AF3BCE"/>
    <w:rsid w:val="00AF59BC"/>
    <w:rsid w:val="00B00816"/>
    <w:rsid w:val="00B00CD2"/>
    <w:rsid w:val="00B03299"/>
    <w:rsid w:val="00B12554"/>
    <w:rsid w:val="00B12857"/>
    <w:rsid w:val="00B12893"/>
    <w:rsid w:val="00B146A2"/>
    <w:rsid w:val="00B151C8"/>
    <w:rsid w:val="00B15608"/>
    <w:rsid w:val="00B15862"/>
    <w:rsid w:val="00B159F9"/>
    <w:rsid w:val="00B168B9"/>
    <w:rsid w:val="00B17B44"/>
    <w:rsid w:val="00B20397"/>
    <w:rsid w:val="00B21769"/>
    <w:rsid w:val="00B21D6E"/>
    <w:rsid w:val="00B21DC6"/>
    <w:rsid w:val="00B250A1"/>
    <w:rsid w:val="00B252F6"/>
    <w:rsid w:val="00B2662A"/>
    <w:rsid w:val="00B30B5D"/>
    <w:rsid w:val="00B30BAC"/>
    <w:rsid w:val="00B34FB1"/>
    <w:rsid w:val="00B367BD"/>
    <w:rsid w:val="00B375C7"/>
    <w:rsid w:val="00B409EF"/>
    <w:rsid w:val="00B41D1B"/>
    <w:rsid w:val="00B423CA"/>
    <w:rsid w:val="00B42992"/>
    <w:rsid w:val="00B42B41"/>
    <w:rsid w:val="00B43C49"/>
    <w:rsid w:val="00B43D5C"/>
    <w:rsid w:val="00B4528A"/>
    <w:rsid w:val="00B50DD6"/>
    <w:rsid w:val="00B510E6"/>
    <w:rsid w:val="00B5229F"/>
    <w:rsid w:val="00B5472A"/>
    <w:rsid w:val="00B600F0"/>
    <w:rsid w:val="00B60DB7"/>
    <w:rsid w:val="00B60DDC"/>
    <w:rsid w:val="00B613EA"/>
    <w:rsid w:val="00B618F7"/>
    <w:rsid w:val="00B61EB8"/>
    <w:rsid w:val="00B635F0"/>
    <w:rsid w:val="00B638B3"/>
    <w:rsid w:val="00B646E4"/>
    <w:rsid w:val="00B649D0"/>
    <w:rsid w:val="00B64D84"/>
    <w:rsid w:val="00B65A1C"/>
    <w:rsid w:val="00B667A5"/>
    <w:rsid w:val="00B66DC2"/>
    <w:rsid w:val="00B66E61"/>
    <w:rsid w:val="00B6780A"/>
    <w:rsid w:val="00B67C0F"/>
    <w:rsid w:val="00B71FF0"/>
    <w:rsid w:val="00B763ED"/>
    <w:rsid w:val="00B80C94"/>
    <w:rsid w:val="00B81DD2"/>
    <w:rsid w:val="00B82435"/>
    <w:rsid w:val="00B831E5"/>
    <w:rsid w:val="00B83801"/>
    <w:rsid w:val="00B86D4A"/>
    <w:rsid w:val="00B87474"/>
    <w:rsid w:val="00B90241"/>
    <w:rsid w:val="00B92052"/>
    <w:rsid w:val="00B933F9"/>
    <w:rsid w:val="00B9439A"/>
    <w:rsid w:val="00B94F85"/>
    <w:rsid w:val="00B9616B"/>
    <w:rsid w:val="00B969C6"/>
    <w:rsid w:val="00B972BD"/>
    <w:rsid w:val="00BA071E"/>
    <w:rsid w:val="00BA11BC"/>
    <w:rsid w:val="00BA1435"/>
    <w:rsid w:val="00BA5A8A"/>
    <w:rsid w:val="00BA77AD"/>
    <w:rsid w:val="00BA7CBD"/>
    <w:rsid w:val="00BB0864"/>
    <w:rsid w:val="00BB0BAE"/>
    <w:rsid w:val="00BB1F78"/>
    <w:rsid w:val="00BB4335"/>
    <w:rsid w:val="00BB4E51"/>
    <w:rsid w:val="00BB55D8"/>
    <w:rsid w:val="00BC0A19"/>
    <w:rsid w:val="00BC2501"/>
    <w:rsid w:val="00BC2A64"/>
    <w:rsid w:val="00BC2D72"/>
    <w:rsid w:val="00BC346D"/>
    <w:rsid w:val="00BC3587"/>
    <w:rsid w:val="00BC4E20"/>
    <w:rsid w:val="00BC52C7"/>
    <w:rsid w:val="00BC60C2"/>
    <w:rsid w:val="00BC6152"/>
    <w:rsid w:val="00BC7787"/>
    <w:rsid w:val="00BD19BC"/>
    <w:rsid w:val="00BD1EE9"/>
    <w:rsid w:val="00BD215A"/>
    <w:rsid w:val="00BD34D5"/>
    <w:rsid w:val="00BD3561"/>
    <w:rsid w:val="00BD40B4"/>
    <w:rsid w:val="00BD4C68"/>
    <w:rsid w:val="00BD5AFB"/>
    <w:rsid w:val="00BD6258"/>
    <w:rsid w:val="00BD65F0"/>
    <w:rsid w:val="00BD7AFE"/>
    <w:rsid w:val="00BE0010"/>
    <w:rsid w:val="00BE071A"/>
    <w:rsid w:val="00BE09E9"/>
    <w:rsid w:val="00BE1F37"/>
    <w:rsid w:val="00BE1F84"/>
    <w:rsid w:val="00BE267B"/>
    <w:rsid w:val="00BE3228"/>
    <w:rsid w:val="00BE4734"/>
    <w:rsid w:val="00BE5AF6"/>
    <w:rsid w:val="00BE5E2F"/>
    <w:rsid w:val="00BE697C"/>
    <w:rsid w:val="00BE69FD"/>
    <w:rsid w:val="00BE7B9E"/>
    <w:rsid w:val="00BF18BF"/>
    <w:rsid w:val="00BF2BE9"/>
    <w:rsid w:val="00BF6C63"/>
    <w:rsid w:val="00BF725D"/>
    <w:rsid w:val="00C01095"/>
    <w:rsid w:val="00C02E73"/>
    <w:rsid w:val="00C034C3"/>
    <w:rsid w:val="00C03645"/>
    <w:rsid w:val="00C036FD"/>
    <w:rsid w:val="00C043F0"/>
    <w:rsid w:val="00C04E82"/>
    <w:rsid w:val="00C0589D"/>
    <w:rsid w:val="00C06173"/>
    <w:rsid w:val="00C064EB"/>
    <w:rsid w:val="00C1017F"/>
    <w:rsid w:val="00C102E8"/>
    <w:rsid w:val="00C1074A"/>
    <w:rsid w:val="00C1261A"/>
    <w:rsid w:val="00C12BE5"/>
    <w:rsid w:val="00C12F9E"/>
    <w:rsid w:val="00C14A42"/>
    <w:rsid w:val="00C17C23"/>
    <w:rsid w:val="00C17DBD"/>
    <w:rsid w:val="00C2145A"/>
    <w:rsid w:val="00C215D2"/>
    <w:rsid w:val="00C219C3"/>
    <w:rsid w:val="00C228B1"/>
    <w:rsid w:val="00C24C17"/>
    <w:rsid w:val="00C24D8F"/>
    <w:rsid w:val="00C2503B"/>
    <w:rsid w:val="00C25B9C"/>
    <w:rsid w:val="00C26266"/>
    <w:rsid w:val="00C301CF"/>
    <w:rsid w:val="00C314C4"/>
    <w:rsid w:val="00C32C83"/>
    <w:rsid w:val="00C3344E"/>
    <w:rsid w:val="00C347A4"/>
    <w:rsid w:val="00C34A2A"/>
    <w:rsid w:val="00C35AFA"/>
    <w:rsid w:val="00C37AB0"/>
    <w:rsid w:val="00C425A3"/>
    <w:rsid w:val="00C43090"/>
    <w:rsid w:val="00C432A8"/>
    <w:rsid w:val="00C45B1A"/>
    <w:rsid w:val="00C471BD"/>
    <w:rsid w:val="00C477D0"/>
    <w:rsid w:val="00C52FF3"/>
    <w:rsid w:val="00C53C83"/>
    <w:rsid w:val="00C54218"/>
    <w:rsid w:val="00C54899"/>
    <w:rsid w:val="00C56E68"/>
    <w:rsid w:val="00C61604"/>
    <w:rsid w:val="00C620A7"/>
    <w:rsid w:val="00C620B3"/>
    <w:rsid w:val="00C62398"/>
    <w:rsid w:val="00C626E3"/>
    <w:rsid w:val="00C63A9A"/>
    <w:rsid w:val="00C63C22"/>
    <w:rsid w:val="00C63FFF"/>
    <w:rsid w:val="00C64101"/>
    <w:rsid w:val="00C64AE2"/>
    <w:rsid w:val="00C64BFF"/>
    <w:rsid w:val="00C6669B"/>
    <w:rsid w:val="00C677AF"/>
    <w:rsid w:val="00C67D0C"/>
    <w:rsid w:val="00C70D98"/>
    <w:rsid w:val="00C70DAB"/>
    <w:rsid w:val="00C75142"/>
    <w:rsid w:val="00C76BA9"/>
    <w:rsid w:val="00C77CBB"/>
    <w:rsid w:val="00C80AFC"/>
    <w:rsid w:val="00C81344"/>
    <w:rsid w:val="00C81B2D"/>
    <w:rsid w:val="00C83CEB"/>
    <w:rsid w:val="00C8429A"/>
    <w:rsid w:val="00C84C4C"/>
    <w:rsid w:val="00C854E9"/>
    <w:rsid w:val="00C86415"/>
    <w:rsid w:val="00C877E5"/>
    <w:rsid w:val="00C9052A"/>
    <w:rsid w:val="00C91BA5"/>
    <w:rsid w:val="00C92C2F"/>
    <w:rsid w:val="00C9370F"/>
    <w:rsid w:val="00C93DD2"/>
    <w:rsid w:val="00C95424"/>
    <w:rsid w:val="00C958BA"/>
    <w:rsid w:val="00C95DC1"/>
    <w:rsid w:val="00CA1230"/>
    <w:rsid w:val="00CA1784"/>
    <w:rsid w:val="00CA23AC"/>
    <w:rsid w:val="00CA2FFB"/>
    <w:rsid w:val="00CA41C0"/>
    <w:rsid w:val="00CA5F36"/>
    <w:rsid w:val="00CA6185"/>
    <w:rsid w:val="00CA6FC1"/>
    <w:rsid w:val="00CA7062"/>
    <w:rsid w:val="00CB15FF"/>
    <w:rsid w:val="00CB185F"/>
    <w:rsid w:val="00CB1949"/>
    <w:rsid w:val="00CB1ABD"/>
    <w:rsid w:val="00CB27C2"/>
    <w:rsid w:val="00CB2AE4"/>
    <w:rsid w:val="00CB4BF4"/>
    <w:rsid w:val="00CB5A87"/>
    <w:rsid w:val="00CB6374"/>
    <w:rsid w:val="00CB63DF"/>
    <w:rsid w:val="00CB6D8D"/>
    <w:rsid w:val="00CC1FC0"/>
    <w:rsid w:val="00CC397B"/>
    <w:rsid w:val="00CC5092"/>
    <w:rsid w:val="00CC695A"/>
    <w:rsid w:val="00CC6C4D"/>
    <w:rsid w:val="00CC77E1"/>
    <w:rsid w:val="00CD0837"/>
    <w:rsid w:val="00CD149D"/>
    <w:rsid w:val="00CD22F7"/>
    <w:rsid w:val="00CD2B65"/>
    <w:rsid w:val="00CD557D"/>
    <w:rsid w:val="00CD5F07"/>
    <w:rsid w:val="00CD7C32"/>
    <w:rsid w:val="00CD7CD0"/>
    <w:rsid w:val="00CE068A"/>
    <w:rsid w:val="00CE0DEE"/>
    <w:rsid w:val="00CE1398"/>
    <w:rsid w:val="00CE18D1"/>
    <w:rsid w:val="00CE1BF1"/>
    <w:rsid w:val="00CE23B3"/>
    <w:rsid w:val="00CE2D55"/>
    <w:rsid w:val="00CE2EF2"/>
    <w:rsid w:val="00CE3387"/>
    <w:rsid w:val="00CE56A8"/>
    <w:rsid w:val="00CE5B0D"/>
    <w:rsid w:val="00CE6735"/>
    <w:rsid w:val="00CE69B2"/>
    <w:rsid w:val="00CF1D78"/>
    <w:rsid w:val="00CF6C75"/>
    <w:rsid w:val="00D02F0D"/>
    <w:rsid w:val="00D053CD"/>
    <w:rsid w:val="00D05D71"/>
    <w:rsid w:val="00D0741D"/>
    <w:rsid w:val="00D07C10"/>
    <w:rsid w:val="00D117CF"/>
    <w:rsid w:val="00D118FD"/>
    <w:rsid w:val="00D11C29"/>
    <w:rsid w:val="00D1252B"/>
    <w:rsid w:val="00D12C01"/>
    <w:rsid w:val="00D13D98"/>
    <w:rsid w:val="00D153A8"/>
    <w:rsid w:val="00D16C52"/>
    <w:rsid w:val="00D1700D"/>
    <w:rsid w:val="00D17758"/>
    <w:rsid w:val="00D17954"/>
    <w:rsid w:val="00D2012B"/>
    <w:rsid w:val="00D22449"/>
    <w:rsid w:val="00D239CB"/>
    <w:rsid w:val="00D247F6"/>
    <w:rsid w:val="00D264EA"/>
    <w:rsid w:val="00D3139E"/>
    <w:rsid w:val="00D31EE8"/>
    <w:rsid w:val="00D321C7"/>
    <w:rsid w:val="00D33173"/>
    <w:rsid w:val="00D335ED"/>
    <w:rsid w:val="00D36C6D"/>
    <w:rsid w:val="00D37118"/>
    <w:rsid w:val="00D37AD1"/>
    <w:rsid w:val="00D37FC7"/>
    <w:rsid w:val="00D40E45"/>
    <w:rsid w:val="00D41D5D"/>
    <w:rsid w:val="00D41E16"/>
    <w:rsid w:val="00D432DB"/>
    <w:rsid w:val="00D43404"/>
    <w:rsid w:val="00D43544"/>
    <w:rsid w:val="00D453DD"/>
    <w:rsid w:val="00D45E74"/>
    <w:rsid w:val="00D4697C"/>
    <w:rsid w:val="00D502FE"/>
    <w:rsid w:val="00D51178"/>
    <w:rsid w:val="00D513C8"/>
    <w:rsid w:val="00D52772"/>
    <w:rsid w:val="00D52BC4"/>
    <w:rsid w:val="00D53F74"/>
    <w:rsid w:val="00D5443E"/>
    <w:rsid w:val="00D56D21"/>
    <w:rsid w:val="00D57283"/>
    <w:rsid w:val="00D579C1"/>
    <w:rsid w:val="00D60BFC"/>
    <w:rsid w:val="00D60FAF"/>
    <w:rsid w:val="00D62691"/>
    <w:rsid w:val="00D64206"/>
    <w:rsid w:val="00D65D35"/>
    <w:rsid w:val="00D66E1A"/>
    <w:rsid w:val="00D66FBA"/>
    <w:rsid w:val="00D67513"/>
    <w:rsid w:val="00D675EE"/>
    <w:rsid w:val="00D71071"/>
    <w:rsid w:val="00D714AB"/>
    <w:rsid w:val="00D7230A"/>
    <w:rsid w:val="00D735C7"/>
    <w:rsid w:val="00D757E8"/>
    <w:rsid w:val="00D7591B"/>
    <w:rsid w:val="00D76959"/>
    <w:rsid w:val="00D76E09"/>
    <w:rsid w:val="00D810B8"/>
    <w:rsid w:val="00D82BB3"/>
    <w:rsid w:val="00D82CA3"/>
    <w:rsid w:val="00D83478"/>
    <w:rsid w:val="00D83FEA"/>
    <w:rsid w:val="00D85693"/>
    <w:rsid w:val="00D86966"/>
    <w:rsid w:val="00D91EB1"/>
    <w:rsid w:val="00D924F1"/>
    <w:rsid w:val="00D9664D"/>
    <w:rsid w:val="00D96829"/>
    <w:rsid w:val="00DA1788"/>
    <w:rsid w:val="00DA17DB"/>
    <w:rsid w:val="00DA26F7"/>
    <w:rsid w:val="00DA3DA3"/>
    <w:rsid w:val="00DA59C9"/>
    <w:rsid w:val="00DA67D9"/>
    <w:rsid w:val="00DA7DB2"/>
    <w:rsid w:val="00DB09C1"/>
    <w:rsid w:val="00DB2327"/>
    <w:rsid w:val="00DB321E"/>
    <w:rsid w:val="00DB38C8"/>
    <w:rsid w:val="00DB3CA3"/>
    <w:rsid w:val="00DB5E12"/>
    <w:rsid w:val="00DB600C"/>
    <w:rsid w:val="00DB6C7F"/>
    <w:rsid w:val="00DC36ED"/>
    <w:rsid w:val="00DC405F"/>
    <w:rsid w:val="00DC41A8"/>
    <w:rsid w:val="00DC6989"/>
    <w:rsid w:val="00DC6C03"/>
    <w:rsid w:val="00DD0D83"/>
    <w:rsid w:val="00DD1E08"/>
    <w:rsid w:val="00DD39E5"/>
    <w:rsid w:val="00DD5DF4"/>
    <w:rsid w:val="00DE059C"/>
    <w:rsid w:val="00DE0EFD"/>
    <w:rsid w:val="00DE1B98"/>
    <w:rsid w:val="00DE287D"/>
    <w:rsid w:val="00DE291C"/>
    <w:rsid w:val="00DE2A65"/>
    <w:rsid w:val="00DE54B9"/>
    <w:rsid w:val="00DE784F"/>
    <w:rsid w:val="00DF09B7"/>
    <w:rsid w:val="00DF2471"/>
    <w:rsid w:val="00DF29D1"/>
    <w:rsid w:val="00DF2C75"/>
    <w:rsid w:val="00DF39D9"/>
    <w:rsid w:val="00DF4DE3"/>
    <w:rsid w:val="00DF52AC"/>
    <w:rsid w:val="00DF67EE"/>
    <w:rsid w:val="00E03C1A"/>
    <w:rsid w:val="00E07BB2"/>
    <w:rsid w:val="00E1019E"/>
    <w:rsid w:val="00E110B0"/>
    <w:rsid w:val="00E12D4F"/>
    <w:rsid w:val="00E16C06"/>
    <w:rsid w:val="00E16E29"/>
    <w:rsid w:val="00E16EED"/>
    <w:rsid w:val="00E17E28"/>
    <w:rsid w:val="00E20FB3"/>
    <w:rsid w:val="00E215D4"/>
    <w:rsid w:val="00E26699"/>
    <w:rsid w:val="00E26A05"/>
    <w:rsid w:val="00E26DCA"/>
    <w:rsid w:val="00E27EFB"/>
    <w:rsid w:val="00E31EFC"/>
    <w:rsid w:val="00E31F8E"/>
    <w:rsid w:val="00E32089"/>
    <w:rsid w:val="00E325C8"/>
    <w:rsid w:val="00E32655"/>
    <w:rsid w:val="00E3293D"/>
    <w:rsid w:val="00E32CC9"/>
    <w:rsid w:val="00E33271"/>
    <w:rsid w:val="00E332D2"/>
    <w:rsid w:val="00E3382D"/>
    <w:rsid w:val="00E33867"/>
    <w:rsid w:val="00E339DD"/>
    <w:rsid w:val="00E340B7"/>
    <w:rsid w:val="00E343FB"/>
    <w:rsid w:val="00E35408"/>
    <w:rsid w:val="00E3549C"/>
    <w:rsid w:val="00E35C47"/>
    <w:rsid w:val="00E36435"/>
    <w:rsid w:val="00E36E01"/>
    <w:rsid w:val="00E37157"/>
    <w:rsid w:val="00E37367"/>
    <w:rsid w:val="00E41133"/>
    <w:rsid w:val="00E42440"/>
    <w:rsid w:val="00E426EE"/>
    <w:rsid w:val="00E42B4D"/>
    <w:rsid w:val="00E4355D"/>
    <w:rsid w:val="00E43750"/>
    <w:rsid w:val="00E4534D"/>
    <w:rsid w:val="00E502E8"/>
    <w:rsid w:val="00E51917"/>
    <w:rsid w:val="00E54B9E"/>
    <w:rsid w:val="00E5576D"/>
    <w:rsid w:val="00E60BE3"/>
    <w:rsid w:val="00E627C8"/>
    <w:rsid w:val="00E62CE8"/>
    <w:rsid w:val="00E62FFB"/>
    <w:rsid w:val="00E635AD"/>
    <w:rsid w:val="00E63D8F"/>
    <w:rsid w:val="00E64507"/>
    <w:rsid w:val="00E657D4"/>
    <w:rsid w:val="00E67704"/>
    <w:rsid w:val="00E7137C"/>
    <w:rsid w:val="00E721D3"/>
    <w:rsid w:val="00E74CC6"/>
    <w:rsid w:val="00E7585A"/>
    <w:rsid w:val="00E7599D"/>
    <w:rsid w:val="00E768A7"/>
    <w:rsid w:val="00E76D02"/>
    <w:rsid w:val="00E77F7B"/>
    <w:rsid w:val="00E80160"/>
    <w:rsid w:val="00E801AF"/>
    <w:rsid w:val="00E80926"/>
    <w:rsid w:val="00E80A2C"/>
    <w:rsid w:val="00E8127E"/>
    <w:rsid w:val="00E81B0A"/>
    <w:rsid w:val="00E82064"/>
    <w:rsid w:val="00E82B16"/>
    <w:rsid w:val="00E83979"/>
    <w:rsid w:val="00E84E7F"/>
    <w:rsid w:val="00E85E67"/>
    <w:rsid w:val="00E91EC2"/>
    <w:rsid w:val="00E91FF0"/>
    <w:rsid w:val="00E97063"/>
    <w:rsid w:val="00EA005A"/>
    <w:rsid w:val="00EA0C08"/>
    <w:rsid w:val="00EA1A01"/>
    <w:rsid w:val="00EA2139"/>
    <w:rsid w:val="00EA2CB6"/>
    <w:rsid w:val="00EA4259"/>
    <w:rsid w:val="00EA60CA"/>
    <w:rsid w:val="00EA66A4"/>
    <w:rsid w:val="00EA6E2D"/>
    <w:rsid w:val="00EA7D5D"/>
    <w:rsid w:val="00EB172D"/>
    <w:rsid w:val="00EB1FDE"/>
    <w:rsid w:val="00EB2B38"/>
    <w:rsid w:val="00EB2C39"/>
    <w:rsid w:val="00EB2DDC"/>
    <w:rsid w:val="00EB43E3"/>
    <w:rsid w:val="00EB5301"/>
    <w:rsid w:val="00EB779A"/>
    <w:rsid w:val="00EC06DC"/>
    <w:rsid w:val="00EC13D0"/>
    <w:rsid w:val="00EC2200"/>
    <w:rsid w:val="00EC2633"/>
    <w:rsid w:val="00EC33F6"/>
    <w:rsid w:val="00EC5FD5"/>
    <w:rsid w:val="00ED1B93"/>
    <w:rsid w:val="00ED2739"/>
    <w:rsid w:val="00ED2BB8"/>
    <w:rsid w:val="00ED5C28"/>
    <w:rsid w:val="00ED6BD3"/>
    <w:rsid w:val="00ED77D7"/>
    <w:rsid w:val="00ED7870"/>
    <w:rsid w:val="00EE1662"/>
    <w:rsid w:val="00EE46CA"/>
    <w:rsid w:val="00EE4CDF"/>
    <w:rsid w:val="00EE5716"/>
    <w:rsid w:val="00EE5BD4"/>
    <w:rsid w:val="00EE6600"/>
    <w:rsid w:val="00EF0BB4"/>
    <w:rsid w:val="00EF40F6"/>
    <w:rsid w:val="00EF4F60"/>
    <w:rsid w:val="00EF5631"/>
    <w:rsid w:val="00EF5838"/>
    <w:rsid w:val="00EF6124"/>
    <w:rsid w:val="00EF6445"/>
    <w:rsid w:val="00F016A1"/>
    <w:rsid w:val="00F01777"/>
    <w:rsid w:val="00F025A8"/>
    <w:rsid w:val="00F036A7"/>
    <w:rsid w:val="00F03DCE"/>
    <w:rsid w:val="00F04951"/>
    <w:rsid w:val="00F04DA4"/>
    <w:rsid w:val="00F05348"/>
    <w:rsid w:val="00F05CEF"/>
    <w:rsid w:val="00F11E07"/>
    <w:rsid w:val="00F11F25"/>
    <w:rsid w:val="00F12CF7"/>
    <w:rsid w:val="00F13BA6"/>
    <w:rsid w:val="00F14A1A"/>
    <w:rsid w:val="00F15024"/>
    <w:rsid w:val="00F15ECF"/>
    <w:rsid w:val="00F167A9"/>
    <w:rsid w:val="00F16AB2"/>
    <w:rsid w:val="00F204F6"/>
    <w:rsid w:val="00F20CE6"/>
    <w:rsid w:val="00F20E67"/>
    <w:rsid w:val="00F21D2A"/>
    <w:rsid w:val="00F230B6"/>
    <w:rsid w:val="00F23232"/>
    <w:rsid w:val="00F255BB"/>
    <w:rsid w:val="00F257C8"/>
    <w:rsid w:val="00F25C32"/>
    <w:rsid w:val="00F318FB"/>
    <w:rsid w:val="00F32C66"/>
    <w:rsid w:val="00F33CAA"/>
    <w:rsid w:val="00F34249"/>
    <w:rsid w:val="00F34809"/>
    <w:rsid w:val="00F3568E"/>
    <w:rsid w:val="00F36258"/>
    <w:rsid w:val="00F370FC"/>
    <w:rsid w:val="00F41ED0"/>
    <w:rsid w:val="00F429CE"/>
    <w:rsid w:val="00F45948"/>
    <w:rsid w:val="00F45AC0"/>
    <w:rsid w:val="00F45FCB"/>
    <w:rsid w:val="00F47633"/>
    <w:rsid w:val="00F47B56"/>
    <w:rsid w:val="00F47D9A"/>
    <w:rsid w:val="00F504E1"/>
    <w:rsid w:val="00F50F6B"/>
    <w:rsid w:val="00F541F7"/>
    <w:rsid w:val="00F54A19"/>
    <w:rsid w:val="00F54F65"/>
    <w:rsid w:val="00F553E3"/>
    <w:rsid w:val="00F569A6"/>
    <w:rsid w:val="00F57055"/>
    <w:rsid w:val="00F570FB"/>
    <w:rsid w:val="00F601EF"/>
    <w:rsid w:val="00F63A9F"/>
    <w:rsid w:val="00F66081"/>
    <w:rsid w:val="00F6649B"/>
    <w:rsid w:val="00F66DDE"/>
    <w:rsid w:val="00F67880"/>
    <w:rsid w:val="00F67F82"/>
    <w:rsid w:val="00F72F68"/>
    <w:rsid w:val="00F73D80"/>
    <w:rsid w:val="00F74308"/>
    <w:rsid w:val="00F81EAF"/>
    <w:rsid w:val="00F83093"/>
    <w:rsid w:val="00F834BB"/>
    <w:rsid w:val="00F83C07"/>
    <w:rsid w:val="00F84EAD"/>
    <w:rsid w:val="00F859DA"/>
    <w:rsid w:val="00F87667"/>
    <w:rsid w:val="00F90315"/>
    <w:rsid w:val="00F91F2F"/>
    <w:rsid w:val="00F92580"/>
    <w:rsid w:val="00F927B1"/>
    <w:rsid w:val="00F92A39"/>
    <w:rsid w:val="00F93474"/>
    <w:rsid w:val="00F9352B"/>
    <w:rsid w:val="00F96768"/>
    <w:rsid w:val="00F96932"/>
    <w:rsid w:val="00FA0109"/>
    <w:rsid w:val="00FA108B"/>
    <w:rsid w:val="00FA145B"/>
    <w:rsid w:val="00FA1931"/>
    <w:rsid w:val="00FA2885"/>
    <w:rsid w:val="00FA33C6"/>
    <w:rsid w:val="00FA4F28"/>
    <w:rsid w:val="00FA5A14"/>
    <w:rsid w:val="00FA68FB"/>
    <w:rsid w:val="00FB1E12"/>
    <w:rsid w:val="00FB26D0"/>
    <w:rsid w:val="00FB2873"/>
    <w:rsid w:val="00FB2BE2"/>
    <w:rsid w:val="00FB4295"/>
    <w:rsid w:val="00FB5589"/>
    <w:rsid w:val="00FB5D6C"/>
    <w:rsid w:val="00FB5F00"/>
    <w:rsid w:val="00FB60D6"/>
    <w:rsid w:val="00FB7351"/>
    <w:rsid w:val="00FC0373"/>
    <w:rsid w:val="00FC05EE"/>
    <w:rsid w:val="00FC302D"/>
    <w:rsid w:val="00FC3B3F"/>
    <w:rsid w:val="00FC5DB1"/>
    <w:rsid w:val="00FC64EC"/>
    <w:rsid w:val="00FC69DA"/>
    <w:rsid w:val="00FC78E4"/>
    <w:rsid w:val="00FD2325"/>
    <w:rsid w:val="00FD3B60"/>
    <w:rsid w:val="00FD4466"/>
    <w:rsid w:val="00FD4D7B"/>
    <w:rsid w:val="00FD6DF0"/>
    <w:rsid w:val="00FD6E85"/>
    <w:rsid w:val="00FD7334"/>
    <w:rsid w:val="00FD73DF"/>
    <w:rsid w:val="00FE2D9F"/>
    <w:rsid w:val="00FE391F"/>
    <w:rsid w:val="00FE765F"/>
    <w:rsid w:val="00FF0F64"/>
    <w:rsid w:val="00FF2755"/>
    <w:rsid w:val="00FF57DA"/>
    <w:rsid w:val="00FF6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C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90839"/>
    <w:pPr>
      <w:keepNext/>
      <w:jc w:val="center"/>
      <w:outlineLvl w:val="0"/>
    </w:pPr>
    <w:rPr>
      <w:b/>
      <w:bCs/>
    </w:rPr>
  </w:style>
  <w:style w:type="paragraph" w:styleId="Ttulo3">
    <w:name w:val="heading 3"/>
    <w:basedOn w:val="Normal"/>
    <w:next w:val="Normal"/>
    <w:link w:val="Ttulo3Car"/>
    <w:qFormat/>
    <w:rsid w:val="00890839"/>
    <w:pPr>
      <w:keepNext/>
      <w:jc w:val="both"/>
      <w:outlineLvl w:val="2"/>
    </w:pPr>
    <w:rPr>
      <w:b/>
      <w:bCs/>
    </w:rPr>
  </w:style>
  <w:style w:type="paragraph" w:styleId="Ttulo4">
    <w:name w:val="heading 4"/>
    <w:basedOn w:val="Normal"/>
    <w:next w:val="Normal"/>
    <w:link w:val="Ttulo4Car"/>
    <w:uiPriority w:val="9"/>
    <w:unhideWhenUsed/>
    <w:qFormat/>
    <w:rsid w:val="0089083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9083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0839"/>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890839"/>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rsid w:val="00890839"/>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890839"/>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nhideWhenUsed/>
    <w:rsid w:val="00890839"/>
    <w:pPr>
      <w:tabs>
        <w:tab w:val="center" w:pos="4252"/>
        <w:tab w:val="right" w:pos="8504"/>
      </w:tabs>
    </w:pPr>
  </w:style>
  <w:style w:type="character" w:customStyle="1" w:styleId="EncabezadoCar">
    <w:name w:val="Encabezado Car"/>
    <w:basedOn w:val="Fuentedeprrafopredeter"/>
    <w:link w:val="Encabezado"/>
    <w:uiPriority w:val="99"/>
    <w:rsid w:val="008908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90839"/>
    <w:pPr>
      <w:tabs>
        <w:tab w:val="center" w:pos="4252"/>
        <w:tab w:val="right" w:pos="8504"/>
      </w:tabs>
    </w:pPr>
  </w:style>
  <w:style w:type="character" w:customStyle="1" w:styleId="PiedepginaCar">
    <w:name w:val="Pie de página Car"/>
    <w:basedOn w:val="Fuentedeprrafopredeter"/>
    <w:link w:val="Piedepgina"/>
    <w:uiPriority w:val="99"/>
    <w:rsid w:val="0089083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890839"/>
    <w:pPr>
      <w:jc w:val="both"/>
    </w:pPr>
  </w:style>
  <w:style w:type="character" w:customStyle="1" w:styleId="Textoindependiente2Car">
    <w:name w:val="Texto independiente 2 Car"/>
    <w:basedOn w:val="Fuentedeprrafopredeter"/>
    <w:link w:val="Textoindependiente2"/>
    <w:rsid w:val="0089083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890839"/>
    <w:pPr>
      <w:spacing w:after="120"/>
      <w:ind w:left="283"/>
    </w:pPr>
  </w:style>
  <w:style w:type="character" w:customStyle="1" w:styleId="SangradetextonormalCar">
    <w:name w:val="Sangría de texto normal Car"/>
    <w:basedOn w:val="Fuentedeprrafopredeter"/>
    <w:link w:val="Sangradetextonormal"/>
    <w:uiPriority w:val="99"/>
    <w:semiHidden/>
    <w:rsid w:val="0089083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08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083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890839"/>
    <w:pPr>
      <w:spacing w:after="120"/>
    </w:pPr>
  </w:style>
  <w:style w:type="character" w:customStyle="1" w:styleId="TextoindependienteCar">
    <w:name w:val="Texto independiente Car"/>
    <w:basedOn w:val="Fuentedeprrafopredeter"/>
    <w:link w:val="Textoindependiente"/>
    <w:uiPriority w:val="99"/>
    <w:rsid w:val="00890839"/>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890839"/>
    <w:pPr>
      <w:ind w:left="720"/>
      <w:contextualSpacing/>
    </w:pPr>
  </w:style>
  <w:style w:type="table" w:styleId="Tablaconcuadrcula">
    <w:name w:val="Table Grid"/>
    <w:basedOn w:val="Tablanormal"/>
    <w:uiPriority w:val="59"/>
    <w:rsid w:val="00890839"/>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90839"/>
    <w:rPr>
      <w:rFonts w:ascii="Tahoma" w:hAnsi="Tahoma" w:cs="Tahoma"/>
      <w:sz w:val="16"/>
      <w:szCs w:val="16"/>
    </w:rPr>
  </w:style>
  <w:style w:type="character" w:customStyle="1" w:styleId="TextodegloboCar">
    <w:name w:val="Texto de globo Car"/>
    <w:basedOn w:val="Fuentedeprrafopredeter"/>
    <w:link w:val="Textodeglobo"/>
    <w:uiPriority w:val="99"/>
    <w:rsid w:val="00890839"/>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CE2EF2"/>
    <w:rPr>
      <w:color w:val="808080"/>
    </w:rPr>
  </w:style>
  <w:style w:type="character" w:customStyle="1" w:styleId="Estilo1">
    <w:name w:val="Estilo1"/>
    <w:basedOn w:val="Fuentedeprrafopredeter"/>
    <w:uiPriority w:val="1"/>
    <w:rsid w:val="00CE2EF2"/>
    <w:rPr>
      <w:rFonts w:ascii="Arial Narrow" w:hAnsi="Arial Narrow"/>
      <w:b/>
      <w:sz w:val="20"/>
    </w:rPr>
  </w:style>
  <w:style w:type="character" w:styleId="Refdecomentario">
    <w:name w:val="annotation reference"/>
    <w:basedOn w:val="Fuentedeprrafopredeter"/>
    <w:uiPriority w:val="99"/>
    <w:semiHidden/>
    <w:unhideWhenUsed/>
    <w:rsid w:val="00FB5D6C"/>
    <w:rPr>
      <w:sz w:val="16"/>
      <w:szCs w:val="16"/>
    </w:rPr>
  </w:style>
  <w:style w:type="paragraph" w:styleId="Textocomentario">
    <w:name w:val="annotation text"/>
    <w:basedOn w:val="Normal"/>
    <w:link w:val="TextocomentarioCar"/>
    <w:uiPriority w:val="99"/>
    <w:unhideWhenUsed/>
    <w:rsid w:val="00FB5D6C"/>
    <w:rPr>
      <w:sz w:val="20"/>
      <w:szCs w:val="20"/>
    </w:rPr>
  </w:style>
  <w:style w:type="character" w:customStyle="1" w:styleId="TextocomentarioCar">
    <w:name w:val="Texto comentario Car"/>
    <w:basedOn w:val="Fuentedeprrafopredeter"/>
    <w:link w:val="Textocomentario"/>
    <w:uiPriority w:val="99"/>
    <w:rsid w:val="00FB5D6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5D6C"/>
    <w:rPr>
      <w:b/>
      <w:bCs/>
    </w:rPr>
  </w:style>
  <w:style w:type="character" w:customStyle="1" w:styleId="AsuntodelcomentarioCar">
    <w:name w:val="Asunto del comentario Car"/>
    <w:basedOn w:val="TextocomentarioCar"/>
    <w:link w:val="Asuntodelcomentario"/>
    <w:uiPriority w:val="99"/>
    <w:semiHidden/>
    <w:rsid w:val="00FB5D6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B86D4A"/>
    <w:rPr>
      <w:color w:val="0000FF" w:themeColor="hyperlink"/>
      <w:u w:val="single"/>
    </w:rPr>
  </w:style>
  <w:style w:type="paragraph" w:customStyle="1" w:styleId="Default">
    <w:name w:val="Default"/>
    <w:rsid w:val="007C5FA5"/>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NormalWeb">
    <w:name w:val="Normal (Web)"/>
    <w:basedOn w:val="Normal"/>
    <w:uiPriority w:val="99"/>
    <w:unhideWhenUsed/>
    <w:rsid w:val="0032466F"/>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C01095"/>
    <w:rPr>
      <w:color w:val="800080" w:themeColor="followedHyperlink"/>
      <w:u w:val="single"/>
    </w:rPr>
  </w:style>
  <w:style w:type="character" w:customStyle="1" w:styleId="PrrafodelistaCar">
    <w:name w:val="Párrafo de lista Car"/>
    <w:basedOn w:val="Fuentedeprrafopredeter"/>
    <w:link w:val="Prrafodelista"/>
    <w:uiPriority w:val="34"/>
    <w:rsid w:val="00740F45"/>
    <w:rPr>
      <w:rFonts w:ascii="Times New Roman" w:eastAsia="Times New Roman" w:hAnsi="Times New Roman" w:cs="Times New Roman"/>
      <w:sz w:val="24"/>
      <w:szCs w:val="24"/>
      <w:lang w:eastAsia="es-ES"/>
    </w:rPr>
  </w:style>
  <w:style w:type="table" w:customStyle="1" w:styleId="Tablaconcuadrcula1">
    <w:name w:val="Tabla con cuadrícula1"/>
    <w:basedOn w:val="Tablanormal"/>
    <w:uiPriority w:val="59"/>
    <w:rsid w:val="00450BC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C37AB0"/>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90839"/>
    <w:pPr>
      <w:keepNext/>
      <w:jc w:val="center"/>
      <w:outlineLvl w:val="0"/>
    </w:pPr>
    <w:rPr>
      <w:b/>
      <w:bCs/>
    </w:rPr>
  </w:style>
  <w:style w:type="paragraph" w:styleId="Ttulo3">
    <w:name w:val="heading 3"/>
    <w:basedOn w:val="Normal"/>
    <w:next w:val="Normal"/>
    <w:link w:val="Ttulo3Car"/>
    <w:qFormat/>
    <w:rsid w:val="00890839"/>
    <w:pPr>
      <w:keepNext/>
      <w:jc w:val="both"/>
      <w:outlineLvl w:val="2"/>
    </w:pPr>
    <w:rPr>
      <w:b/>
      <w:bCs/>
    </w:rPr>
  </w:style>
  <w:style w:type="paragraph" w:styleId="Ttulo4">
    <w:name w:val="heading 4"/>
    <w:basedOn w:val="Normal"/>
    <w:next w:val="Normal"/>
    <w:link w:val="Ttulo4Car"/>
    <w:uiPriority w:val="9"/>
    <w:unhideWhenUsed/>
    <w:qFormat/>
    <w:rsid w:val="0089083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9083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0839"/>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890839"/>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rsid w:val="00890839"/>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890839"/>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nhideWhenUsed/>
    <w:rsid w:val="00890839"/>
    <w:pPr>
      <w:tabs>
        <w:tab w:val="center" w:pos="4252"/>
        <w:tab w:val="right" w:pos="8504"/>
      </w:tabs>
    </w:pPr>
  </w:style>
  <w:style w:type="character" w:customStyle="1" w:styleId="EncabezadoCar">
    <w:name w:val="Encabezado Car"/>
    <w:basedOn w:val="Fuentedeprrafopredeter"/>
    <w:link w:val="Encabezado"/>
    <w:uiPriority w:val="99"/>
    <w:rsid w:val="008908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90839"/>
    <w:pPr>
      <w:tabs>
        <w:tab w:val="center" w:pos="4252"/>
        <w:tab w:val="right" w:pos="8504"/>
      </w:tabs>
    </w:pPr>
  </w:style>
  <w:style w:type="character" w:customStyle="1" w:styleId="PiedepginaCar">
    <w:name w:val="Pie de página Car"/>
    <w:basedOn w:val="Fuentedeprrafopredeter"/>
    <w:link w:val="Piedepgina"/>
    <w:uiPriority w:val="99"/>
    <w:rsid w:val="0089083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890839"/>
    <w:pPr>
      <w:jc w:val="both"/>
    </w:pPr>
  </w:style>
  <w:style w:type="character" w:customStyle="1" w:styleId="Textoindependiente2Car">
    <w:name w:val="Texto independiente 2 Car"/>
    <w:basedOn w:val="Fuentedeprrafopredeter"/>
    <w:link w:val="Textoindependiente2"/>
    <w:rsid w:val="0089083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890839"/>
    <w:pPr>
      <w:spacing w:after="120"/>
      <w:ind w:left="283"/>
    </w:pPr>
  </w:style>
  <w:style w:type="character" w:customStyle="1" w:styleId="SangradetextonormalCar">
    <w:name w:val="Sangría de texto normal Car"/>
    <w:basedOn w:val="Fuentedeprrafopredeter"/>
    <w:link w:val="Sangradetextonormal"/>
    <w:uiPriority w:val="99"/>
    <w:semiHidden/>
    <w:rsid w:val="0089083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08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083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890839"/>
    <w:pPr>
      <w:spacing w:after="120"/>
    </w:pPr>
  </w:style>
  <w:style w:type="character" w:customStyle="1" w:styleId="TextoindependienteCar">
    <w:name w:val="Texto independiente Car"/>
    <w:basedOn w:val="Fuentedeprrafopredeter"/>
    <w:link w:val="Textoindependiente"/>
    <w:uiPriority w:val="99"/>
    <w:rsid w:val="00890839"/>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890839"/>
    <w:pPr>
      <w:ind w:left="720"/>
      <w:contextualSpacing/>
    </w:pPr>
  </w:style>
  <w:style w:type="table" w:styleId="Tablaconcuadrcula">
    <w:name w:val="Table Grid"/>
    <w:basedOn w:val="Tablanormal"/>
    <w:uiPriority w:val="59"/>
    <w:rsid w:val="00890839"/>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90839"/>
    <w:rPr>
      <w:rFonts w:ascii="Tahoma" w:hAnsi="Tahoma" w:cs="Tahoma"/>
      <w:sz w:val="16"/>
      <w:szCs w:val="16"/>
    </w:rPr>
  </w:style>
  <w:style w:type="character" w:customStyle="1" w:styleId="TextodegloboCar">
    <w:name w:val="Texto de globo Car"/>
    <w:basedOn w:val="Fuentedeprrafopredeter"/>
    <w:link w:val="Textodeglobo"/>
    <w:uiPriority w:val="99"/>
    <w:rsid w:val="00890839"/>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CE2EF2"/>
    <w:rPr>
      <w:color w:val="808080"/>
    </w:rPr>
  </w:style>
  <w:style w:type="character" w:customStyle="1" w:styleId="Estilo1">
    <w:name w:val="Estilo1"/>
    <w:basedOn w:val="Fuentedeprrafopredeter"/>
    <w:uiPriority w:val="1"/>
    <w:rsid w:val="00CE2EF2"/>
    <w:rPr>
      <w:rFonts w:ascii="Arial Narrow" w:hAnsi="Arial Narrow"/>
      <w:b/>
      <w:sz w:val="20"/>
    </w:rPr>
  </w:style>
  <w:style w:type="character" w:styleId="Refdecomentario">
    <w:name w:val="annotation reference"/>
    <w:basedOn w:val="Fuentedeprrafopredeter"/>
    <w:uiPriority w:val="99"/>
    <w:semiHidden/>
    <w:unhideWhenUsed/>
    <w:rsid w:val="00FB5D6C"/>
    <w:rPr>
      <w:sz w:val="16"/>
      <w:szCs w:val="16"/>
    </w:rPr>
  </w:style>
  <w:style w:type="paragraph" w:styleId="Textocomentario">
    <w:name w:val="annotation text"/>
    <w:basedOn w:val="Normal"/>
    <w:link w:val="TextocomentarioCar"/>
    <w:uiPriority w:val="99"/>
    <w:unhideWhenUsed/>
    <w:rsid w:val="00FB5D6C"/>
    <w:rPr>
      <w:sz w:val="20"/>
      <w:szCs w:val="20"/>
    </w:rPr>
  </w:style>
  <w:style w:type="character" w:customStyle="1" w:styleId="TextocomentarioCar">
    <w:name w:val="Texto comentario Car"/>
    <w:basedOn w:val="Fuentedeprrafopredeter"/>
    <w:link w:val="Textocomentario"/>
    <w:uiPriority w:val="99"/>
    <w:rsid w:val="00FB5D6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5D6C"/>
    <w:rPr>
      <w:b/>
      <w:bCs/>
    </w:rPr>
  </w:style>
  <w:style w:type="character" w:customStyle="1" w:styleId="AsuntodelcomentarioCar">
    <w:name w:val="Asunto del comentario Car"/>
    <w:basedOn w:val="TextocomentarioCar"/>
    <w:link w:val="Asuntodelcomentario"/>
    <w:uiPriority w:val="99"/>
    <w:semiHidden/>
    <w:rsid w:val="00FB5D6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B86D4A"/>
    <w:rPr>
      <w:color w:val="0000FF" w:themeColor="hyperlink"/>
      <w:u w:val="single"/>
    </w:rPr>
  </w:style>
  <w:style w:type="paragraph" w:customStyle="1" w:styleId="Default">
    <w:name w:val="Default"/>
    <w:rsid w:val="007C5FA5"/>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NormalWeb">
    <w:name w:val="Normal (Web)"/>
    <w:basedOn w:val="Normal"/>
    <w:uiPriority w:val="99"/>
    <w:unhideWhenUsed/>
    <w:rsid w:val="0032466F"/>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C01095"/>
    <w:rPr>
      <w:color w:val="800080" w:themeColor="followedHyperlink"/>
      <w:u w:val="single"/>
    </w:rPr>
  </w:style>
  <w:style w:type="character" w:customStyle="1" w:styleId="PrrafodelistaCar">
    <w:name w:val="Párrafo de lista Car"/>
    <w:basedOn w:val="Fuentedeprrafopredeter"/>
    <w:link w:val="Prrafodelista"/>
    <w:uiPriority w:val="34"/>
    <w:rsid w:val="00740F45"/>
    <w:rPr>
      <w:rFonts w:ascii="Times New Roman" w:eastAsia="Times New Roman" w:hAnsi="Times New Roman" w:cs="Times New Roman"/>
      <w:sz w:val="24"/>
      <w:szCs w:val="24"/>
      <w:lang w:eastAsia="es-ES"/>
    </w:rPr>
  </w:style>
  <w:style w:type="table" w:customStyle="1" w:styleId="Tablaconcuadrcula1">
    <w:name w:val="Tabla con cuadrícula1"/>
    <w:basedOn w:val="Tablanormal"/>
    <w:uiPriority w:val="59"/>
    <w:rsid w:val="00450BC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C37AB0"/>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18983">
      <w:bodyDiv w:val="1"/>
      <w:marLeft w:val="0"/>
      <w:marRight w:val="0"/>
      <w:marTop w:val="0"/>
      <w:marBottom w:val="0"/>
      <w:divBdr>
        <w:top w:val="none" w:sz="0" w:space="0" w:color="auto"/>
        <w:left w:val="none" w:sz="0" w:space="0" w:color="auto"/>
        <w:bottom w:val="none" w:sz="0" w:space="0" w:color="auto"/>
        <w:right w:val="none" w:sz="0" w:space="0" w:color="auto"/>
      </w:divBdr>
      <w:divsChild>
        <w:div w:id="332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6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1886640D319A447AE5879271C9667D5" ma:contentTypeVersion="1" ma:contentTypeDescription="Crear nuevo documento." ma:contentTypeScope="" ma:versionID="c5567103051aca92be088431561fe0ee">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0DE8-DDC3-4B08-9ED5-FBA21241048E}">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2A68CF0C-E172-4A16-80D0-32E501808699}">
  <ds:schemaRefs>
    <ds:schemaRef ds:uri="http://schemas.microsoft.com/sharepoint/v3/contenttype/forms"/>
  </ds:schemaRefs>
</ds:datastoreItem>
</file>

<file path=customXml/itemProps3.xml><?xml version="1.0" encoding="utf-8"?>
<ds:datastoreItem xmlns:ds="http://schemas.openxmlformats.org/officeDocument/2006/customXml" ds:itemID="{107F0A0F-AD73-42A4-A0AE-8FC2E1452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03BF13-AC60-4055-AD30-3EC95A40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8195</Words>
  <Characters>45075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NORMAS TÉCNICAS PARA LAS INVERSIONES DE LOS FONDOS DE INVERSIÓN</vt:lpstr>
    </vt:vector>
  </TitlesOfParts>
  <Company>bcr</Company>
  <LinksUpToDate>false</LinksUpToDate>
  <CharactersWithSpaces>53164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TÉCNICAS PARA LAS INVERSIONES DE LOS FONDOS DE INVERSIÓN</dc:title>
  <dc:creator>Ana Guadalupe Escobar Quintanilla</dc:creator>
  <cp:lastModifiedBy>Vittia Maritza Landaverde</cp:lastModifiedBy>
  <cp:revision>2</cp:revision>
  <cp:lastPrinted>2016-06-22T16:48:00Z</cp:lastPrinted>
  <dcterms:created xsi:type="dcterms:W3CDTF">2016-07-07T19:19:00Z</dcterms:created>
  <dcterms:modified xsi:type="dcterms:W3CDTF">2016-07-07T19:19:00Z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0x010100B1886640D319A447AE5879271C9667D5</vt:lpwstr>
  </property>
</Properties>
</file>